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E0827">
      <w:pPr>
        <w:spacing w:line="360" w:lineRule="auto"/>
        <w:jc w:val="center"/>
        <w:rPr>
          <w:rFonts w:hint="eastAsia" w:ascii="宋体" w:hAnsi="宋体" w:eastAsia="宋体"/>
          <w:i/>
          <w:color w:val="auto"/>
          <w:sz w:val="52"/>
          <w:szCs w:val="52"/>
          <w:highlight w:val="none"/>
          <w:lang w:eastAsia="zh-CN"/>
        </w:rPr>
      </w:pPr>
      <w:r>
        <w:rPr>
          <w:rFonts w:hint="eastAsia" w:ascii="方正小标宋简体" w:hAnsi="宋体" w:eastAsia="方正小标宋简体"/>
          <w:color w:val="auto"/>
          <w:sz w:val="52"/>
          <w:szCs w:val="52"/>
          <w:highlight w:val="none"/>
          <w:lang w:eastAsia="zh-CN"/>
        </w:rPr>
        <w:t>欧邦工程管理集团有限公司</w:t>
      </w:r>
    </w:p>
    <w:p w14:paraId="4B0B9656">
      <w:pPr>
        <w:spacing w:line="360" w:lineRule="auto"/>
        <w:jc w:val="center"/>
        <w:rPr>
          <w:rFonts w:hint="eastAsia" w:ascii="方正小标宋简体" w:hAnsi="方正小标宋简体" w:eastAsia="方正小标宋简体" w:cs="方正小标宋简体"/>
          <w:b/>
          <w:color w:val="auto"/>
          <w:sz w:val="44"/>
          <w:szCs w:val="44"/>
          <w:highlight w:val="none"/>
        </w:rPr>
      </w:pPr>
      <w:bookmarkStart w:id="144" w:name="_GoBack"/>
      <w:bookmarkEnd w:id="144"/>
    </w:p>
    <w:p w14:paraId="169336BD">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8A7ADCE">
      <w:pPr>
        <w:snapToGrid w:val="0"/>
        <w:spacing w:before="156" w:beforeLines="50" w:line="360" w:lineRule="auto"/>
        <w:jc w:val="center"/>
        <w:rPr>
          <w:rFonts w:hint="eastAsia" w:ascii="华文新魏" w:hAnsi="宋体" w:eastAsia="华文新魏"/>
          <w:color w:val="auto"/>
          <w:sz w:val="112"/>
          <w:szCs w:val="112"/>
          <w:highlight w:val="none"/>
        </w:rPr>
      </w:pPr>
      <w:r>
        <w:rPr>
          <w:rFonts w:hint="eastAsia" w:ascii="华文新魏" w:hAnsi="宋体" w:eastAsia="华文新魏"/>
          <w:color w:val="auto"/>
          <w:sz w:val="112"/>
          <w:szCs w:val="112"/>
          <w:highlight w:val="none"/>
        </w:rPr>
        <w:t>竞争性磋商文件</w:t>
      </w:r>
    </w:p>
    <w:p w14:paraId="43C373B4">
      <w:pPr>
        <w:snapToGrid w:val="0"/>
        <w:spacing w:before="156" w:beforeLines="50" w:line="360" w:lineRule="auto"/>
        <w:jc w:val="center"/>
        <w:rPr>
          <w:rFonts w:hint="eastAsia" w:ascii="仿宋_GB2312" w:hAnsi="宋体" w:eastAsia="仿宋_GB2312"/>
          <w:b/>
          <w:color w:val="auto"/>
          <w:sz w:val="30"/>
          <w:szCs w:val="72"/>
          <w:highlight w:val="none"/>
        </w:rPr>
      </w:pPr>
    </w:p>
    <w:p w14:paraId="2C82937A">
      <w:pPr>
        <w:snapToGrid w:val="0"/>
        <w:spacing w:before="156" w:beforeLines="50" w:line="360" w:lineRule="auto"/>
        <w:jc w:val="center"/>
        <w:rPr>
          <w:rFonts w:hint="eastAsia" w:ascii="仿宋_GB2312" w:hAnsi="宋体" w:eastAsia="仿宋_GB2312"/>
          <w:b/>
          <w:color w:val="auto"/>
          <w:sz w:val="30"/>
          <w:szCs w:val="72"/>
          <w:highlight w:val="none"/>
        </w:rPr>
      </w:pPr>
    </w:p>
    <w:p w14:paraId="053AD369">
      <w:pPr>
        <w:snapToGrid w:val="0"/>
        <w:spacing w:before="156" w:beforeLines="50" w:line="360" w:lineRule="auto"/>
        <w:jc w:val="center"/>
        <w:rPr>
          <w:rFonts w:hint="eastAsia" w:ascii="仿宋_GB2312" w:hAnsi="宋体" w:eastAsia="仿宋_GB2312"/>
          <w:b/>
          <w:color w:val="auto"/>
          <w:sz w:val="30"/>
          <w:szCs w:val="72"/>
          <w:highlight w:val="none"/>
        </w:rPr>
      </w:pPr>
    </w:p>
    <w:p w14:paraId="50FC81AD">
      <w:pPr>
        <w:snapToGrid w:val="0"/>
        <w:spacing w:before="156" w:beforeLines="50" w:line="360" w:lineRule="auto"/>
        <w:jc w:val="center"/>
        <w:rPr>
          <w:rFonts w:hint="eastAsia" w:ascii="仿宋_GB2312" w:hAnsi="宋体" w:eastAsia="仿宋_GB2312"/>
          <w:b/>
          <w:color w:val="auto"/>
          <w:sz w:val="30"/>
          <w:szCs w:val="72"/>
          <w:highlight w:val="none"/>
        </w:rPr>
      </w:pPr>
    </w:p>
    <w:p w14:paraId="3C3A9F40">
      <w:pPr>
        <w:snapToGrid w:val="0"/>
        <w:spacing w:line="360" w:lineRule="auto"/>
        <w:rPr>
          <w:rFonts w:hint="eastAsia" w:ascii="仿宋_GB2312" w:hAnsi="宋体" w:eastAsia="仿宋_GB2312"/>
          <w:color w:val="auto"/>
          <w:sz w:val="30"/>
          <w:szCs w:val="72"/>
          <w:highlight w:val="none"/>
        </w:rPr>
      </w:pPr>
    </w:p>
    <w:p w14:paraId="7927EADF">
      <w:pPr>
        <w:pStyle w:val="27"/>
        <w:snapToGrid w:val="0"/>
        <w:spacing w:line="360" w:lineRule="auto"/>
        <w:ind w:firstLine="1205" w:firstLineChars="4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pacing w:val="-20"/>
          <w:sz w:val="30"/>
          <w:szCs w:val="30"/>
          <w:highlight w:val="none"/>
          <w:lang w:eastAsia="zh-CN"/>
        </w:rPr>
        <w:t>北门社区卫生服务中心门诊楼办公和病房扩改装饰工程</w:t>
      </w:r>
    </w:p>
    <w:p w14:paraId="0B6A5457">
      <w:pPr>
        <w:snapToGrid w:val="0"/>
        <w:spacing w:line="360" w:lineRule="auto"/>
        <w:ind w:firstLine="1145" w:firstLineChars="400"/>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w w:val="95"/>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w w:val="95"/>
          <w:sz w:val="30"/>
          <w:szCs w:val="30"/>
          <w:highlight w:val="none"/>
        </w:rPr>
        <w:t>：</w:t>
      </w:r>
      <w:r>
        <w:rPr>
          <w:rFonts w:hint="eastAsia" w:ascii="仿宋_GB2312" w:hAnsi="宋体" w:eastAsia="仿宋_GB2312" w:cs="Courier New"/>
          <w:b/>
          <w:bCs/>
          <w:color w:val="auto"/>
          <w:w w:val="95"/>
          <w:sz w:val="30"/>
          <w:szCs w:val="30"/>
          <w:highlight w:val="none"/>
          <w:lang w:eastAsia="zh-CN"/>
        </w:rPr>
        <w:t>GLZC2026-C2-990161-OBGC</w:t>
      </w:r>
    </w:p>
    <w:p w14:paraId="093253AB">
      <w:pPr>
        <w:pStyle w:val="27"/>
        <w:snapToGrid w:val="0"/>
        <w:spacing w:line="360" w:lineRule="auto"/>
        <w:ind w:firstLine="1125" w:firstLineChars="393"/>
        <w:rPr>
          <w:rFonts w:hint="eastAsia" w:ascii="仿宋_GB2312" w:hAnsi="宋体" w:eastAsia="仿宋_GB2312"/>
          <w:b/>
          <w:bCs/>
          <w:color w:val="auto"/>
          <w:w w:val="95"/>
          <w:sz w:val="30"/>
          <w:szCs w:val="30"/>
          <w:highlight w:val="none"/>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桂林市人民医院</w:t>
      </w:r>
      <w:r>
        <w:rPr>
          <w:rFonts w:hint="eastAsia" w:ascii="仿宋_GB2312" w:hAnsi="宋体" w:eastAsia="仿宋_GB2312"/>
          <w:b/>
          <w:bCs/>
          <w:color w:val="auto"/>
          <w:w w:val="95"/>
          <w:sz w:val="30"/>
          <w:szCs w:val="30"/>
          <w:highlight w:val="none"/>
        </w:rPr>
        <w:t xml:space="preserve"> </w:t>
      </w:r>
    </w:p>
    <w:p w14:paraId="7437BC3E">
      <w:pPr>
        <w:pStyle w:val="27"/>
        <w:snapToGrid w:val="0"/>
        <w:spacing w:line="360" w:lineRule="auto"/>
        <w:ind w:firstLine="1125" w:firstLineChars="393"/>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欧邦工程管理集团有限公司</w:t>
      </w:r>
    </w:p>
    <w:p w14:paraId="193D9B4D">
      <w:pPr>
        <w:pStyle w:val="27"/>
        <w:snapToGrid w:val="0"/>
        <w:spacing w:line="360" w:lineRule="auto"/>
        <w:ind w:left="420" w:firstLine="841" w:firstLineChars="294"/>
        <w:rPr>
          <w:rFonts w:hint="eastAsia" w:ascii="仿宋_GB2312" w:eastAsia="仿宋_GB2312"/>
          <w:color w:val="auto"/>
          <w:szCs w:val="20"/>
          <w:highlight w:val="none"/>
          <w:lang w:eastAsia="zh-CN"/>
        </w:rPr>
      </w:pPr>
      <w:r>
        <w:rPr>
          <w:rFonts w:hint="eastAsia" w:ascii="仿宋_GB2312" w:hAnsi="宋体" w:eastAsia="仿宋_GB2312"/>
          <w:b/>
          <w:bCs/>
          <w:color w:val="auto"/>
          <w:w w:val="95"/>
          <w:sz w:val="30"/>
          <w:szCs w:val="30"/>
          <w:highlight w:val="none"/>
        </w:rPr>
        <w:t xml:space="preserve">               </w:t>
      </w:r>
      <w:r>
        <w:rPr>
          <w:rFonts w:hint="eastAsia" w:ascii="仿宋_GB2312" w:hAnsi="宋体" w:eastAsia="仿宋_GB2312"/>
          <w:b/>
          <w:bCs/>
          <w:color w:val="auto"/>
          <w:w w:val="95"/>
          <w:sz w:val="30"/>
          <w:szCs w:val="30"/>
          <w:highlight w:val="none"/>
          <w:lang w:eastAsia="zh-CN"/>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lang w:eastAsia="zh-CN"/>
        </w:rPr>
        <w:t>年</w:t>
      </w:r>
      <w:r>
        <w:rPr>
          <w:rFonts w:hint="eastAsia" w:ascii="仿宋_GB2312" w:hAnsi="宋体" w:eastAsia="仿宋_GB2312"/>
          <w:b/>
          <w:bCs/>
          <w:color w:val="auto"/>
          <w:w w:val="95"/>
          <w:sz w:val="30"/>
          <w:szCs w:val="30"/>
          <w:highlight w:val="none"/>
          <w:lang w:val="en-US" w:eastAsia="zh-CN"/>
        </w:rPr>
        <w:t>5</w:t>
      </w:r>
      <w:r>
        <w:rPr>
          <w:rFonts w:hint="eastAsia" w:ascii="仿宋_GB2312" w:hAnsi="宋体" w:eastAsia="仿宋_GB2312"/>
          <w:b/>
          <w:bCs/>
          <w:color w:val="auto"/>
          <w:w w:val="95"/>
          <w:sz w:val="30"/>
          <w:szCs w:val="30"/>
          <w:highlight w:val="none"/>
          <w:lang w:eastAsia="zh-CN"/>
        </w:rPr>
        <w:t>月</w:t>
      </w:r>
      <w:r>
        <w:rPr>
          <w:rFonts w:hint="eastAsia" w:ascii="仿宋_GB2312" w:hAnsi="宋体" w:eastAsia="仿宋_GB2312"/>
          <w:b/>
          <w:bCs/>
          <w:color w:val="auto"/>
          <w:w w:val="95"/>
          <w:sz w:val="30"/>
          <w:szCs w:val="30"/>
          <w:highlight w:val="none"/>
          <w:lang w:val="en-US" w:eastAsia="zh-CN"/>
        </w:rPr>
        <w:t>13</w:t>
      </w:r>
      <w:r>
        <w:rPr>
          <w:rFonts w:hint="eastAsia" w:ascii="仿宋_GB2312" w:hAnsi="宋体" w:eastAsia="仿宋_GB2312"/>
          <w:b/>
          <w:bCs/>
          <w:color w:val="auto"/>
          <w:w w:val="95"/>
          <w:sz w:val="30"/>
          <w:szCs w:val="30"/>
          <w:highlight w:val="none"/>
          <w:lang w:eastAsia="zh-CN"/>
        </w:rPr>
        <w:t>日</w:t>
      </w:r>
    </w:p>
    <w:p w14:paraId="6B7B875A">
      <w:pPr>
        <w:spacing w:line="360" w:lineRule="auto"/>
        <w:jc w:val="center"/>
        <w:rPr>
          <w:rFonts w:hint="eastAsia" w:ascii="宋体" w:hAnsi="宋体"/>
          <w:b/>
          <w:color w:val="auto"/>
          <w:sz w:val="44"/>
          <w:szCs w:val="44"/>
          <w:highlight w:val="none"/>
        </w:rPr>
      </w:pPr>
      <w:r>
        <w:rPr>
          <w:rFonts w:hint="eastAsia"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7D04723D">
      <w:pPr>
        <w:spacing w:line="400" w:lineRule="exact"/>
        <w:jc w:val="center"/>
        <w:rPr>
          <w:rFonts w:hint="eastAsia" w:ascii="宋体" w:hAnsi="宋体"/>
          <w:b/>
          <w:color w:val="auto"/>
          <w:sz w:val="44"/>
          <w:szCs w:val="44"/>
          <w:highlight w:val="none"/>
        </w:rPr>
      </w:pPr>
    </w:p>
    <w:p w14:paraId="2E9F99C1">
      <w:pPr>
        <w:pStyle w:val="34"/>
        <w:tabs>
          <w:tab w:val="right" w:leader="dot" w:pos="8869"/>
        </w:tabs>
        <w:snapToGrid w:val="0"/>
        <w:spacing w:line="500" w:lineRule="atLeast"/>
        <w:rPr>
          <w:rStyle w:val="60"/>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fldChar w:fldCharType="begin"/>
      </w:r>
      <w:r>
        <w:rPr>
          <w:rFonts w:asciiTheme="minorEastAsia" w:hAnsiTheme="minorEastAsia" w:eastAsiaTheme="minorEastAsia"/>
          <w:b/>
          <w:color w:val="auto"/>
          <w:sz w:val="28"/>
          <w:szCs w:val="28"/>
          <w:highlight w:val="none"/>
        </w:rPr>
        <w:instrText xml:space="preserve"> </w:instrText>
      </w:r>
      <w:r>
        <w:rPr>
          <w:rFonts w:hint="eastAsia" w:asciiTheme="minorEastAsia" w:hAnsiTheme="minorEastAsia" w:eastAsiaTheme="minorEastAsia"/>
          <w:b/>
          <w:color w:val="auto"/>
          <w:sz w:val="28"/>
          <w:szCs w:val="28"/>
          <w:highlight w:val="none"/>
        </w:rPr>
        <w:instrText xml:space="preserve">TOC \o "1-3" \h \z \u</w:instrText>
      </w:r>
      <w:r>
        <w:rPr>
          <w:rFonts w:asciiTheme="minorEastAsia" w:hAnsiTheme="minorEastAsia" w:eastAsiaTheme="minorEastAsia"/>
          <w:b/>
          <w:color w:val="auto"/>
          <w:sz w:val="28"/>
          <w:szCs w:val="28"/>
          <w:highlight w:val="none"/>
        </w:rPr>
        <w:instrText xml:space="preserve"> </w:instrText>
      </w:r>
      <w:r>
        <w:rPr>
          <w:rFonts w:asciiTheme="minorEastAsia" w:hAnsiTheme="minorEastAsia" w:eastAsiaTheme="minorEastAsia"/>
          <w:b/>
          <w:color w:val="auto"/>
          <w:sz w:val="28"/>
          <w:szCs w:val="28"/>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60"/>
          <w:rFonts w:hint="eastAsia" w:asciiTheme="minorEastAsia" w:hAnsiTheme="minorEastAsia" w:eastAsiaTheme="minorEastAsia"/>
          <w:b/>
          <w:color w:val="auto"/>
          <w:sz w:val="28"/>
          <w:szCs w:val="28"/>
          <w:highlight w:val="none"/>
        </w:rPr>
        <w:t>第一章</w:t>
      </w:r>
      <w:r>
        <w:rPr>
          <w:rStyle w:val="60"/>
          <w:rFonts w:asciiTheme="minorEastAsia" w:hAnsiTheme="minorEastAsia" w:eastAsiaTheme="minorEastAsia"/>
          <w:b/>
          <w:color w:val="auto"/>
          <w:sz w:val="28"/>
          <w:szCs w:val="28"/>
          <w:highlight w:val="none"/>
        </w:rPr>
        <w:t xml:space="preserve"> </w:t>
      </w:r>
      <w:r>
        <w:rPr>
          <w:rStyle w:val="60"/>
          <w:rFonts w:hint="eastAsia" w:asciiTheme="minorEastAsia" w:hAnsiTheme="minorEastAsia" w:eastAsiaTheme="minorEastAsia"/>
          <w:b/>
          <w:color w:val="auto"/>
          <w:sz w:val="28"/>
          <w:szCs w:val="28"/>
          <w:highlight w:val="none"/>
        </w:rPr>
        <w:t>竞争性磋商公告</w:t>
      </w:r>
      <w:r>
        <w:rPr>
          <w:rStyle w:val="60"/>
          <w:rFonts w:asciiTheme="minorEastAsia" w:hAnsiTheme="minorEastAsia" w:eastAsiaTheme="minorEastAsia"/>
          <w:b/>
          <w:color w:val="auto"/>
          <w:sz w:val="28"/>
          <w:szCs w:val="28"/>
          <w:highlight w:val="none"/>
        </w:rPr>
        <w:tab/>
      </w:r>
      <w:r>
        <w:rPr>
          <w:rStyle w:val="60"/>
          <w:rFonts w:asciiTheme="minorEastAsia" w:hAnsiTheme="minorEastAsia" w:eastAsiaTheme="minorEastAsia"/>
          <w:b/>
          <w:color w:val="auto"/>
          <w:sz w:val="28"/>
          <w:szCs w:val="28"/>
          <w:highlight w:val="none"/>
        </w:rPr>
        <w:fldChar w:fldCharType="begin"/>
      </w:r>
      <w:r>
        <w:rPr>
          <w:rStyle w:val="60"/>
          <w:rFonts w:asciiTheme="minorEastAsia" w:hAnsiTheme="minorEastAsia" w:eastAsiaTheme="minorEastAsia"/>
          <w:b/>
          <w:color w:val="auto"/>
          <w:sz w:val="28"/>
          <w:szCs w:val="28"/>
          <w:highlight w:val="none"/>
        </w:rPr>
        <w:instrText xml:space="preserve"> PAGEREF _Toc74323456 \h </w:instrText>
      </w:r>
      <w:r>
        <w:rPr>
          <w:rStyle w:val="60"/>
          <w:rFonts w:asciiTheme="minorEastAsia" w:hAnsiTheme="minorEastAsia" w:eastAsiaTheme="minorEastAsia"/>
          <w:b/>
          <w:color w:val="auto"/>
          <w:sz w:val="28"/>
          <w:szCs w:val="28"/>
          <w:highlight w:val="none"/>
        </w:rPr>
        <w:fldChar w:fldCharType="separate"/>
      </w:r>
      <w:r>
        <w:rPr>
          <w:rStyle w:val="60"/>
          <w:rFonts w:asciiTheme="minorEastAsia" w:hAnsiTheme="minorEastAsia" w:eastAsiaTheme="minorEastAsia"/>
          <w:b/>
          <w:color w:val="auto"/>
          <w:sz w:val="28"/>
          <w:szCs w:val="28"/>
          <w:highlight w:val="none"/>
        </w:rPr>
        <w:t>2</w:t>
      </w:r>
      <w:r>
        <w:rPr>
          <w:rStyle w:val="60"/>
          <w:rFonts w:asciiTheme="minorEastAsia" w:hAnsiTheme="minorEastAsia" w:eastAsiaTheme="minorEastAsia"/>
          <w:b/>
          <w:color w:val="auto"/>
          <w:sz w:val="28"/>
          <w:szCs w:val="28"/>
          <w:highlight w:val="none"/>
        </w:rPr>
        <w:fldChar w:fldCharType="end"/>
      </w:r>
      <w:r>
        <w:rPr>
          <w:rStyle w:val="60"/>
          <w:rFonts w:asciiTheme="minorEastAsia" w:hAnsiTheme="minorEastAsia" w:eastAsiaTheme="minorEastAsia"/>
          <w:b/>
          <w:color w:val="auto"/>
          <w:sz w:val="28"/>
          <w:szCs w:val="28"/>
          <w:highlight w:val="none"/>
        </w:rPr>
        <w:fldChar w:fldCharType="end"/>
      </w:r>
    </w:p>
    <w:p w14:paraId="3BDA43E0">
      <w:pPr>
        <w:pStyle w:val="34"/>
        <w:tabs>
          <w:tab w:val="right" w:leader="dot" w:pos="8869"/>
        </w:tabs>
        <w:snapToGrid w:val="0"/>
        <w:spacing w:line="500" w:lineRule="atLeast"/>
        <w:rPr>
          <w:rStyle w:val="60"/>
          <w:rFonts w:hint="eastAsia" w:asciiTheme="minorEastAsia" w:hAnsiTheme="minorEastAsia" w:eastAsiaTheme="minorEastAsia"/>
          <w:b/>
          <w:color w:val="auto"/>
          <w:sz w:val="28"/>
          <w:szCs w:val="28"/>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60"/>
          <w:rFonts w:hint="eastAsia" w:asciiTheme="minorEastAsia" w:hAnsiTheme="minorEastAsia" w:eastAsiaTheme="minorEastAsia"/>
          <w:b/>
          <w:color w:val="auto"/>
          <w:sz w:val="28"/>
          <w:szCs w:val="28"/>
          <w:highlight w:val="none"/>
        </w:rPr>
        <w:t>第二章</w:t>
      </w:r>
      <w:r>
        <w:rPr>
          <w:rStyle w:val="60"/>
          <w:rFonts w:asciiTheme="minorEastAsia" w:hAnsiTheme="minorEastAsia" w:eastAsiaTheme="minorEastAsia"/>
          <w:b/>
          <w:color w:val="auto"/>
          <w:sz w:val="28"/>
          <w:szCs w:val="28"/>
          <w:highlight w:val="none"/>
        </w:rPr>
        <w:t xml:space="preserve"> </w:t>
      </w:r>
      <w:r>
        <w:rPr>
          <w:rStyle w:val="60"/>
          <w:rFonts w:hint="eastAsia" w:asciiTheme="minorEastAsia" w:hAnsiTheme="minorEastAsia" w:eastAsiaTheme="minorEastAsia"/>
          <w:b/>
          <w:color w:val="auto"/>
          <w:sz w:val="28"/>
          <w:szCs w:val="28"/>
          <w:highlight w:val="none"/>
        </w:rPr>
        <w:t>供应</w:t>
      </w:r>
      <w:bookmarkStart w:id="0" w:name="_Hlt82161237"/>
      <w:r>
        <w:rPr>
          <w:rStyle w:val="60"/>
          <w:rFonts w:hint="eastAsia" w:asciiTheme="minorEastAsia" w:hAnsiTheme="minorEastAsia" w:eastAsiaTheme="minorEastAsia"/>
          <w:b/>
          <w:color w:val="auto"/>
          <w:sz w:val="28"/>
          <w:szCs w:val="28"/>
          <w:highlight w:val="none"/>
        </w:rPr>
        <w:t>商</w:t>
      </w:r>
      <w:bookmarkEnd w:id="0"/>
      <w:r>
        <w:rPr>
          <w:rStyle w:val="60"/>
          <w:rFonts w:hint="eastAsia" w:asciiTheme="minorEastAsia" w:hAnsiTheme="minorEastAsia" w:eastAsiaTheme="minorEastAsia"/>
          <w:b/>
          <w:color w:val="auto"/>
          <w:sz w:val="28"/>
          <w:szCs w:val="28"/>
          <w:highlight w:val="none"/>
        </w:rPr>
        <w:t>须知</w:t>
      </w:r>
      <w:r>
        <w:rPr>
          <w:rStyle w:val="60"/>
          <w:rFonts w:asciiTheme="minorEastAsia" w:hAnsiTheme="minorEastAsia" w:eastAsiaTheme="minorEastAsia"/>
          <w:b/>
          <w:color w:val="auto"/>
          <w:sz w:val="28"/>
          <w:szCs w:val="28"/>
          <w:highlight w:val="none"/>
        </w:rPr>
        <w:tab/>
      </w:r>
      <w:r>
        <w:rPr>
          <w:rStyle w:val="60"/>
          <w:rFonts w:asciiTheme="minorEastAsia" w:hAnsiTheme="minorEastAsia" w:eastAsiaTheme="minorEastAsia"/>
          <w:b/>
          <w:color w:val="auto"/>
          <w:sz w:val="28"/>
          <w:szCs w:val="28"/>
          <w:highlight w:val="none"/>
        </w:rPr>
        <w:fldChar w:fldCharType="begin"/>
      </w:r>
      <w:r>
        <w:rPr>
          <w:rStyle w:val="60"/>
          <w:rFonts w:asciiTheme="minorEastAsia" w:hAnsiTheme="minorEastAsia" w:eastAsiaTheme="minorEastAsia"/>
          <w:b/>
          <w:color w:val="auto"/>
          <w:sz w:val="28"/>
          <w:szCs w:val="28"/>
          <w:highlight w:val="none"/>
        </w:rPr>
        <w:instrText xml:space="preserve"> PAGEREF _Toc74323457 \h </w:instrText>
      </w:r>
      <w:r>
        <w:rPr>
          <w:rStyle w:val="60"/>
          <w:rFonts w:asciiTheme="minorEastAsia" w:hAnsiTheme="minorEastAsia" w:eastAsiaTheme="minorEastAsia"/>
          <w:b/>
          <w:color w:val="auto"/>
          <w:sz w:val="28"/>
          <w:szCs w:val="28"/>
          <w:highlight w:val="none"/>
        </w:rPr>
        <w:fldChar w:fldCharType="separate"/>
      </w:r>
      <w:r>
        <w:rPr>
          <w:rStyle w:val="60"/>
          <w:rFonts w:asciiTheme="minorEastAsia" w:hAnsiTheme="minorEastAsia" w:eastAsiaTheme="minorEastAsia"/>
          <w:b/>
          <w:color w:val="auto"/>
          <w:sz w:val="28"/>
          <w:szCs w:val="28"/>
          <w:highlight w:val="none"/>
        </w:rPr>
        <w:t>5</w:t>
      </w:r>
      <w:r>
        <w:rPr>
          <w:rStyle w:val="60"/>
          <w:rFonts w:asciiTheme="minorEastAsia" w:hAnsiTheme="minorEastAsia" w:eastAsiaTheme="minorEastAsia"/>
          <w:b/>
          <w:color w:val="auto"/>
          <w:sz w:val="28"/>
          <w:szCs w:val="28"/>
          <w:highlight w:val="none"/>
        </w:rPr>
        <w:fldChar w:fldCharType="end"/>
      </w:r>
      <w:r>
        <w:rPr>
          <w:rStyle w:val="60"/>
          <w:rFonts w:asciiTheme="minorEastAsia" w:hAnsiTheme="minorEastAsia" w:eastAsiaTheme="minorEastAsia"/>
          <w:b/>
          <w:color w:val="auto"/>
          <w:sz w:val="28"/>
          <w:szCs w:val="28"/>
          <w:highlight w:val="none"/>
        </w:rPr>
        <w:fldChar w:fldCharType="end"/>
      </w:r>
    </w:p>
    <w:p w14:paraId="3F6ABC25">
      <w:pPr>
        <w:pStyle w:val="34"/>
        <w:tabs>
          <w:tab w:val="right" w:leader="dot" w:pos="8869"/>
        </w:tabs>
        <w:snapToGrid w:val="0"/>
        <w:spacing w:line="500" w:lineRule="atLeast"/>
        <w:rPr>
          <w:rStyle w:val="60"/>
          <w:rFonts w:hint="eastAsia"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60"/>
          <w:rFonts w:hint="eastAsia" w:asciiTheme="minorEastAsia" w:hAnsiTheme="minorEastAsia" w:eastAsiaTheme="minorEastAsia"/>
          <w:b/>
          <w:color w:val="auto"/>
          <w:sz w:val="28"/>
          <w:szCs w:val="28"/>
          <w:highlight w:val="none"/>
        </w:rPr>
        <w:t>第三章</w:t>
      </w:r>
      <w:r>
        <w:rPr>
          <w:rStyle w:val="60"/>
          <w:rFonts w:asciiTheme="minorEastAsia" w:hAnsiTheme="minorEastAsia" w:eastAsiaTheme="minorEastAsia"/>
          <w:b/>
          <w:color w:val="auto"/>
          <w:sz w:val="28"/>
          <w:szCs w:val="28"/>
          <w:highlight w:val="none"/>
        </w:rPr>
        <w:t xml:space="preserve"> </w:t>
      </w:r>
      <w:r>
        <w:rPr>
          <w:rStyle w:val="60"/>
          <w:rFonts w:hint="eastAsia" w:asciiTheme="minorEastAsia" w:hAnsiTheme="minorEastAsia" w:eastAsiaTheme="minorEastAsia"/>
          <w:b/>
          <w:color w:val="auto"/>
          <w:sz w:val="28"/>
          <w:szCs w:val="28"/>
          <w:highlight w:val="none"/>
        </w:rPr>
        <w:t>采购需</w:t>
      </w:r>
      <w:bookmarkStart w:id="1" w:name="_Hlt82166940"/>
      <w:r>
        <w:rPr>
          <w:rStyle w:val="60"/>
          <w:rFonts w:hint="eastAsia" w:asciiTheme="minorEastAsia" w:hAnsiTheme="minorEastAsia" w:eastAsiaTheme="minorEastAsia"/>
          <w:b/>
          <w:color w:val="auto"/>
          <w:sz w:val="28"/>
          <w:szCs w:val="28"/>
          <w:highlight w:val="none"/>
        </w:rPr>
        <w:t>求</w:t>
      </w:r>
      <w:bookmarkEnd w:id="1"/>
      <w:r>
        <w:rPr>
          <w:rStyle w:val="60"/>
          <w:rFonts w:asciiTheme="minorEastAsia" w:hAnsiTheme="minorEastAsia" w:eastAsiaTheme="minorEastAsia"/>
          <w:b/>
          <w:color w:val="auto"/>
          <w:sz w:val="28"/>
          <w:szCs w:val="28"/>
          <w:highlight w:val="none"/>
        </w:rPr>
        <w:tab/>
      </w:r>
      <w:r>
        <w:rPr>
          <w:rStyle w:val="60"/>
          <w:rFonts w:hint="eastAsia" w:asciiTheme="minorEastAsia" w:hAnsiTheme="minorEastAsia" w:eastAsiaTheme="minorEastAsia"/>
          <w:b/>
          <w:color w:val="auto"/>
          <w:sz w:val="28"/>
          <w:szCs w:val="28"/>
          <w:highlight w:val="none"/>
        </w:rPr>
        <w:t>2</w:t>
      </w:r>
      <w:r>
        <w:rPr>
          <w:rStyle w:val="60"/>
          <w:rFonts w:hint="eastAsia" w:asciiTheme="minorEastAsia" w:hAnsiTheme="minorEastAsia" w:eastAsiaTheme="minorEastAsia"/>
          <w:b/>
          <w:color w:val="auto"/>
          <w:sz w:val="28"/>
          <w:szCs w:val="28"/>
          <w:highlight w:val="none"/>
        </w:rPr>
        <w:fldChar w:fldCharType="end"/>
      </w:r>
      <w:r>
        <w:rPr>
          <w:rStyle w:val="60"/>
          <w:rFonts w:hint="eastAsia" w:asciiTheme="minorEastAsia" w:hAnsiTheme="minorEastAsia" w:eastAsiaTheme="minorEastAsia"/>
          <w:b/>
          <w:color w:val="auto"/>
          <w:sz w:val="28"/>
          <w:szCs w:val="28"/>
          <w:highlight w:val="none"/>
          <w:lang w:val="en-US" w:eastAsia="zh-CN"/>
        </w:rPr>
        <w:t>4</w:t>
      </w:r>
    </w:p>
    <w:p w14:paraId="7CC0B420">
      <w:pPr>
        <w:pStyle w:val="34"/>
        <w:tabs>
          <w:tab w:val="right" w:leader="dot" w:pos="8869"/>
        </w:tabs>
        <w:snapToGrid w:val="0"/>
        <w:spacing w:line="500" w:lineRule="atLeast"/>
        <w:rPr>
          <w:rStyle w:val="60"/>
          <w:rFonts w:hint="default"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60"/>
          <w:rFonts w:hint="eastAsia" w:asciiTheme="minorEastAsia" w:hAnsiTheme="minorEastAsia" w:eastAsiaTheme="minorEastAsia"/>
          <w:b/>
          <w:color w:val="auto"/>
          <w:sz w:val="28"/>
          <w:szCs w:val="28"/>
          <w:highlight w:val="none"/>
        </w:rPr>
        <w:t>第四章</w:t>
      </w:r>
      <w:r>
        <w:rPr>
          <w:rStyle w:val="60"/>
          <w:rFonts w:asciiTheme="minorEastAsia" w:hAnsiTheme="minorEastAsia" w:eastAsiaTheme="minorEastAsia"/>
          <w:b/>
          <w:color w:val="auto"/>
          <w:sz w:val="28"/>
          <w:szCs w:val="28"/>
          <w:highlight w:val="none"/>
        </w:rPr>
        <w:t xml:space="preserve"> </w:t>
      </w:r>
      <w:r>
        <w:rPr>
          <w:rStyle w:val="60"/>
          <w:rFonts w:hint="eastAsia" w:asciiTheme="minorEastAsia" w:hAnsiTheme="minorEastAsia" w:eastAsiaTheme="minorEastAsia"/>
          <w:b/>
          <w:color w:val="auto"/>
          <w:sz w:val="28"/>
          <w:szCs w:val="28"/>
          <w:highlight w:val="none"/>
        </w:rPr>
        <w:t>评审程序、</w:t>
      </w:r>
      <w:bookmarkStart w:id="2" w:name="_Hlt82166000"/>
      <w:r>
        <w:rPr>
          <w:rStyle w:val="60"/>
          <w:rFonts w:hint="eastAsia" w:asciiTheme="minorEastAsia" w:hAnsiTheme="minorEastAsia" w:eastAsiaTheme="minorEastAsia"/>
          <w:b/>
          <w:color w:val="auto"/>
          <w:sz w:val="28"/>
          <w:szCs w:val="28"/>
          <w:highlight w:val="none"/>
        </w:rPr>
        <w:t>评</w:t>
      </w:r>
      <w:bookmarkEnd w:id="2"/>
      <w:r>
        <w:rPr>
          <w:rStyle w:val="60"/>
          <w:rFonts w:hint="eastAsia" w:asciiTheme="minorEastAsia" w:hAnsiTheme="minorEastAsia" w:eastAsiaTheme="minorEastAsia"/>
          <w:b/>
          <w:color w:val="auto"/>
          <w:sz w:val="28"/>
          <w:szCs w:val="28"/>
          <w:highlight w:val="none"/>
        </w:rPr>
        <w:t>审方法和评审标准</w:t>
      </w:r>
      <w:r>
        <w:rPr>
          <w:rStyle w:val="60"/>
          <w:rFonts w:asciiTheme="minorEastAsia" w:hAnsiTheme="minorEastAsia" w:eastAsiaTheme="minorEastAsia"/>
          <w:b/>
          <w:color w:val="auto"/>
          <w:sz w:val="28"/>
          <w:szCs w:val="28"/>
          <w:highlight w:val="none"/>
        </w:rPr>
        <w:tab/>
      </w:r>
      <w:r>
        <w:rPr>
          <w:rStyle w:val="60"/>
          <w:rFonts w:hint="eastAsia" w:asciiTheme="minorEastAsia" w:hAnsiTheme="minorEastAsia" w:eastAsiaTheme="minorEastAsia"/>
          <w:b/>
          <w:color w:val="auto"/>
          <w:sz w:val="28"/>
          <w:szCs w:val="28"/>
          <w:highlight w:val="none"/>
        </w:rPr>
        <w:fldChar w:fldCharType="end"/>
      </w:r>
      <w:r>
        <w:rPr>
          <w:rStyle w:val="60"/>
          <w:rFonts w:hint="eastAsia" w:asciiTheme="minorEastAsia" w:hAnsiTheme="minorEastAsia" w:eastAsiaTheme="minorEastAsia"/>
          <w:b/>
          <w:color w:val="auto"/>
          <w:sz w:val="28"/>
          <w:szCs w:val="28"/>
          <w:highlight w:val="none"/>
          <w:lang w:val="en-US" w:eastAsia="zh-CN"/>
        </w:rPr>
        <w:t>28</w:t>
      </w:r>
    </w:p>
    <w:p w14:paraId="07CB23EB">
      <w:pPr>
        <w:pStyle w:val="34"/>
        <w:tabs>
          <w:tab w:val="right" w:leader="dot" w:pos="8869"/>
        </w:tabs>
        <w:snapToGrid w:val="0"/>
        <w:spacing w:line="500" w:lineRule="atLeast"/>
        <w:rPr>
          <w:rStyle w:val="60"/>
          <w:rFonts w:hint="default"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60"/>
          <w:rFonts w:hint="eastAsia" w:asciiTheme="minorEastAsia" w:hAnsiTheme="minorEastAsia" w:eastAsiaTheme="minorEastAsia"/>
          <w:b/>
          <w:color w:val="auto"/>
          <w:sz w:val="28"/>
          <w:szCs w:val="28"/>
          <w:highlight w:val="none"/>
        </w:rPr>
        <w:t>第五章</w:t>
      </w:r>
      <w:r>
        <w:rPr>
          <w:rStyle w:val="60"/>
          <w:rFonts w:asciiTheme="minorEastAsia" w:hAnsiTheme="minorEastAsia" w:eastAsiaTheme="minorEastAsia"/>
          <w:b/>
          <w:color w:val="auto"/>
          <w:sz w:val="28"/>
          <w:szCs w:val="28"/>
          <w:highlight w:val="none"/>
        </w:rPr>
        <w:t xml:space="preserve"> </w:t>
      </w:r>
      <w:r>
        <w:rPr>
          <w:rStyle w:val="60"/>
          <w:rFonts w:hint="eastAsia" w:asciiTheme="minorEastAsia" w:hAnsiTheme="minorEastAsia" w:eastAsiaTheme="minorEastAsia"/>
          <w:b/>
          <w:color w:val="auto"/>
          <w:sz w:val="28"/>
          <w:szCs w:val="28"/>
          <w:highlight w:val="none"/>
        </w:rPr>
        <w:t>工程量清单及图纸</w:t>
      </w:r>
      <w:r>
        <w:rPr>
          <w:rStyle w:val="60"/>
          <w:rFonts w:hint="eastAsia" w:asciiTheme="minorEastAsia" w:hAnsiTheme="minorEastAsia" w:eastAsiaTheme="minorEastAsia"/>
          <w:b/>
          <w:color w:val="auto"/>
          <w:sz w:val="28"/>
          <w:szCs w:val="28"/>
          <w:highlight w:val="none"/>
          <w:lang w:val="en-US" w:eastAsia="zh-CN"/>
        </w:rPr>
        <w:t>(另附)</w:t>
      </w:r>
      <w:r>
        <w:rPr>
          <w:rStyle w:val="60"/>
          <w:rFonts w:asciiTheme="minorEastAsia" w:hAnsiTheme="minorEastAsia" w:eastAsiaTheme="minorEastAsia"/>
          <w:b/>
          <w:color w:val="auto"/>
          <w:sz w:val="28"/>
          <w:szCs w:val="28"/>
          <w:highlight w:val="none"/>
        </w:rPr>
        <w:tab/>
      </w:r>
      <w:r>
        <w:rPr>
          <w:rStyle w:val="60"/>
          <w:rFonts w:hint="eastAsia" w:asciiTheme="minorEastAsia" w:hAnsiTheme="minorEastAsia" w:eastAsiaTheme="minorEastAsia"/>
          <w:b/>
          <w:color w:val="auto"/>
          <w:sz w:val="28"/>
          <w:szCs w:val="28"/>
          <w:highlight w:val="none"/>
        </w:rPr>
        <w:fldChar w:fldCharType="end"/>
      </w:r>
      <w:r>
        <w:rPr>
          <w:rStyle w:val="60"/>
          <w:rFonts w:hint="eastAsia" w:asciiTheme="minorEastAsia" w:hAnsiTheme="minorEastAsia" w:eastAsiaTheme="minorEastAsia"/>
          <w:b/>
          <w:color w:val="auto"/>
          <w:sz w:val="28"/>
          <w:szCs w:val="28"/>
          <w:highlight w:val="none"/>
          <w:lang w:val="en-US" w:eastAsia="zh-CN"/>
        </w:rPr>
        <w:t>38</w:t>
      </w:r>
    </w:p>
    <w:p w14:paraId="172D9E41">
      <w:pPr>
        <w:pStyle w:val="34"/>
        <w:tabs>
          <w:tab w:val="right" w:leader="dot" w:pos="8869"/>
        </w:tabs>
        <w:snapToGrid w:val="0"/>
        <w:spacing w:line="500" w:lineRule="atLeast"/>
        <w:rPr>
          <w:rStyle w:val="60"/>
          <w:rFonts w:hint="eastAsia" w:asciiTheme="minorEastAsia" w:hAnsiTheme="minorEastAsia" w:eastAsiaTheme="minorEastAsia"/>
          <w:b/>
          <w:color w:val="auto"/>
          <w:sz w:val="28"/>
          <w:szCs w:val="28"/>
          <w:highlight w:val="none"/>
          <w:lang w:val="en-US" w:eastAsia="zh-CN"/>
        </w:rPr>
      </w:pPr>
      <w:r>
        <w:rPr>
          <w:rStyle w:val="60"/>
          <w:rFonts w:hint="eastAsia" w:asciiTheme="minorEastAsia" w:hAnsiTheme="minorEastAsia" w:eastAsiaTheme="minorEastAsia"/>
          <w:b/>
          <w:color w:val="auto"/>
          <w:sz w:val="28"/>
          <w:szCs w:val="28"/>
          <w:highlight w:val="none"/>
          <w:u w:val="none"/>
        </w:rPr>
        <w:t>第六章</w:t>
      </w:r>
      <w:r>
        <w:rPr>
          <w:rStyle w:val="60"/>
          <w:rFonts w:asciiTheme="minorEastAsia" w:hAnsiTheme="minorEastAsia" w:eastAsiaTheme="minorEastAsia"/>
          <w:b/>
          <w:color w:val="auto"/>
          <w:sz w:val="28"/>
          <w:szCs w:val="28"/>
          <w:highlight w:val="none"/>
          <w:u w:val="none"/>
        </w:rPr>
        <w:t xml:space="preserve"> </w:t>
      </w:r>
      <w:r>
        <w:rPr>
          <w:rStyle w:val="60"/>
          <w:rFonts w:hint="eastAsia" w:asciiTheme="minorEastAsia" w:hAnsiTheme="minorEastAsia" w:eastAsiaTheme="minorEastAsia"/>
          <w:b/>
          <w:color w:val="auto"/>
          <w:sz w:val="28"/>
          <w:szCs w:val="28"/>
          <w:highlight w:val="none"/>
          <w:u w:val="none"/>
        </w:rPr>
        <w:t>响应文件格式</w:t>
      </w:r>
      <w:r>
        <w:rPr>
          <w:rStyle w:val="60"/>
          <w:rFonts w:asciiTheme="minorEastAsia" w:hAnsiTheme="minorEastAsia" w:eastAsiaTheme="minorEastAsia"/>
          <w:b/>
          <w:color w:val="auto"/>
          <w:sz w:val="28"/>
          <w:szCs w:val="28"/>
          <w:highlight w:val="none"/>
          <w:u w:val="none"/>
        </w:rPr>
        <w:tab/>
      </w:r>
      <w:r>
        <w:rPr>
          <w:rStyle w:val="60"/>
          <w:rFonts w:hint="eastAsia" w:asciiTheme="minorEastAsia" w:hAnsiTheme="minorEastAsia" w:eastAsiaTheme="minorEastAsia"/>
          <w:b/>
          <w:color w:val="auto"/>
          <w:sz w:val="28"/>
          <w:szCs w:val="28"/>
          <w:highlight w:val="none"/>
          <w:u w:val="none"/>
        </w:rPr>
        <w:t>4</w:t>
      </w:r>
      <w:r>
        <w:rPr>
          <w:rStyle w:val="60"/>
          <w:rFonts w:hint="eastAsia" w:asciiTheme="minorEastAsia" w:hAnsiTheme="minorEastAsia" w:eastAsiaTheme="minorEastAsia"/>
          <w:b/>
          <w:color w:val="auto"/>
          <w:sz w:val="28"/>
          <w:szCs w:val="28"/>
          <w:highlight w:val="none"/>
          <w:u w:val="none"/>
          <w:lang w:val="en-US" w:eastAsia="zh-CN"/>
        </w:rPr>
        <w:t>5</w:t>
      </w:r>
    </w:p>
    <w:p w14:paraId="4C1CD9B6">
      <w:pPr>
        <w:pStyle w:val="34"/>
        <w:tabs>
          <w:tab w:val="right" w:leader="dot" w:pos="8869"/>
        </w:tabs>
        <w:snapToGrid w:val="0"/>
        <w:spacing w:line="500" w:lineRule="atLeast"/>
        <w:rPr>
          <w:rFonts w:hint="eastAsia" w:asciiTheme="minorEastAsia" w:hAnsiTheme="minorEastAsia" w:eastAsiaTheme="minorEastAsia"/>
          <w:b/>
          <w:color w:val="auto"/>
          <w:sz w:val="28"/>
          <w:szCs w:val="28"/>
          <w:highlight w:val="none"/>
          <w:lang w:val="en-US"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60"/>
          <w:rFonts w:hint="eastAsia" w:asciiTheme="minorEastAsia" w:hAnsiTheme="minorEastAsia" w:eastAsiaTheme="minorEastAsia"/>
          <w:b/>
          <w:color w:val="auto"/>
          <w:sz w:val="28"/>
          <w:szCs w:val="28"/>
          <w:highlight w:val="none"/>
        </w:rPr>
        <w:t>第七章</w:t>
      </w:r>
      <w:r>
        <w:rPr>
          <w:rStyle w:val="60"/>
          <w:rFonts w:asciiTheme="minorEastAsia" w:hAnsiTheme="minorEastAsia" w:eastAsiaTheme="minorEastAsia"/>
          <w:b/>
          <w:color w:val="auto"/>
          <w:sz w:val="28"/>
          <w:szCs w:val="28"/>
          <w:highlight w:val="none"/>
        </w:rPr>
        <w:t xml:space="preserve"> </w:t>
      </w:r>
      <w:r>
        <w:rPr>
          <w:rStyle w:val="60"/>
          <w:rFonts w:hint="eastAsia" w:asciiTheme="minorEastAsia" w:hAnsiTheme="minorEastAsia" w:eastAsiaTheme="minorEastAsia"/>
          <w:b/>
          <w:color w:val="auto"/>
          <w:sz w:val="28"/>
          <w:szCs w:val="28"/>
          <w:highlight w:val="none"/>
        </w:rPr>
        <w:t>合同文本</w:t>
      </w:r>
      <w:r>
        <w:rPr>
          <w:rStyle w:val="60"/>
          <w:rFonts w:asciiTheme="minorEastAsia" w:hAnsiTheme="minorEastAsia" w:eastAsiaTheme="minorEastAsia"/>
          <w:b/>
          <w:color w:val="auto"/>
          <w:sz w:val="28"/>
          <w:szCs w:val="28"/>
          <w:highlight w:val="none"/>
        </w:rPr>
        <w:tab/>
      </w:r>
      <w:r>
        <w:rPr>
          <w:rStyle w:val="60"/>
          <w:rFonts w:asciiTheme="minorEastAsia" w:hAnsiTheme="minorEastAsia" w:eastAsiaTheme="minorEastAsia"/>
          <w:b/>
          <w:color w:val="auto"/>
          <w:sz w:val="28"/>
          <w:szCs w:val="28"/>
          <w:highlight w:val="none"/>
        </w:rPr>
        <w:fldChar w:fldCharType="end"/>
      </w:r>
      <w:r>
        <w:rPr>
          <w:rStyle w:val="60"/>
          <w:rFonts w:hint="eastAsia" w:asciiTheme="minorEastAsia" w:hAnsiTheme="minorEastAsia" w:eastAsiaTheme="minorEastAsia"/>
          <w:b/>
          <w:color w:val="auto"/>
          <w:sz w:val="28"/>
          <w:szCs w:val="28"/>
          <w:highlight w:val="none"/>
          <w:lang w:val="en-US" w:eastAsia="zh-CN"/>
        </w:rPr>
        <w:t>81</w:t>
      </w:r>
    </w:p>
    <w:p w14:paraId="09D8FA81">
      <w:pPr>
        <w:pStyle w:val="40"/>
        <w:tabs>
          <w:tab w:val="right" w:leader="dot" w:pos="8931"/>
          <w:tab w:val="clear" w:pos="8296"/>
        </w:tabs>
        <w:snapToGrid w:val="0"/>
        <w:spacing w:line="500" w:lineRule="atLeast"/>
        <w:ind w:left="0" w:leftChars="0"/>
        <w:rPr>
          <w:rFonts w:hint="eastAsia"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fldChar w:fldCharType="end"/>
      </w:r>
    </w:p>
    <w:p w14:paraId="640EE31B">
      <w:pPr>
        <w:spacing w:line="400" w:lineRule="exact"/>
        <w:jc w:val="left"/>
        <w:rPr>
          <w:rFonts w:hint="eastAsia" w:ascii="宋体" w:hAnsi="宋体"/>
          <w:b/>
          <w:color w:val="auto"/>
          <w:sz w:val="32"/>
          <w:szCs w:val="32"/>
          <w:highlight w:val="none"/>
        </w:rPr>
      </w:pPr>
    </w:p>
    <w:p w14:paraId="2A2B5E26">
      <w:pPr>
        <w:spacing w:line="400" w:lineRule="exact"/>
        <w:jc w:val="center"/>
        <w:rPr>
          <w:rFonts w:hint="eastAsia" w:ascii="宋体" w:hAnsi="宋体"/>
          <w:b/>
          <w:color w:val="auto"/>
          <w:sz w:val="32"/>
          <w:szCs w:val="32"/>
          <w:highlight w:val="none"/>
        </w:rPr>
      </w:pPr>
    </w:p>
    <w:p w14:paraId="5CC79B63">
      <w:pPr>
        <w:spacing w:line="400" w:lineRule="exact"/>
        <w:jc w:val="center"/>
        <w:rPr>
          <w:rFonts w:hint="eastAsia" w:ascii="宋体" w:hAnsi="宋体"/>
          <w:b/>
          <w:color w:val="auto"/>
          <w:sz w:val="32"/>
          <w:szCs w:val="32"/>
          <w:highlight w:val="none"/>
        </w:rPr>
      </w:pPr>
    </w:p>
    <w:p w14:paraId="70A11F05">
      <w:pPr>
        <w:spacing w:line="400" w:lineRule="exact"/>
        <w:jc w:val="center"/>
        <w:rPr>
          <w:rFonts w:hint="eastAsia" w:ascii="宋体" w:hAnsi="宋体"/>
          <w:b/>
          <w:color w:val="auto"/>
          <w:sz w:val="32"/>
          <w:szCs w:val="32"/>
          <w:highlight w:val="none"/>
        </w:rPr>
      </w:pPr>
    </w:p>
    <w:p w14:paraId="702FFEE5">
      <w:pPr>
        <w:spacing w:line="400" w:lineRule="exact"/>
        <w:jc w:val="center"/>
        <w:rPr>
          <w:rFonts w:hint="eastAsia" w:ascii="宋体" w:hAnsi="宋体"/>
          <w:b/>
          <w:color w:val="auto"/>
          <w:sz w:val="32"/>
          <w:szCs w:val="32"/>
          <w:highlight w:val="none"/>
        </w:rPr>
      </w:pPr>
    </w:p>
    <w:p w14:paraId="3743A28D">
      <w:pPr>
        <w:spacing w:line="400" w:lineRule="exact"/>
        <w:rPr>
          <w:rFonts w:hint="eastAsia" w:ascii="宋体" w:hAnsi="宋体"/>
          <w:b/>
          <w:color w:val="auto"/>
          <w:sz w:val="32"/>
          <w:szCs w:val="32"/>
          <w:highlight w:val="none"/>
        </w:rPr>
        <w:sectPr>
          <w:headerReference r:id="rId5" w:type="first"/>
          <w:footerReference r:id="rId7"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065BDCE4">
      <w:pPr>
        <w:pStyle w:val="2"/>
        <w:spacing w:after="340" w:line="360" w:lineRule="auto"/>
        <w:jc w:val="center"/>
        <w:rPr>
          <w:color w:val="auto"/>
          <w:highlight w:val="none"/>
        </w:rPr>
      </w:pPr>
      <w:bookmarkStart w:id="3" w:name="_Toc74323456"/>
      <w:r>
        <w:rPr>
          <w:rFonts w:hint="eastAsia"/>
          <w:color w:val="auto"/>
          <w:highlight w:val="none"/>
        </w:rPr>
        <w:t>第一章 竞争性磋商公告</w:t>
      </w:r>
      <w:bookmarkEnd w:id="3"/>
    </w:p>
    <w:p w14:paraId="0D35D77F">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6598CD3F">
      <w:pPr>
        <w:spacing w:line="360" w:lineRule="auto"/>
        <w:rPr>
          <w:rFonts w:hint="eastAsia" w:ascii="宋体" w:hAnsi="宋体"/>
          <w:color w:val="auto"/>
          <w:szCs w:val="21"/>
          <w:highlight w:val="none"/>
        </w:rPr>
      </w:pPr>
    </w:p>
    <w:p w14:paraId="3206C6E0">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bookmarkStart w:id="4" w:name="_Hlk37430271"/>
      <w:r>
        <w:rPr>
          <w:rFonts w:hint="eastAsia" w:ascii="宋体" w:hAnsi="宋体"/>
          <w:color w:val="auto"/>
          <w:szCs w:val="21"/>
          <w:highlight w:val="none"/>
        </w:rPr>
        <w:t>项目概况</w:t>
      </w:r>
    </w:p>
    <w:p w14:paraId="490842CF">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single"/>
          <w:lang w:eastAsia="zh-CN"/>
        </w:rPr>
        <w:t>北门社区卫生服务中心门诊楼办公和病房扩改装饰工程</w:t>
      </w:r>
      <w:r>
        <w:rPr>
          <w:rFonts w:hint="eastAsia" w:ascii="宋体" w:hAnsi="宋体"/>
          <w:color w:val="auto"/>
          <w:szCs w:val="21"/>
          <w:highlight w:val="none"/>
        </w:rPr>
        <w:t>采购项目的潜在供应商应在广西政府采购云平台（</w:t>
      </w:r>
      <w:r>
        <w:rPr>
          <w:color w:val="auto"/>
          <w:highlight w:val="none"/>
        </w:rPr>
        <w:fldChar w:fldCharType="begin"/>
      </w:r>
      <w:r>
        <w:rPr>
          <w:color w:val="auto"/>
          <w:highlight w:val="none"/>
        </w:rPr>
        <w:instrText xml:space="preserve"> HYPERLINK "http://www.gcy.zfcg.gxzf.gov.cn）获取（下载）竞争性磋商文件，并于2024年" </w:instrText>
      </w:r>
      <w:r>
        <w:rPr>
          <w:color w:val="auto"/>
          <w:highlight w:val="none"/>
        </w:rPr>
        <w:fldChar w:fldCharType="separate"/>
      </w:r>
      <w:r>
        <w:rPr>
          <w:rFonts w:hint="eastAsia"/>
          <w:color w:val="auto"/>
          <w:highlight w:val="none"/>
        </w:rPr>
        <w:t>www.gcy.zfcg.gxzf.gov.cn）获取（下载）竞争性磋商文件，并于</w:t>
      </w:r>
      <w:r>
        <w:rPr>
          <w:rFonts w:hint="eastAsia"/>
          <w:color w:val="auto"/>
          <w:highlight w:val="none"/>
          <w:u w:val="single"/>
        </w:rPr>
        <w:t>202</w:t>
      </w:r>
      <w:r>
        <w:rPr>
          <w:rFonts w:hint="eastAsia"/>
          <w:color w:val="auto"/>
          <w:highlight w:val="none"/>
          <w:u w:val="single"/>
          <w:lang w:val="en-US" w:eastAsia="zh-CN"/>
        </w:rPr>
        <w:t>6</w:t>
      </w:r>
      <w:r>
        <w:rPr>
          <w:rFonts w:hint="eastAsia"/>
          <w:color w:val="auto"/>
          <w:highlight w:val="none"/>
        </w:rPr>
        <w:t>年</w:t>
      </w:r>
      <w:r>
        <w:rPr>
          <w:rFonts w:hint="eastAsia"/>
          <w:color w:val="auto"/>
          <w:highlight w:val="none"/>
        </w:rPr>
        <w:fldChar w:fldCharType="end"/>
      </w:r>
      <w:r>
        <w:rPr>
          <w:rFonts w:hint="eastAsia"/>
          <w:color w:val="auto"/>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26</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CF7EB52">
      <w:pPr>
        <w:spacing w:line="380" w:lineRule="exact"/>
        <w:ind w:firstLine="352" w:firstLineChars="147"/>
        <w:rPr>
          <w:rFonts w:hint="eastAsia" w:ascii="黑体" w:hAnsi="黑体" w:eastAsia="黑体"/>
          <w:b/>
          <w:color w:val="auto"/>
          <w:sz w:val="24"/>
          <w:highlight w:val="none"/>
        </w:rPr>
      </w:pPr>
      <w:bookmarkStart w:id="5" w:name="_Toc35393629"/>
      <w:bookmarkStart w:id="6" w:name="_Toc28359012"/>
      <w:bookmarkStart w:id="7" w:name="_Toc28359089"/>
      <w:bookmarkStart w:id="8" w:name="_Toc71365905"/>
      <w:bookmarkStart w:id="9" w:name="_Toc44229878"/>
      <w:bookmarkStart w:id="10" w:name="_Toc35393798"/>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2E0B86C0">
      <w:pPr>
        <w:spacing w:line="380" w:lineRule="exac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GLZC2026-C2-990161-OBGC</w:t>
      </w:r>
    </w:p>
    <w:p w14:paraId="0B3D450D">
      <w:pPr>
        <w:spacing w:line="380" w:lineRule="exact"/>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项目名称：</w:t>
      </w:r>
      <w:bookmarkStart w:id="11" w:name="OLE_LINK2"/>
      <w:r>
        <w:rPr>
          <w:rFonts w:hint="eastAsia" w:ascii="宋体" w:hAnsi="宋体"/>
          <w:color w:val="auto"/>
          <w:szCs w:val="21"/>
          <w:highlight w:val="none"/>
          <w:lang w:eastAsia="zh-CN"/>
        </w:rPr>
        <w:t>北门社区卫生服务中心门诊楼办公和病房扩改装饰工程</w:t>
      </w:r>
    </w:p>
    <w:bookmarkEnd w:id="11"/>
    <w:p w14:paraId="488EBA4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采购方式：竞争性磋商</w:t>
      </w:r>
    </w:p>
    <w:p w14:paraId="268CCBE6">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预算金额：</w:t>
      </w:r>
      <w:r>
        <w:rPr>
          <w:rFonts w:hint="eastAsia" w:ascii="宋体" w:hAnsi="宋体" w:eastAsia="宋体" w:cs="Times New Roman"/>
          <w:color w:val="auto"/>
          <w:szCs w:val="21"/>
          <w:highlight w:val="none"/>
          <w:lang w:val="en-US" w:eastAsia="zh-CN"/>
        </w:rPr>
        <w:t>1345258.42</w:t>
      </w:r>
      <w:r>
        <w:rPr>
          <w:rFonts w:hint="eastAsia" w:ascii="宋体" w:hAnsi="宋体" w:eastAsia="宋体" w:cs="Times New Roman"/>
          <w:color w:val="auto"/>
          <w:szCs w:val="21"/>
          <w:highlight w:val="none"/>
        </w:rPr>
        <w:t>元</w:t>
      </w:r>
    </w:p>
    <w:p w14:paraId="0277007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最高限价：</w:t>
      </w:r>
      <w:r>
        <w:rPr>
          <w:rFonts w:hint="eastAsia" w:ascii="宋体" w:hAnsi="宋体" w:eastAsia="宋体" w:cs="Times New Roman"/>
          <w:color w:val="auto"/>
          <w:szCs w:val="21"/>
          <w:highlight w:val="none"/>
          <w:lang w:val="en-US" w:eastAsia="zh-CN"/>
        </w:rPr>
        <w:t>1278360.05</w:t>
      </w:r>
      <w:r>
        <w:rPr>
          <w:rFonts w:hint="eastAsia" w:ascii="宋体" w:hAnsi="宋体" w:eastAsia="宋体" w:cs="Times New Roman"/>
          <w:color w:val="auto"/>
          <w:szCs w:val="21"/>
          <w:highlight w:val="none"/>
        </w:rPr>
        <w:t>元</w:t>
      </w:r>
    </w:p>
    <w:p w14:paraId="2A587FE9">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rPr>
        <w:t>采购需求：标的的名称、数量：</w:t>
      </w:r>
      <w:r>
        <w:rPr>
          <w:rFonts w:hint="eastAsia" w:ascii="宋体" w:hAnsi="宋体" w:cs="Times New Roman"/>
          <w:color w:val="auto"/>
          <w:szCs w:val="21"/>
          <w:highlight w:val="none"/>
          <w:lang w:eastAsia="zh-CN"/>
        </w:rPr>
        <w:t>北门社区卫生服务中心门诊楼办公和病房扩改装饰工程</w:t>
      </w:r>
      <w:r>
        <w:rPr>
          <w:rFonts w:hint="eastAsia" w:ascii="宋体" w:hAnsi="宋体" w:eastAsia="宋体" w:cs="Times New Roman"/>
          <w:color w:val="auto"/>
          <w:szCs w:val="21"/>
          <w:highlight w:val="none"/>
        </w:rPr>
        <w:t>1项；简要技术需求或者服务要求：（1）建设</w:t>
      </w:r>
      <w:r>
        <w:rPr>
          <w:rFonts w:hint="eastAsia" w:ascii="宋体" w:hAnsi="宋体"/>
          <w:color w:val="auto"/>
          <w:szCs w:val="21"/>
          <w:highlight w:val="none"/>
        </w:rPr>
        <w:t>地点：</w:t>
      </w:r>
      <w:r>
        <w:rPr>
          <w:rFonts w:hint="eastAsia" w:ascii="宋体" w:hAnsi="宋体" w:eastAsia="宋体" w:cs="Times New Roman"/>
          <w:color w:val="auto"/>
          <w:szCs w:val="21"/>
          <w:highlight w:val="none"/>
          <w:lang w:val="en-US" w:eastAsia="zh-CN"/>
        </w:rPr>
        <w:t>桂林市人民医院叠彩区胜利路1-1号；（2）工程内容：主要包含设计范围内的装饰装修及安装工程，具体详见施工图及工程量清单；（3）质量要求：按国家现行专业技术规范评定达到合格等级。</w:t>
      </w:r>
    </w:p>
    <w:p w14:paraId="202FE278">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60天</w:t>
      </w:r>
      <w:r>
        <w:rPr>
          <w:rFonts w:hint="eastAsia" w:ascii="宋体" w:hAnsi="宋体"/>
          <w:color w:val="auto"/>
          <w:szCs w:val="21"/>
          <w:highlight w:val="none"/>
        </w:rPr>
        <w:t>（日历天）内。</w:t>
      </w:r>
    </w:p>
    <w:p w14:paraId="680FD162">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w:t>
      </w:r>
    </w:p>
    <w:p w14:paraId="41E09ADB">
      <w:pPr>
        <w:spacing w:line="380" w:lineRule="exact"/>
        <w:ind w:firstLine="352" w:firstLineChars="147"/>
        <w:rPr>
          <w:rFonts w:hint="eastAsia" w:ascii="黑体" w:hAnsi="黑体" w:eastAsia="黑体"/>
          <w:b/>
          <w:color w:val="auto"/>
          <w:sz w:val="24"/>
          <w:highlight w:val="none"/>
        </w:rPr>
      </w:pPr>
      <w:bookmarkStart w:id="12" w:name="_Toc28359090"/>
      <w:bookmarkStart w:id="13" w:name="_Toc71365906"/>
      <w:bookmarkStart w:id="14" w:name="_Toc28359013"/>
      <w:bookmarkStart w:id="15" w:name="_Toc35393799"/>
      <w:bookmarkStart w:id="16" w:name="_Toc44229879"/>
      <w:bookmarkStart w:id="17" w:name="_Toc35393630"/>
      <w:r>
        <w:rPr>
          <w:rFonts w:hint="eastAsia" w:ascii="黑体" w:hAnsi="黑体" w:eastAsia="黑体"/>
          <w:b/>
          <w:color w:val="auto"/>
          <w:sz w:val="24"/>
          <w:highlight w:val="none"/>
        </w:rPr>
        <w:t>二、申请人的资格条件：</w:t>
      </w:r>
      <w:bookmarkEnd w:id="12"/>
      <w:bookmarkEnd w:id="13"/>
      <w:bookmarkEnd w:id="14"/>
      <w:bookmarkEnd w:id="15"/>
      <w:bookmarkEnd w:id="16"/>
      <w:bookmarkEnd w:id="17"/>
    </w:p>
    <w:p w14:paraId="60A19FDE">
      <w:pPr>
        <w:spacing w:line="380" w:lineRule="exact"/>
        <w:ind w:firstLine="420" w:firstLineChars="200"/>
        <w:rPr>
          <w:rFonts w:hint="eastAsia" w:ascii="宋体" w:hAnsi="宋体"/>
          <w:color w:val="auto"/>
          <w:szCs w:val="21"/>
          <w:highlight w:val="none"/>
        </w:rPr>
      </w:pPr>
      <w:bookmarkStart w:id="18" w:name="_Toc28359014"/>
      <w:bookmarkStart w:id="19" w:name="_Toc44229880"/>
      <w:bookmarkStart w:id="20" w:name="_Toc35393631"/>
      <w:bookmarkStart w:id="21" w:name="_Toc35393800"/>
      <w:bookmarkStart w:id="22" w:name="_Toc28359091"/>
      <w:r>
        <w:rPr>
          <w:rFonts w:hint="eastAsia" w:ascii="宋体" w:hAnsi="宋体"/>
          <w:color w:val="auto"/>
          <w:szCs w:val="21"/>
          <w:highlight w:val="none"/>
        </w:rPr>
        <w:t>1.满足《中华人民共和国政府采购法》第二十二条规定；</w:t>
      </w:r>
    </w:p>
    <w:p w14:paraId="337EFF76">
      <w:pPr>
        <w:spacing w:line="38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本项目属于专门面向中小微企业采购的项目（供应商应为中小微企业、监狱企业、残疾人福利性单位）</w:t>
      </w:r>
      <w:r>
        <w:rPr>
          <w:rFonts w:hint="eastAsia" w:ascii="宋体" w:hAnsi="宋体" w:eastAsia="宋体"/>
          <w:color w:val="auto"/>
          <w:szCs w:val="21"/>
          <w:highlight w:val="none"/>
        </w:rPr>
        <w:t>；</w:t>
      </w:r>
    </w:p>
    <w:p w14:paraId="2A1B165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w:t>
      </w:r>
      <w:r>
        <w:rPr>
          <w:rFonts w:hint="eastAsia" w:ascii="宋体" w:hAnsi="宋体" w:eastAsia="宋体" w:cs="Times New Roman"/>
          <w:color w:val="auto"/>
          <w:szCs w:val="21"/>
          <w:highlight w:val="none"/>
        </w:rPr>
        <w:t>资格要求：</w:t>
      </w:r>
      <w:r>
        <w:rPr>
          <w:rFonts w:hint="eastAsia" w:ascii="宋体" w:hAnsi="宋体" w:eastAsia="宋体" w:cs="Times New Roman"/>
          <w:color w:val="auto"/>
          <w:szCs w:val="21"/>
          <w:highlight w:val="none"/>
          <w:lang w:eastAsia="zh-CN"/>
        </w:rPr>
        <w:t>供应商须具备</w:t>
      </w:r>
      <w:r>
        <w:rPr>
          <w:rFonts w:hint="eastAsia" w:ascii="宋体" w:hAnsi="宋体" w:cs="Times New Roman"/>
          <w:color w:val="auto"/>
          <w:szCs w:val="21"/>
          <w:highlight w:val="none"/>
          <w:lang w:eastAsia="zh-CN"/>
        </w:rPr>
        <w:t>建筑工程施工总承包叁级以上（含叁级）或建筑装修装饰工程专业承包贰级以上（含贰级）</w:t>
      </w:r>
      <w:r>
        <w:rPr>
          <w:rFonts w:hint="eastAsia" w:ascii="宋体" w:hAnsi="宋体" w:eastAsia="宋体" w:cs="Times New Roman"/>
          <w:color w:val="auto"/>
          <w:szCs w:val="21"/>
          <w:highlight w:val="none"/>
        </w:rPr>
        <w:t>资质</w:t>
      </w:r>
      <w:r>
        <w:rPr>
          <w:rFonts w:hint="eastAsia" w:asciiTheme="majorEastAsia" w:hAnsiTheme="majorEastAsia" w:eastAsiaTheme="majorEastAsia"/>
          <w:color w:val="auto"/>
          <w:szCs w:val="20"/>
          <w:highlight w:val="none"/>
          <w:lang w:eastAsia="zh-CN"/>
        </w:rPr>
        <w:t>；</w:t>
      </w:r>
      <w:r>
        <w:rPr>
          <w:rFonts w:hint="eastAsia" w:ascii="宋体" w:hAnsi="宋体"/>
          <w:color w:val="auto"/>
          <w:szCs w:val="21"/>
          <w:highlight w:val="none"/>
        </w:rPr>
        <w:t>并具备有效的安全生产许可证，在人员、设备、资金等方面具有相应的履约能力。</w:t>
      </w:r>
    </w:p>
    <w:p w14:paraId="6C355548">
      <w:pPr>
        <w:spacing w:line="380" w:lineRule="exact"/>
        <w:ind w:firstLine="352" w:firstLineChars="147"/>
        <w:rPr>
          <w:rFonts w:hint="eastAsia" w:ascii="黑体" w:hAnsi="黑体" w:eastAsia="黑体"/>
          <w:b/>
          <w:color w:val="auto"/>
          <w:sz w:val="24"/>
          <w:highlight w:val="none"/>
        </w:rPr>
      </w:pPr>
      <w:bookmarkStart w:id="23" w:name="_Toc71365907"/>
      <w:r>
        <w:rPr>
          <w:rFonts w:hint="eastAsia" w:ascii="黑体" w:hAnsi="黑体" w:eastAsia="黑体"/>
          <w:b/>
          <w:color w:val="auto"/>
          <w:sz w:val="24"/>
          <w:highlight w:val="none"/>
        </w:rPr>
        <w:t>三、获取竞争性磋商文件</w:t>
      </w:r>
      <w:bookmarkEnd w:id="18"/>
      <w:bookmarkEnd w:id="19"/>
      <w:bookmarkEnd w:id="20"/>
      <w:bookmarkEnd w:id="21"/>
      <w:bookmarkEnd w:id="22"/>
      <w:bookmarkEnd w:id="23"/>
    </w:p>
    <w:p w14:paraId="55159C26">
      <w:pPr>
        <w:spacing w:line="380" w:lineRule="exact"/>
        <w:ind w:firstLine="424" w:firstLineChars="202"/>
        <w:rPr>
          <w:rFonts w:hint="eastAsia" w:ascii="宋体" w:hAnsi="宋体" w:cs="宋体"/>
          <w:bCs/>
          <w:color w:val="auto"/>
          <w:kern w:val="0"/>
          <w:szCs w:val="21"/>
          <w:highlight w:val="none"/>
        </w:rPr>
      </w:pPr>
      <w:bookmarkStart w:id="24" w:name="_Toc28359015"/>
      <w:bookmarkStart w:id="25" w:name="_Toc35393632"/>
      <w:bookmarkStart w:id="26" w:name="_Toc44229881"/>
      <w:bookmarkStart w:id="27" w:name="_Toc35393801"/>
      <w:bookmarkStart w:id="28" w:name="_Toc28359092"/>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，每天上午00</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00至11</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59，下午12</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00至23</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59（北京时间，法定节假日除外）</w:t>
      </w:r>
    </w:p>
    <w:p w14:paraId="39143459">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s="宋体"/>
          <w:bCs/>
          <w:color w:val="auto"/>
          <w:kern w:val="0"/>
          <w:szCs w:val="21"/>
          <w:highlight w:val="none"/>
        </w:rPr>
        <w:t>）</w:t>
      </w:r>
    </w:p>
    <w:p w14:paraId="57290C4D">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kern w:val="0"/>
          <w:szCs w:val="21"/>
          <w:highlight w:val="none"/>
        </w:rPr>
        <w:t>通过其他方式获取磋商文件的，将有可能导致供应商无法在</w:t>
      </w:r>
      <w:r>
        <w:rPr>
          <w:rFonts w:hint="eastAsia" w:ascii="宋体" w:hAnsi="宋体"/>
          <w:color w:val="auto"/>
          <w:szCs w:val="21"/>
          <w:highlight w:val="none"/>
        </w:rPr>
        <w:t>广西政府采购云平台</w:t>
      </w:r>
      <w:r>
        <w:rPr>
          <w:rFonts w:hint="eastAsia" w:ascii="宋体" w:hAnsi="宋体" w:cs="宋体"/>
          <w:bCs/>
          <w:color w:val="auto"/>
          <w:kern w:val="0"/>
          <w:szCs w:val="21"/>
          <w:highlight w:val="none"/>
        </w:rPr>
        <w:t>编制及上传响应文件。</w:t>
      </w:r>
    </w:p>
    <w:p w14:paraId="5CC9DB3C">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46EC70E7">
      <w:pPr>
        <w:spacing w:line="380" w:lineRule="exact"/>
        <w:ind w:firstLine="352" w:firstLineChars="147"/>
        <w:rPr>
          <w:rFonts w:hint="eastAsia" w:ascii="黑体" w:hAnsi="黑体" w:eastAsia="黑体"/>
          <w:b/>
          <w:color w:val="auto"/>
          <w:sz w:val="24"/>
          <w:highlight w:val="none"/>
        </w:rPr>
      </w:pPr>
      <w:bookmarkStart w:id="29" w:name="_Toc71365908"/>
      <w:r>
        <w:rPr>
          <w:rFonts w:hint="eastAsia" w:ascii="黑体" w:hAnsi="黑体" w:eastAsia="黑体"/>
          <w:b/>
          <w:color w:val="auto"/>
          <w:sz w:val="24"/>
          <w:highlight w:val="none"/>
        </w:rPr>
        <w:t>四、响应文件提交</w:t>
      </w:r>
      <w:bookmarkEnd w:id="24"/>
      <w:bookmarkEnd w:id="25"/>
      <w:bookmarkEnd w:id="26"/>
      <w:bookmarkEnd w:id="27"/>
      <w:bookmarkEnd w:id="28"/>
      <w:bookmarkEnd w:id="29"/>
    </w:p>
    <w:p w14:paraId="77B41B2A">
      <w:pPr>
        <w:spacing w:line="380" w:lineRule="exact"/>
        <w:ind w:firstLine="420" w:firstLineChars="200"/>
        <w:rPr>
          <w:rFonts w:hint="eastAsia" w:ascii="宋体" w:hAnsi="宋体"/>
          <w:color w:val="auto"/>
          <w:szCs w:val="21"/>
          <w:highlight w:val="none"/>
        </w:rPr>
      </w:pPr>
      <w:bookmarkStart w:id="30" w:name="_Toc28359016"/>
      <w:bookmarkStart w:id="31" w:name="_Toc28359093"/>
      <w:bookmarkStart w:id="32" w:name="_Toc35393633"/>
      <w:bookmarkStart w:id="33" w:name="_Toc35393802"/>
      <w:bookmarkStart w:id="34" w:name="_Toc44229882"/>
      <w:r>
        <w:rPr>
          <w:rFonts w:hint="eastAsia" w:ascii="宋体" w:hAnsi="宋体"/>
          <w:color w:val="auto"/>
          <w:szCs w:val="21"/>
          <w:highlight w:val="none"/>
        </w:rPr>
        <w:t>截止时间：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lang w:eastAsia="zh-CN"/>
        </w:rPr>
        <w:t>日</w:t>
      </w:r>
      <w:r>
        <w:rPr>
          <w:rFonts w:hint="eastAsia" w:ascii="宋体" w:hAnsi="宋体"/>
          <w:bCs/>
          <w:color w:val="auto"/>
          <w:szCs w:val="21"/>
          <w:highlight w:val="none"/>
        </w:rPr>
        <w:t>上</w:t>
      </w:r>
      <w:r>
        <w:rPr>
          <w:rFonts w:hint="eastAsia" w:ascii="宋体" w:hAnsi="宋体"/>
          <w:color w:val="auto"/>
          <w:szCs w:val="21"/>
          <w:highlight w:val="none"/>
        </w:rPr>
        <w:t>午9点30分（北京时间）</w:t>
      </w:r>
    </w:p>
    <w:p w14:paraId="538324E0">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692A80B6">
      <w:pPr>
        <w:spacing w:line="380" w:lineRule="exact"/>
        <w:ind w:firstLine="352" w:firstLineChars="147"/>
        <w:rPr>
          <w:rFonts w:hint="eastAsia" w:ascii="黑体" w:hAnsi="黑体" w:eastAsia="黑体"/>
          <w:b/>
          <w:color w:val="auto"/>
          <w:sz w:val="24"/>
          <w:highlight w:val="none"/>
        </w:rPr>
      </w:pPr>
      <w:bookmarkStart w:id="35" w:name="_Toc71365909"/>
      <w:r>
        <w:rPr>
          <w:rFonts w:hint="eastAsia" w:ascii="黑体" w:hAnsi="黑体" w:eastAsia="黑体"/>
          <w:b/>
          <w:color w:val="auto"/>
          <w:sz w:val="24"/>
          <w:highlight w:val="none"/>
        </w:rPr>
        <w:t>五、开启</w:t>
      </w:r>
      <w:bookmarkEnd w:id="30"/>
      <w:bookmarkEnd w:id="31"/>
      <w:bookmarkEnd w:id="32"/>
      <w:bookmarkEnd w:id="33"/>
      <w:bookmarkEnd w:id="34"/>
      <w:bookmarkEnd w:id="35"/>
    </w:p>
    <w:p w14:paraId="1E98B011">
      <w:pPr>
        <w:spacing w:line="38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26</w:t>
      </w:r>
      <w:r>
        <w:rPr>
          <w:rFonts w:hint="eastAsia" w:ascii="宋体" w:hAnsi="宋体" w:cs="宋体"/>
          <w:bCs/>
          <w:color w:val="auto"/>
          <w:kern w:val="0"/>
          <w:szCs w:val="21"/>
          <w:highlight w:val="none"/>
          <w:lang w:eastAsia="zh-CN"/>
        </w:rPr>
        <w:t>日</w:t>
      </w:r>
      <w:r>
        <w:rPr>
          <w:rFonts w:hint="eastAsia" w:ascii="宋体" w:hAnsi="宋体"/>
          <w:bCs/>
          <w:color w:val="auto"/>
          <w:szCs w:val="21"/>
          <w:highlight w:val="none"/>
        </w:rPr>
        <w:t>上</w:t>
      </w:r>
      <w:r>
        <w:rPr>
          <w:rFonts w:hint="eastAsia" w:ascii="宋体" w:hAnsi="宋体"/>
          <w:color w:val="auto"/>
          <w:szCs w:val="21"/>
          <w:highlight w:val="none"/>
        </w:rPr>
        <w:t>午9点30分</w:t>
      </w:r>
      <w:r>
        <w:rPr>
          <w:rFonts w:hint="eastAsia" w:ascii="宋体" w:hAnsi="宋体"/>
          <w:bCs/>
          <w:color w:val="auto"/>
          <w:szCs w:val="21"/>
          <w:highlight w:val="none"/>
        </w:rPr>
        <w:t>（北京时间）</w:t>
      </w:r>
    </w:p>
    <w:p w14:paraId="62A74FDE">
      <w:pPr>
        <w:spacing w:line="380" w:lineRule="exact"/>
        <w:ind w:firstLine="420" w:firstLineChars="200"/>
        <w:rPr>
          <w:rFonts w:hint="eastAsia"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p>
    <w:p w14:paraId="47AFF3BB">
      <w:pPr>
        <w:spacing w:line="380" w:lineRule="exact"/>
        <w:ind w:firstLine="352" w:firstLineChars="147"/>
        <w:rPr>
          <w:rFonts w:hint="eastAsia" w:ascii="黑体" w:hAnsi="黑体" w:eastAsia="黑体"/>
          <w:b/>
          <w:color w:val="auto"/>
          <w:sz w:val="24"/>
          <w:highlight w:val="none"/>
        </w:rPr>
      </w:pPr>
      <w:bookmarkStart w:id="36" w:name="_Toc44229883"/>
      <w:bookmarkStart w:id="37" w:name="_Toc28359094"/>
      <w:bookmarkStart w:id="38" w:name="_Toc35393634"/>
      <w:bookmarkStart w:id="39" w:name="_Toc71365910"/>
      <w:bookmarkStart w:id="40" w:name="_Toc28359017"/>
      <w:bookmarkStart w:id="41" w:name="_Toc35393803"/>
      <w:r>
        <w:rPr>
          <w:rFonts w:hint="eastAsia" w:ascii="黑体" w:hAnsi="黑体" w:eastAsia="黑体"/>
          <w:b/>
          <w:color w:val="auto"/>
          <w:sz w:val="24"/>
          <w:highlight w:val="none"/>
        </w:rPr>
        <w:t>六、公告期限</w:t>
      </w:r>
      <w:bookmarkEnd w:id="36"/>
      <w:bookmarkEnd w:id="37"/>
      <w:bookmarkEnd w:id="38"/>
      <w:bookmarkEnd w:id="39"/>
      <w:bookmarkEnd w:id="40"/>
      <w:bookmarkEnd w:id="41"/>
    </w:p>
    <w:p w14:paraId="44261EF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057F590E">
      <w:pPr>
        <w:spacing w:line="380" w:lineRule="exact"/>
        <w:ind w:firstLine="352" w:firstLineChars="147"/>
        <w:rPr>
          <w:rFonts w:hint="eastAsia" w:ascii="黑体" w:hAnsi="黑体" w:eastAsia="黑体"/>
          <w:b/>
          <w:color w:val="auto"/>
          <w:sz w:val="24"/>
          <w:highlight w:val="none"/>
        </w:rPr>
      </w:pPr>
      <w:bookmarkStart w:id="42" w:name="_Toc35393804"/>
      <w:bookmarkStart w:id="43" w:name="_Toc35393635"/>
      <w:bookmarkStart w:id="44" w:name="_Toc44229884"/>
      <w:bookmarkStart w:id="45" w:name="_Toc71365911"/>
      <w:r>
        <w:rPr>
          <w:rFonts w:hint="eastAsia" w:ascii="黑体" w:hAnsi="黑体" w:eastAsia="黑体"/>
          <w:b/>
          <w:color w:val="auto"/>
          <w:sz w:val="24"/>
          <w:highlight w:val="none"/>
        </w:rPr>
        <w:t>七、其他补充事宜</w:t>
      </w:r>
      <w:bookmarkEnd w:id="42"/>
      <w:bookmarkEnd w:id="43"/>
      <w:bookmarkEnd w:id="44"/>
      <w:bookmarkEnd w:id="45"/>
    </w:p>
    <w:p w14:paraId="018827B6">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14:paraId="5F681861">
      <w:pPr>
        <w:keepNext w:val="0"/>
        <w:keepLines w:val="0"/>
        <w:pageBreakBefore w:val="0"/>
        <w:widowControl w:val="0"/>
        <w:kinsoku/>
        <w:wordWrap w:val="0"/>
        <w:overflowPunct/>
        <w:topLinePunct w:val="0"/>
        <w:autoSpaceDE/>
        <w:autoSpaceDN/>
        <w:bidi w:val="0"/>
        <w:adjustRightInd/>
        <w:snapToGri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r>
        <w:rPr>
          <w:rFonts w:ascii="宋体" w:hAnsi="宋体"/>
          <w:bCs/>
          <w:color w:val="auto"/>
          <w:highlight w:val="none"/>
        </w:rPr>
        <w:t>桂林市政府采购网（</w:t>
      </w:r>
      <w:r>
        <w:rPr>
          <w:rFonts w:hint="eastAsia" w:ascii="宋体" w:hAnsi="宋体"/>
          <w:bCs/>
          <w:color w:val="auto"/>
          <w:highlight w:val="none"/>
        </w:rPr>
        <w:t>gl.zfcg.zcygov.cn</w:t>
      </w:r>
      <w:r>
        <w:rPr>
          <w:rFonts w:ascii="宋体" w:hAnsi="宋体"/>
          <w:bCs/>
          <w:color w:val="auto"/>
          <w:highlight w:val="none"/>
        </w:rPr>
        <w:t>）</w:t>
      </w:r>
      <w:r>
        <w:rPr>
          <w:rFonts w:hint="eastAsia" w:ascii="宋体" w:hAnsi="宋体" w:cs="宋体"/>
          <w:i/>
          <w:color w:val="auto"/>
          <w:kern w:val="0"/>
          <w:szCs w:val="21"/>
          <w:highlight w:val="none"/>
        </w:rPr>
        <w:t>。</w:t>
      </w:r>
    </w:p>
    <w:p w14:paraId="377C21F9">
      <w:pPr>
        <w:spacing w:line="380" w:lineRule="exact"/>
        <w:ind w:firstLine="420" w:firstLineChars="200"/>
        <w:rPr>
          <w:rFonts w:hint="eastAsia" w:ascii="宋体" w:hAnsi="宋体" w:cs="宋体"/>
          <w:color w:val="auto"/>
          <w:kern w:val="0"/>
          <w:szCs w:val="21"/>
          <w:highlight w:val="none"/>
        </w:rPr>
      </w:pPr>
      <w:bookmarkStart w:id="46" w:name="_Hlk37429674"/>
      <w:bookmarkStart w:id="47" w:name="_Toc35393636"/>
      <w:bookmarkStart w:id="48" w:name="_Toc28359095"/>
      <w:bookmarkStart w:id="49" w:name="_Toc35393805"/>
      <w:bookmarkStart w:id="50" w:name="_Toc44229885"/>
      <w:bookmarkStart w:id="51" w:name="_Toc28359018"/>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本项目需要落实的政府采购政策</w:t>
      </w:r>
    </w:p>
    <w:p w14:paraId="30301F8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1356DB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9BF7EE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274CB00">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59C795E">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bookmarkEnd w:id="46"/>
    <w:p w14:paraId="6EE8F818">
      <w:pPr>
        <w:widowControl/>
        <w:spacing w:line="38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7A82A59B">
      <w:pPr>
        <w:keepNext w:val="0"/>
        <w:keepLines w:val="0"/>
        <w:pageBreakBefore w:val="0"/>
        <w:widowControl w:val="0"/>
        <w:kinsoku/>
        <w:wordWrap w:val="0"/>
        <w:overflowPunct/>
        <w:topLinePunct w:val="0"/>
        <w:autoSpaceDE/>
        <w:autoSpaceDN/>
        <w:bidi w:val="0"/>
        <w:adjustRightInd/>
        <w:snapToGrid/>
        <w:spacing w:line="380" w:lineRule="exact"/>
        <w:ind w:firstLine="424" w:firstLineChars="202"/>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www.gcy.zfcg.gxzf.gov.cn</w:t>
      </w:r>
      <w:r>
        <w:rPr>
          <w:rFonts w:hint="eastAsia" w:ascii="宋体" w:hAnsi="宋体"/>
          <w:color w:val="auto"/>
          <w:szCs w:val="21"/>
          <w:highlight w:val="none"/>
        </w:rPr>
        <w:t>）</w:t>
      </w:r>
      <w:r>
        <w:rPr>
          <w:rFonts w:hint="eastAsia" w:ascii="宋体" w:hAnsi="宋体"/>
          <w:bCs/>
          <w:color w:val="auto"/>
          <w:szCs w:val="21"/>
          <w:highlight w:val="none"/>
        </w:rPr>
        <w:t>实行在线电子竞标，供应商应按照本项目竞争性磋商文件和广西政府采购云平台的要求编制、加密</w:t>
      </w:r>
      <w:r>
        <w:rPr>
          <w:rFonts w:hint="eastAsia" w:ascii="宋体" w:hAnsi="宋体"/>
          <w:color w:val="auto"/>
          <w:szCs w:val="21"/>
          <w:highlight w:val="none"/>
        </w:rPr>
        <w:t>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011812F0">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color w:val="auto"/>
          <w:szCs w:val="21"/>
          <w:highlight w:val="none"/>
          <w:lang w:eastAsia="zh-CN"/>
        </w:rPr>
        <w:t>或</w:t>
      </w:r>
      <w:r>
        <w:rPr>
          <w:rFonts w:hint="eastAsia" w:ascii="宋体" w:hAnsi="宋体" w:cs="宋体"/>
          <w:bCs/>
          <w:color w:val="auto"/>
          <w:sz w:val="21"/>
          <w:szCs w:val="21"/>
          <w:highlight w:val="none"/>
          <w:lang w:val="en-US" w:eastAsia="zh-CN"/>
        </w:rPr>
        <w:t>0771-3381253</w:t>
      </w:r>
      <w:r>
        <w:rPr>
          <w:rFonts w:hint="eastAsia" w:ascii="宋体" w:hAnsi="宋体"/>
          <w:color w:val="auto"/>
          <w:szCs w:val="21"/>
          <w:highlight w:val="none"/>
        </w:rPr>
        <w:t>）。</w:t>
      </w:r>
    </w:p>
    <w:p w14:paraId="139B3CC2">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4576A177">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w:t>
      </w:r>
      <w:r>
        <w:rPr>
          <w:rFonts w:hint="eastAsia" w:ascii="宋体" w:hAnsi="宋体"/>
          <w:color w:val="auto"/>
          <w:szCs w:val="21"/>
          <w:highlight w:val="none"/>
          <w:lang w:eastAsia="zh-CN"/>
        </w:rPr>
        <w:t>至</w:t>
      </w:r>
      <w:r>
        <w:rPr>
          <w:rFonts w:hint="eastAsia" w:ascii="宋体" w:hAnsi="宋体"/>
          <w:color w:val="auto"/>
          <w:szCs w:val="21"/>
          <w:highlight w:val="none"/>
        </w:rPr>
        <w:t>提交响应文件截止时间</w:t>
      </w:r>
      <w:r>
        <w:rPr>
          <w:rFonts w:hint="eastAsia" w:ascii="宋体" w:hAnsi="宋体"/>
          <w:color w:val="auto"/>
          <w:szCs w:val="21"/>
          <w:highlight w:val="none"/>
          <w:lang w:eastAsia="zh-CN"/>
        </w:rPr>
        <w:t>止</w:t>
      </w:r>
      <w:r>
        <w:rPr>
          <w:rFonts w:hint="eastAsia" w:ascii="宋体" w:hAnsi="宋体"/>
          <w:color w:val="auto"/>
          <w:szCs w:val="21"/>
          <w:highlight w:val="none"/>
        </w:rPr>
        <w:t>未完成提交（上传）的，视为撤回响应文件。提交响应文件截止时间以后提交（上传）的响应文件，广西政府采购云平台将予以拒收。</w:t>
      </w:r>
    </w:p>
    <w:p w14:paraId="731D200A">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（4）供应商需要在</w:t>
      </w:r>
      <w:r>
        <w:rPr>
          <w:rFonts w:hint="eastAsia" w:ascii="宋体" w:hAnsi="宋体"/>
          <w:color w:val="auto"/>
          <w:szCs w:val="21"/>
          <w:highlight w:val="none"/>
          <w:lang w:eastAsia="zh-CN"/>
        </w:rPr>
        <w:t>具备</w:t>
      </w:r>
      <w:r>
        <w:rPr>
          <w:rFonts w:hint="eastAsia" w:ascii="宋体" w:hAnsi="宋体"/>
          <w:color w:val="auto"/>
          <w:szCs w:val="21"/>
          <w:highlight w:val="none"/>
        </w:rPr>
        <w:t>摄像头及语音功能且互联网网络状况良好的电脑登录广西政府采购云平台远程开标大厅参与本次磋商，否则后果自负。</w:t>
      </w:r>
    </w:p>
    <w:p w14:paraId="598F7D7D">
      <w:pPr>
        <w:spacing w:line="380" w:lineRule="exact"/>
        <w:ind w:firstLine="352" w:firstLineChars="147"/>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7"/>
      <w:bookmarkEnd w:id="48"/>
      <w:bookmarkEnd w:id="49"/>
      <w:bookmarkEnd w:id="50"/>
      <w:bookmarkEnd w:id="51"/>
    </w:p>
    <w:p w14:paraId="70CE145A">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1.采购人信息</w:t>
      </w:r>
    </w:p>
    <w:p w14:paraId="2CEFA8C6">
      <w:pPr>
        <w:spacing w:line="380" w:lineRule="exact"/>
        <w:ind w:firstLine="424" w:firstLineChars="202"/>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名称：桂林市人民医院</w:t>
      </w:r>
    </w:p>
    <w:p w14:paraId="012A72F3">
      <w:pPr>
        <w:spacing w:line="380" w:lineRule="exact"/>
        <w:ind w:firstLine="424" w:firstLineChars="202"/>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地址：桂林市文明路12号</w:t>
      </w:r>
    </w:p>
    <w:p w14:paraId="54887E89">
      <w:pPr>
        <w:spacing w:line="380" w:lineRule="exact"/>
        <w:ind w:firstLine="424" w:firstLineChars="202"/>
        <w:rPr>
          <w:rFonts w:hint="default" w:ascii="宋体" w:hAnsi="宋体"/>
          <w:color w:val="auto"/>
          <w:szCs w:val="21"/>
          <w:highlight w:val="none"/>
          <w:lang w:val="en-US"/>
        </w:rPr>
      </w:pPr>
      <w:r>
        <w:rPr>
          <w:rFonts w:hint="eastAsia" w:ascii="宋体" w:hAnsi="宋体" w:cs="宋体"/>
          <w:color w:val="auto"/>
          <w:szCs w:val="21"/>
          <w:highlight w:val="none"/>
          <w:lang w:eastAsia="zh-CN"/>
        </w:rPr>
        <w:t>联系方式：</w:t>
      </w:r>
      <w:bookmarkStart w:id="52" w:name="_Toc28359086"/>
      <w:bookmarkStart w:id="53" w:name="_Toc28359009"/>
      <w:r>
        <w:rPr>
          <w:rFonts w:hint="eastAsia" w:ascii="宋体" w:hAnsi="宋体" w:cs="宋体"/>
          <w:color w:val="auto"/>
          <w:szCs w:val="21"/>
          <w:highlight w:val="none"/>
          <w:lang w:eastAsia="zh-CN"/>
        </w:rPr>
        <w:t>罗晓峰</w:t>
      </w:r>
      <w:r>
        <w:rPr>
          <w:rFonts w:hint="eastAsia" w:ascii="宋体" w:hAnsi="宋体" w:cs="宋体"/>
          <w:color w:val="auto"/>
          <w:szCs w:val="21"/>
          <w:highlight w:val="none"/>
          <w:lang w:val="en-US" w:eastAsia="zh-CN"/>
        </w:rPr>
        <w:t xml:space="preserve">   0773-</w:t>
      </w:r>
      <w:r>
        <w:rPr>
          <w:rFonts w:hint="eastAsia" w:ascii="宋体" w:hAnsi="宋体" w:cs="宋体"/>
          <w:color w:val="auto"/>
          <w:szCs w:val="21"/>
          <w:highlight w:val="none"/>
          <w:lang w:eastAsia="zh-CN"/>
        </w:rPr>
        <w:t>2803316</w:t>
      </w:r>
      <w:r>
        <w:rPr>
          <w:rFonts w:hint="eastAsia" w:ascii="宋体" w:hAnsi="宋体" w:cs="宋体"/>
          <w:color w:val="auto"/>
          <w:szCs w:val="21"/>
          <w:highlight w:val="none"/>
        </w:rPr>
        <w:t xml:space="preserve"> </w:t>
      </w:r>
    </w:p>
    <w:p w14:paraId="136B38B2">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2.采购代理机构信息</w:t>
      </w:r>
      <w:bookmarkEnd w:id="52"/>
      <w:bookmarkEnd w:id="53"/>
    </w:p>
    <w:p w14:paraId="7680F02E">
      <w:pPr>
        <w:spacing w:line="380" w:lineRule="exact"/>
        <w:ind w:firstLine="424" w:firstLineChars="202"/>
        <w:rPr>
          <w:rFonts w:hint="eastAsia" w:ascii="宋体" w:hAnsi="宋体"/>
          <w:color w:val="auto"/>
          <w:szCs w:val="21"/>
          <w:highlight w:val="none"/>
          <w:lang w:eastAsia="zh-CN"/>
        </w:rPr>
      </w:pPr>
      <w:bookmarkStart w:id="54" w:name="_Toc28359087"/>
      <w:bookmarkStart w:id="55" w:name="_Toc28359010"/>
      <w:r>
        <w:rPr>
          <w:rFonts w:hint="eastAsia" w:ascii="宋体" w:hAnsi="宋体"/>
          <w:color w:val="auto"/>
          <w:szCs w:val="21"/>
          <w:highlight w:val="none"/>
        </w:rPr>
        <w:t>名称：</w:t>
      </w:r>
      <w:r>
        <w:rPr>
          <w:rFonts w:hint="eastAsia" w:ascii="宋体" w:hAnsi="宋体"/>
          <w:color w:val="auto"/>
          <w:szCs w:val="21"/>
          <w:highlight w:val="none"/>
          <w:lang w:eastAsia="zh-CN"/>
        </w:rPr>
        <w:t>欧邦工程管理集团有限公司</w:t>
      </w:r>
    </w:p>
    <w:p w14:paraId="0306EDA6">
      <w:pPr>
        <w:spacing w:line="380" w:lineRule="exact"/>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桂林市七星区穿山街道办莫家里二路文化室四楼</w:t>
      </w:r>
    </w:p>
    <w:p w14:paraId="3BD79926">
      <w:pPr>
        <w:spacing w:line="380" w:lineRule="exact"/>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0773-2567907</w:t>
      </w:r>
      <w:r>
        <w:rPr>
          <w:rFonts w:hint="eastAsia" w:ascii="宋体" w:hAnsi="宋体"/>
          <w:color w:val="auto"/>
          <w:szCs w:val="21"/>
          <w:highlight w:val="none"/>
        </w:rPr>
        <w:t xml:space="preserve">  传真：</w:t>
      </w:r>
      <w:r>
        <w:rPr>
          <w:rFonts w:hint="eastAsia" w:ascii="宋体" w:hAnsi="宋体"/>
          <w:color w:val="auto"/>
          <w:szCs w:val="21"/>
          <w:highlight w:val="none"/>
          <w:lang w:eastAsia="zh-CN"/>
        </w:rPr>
        <w:t>0773-2567912</w:t>
      </w:r>
    </w:p>
    <w:p w14:paraId="591B2836">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3.项目联系方式</w:t>
      </w:r>
      <w:bookmarkEnd w:id="54"/>
      <w:bookmarkEnd w:id="55"/>
    </w:p>
    <w:p w14:paraId="01E2958F">
      <w:pPr>
        <w:spacing w:line="380" w:lineRule="exact"/>
        <w:ind w:firstLine="424" w:firstLineChars="202"/>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s="宋体"/>
          <w:color w:val="auto"/>
          <w:szCs w:val="21"/>
          <w:highlight w:val="none"/>
          <w:lang w:eastAsia="zh-CN"/>
        </w:rPr>
        <w:t>刘芳芳、林雪青</w:t>
      </w:r>
      <w:r>
        <w:rPr>
          <w:rFonts w:ascii="宋体" w:hAnsi="宋体"/>
          <w:color w:val="auto"/>
          <w:szCs w:val="21"/>
          <w:highlight w:val="none"/>
        </w:rPr>
        <w:tab/>
      </w:r>
    </w:p>
    <w:p w14:paraId="6C903EAD">
      <w:pPr>
        <w:spacing w:line="380" w:lineRule="exact"/>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电话：</w:t>
      </w:r>
      <w:r>
        <w:rPr>
          <w:rFonts w:hint="eastAsia" w:ascii="宋体" w:hAnsi="宋体"/>
          <w:color w:val="auto"/>
          <w:szCs w:val="21"/>
          <w:highlight w:val="none"/>
          <w:lang w:eastAsia="zh-CN"/>
        </w:rPr>
        <w:t>0773-2567907</w:t>
      </w:r>
    </w:p>
    <w:bookmarkEnd w:id="4"/>
    <w:p w14:paraId="74C167BC">
      <w:pPr>
        <w:spacing w:line="400" w:lineRule="exact"/>
        <w:jc w:val="center"/>
        <w:rPr>
          <w:rFonts w:hint="eastAsia" w:ascii="宋体" w:hAnsi="宋体"/>
          <w:color w:val="auto"/>
          <w:sz w:val="32"/>
          <w:szCs w:val="32"/>
          <w:highlight w:val="none"/>
        </w:rPr>
      </w:pPr>
    </w:p>
    <w:p w14:paraId="3AB59600">
      <w:pPr>
        <w:spacing w:line="400" w:lineRule="exact"/>
        <w:jc w:val="center"/>
        <w:rPr>
          <w:rFonts w:hint="eastAsia" w:ascii="宋体" w:hAnsi="宋体"/>
          <w:color w:val="auto"/>
          <w:sz w:val="32"/>
          <w:szCs w:val="32"/>
          <w:highlight w:val="none"/>
        </w:rPr>
      </w:pPr>
    </w:p>
    <w:p w14:paraId="63485DD5">
      <w:pPr>
        <w:spacing w:line="400" w:lineRule="exact"/>
        <w:jc w:val="center"/>
        <w:rPr>
          <w:rFonts w:hint="eastAsia" w:ascii="宋体" w:hAnsi="宋体"/>
          <w:color w:val="auto"/>
          <w:sz w:val="32"/>
          <w:szCs w:val="32"/>
          <w:highlight w:val="none"/>
        </w:rPr>
      </w:pPr>
    </w:p>
    <w:p w14:paraId="6A449A6E">
      <w:pPr>
        <w:spacing w:line="400" w:lineRule="exact"/>
        <w:jc w:val="center"/>
        <w:rPr>
          <w:rFonts w:hint="eastAsia" w:ascii="宋体" w:hAnsi="宋体"/>
          <w:color w:val="auto"/>
          <w:sz w:val="32"/>
          <w:szCs w:val="32"/>
          <w:highlight w:val="none"/>
        </w:rPr>
      </w:pPr>
    </w:p>
    <w:p w14:paraId="64E556EF">
      <w:pPr>
        <w:widowControl/>
        <w:jc w:val="left"/>
        <w:rPr>
          <w:rFonts w:hint="eastAsia" w:ascii="宋体" w:hAnsi="宋体"/>
          <w:color w:val="auto"/>
          <w:sz w:val="32"/>
          <w:szCs w:val="32"/>
          <w:highlight w:val="none"/>
        </w:rPr>
      </w:pPr>
      <w:r>
        <w:rPr>
          <w:rFonts w:ascii="宋体" w:hAnsi="宋体"/>
          <w:color w:val="auto"/>
          <w:sz w:val="32"/>
          <w:szCs w:val="32"/>
          <w:highlight w:val="none"/>
        </w:rPr>
        <w:br w:type="page"/>
      </w:r>
    </w:p>
    <w:p w14:paraId="4D44FB05">
      <w:pPr>
        <w:pStyle w:val="2"/>
        <w:spacing w:before="300" w:after="300" w:line="360" w:lineRule="auto"/>
        <w:jc w:val="center"/>
        <w:rPr>
          <w:color w:val="auto"/>
          <w:highlight w:val="none"/>
        </w:rPr>
      </w:pPr>
      <w:bookmarkStart w:id="56" w:name="_Toc74323457"/>
      <w:r>
        <w:rPr>
          <w:rFonts w:hint="eastAsia"/>
          <w:color w:val="auto"/>
          <w:highlight w:val="none"/>
        </w:rPr>
        <w:t>第二章 供应商须知</w:t>
      </w:r>
      <w:bookmarkEnd w:id="56"/>
    </w:p>
    <w:p w14:paraId="6A5ED3BE">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52EE1390">
      <w:pPr>
        <w:spacing w:line="400" w:lineRule="exact"/>
        <w:jc w:val="center"/>
        <w:rPr>
          <w:rFonts w:hint="eastAsia" w:ascii="宋体" w:hAnsi="宋体"/>
          <w:b/>
          <w:color w:val="auto"/>
          <w:sz w:val="32"/>
          <w:szCs w:val="32"/>
          <w:highlight w:val="none"/>
        </w:rPr>
      </w:pP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86E3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271589A">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2160C4E5">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5B6D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7C5C6B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59643783">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74B273C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7D11902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25D4452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t>
            </w:r>
            <w:r>
              <w:rPr>
                <w:rFonts w:ascii="宋体" w:hAnsi="宋体" w:cs="宋体"/>
                <w:color w:val="auto"/>
                <w:szCs w:val="21"/>
                <w:highlight w:val="none"/>
              </w:rPr>
              <w:t>www.creditchina.gov.cn</w:t>
            </w:r>
            <w:r>
              <w:rPr>
                <w:rFonts w:hint="eastAsia" w:ascii="宋体" w:hAnsi="宋体" w:cs="宋体"/>
                <w:color w:val="auto"/>
                <w:szCs w:val="21"/>
                <w:highlight w:val="none"/>
              </w:rPr>
              <w:t>） 、中国政府采购网（</w:t>
            </w:r>
            <w:r>
              <w:rPr>
                <w:rFonts w:ascii="宋体" w:hAnsi="宋体" w:cs="宋体"/>
                <w:color w:val="auto"/>
                <w:szCs w:val="21"/>
                <w:highlight w:val="none"/>
              </w:rPr>
              <w:t>www.ccgp.gov.cn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76B6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B9185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DE7F53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65E7D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024C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5339A7D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本项目不接受联合体参与磋商</w:t>
            </w:r>
          </w:p>
        </w:tc>
      </w:tr>
      <w:tr w14:paraId="47459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3E195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2E5F5F9F">
            <w:pPr>
              <w:pStyle w:val="17"/>
              <w:spacing w:line="360" w:lineRule="auto"/>
              <w:rPr>
                <w:rFonts w:hint="eastAsia" w:ascii="宋体" w:hAnsi="宋体"/>
                <w:color w:val="auto"/>
                <w:highlight w:val="none"/>
              </w:rPr>
            </w:pPr>
            <w:r>
              <w:rPr>
                <w:color w:val="auto"/>
                <w:highlight w:val="none"/>
              </w:rPr>
              <w:sym w:font="Wingdings" w:char="00FE"/>
            </w:r>
            <w:r>
              <w:rPr>
                <w:rFonts w:hint="eastAsia" w:ascii="宋体" w:hAnsi="宋体"/>
                <w:color w:val="auto"/>
                <w:highlight w:val="none"/>
              </w:rPr>
              <w:t>不允许分包</w:t>
            </w:r>
          </w:p>
          <w:p w14:paraId="1BE42D02">
            <w:pPr>
              <w:pStyle w:val="17"/>
              <w:spacing w:line="360" w:lineRule="auto"/>
              <w:rPr>
                <w:rFonts w:hint="eastAsia" w:ascii="宋体" w:hAnsi="宋体"/>
                <w:color w:val="auto"/>
                <w:highlight w:val="none"/>
              </w:rPr>
            </w:pPr>
            <w:r>
              <w:rPr>
                <w:rFonts w:hint="eastAsia" w:ascii="宋体" w:hAnsi="宋体"/>
                <w:color w:val="auto"/>
                <w:highlight w:val="none"/>
              </w:rPr>
              <w:t>□允许分包</w:t>
            </w:r>
          </w:p>
          <w:p w14:paraId="1B9F5BD4">
            <w:pPr>
              <w:pStyle w:val="17"/>
              <w:spacing w:line="360" w:lineRule="auto"/>
              <w:rPr>
                <w:rFonts w:hint="eastAsia" w:ascii="宋体" w:hAnsi="宋体"/>
                <w:color w:val="auto"/>
                <w:highlight w:val="none"/>
                <w:u w:val="single"/>
              </w:rPr>
            </w:pPr>
            <w:r>
              <w:rPr>
                <w:rFonts w:hint="eastAsia" w:ascii="宋体" w:hAnsi="宋体"/>
                <w:color w:val="auto"/>
                <w:highlight w:val="none"/>
              </w:rPr>
              <w:t>分包内容：</w:t>
            </w:r>
            <w:r>
              <w:rPr>
                <w:rFonts w:hint="eastAsia" w:ascii="宋体" w:hAnsi="宋体"/>
                <w:color w:val="auto"/>
                <w:highlight w:val="none"/>
                <w:u w:val="single"/>
              </w:rPr>
              <w:t xml:space="preserve">                                     </w:t>
            </w:r>
            <w:r>
              <w:rPr>
                <w:rFonts w:hint="eastAsia" w:ascii="宋体" w:hAnsi="宋体"/>
                <w:color w:val="auto"/>
                <w:highlight w:val="none"/>
              </w:rPr>
              <w:t>。</w:t>
            </w:r>
          </w:p>
          <w:p w14:paraId="4B928D09">
            <w:pPr>
              <w:pStyle w:val="17"/>
              <w:spacing w:line="360" w:lineRule="auto"/>
              <w:rPr>
                <w:rFonts w:hint="eastAsia" w:ascii="宋体" w:hAnsi="宋体"/>
                <w:color w:val="auto"/>
                <w:highlight w:val="none"/>
                <w:u w:val="single"/>
              </w:rPr>
            </w:pPr>
            <w:r>
              <w:rPr>
                <w:rFonts w:hint="eastAsia" w:ascii="宋体" w:hAnsi="宋体"/>
                <w:color w:val="auto"/>
                <w:highlight w:val="none"/>
              </w:rPr>
              <w:t>分包金额或者比例：</w:t>
            </w:r>
            <w:r>
              <w:rPr>
                <w:rFonts w:hint="eastAsia" w:ascii="宋体" w:hAnsi="宋体"/>
                <w:color w:val="auto"/>
                <w:highlight w:val="none"/>
                <w:u w:val="single"/>
              </w:rPr>
              <w:t xml:space="preserve">                                     </w:t>
            </w:r>
            <w:r>
              <w:rPr>
                <w:rFonts w:hint="eastAsia" w:ascii="宋体" w:hAnsi="宋体"/>
                <w:color w:val="auto"/>
                <w:highlight w:val="none"/>
              </w:rPr>
              <w:t>。</w:t>
            </w:r>
          </w:p>
          <w:p w14:paraId="503974E0">
            <w:pPr>
              <w:pStyle w:val="17"/>
              <w:spacing w:line="360" w:lineRule="auto"/>
              <w:rPr>
                <w:rFonts w:hint="eastAsia" w:ascii="宋体" w:hAnsi="宋体"/>
                <w:color w:val="auto"/>
                <w:highlight w:val="none"/>
              </w:rPr>
            </w:pPr>
            <w:r>
              <w:rPr>
                <w:rFonts w:hint="eastAsia" w:ascii="宋体" w:hAnsi="宋体"/>
                <w:color w:val="auto"/>
                <w:highlight w:val="none"/>
              </w:rPr>
              <w:t>分包供应商必须具备的资质：</w:t>
            </w:r>
            <w:r>
              <w:rPr>
                <w:rFonts w:hint="eastAsia" w:ascii="宋体" w:hAnsi="宋体"/>
                <w:color w:val="auto"/>
                <w:highlight w:val="none"/>
                <w:u w:val="single"/>
              </w:rPr>
              <w:t xml:space="preserve">                                </w:t>
            </w:r>
            <w:r>
              <w:rPr>
                <w:rFonts w:hint="eastAsia" w:ascii="宋体" w:hAnsi="宋体"/>
                <w:color w:val="auto"/>
                <w:highlight w:val="none"/>
              </w:rPr>
              <w:t>。</w:t>
            </w:r>
          </w:p>
        </w:tc>
      </w:tr>
      <w:tr w14:paraId="456E1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CD801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30B6DFDF">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72B743BA">
            <w:pPr>
              <w:pStyle w:val="17"/>
              <w:spacing w:line="360" w:lineRule="auto"/>
              <w:rPr>
                <w:rFonts w:hint="eastAsia" w:ascii="宋体" w:hAnsi="宋体"/>
                <w:color w:val="auto"/>
                <w:highlight w:val="none"/>
              </w:rPr>
            </w:pPr>
            <w:r>
              <w:rPr>
                <w:rFonts w:hint="eastAsia" w:ascii="宋体" w:hAnsi="宋体"/>
                <w:color w:val="auto"/>
                <w:highlight w:val="none"/>
              </w:rPr>
              <w:t>1.供应商为法人或者其他组织的提供其营业执照等证明文件复印件（如营业执照或者事业单位法人证书或者执业许可证或者登记证书等）；（</w:t>
            </w:r>
            <w:r>
              <w:rPr>
                <w:rFonts w:hint="eastAsia" w:ascii="宋体" w:hAnsi="宋体"/>
                <w:b/>
                <w:color w:val="auto"/>
                <w:highlight w:val="none"/>
              </w:rPr>
              <w:t>必须提供，否则响应文件按无效处理</w:t>
            </w:r>
            <w:r>
              <w:rPr>
                <w:rFonts w:hint="eastAsia" w:ascii="宋体" w:hAnsi="宋体"/>
                <w:color w:val="auto"/>
                <w:highlight w:val="none"/>
              </w:rPr>
              <w:t>）</w:t>
            </w:r>
          </w:p>
          <w:p w14:paraId="7BAE2EF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月以来任意一个月的依法缴纳税收的</w:t>
            </w:r>
            <w:r>
              <w:rPr>
                <w:rFonts w:hint="eastAsia" w:ascii="宋体" w:hAnsi="宋体" w:cs="宋体"/>
                <w:color w:val="auto"/>
                <w:szCs w:val="21"/>
                <w:highlight w:val="none"/>
                <w:lang w:eastAsia="zh-CN"/>
              </w:rPr>
              <w:t>证明材料</w:t>
            </w:r>
            <w:r>
              <w:rPr>
                <w:rFonts w:hint="eastAsia" w:ascii="宋体" w:hAnsi="宋体" w:cs="宋体"/>
                <w:color w:val="auto"/>
                <w:szCs w:val="21"/>
                <w:highlight w:val="none"/>
              </w:rPr>
              <w:t>复印件；</w:t>
            </w:r>
            <w:r>
              <w:rPr>
                <w:rFonts w:hint="eastAsia"/>
                <w:color w:val="auto"/>
                <w:highlight w:val="none"/>
              </w:rPr>
              <w:t>依法免税的</w:t>
            </w:r>
            <w:r>
              <w:rPr>
                <w:rFonts w:hint="eastAsia"/>
                <w:color w:val="auto"/>
                <w:highlight w:val="none"/>
                <w:lang w:eastAsia="zh-CN"/>
              </w:rPr>
              <w:t>供应商</w:t>
            </w:r>
            <w:r>
              <w:rPr>
                <w:rFonts w:hint="eastAsia"/>
                <w:color w:val="auto"/>
                <w:highlight w:val="none"/>
              </w:rPr>
              <w:t>，必须提供</w:t>
            </w:r>
            <w:r>
              <w:rPr>
                <w:rFonts w:hint="eastAsia"/>
                <w:color w:val="auto"/>
                <w:highlight w:val="none"/>
                <w:lang w:eastAsia="zh-CN"/>
              </w:rPr>
              <w:t>符合免税条件的证明材料</w:t>
            </w:r>
            <w:r>
              <w:rPr>
                <w:rFonts w:hint="eastAsia"/>
                <w:color w:val="auto"/>
                <w:highlight w:val="none"/>
              </w:rPr>
              <w:t>。</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要求月数的，</w:t>
            </w:r>
            <w:r>
              <w:rPr>
                <w:rFonts w:hint="eastAsia" w:ascii="宋体" w:hAnsi="宋体" w:cs="宋体"/>
                <w:color w:val="auto"/>
                <w:szCs w:val="21"/>
                <w:highlight w:val="none"/>
                <w:lang w:eastAsia="zh-CN"/>
              </w:rPr>
              <w:t>则无需提供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44D2920">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月以来任意一个月的依法缴纳社会保障资金的缴费</w:t>
            </w:r>
            <w:r>
              <w:rPr>
                <w:rFonts w:hint="eastAsia" w:ascii="宋体" w:hAnsi="宋体" w:cs="宋体"/>
                <w:color w:val="auto"/>
                <w:szCs w:val="21"/>
                <w:highlight w:val="none"/>
                <w:lang w:eastAsia="zh-CN"/>
              </w:rPr>
              <w:t>证明材料</w:t>
            </w:r>
            <w:r>
              <w:rPr>
                <w:rFonts w:hint="eastAsia" w:ascii="宋体" w:hAnsi="宋体" w:cs="宋体"/>
                <w:color w:val="auto"/>
                <w:szCs w:val="21"/>
                <w:highlight w:val="none"/>
              </w:rPr>
              <w:t>（专用收据</w:t>
            </w:r>
            <w:r>
              <w:rPr>
                <w:rFonts w:hint="eastAsia" w:ascii="宋体" w:hAnsi="宋体" w:cs="宋体"/>
                <w:color w:val="auto"/>
                <w:szCs w:val="21"/>
                <w:highlight w:val="none"/>
                <w:lang w:eastAsia="zh-CN"/>
              </w:rPr>
              <w:t>、</w:t>
            </w:r>
            <w:r>
              <w:rPr>
                <w:rFonts w:hint="eastAsia" w:ascii="宋体" w:hAnsi="宋体" w:cs="宋体"/>
                <w:color w:val="auto"/>
                <w:szCs w:val="21"/>
                <w:highlight w:val="none"/>
              </w:rPr>
              <w:t>社会保险缴纳清单</w:t>
            </w:r>
            <w:r>
              <w:rPr>
                <w:rFonts w:hint="eastAsia" w:ascii="宋体" w:hAnsi="宋体" w:cs="宋体"/>
                <w:color w:val="auto"/>
                <w:szCs w:val="21"/>
                <w:highlight w:val="none"/>
                <w:lang w:eastAsia="zh-CN"/>
              </w:rPr>
              <w:t>或社保部门的证明</w:t>
            </w:r>
            <w:r>
              <w:rPr>
                <w:rFonts w:hint="eastAsia" w:ascii="宋体" w:hAnsi="宋体" w:cs="宋体"/>
                <w:color w:val="auto"/>
                <w:szCs w:val="21"/>
                <w:highlight w:val="none"/>
              </w:rPr>
              <w:t>）复印件；</w:t>
            </w:r>
            <w:r>
              <w:rPr>
                <w:rFonts w:hint="eastAsia"/>
                <w:color w:val="auto"/>
                <w:highlight w:val="none"/>
              </w:rPr>
              <w:t>依法不需要缴纳社会保障资金的</w:t>
            </w:r>
            <w:r>
              <w:rPr>
                <w:rFonts w:hint="eastAsia"/>
                <w:color w:val="auto"/>
                <w:highlight w:val="none"/>
                <w:lang w:eastAsia="zh-CN"/>
              </w:rPr>
              <w:t>供应商</w:t>
            </w:r>
            <w:r>
              <w:rPr>
                <w:rFonts w:hint="eastAsia"/>
                <w:color w:val="auto"/>
                <w:highlight w:val="none"/>
              </w:rPr>
              <w:t>，必须提供相应文件证明不需要缴纳社会保障资金。</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w:t>
            </w:r>
            <w:r>
              <w:rPr>
                <w:rFonts w:hint="eastAsia" w:ascii="宋体" w:hAnsi="宋体" w:cs="宋体"/>
                <w:color w:val="auto"/>
                <w:szCs w:val="21"/>
                <w:highlight w:val="none"/>
                <w:lang w:eastAsia="zh-CN"/>
              </w:rPr>
              <w:t>则无需提供</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F2F97A6">
            <w:pPr>
              <w:spacing w:line="360" w:lineRule="auto"/>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4.供应商</w:t>
            </w:r>
            <w:r>
              <w:rPr>
                <w:rFonts w:hint="eastAsia"/>
                <w:color w:val="auto"/>
                <w:szCs w:val="21"/>
                <w:highlight w:val="none"/>
              </w:rPr>
              <w:t>财务状况报告</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年度</w:t>
            </w:r>
            <w:r>
              <w:rPr>
                <w:rFonts w:hint="eastAsia" w:ascii="宋体" w:hAnsi="宋体" w:cs="宋体"/>
                <w:color w:val="auto"/>
                <w:szCs w:val="21"/>
                <w:highlight w:val="none"/>
                <w:lang w:eastAsia="zh-CN"/>
              </w:rPr>
              <w:t>或</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年度经会计师事务所或审计机构审计的财务状况报告复印件（包括资产负债表、现金流量表、利润表），</w:t>
            </w:r>
            <w:r>
              <w:rPr>
                <w:rFonts w:hint="eastAsia" w:asciiTheme="minorEastAsia" w:hAnsiTheme="minorEastAsia" w:eastAsiaTheme="minorEastAsia"/>
                <w:color w:val="auto"/>
                <w:szCs w:val="21"/>
                <w:highlight w:val="none"/>
              </w:rPr>
              <w:t>或者20</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年以来银行出具的资信证明，或者2</w:t>
            </w:r>
            <w:r>
              <w:rPr>
                <w:rFonts w:asciiTheme="minorEastAsia" w:hAnsiTheme="minorEastAsia" w:eastAsiaTheme="minorEastAsia"/>
                <w:color w:val="auto"/>
                <w:szCs w:val="21"/>
                <w:highlight w:val="none"/>
              </w:rPr>
              <w:t>02</w:t>
            </w:r>
            <w:r>
              <w:rPr>
                <w:rFonts w:hint="eastAsia" w:asciiTheme="minorEastAsia" w:hAnsiTheme="minorEastAsia" w:eastAsiaTheme="minorEastAsia"/>
                <w:color w:val="auto"/>
                <w:szCs w:val="21"/>
                <w:highlight w:val="none"/>
                <w:lang w:val="en-US" w:eastAsia="zh-CN"/>
              </w:rPr>
              <w:t>5</w:t>
            </w:r>
            <w:r>
              <w:rPr>
                <w:rFonts w:hint="eastAsia" w:asciiTheme="minorEastAsia" w:hAnsiTheme="minorEastAsia" w:eastAsiaTheme="minorEastAsia"/>
                <w:color w:val="auto"/>
                <w:szCs w:val="21"/>
                <w:highlight w:val="none"/>
              </w:rPr>
              <w:t>年</w:t>
            </w:r>
            <w:r>
              <w:rPr>
                <w:rFonts w:hint="eastAsia"/>
                <w:color w:val="auto"/>
                <w:szCs w:val="21"/>
                <w:highlight w:val="none"/>
              </w:rPr>
              <w:t>以来中国人民银行征信中心出具的信用报告；供应商属于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或银行出具的资信证明或者中国人民银行征信中心出具的企业信用报告】</w:t>
            </w: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5FD9B22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93EC37">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7514B0F">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olor w:val="auto"/>
                <w:szCs w:val="21"/>
                <w:highlight w:val="none"/>
              </w:rPr>
              <w:t>本项目的特定资格要求</w:t>
            </w:r>
            <w:r>
              <w:rPr>
                <w:rFonts w:hint="eastAsia" w:ascii="宋体" w:hAnsi="宋体"/>
                <w:color w:val="auto"/>
                <w:szCs w:val="21"/>
                <w:highlight w:val="none"/>
                <w:lang w:eastAsia="zh-CN"/>
              </w:rPr>
              <w:t>的证明材料：</w:t>
            </w:r>
          </w:p>
          <w:p w14:paraId="345B1F93">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w:t>
            </w:r>
            <w:r>
              <w:rPr>
                <w:rFonts w:hint="eastAsia" w:ascii="宋体" w:hAnsi="宋体" w:eastAsia="宋体" w:cs="宋体"/>
                <w:color w:val="auto"/>
                <w:szCs w:val="21"/>
                <w:highlight w:val="none"/>
              </w:rPr>
              <w:t>有效的建筑工程施工总承包叁级以上（含叁级）或建筑装修装饰工程专业承包贰级以上（含贰级）资质证书</w:t>
            </w:r>
            <w:r>
              <w:rPr>
                <w:rFonts w:hint="eastAsia" w:ascii="宋体" w:hAnsi="宋体" w:cs="宋体"/>
                <w:color w:val="auto"/>
                <w:szCs w:val="21"/>
                <w:highlight w:val="none"/>
              </w:rPr>
              <w:t>复印件；</w:t>
            </w:r>
            <w:r>
              <w:rPr>
                <w:rFonts w:hint="eastAsia" w:ascii="宋体" w:hAnsi="宋体" w:cs="宋体"/>
                <w:b/>
                <w:color w:val="auto"/>
                <w:szCs w:val="21"/>
                <w:highlight w:val="none"/>
              </w:rPr>
              <w:t>（必须提供，否则响应文件按无效处理）</w:t>
            </w:r>
          </w:p>
          <w:p w14:paraId="26D72930">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供应商的有效的安全生产许可证复印件；</w:t>
            </w:r>
            <w:r>
              <w:rPr>
                <w:rFonts w:hint="eastAsia" w:ascii="宋体" w:hAnsi="宋体" w:cs="宋体"/>
                <w:b/>
                <w:color w:val="auto"/>
                <w:szCs w:val="21"/>
                <w:highlight w:val="none"/>
              </w:rPr>
              <w:t>（必须提供，否则响应文件按无效处理）</w:t>
            </w:r>
          </w:p>
          <w:p w14:paraId="2753E7A9">
            <w:pPr>
              <w:snapToGrid w:val="0"/>
              <w:spacing w:line="360" w:lineRule="auto"/>
              <w:jc w:val="left"/>
              <w:rPr>
                <w:rFonts w:hint="eastAsia" w:ascii="宋体" w:hAnsi="宋体" w:cs="宋体"/>
                <w:b/>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供应商在人员、设备、资金等方面具有相应履约能力的承诺函；（格式后附）</w:t>
            </w:r>
            <w:r>
              <w:rPr>
                <w:rFonts w:hint="eastAsia" w:ascii="宋体" w:hAnsi="宋体" w:cs="宋体"/>
                <w:b/>
                <w:color w:val="auto"/>
                <w:szCs w:val="21"/>
                <w:highlight w:val="none"/>
              </w:rPr>
              <w:t>（必须提供，否则响应文件按无效处理）</w:t>
            </w:r>
          </w:p>
          <w:p w14:paraId="48A3D389">
            <w:pPr>
              <w:pStyle w:val="17"/>
              <w:spacing w:line="360" w:lineRule="auto"/>
              <w:rPr>
                <w:rFonts w:hint="eastAsia"/>
                <w:color w:val="auto"/>
                <w:highlight w:val="none"/>
              </w:rPr>
            </w:pPr>
            <w:r>
              <w:rPr>
                <w:rFonts w:hint="eastAsia" w:ascii="宋体" w:hAnsi="宋体" w:eastAsia="宋体" w:cs="宋体"/>
                <w:color w:val="auto"/>
                <w:kern w:val="2"/>
                <w:sz w:val="21"/>
                <w:szCs w:val="21"/>
                <w:highlight w:val="none"/>
                <w:lang w:val="en-US" w:eastAsia="zh-CN" w:bidi="ar-SA"/>
              </w:rPr>
              <w:t>8.中小企</w:t>
            </w:r>
            <w:r>
              <w:rPr>
                <w:rFonts w:hint="eastAsia"/>
                <w:color w:val="auto"/>
                <w:highlight w:val="none"/>
              </w:rPr>
              <w:t>业声明函或者残疾人福利性单位声明函或者供应商属于监狱企业的证明材料；</w:t>
            </w:r>
            <w:r>
              <w:rPr>
                <w:rFonts w:hint="eastAsia"/>
                <w:b/>
                <w:bCs/>
                <w:color w:val="auto"/>
                <w:highlight w:val="none"/>
              </w:rPr>
              <w:t>（</w:t>
            </w:r>
            <w:r>
              <w:rPr>
                <w:rFonts w:hint="eastAsia"/>
                <w:b/>
                <w:bCs/>
                <w:color w:val="auto"/>
                <w:highlight w:val="none"/>
                <w:lang w:val="en-US" w:eastAsia="zh-CN"/>
              </w:rPr>
              <w:t>本项目为专门面向中小企业采购，必须提供，否则响应文件按无效响应处理</w:t>
            </w:r>
            <w:r>
              <w:rPr>
                <w:rFonts w:hint="eastAsia"/>
                <w:b/>
                <w:bCs/>
                <w:color w:val="auto"/>
                <w:highlight w:val="none"/>
              </w:rPr>
              <w:t>）</w:t>
            </w:r>
          </w:p>
          <w:p w14:paraId="3BD77C7F">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.除磋商文件规定必须提供以外，供应商认为需要提供的其他证明材料；</w:t>
            </w:r>
          </w:p>
          <w:p w14:paraId="54CFDD6A">
            <w:pPr>
              <w:snapToGrid w:val="0"/>
              <w:spacing w:line="360" w:lineRule="auto"/>
              <w:jc w:val="left"/>
              <w:rPr>
                <w:rFonts w:hint="eastAsia" w:ascii="宋体" w:hAnsi="宋体"/>
                <w:b/>
                <w:color w:val="auto"/>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24310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848E5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7454F4A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7A3B414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磋商函</w:t>
            </w:r>
            <w:r>
              <w:rPr>
                <w:rFonts w:hint="eastAsia" w:ascii="宋体" w:hAnsi="宋体" w:cs="宋体"/>
                <w:color w:val="auto"/>
                <w:szCs w:val="21"/>
                <w:highlight w:val="none"/>
              </w:rPr>
              <w:t>及</w:t>
            </w:r>
            <w:r>
              <w:rPr>
                <w:rFonts w:hint="eastAsia" w:ascii="宋体" w:hAnsi="宋体" w:cs="宋体"/>
                <w:color w:val="auto"/>
                <w:szCs w:val="21"/>
                <w:highlight w:val="none"/>
                <w:lang w:eastAsia="zh-CN"/>
              </w:rPr>
              <w:t>磋商函</w:t>
            </w:r>
            <w:r>
              <w:rPr>
                <w:rFonts w:hint="eastAsia" w:ascii="宋体" w:hAnsi="宋体" w:cs="宋体"/>
                <w:color w:val="auto"/>
                <w:szCs w:val="21"/>
                <w:highlight w:val="none"/>
              </w:rPr>
              <w:t>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E431B4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8463CC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lang w:val="en-US"/>
              </w:rPr>
              <w:t>报价</w:t>
            </w:r>
            <w:r>
              <w:rPr>
                <w:rFonts w:hint="eastAsia" w:ascii="宋体" w:hAnsi="宋体" w:eastAsia="宋体" w:cs="宋体"/>
                <w:color w:val="auto"/>
                <w:szCs w:val="21"/>
                <w:highlight w:val="none"/>
              </w:rPr>
              <w:t>汇总表</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F7A435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.供应商认为需要提供的其他有关资料。</w:t>
            </w:r>
          </w:p>
          <w:p w14:paraId="10764490">
            <w:pPr>
              <w:snapToGrid w:val="0"/>
              <w:spacing w:line="360" w:lineRule="auto"/>
              <w:ind w:firstLine="8" w:firstLineChars="4"/>
              <w:jc w:val="left"/>
              <w:rPr>
                <w:b/>
                <w:color w:val="auto"/>
                <w:highlight w:val="none"/>
              </w:rPr>
            </w:pPr>
            <w:r>
              <w:rPr>
                <w:rFonts w:hint="eastAsia" w:ascii="宋体" w:hAnsi="宋体" w:cs="宋体"/>
                <w:b/>
                <w:color w:val="auto"/>
                <w:szCs w:val="21"/>
                <w:highlight w:val="none"/>
              </w:rPr>
              <w:t>注：</w:t>
            </w:r>
            <w:r>
              <w:rPr>
                <w:rFonts w:hint="eastAsia" w:ascii="宋体" w:hAnsi="宋体" w:cs="Courier New"/>
                <w:b/>
                <w:color w:val="auto"/>
                <w:szCs w:val="21"/>
                <w:highlight w:val="none"/>
              </w:rPr>
              <w:t>以上标明“必须提供”的材料，必须加盖供应商电子签章，必须提供的材料在第六章“响应文件格式”中有要求法定代表人或委托代理人签字（或者电子签名）的，必须由法定代表人或委托代理人签字（或者电子签名），否则响应文件按无效处理。</w:t>
            </w:r>
          </w:p>
        </w:tc>
      </w:tr>
      <w:tr w14:paraId="08609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04315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23E68EFC">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5F0816F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466BFA6">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4D3380C">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8743EAD">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.技术及其他要求、商务要求响应承诺表（格式后附）；（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E952E1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.项目管理机构</w:t>
            </w:r>
            <w:r>
              <w:rPr>
                <w:rFonts w:hint="eastAsia" w:ascii="宋体" w:hAnsi="宋体" w:eastAsia="宋体" w:cs="宋体"/>
                <w:color w:val="auto"/>
                <w:szCs w:val="21"/>
                <w:highlight w:val="none"/>
              </w:rPr>
              <w:t>配备情况表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含①项目经理</w:t>
            </w:r>
            <w:r>
              <w:rPr>
                <w:rFonts w:hint="eastAsia" w:ascii="宋体" w:hAnsi="宋体" w:eastAsia="宋体" w:cs="宋体"/>
                <w:color w:val="auto"/>
                <w:szCs w:val="21"/>
                <w:highlight w:val="none"/>
                <w:lang w:val="en-US" w:eastAsia="zh-CN"/>
              </w:rPr>
              <w:t>1人；</w:t>
            </w:r>
            <w:r>
              <w:rPr>
                <w:rFonts w:hint="eastAsia" w:ascii="宋体" w:hAnsi="宋体" w:eastAsia="宋体" w:cs="宋体"/>
                <w:color w:val="auto"/>
                <w:szCs w:val="21"/>
                <w:highlight w:val="none"/>
              </w:rPr>
              <w:t>②技术负责人1人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专职人员（</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rPr>
              <w:t>施工员1人、质检员1人；④专职安全生产管理人员</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并附以下证明材料：①</w:t>
            </w:r>
            <w:r>
              <w:rPr>
                <w:rFonts w:hint="eastAsia" w:ascii="宋体" w:hAnsi="宋体" w:cs="宋体"/>
                <w:color w:val="auto"/>
                <w:szCs w:val="21"/>
                <w:highlight w:val="none"/>
                <w:lang w:eastAsia="zh-CN"/>
              </w:rPr>
              <w:t>项目经理：具有建筑工程贰级以上（含贰级）注册建造师执业资格，具备有效的安全生产考核合格证书（B类）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②技术负责人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具有建筑工程</w:t>
            </w:r>
            <w:r>
              <w:rPr>
                <w:rFonts w:hint="eastAsia" w:ascii="宋体" w:hAnsi="宋体" w:cs="宋体"/>
                <w:color w:val="auto"/>
                <w:szCs w:val="21"/>
                <w:highlight w:val="none"/>
                <w:lang w:val="en-US" w:eastAsia="zh-CN"/>
              </w:rPr>
              <w:t>类</w:t>
            </w:r>
            <w:r>
              <w:rPr>
                <w:rFonts w:hint="eastAsia" w:ascii="宋体" w:hAnsi="宋体" w:eastAsia="宋体" w:cs="宋体"/>
                <w:color w:val="auto"/>
                <w:szCs w:val="21"/>
                <w:highlight w:val="none"/>
                <w:lang w:val="en-US" w:eastAsia="zh-CN"/>
              </w:rPr>
              <w:t>相关专业技术中级（含中级以上）职称证书</w:t>
            </w:r>
            <w:r>
              <w:rPr>
                <w:rFonts w:hint="eastAsia" w:ascii="宋体" w:hAnsi="宋体" w:eastAsia="宋体" w:cs="宋体"/>
                <w:color w:val="auto"/>
                <w:szCs w:val="21"/>
                <w:highlight w:val="none"/>
              </w:rPr>
              <w:t>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专职人员：</w:t>
            </w:r>
            <w:r>
              <w:rPr>
                <w:rFonts w:hint="eastAsia" w:ascii="宋体" w:hAnsi="宋体" w:eastAsia="宋体" w:cs="宋体"/>
                <w:color w:val="auto"/>
                <w:szCs w:val="21"/>
                <w:highlight w:val="none"/>
              </w:rPr>
              <w:t>施工员、质检员</w:t>
            </w:r>
            <w:r>
              <w:rPr>
                <w:rFonts w:hint="eastAsia" w:ascii="宋体" w:hAnsi="宋体" w:eastAsia="宋体" w:cs="宋体"/>
                <w:color w:val="auto"/>
                <w:szCs w:val="21"/>
                <w:highlight w:val="none"/>
                <w:lang w:val="en-US" w:eastAsia="zh-CN"/>
              </w:rPr>
              <w:t>均具有职业培训合格证</w:t>
            </w:r>
            <w:r>
              <w:rPr>
                <w:rFonts w:hint="eastAsia" w:ascii="宋体" w:hAnsi="宋体" w:eastAsia="宋体" w:cs="宋体"/>
                <w:color w:val="auto"/>
                <w:szCs w:val="21"/>
                <w:highlight w:val="none"/>
              </w:rPr>
              <w:t>书复印件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④专职安全生产管理人员须具有安全生产考核合格证书复印件（C类）</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⑤以上项目管理机构人员的身份证复印件及202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月以来任意一个月供应商为以上项目管理机构人员交纳的社保证明材料复印件（如聘请的员工自签订劳动合同之日起不足1个月的，则提供有效的劳动合同复印件）（格式后附）；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7C17025F">
            <w:pPr>
              <w:spacing w:line="360" w:lineRule="auto"/>
              <w:rPr>
                <w:rFonts w:hint="eastAsia" w:ascii="宋体" w:hAnsi="宋体" w:cs="宋体"/>
                <w:b/>
                <w:color w:val="auto"/>
                <w:szCs w:val="21"/>
                <w:highlight w:val="none"/>
              </w:rPr>
            </w:pPr>
            <w:r>
              <w:rPr>
                <w:rFonts w:hint="eastAsia" w:ascii="宋体" w:hAnsi="宋体"/>
                <w:color w:val="auto"/>
                <w:szCs w:val="21"/>
                <w:highlight w:val="none"/>
                <w:lang w:val="en-US" w:eastAsia="zh-CN"/>
              </w:rPr>
              <w:t>6</w:t>
            </w:r>
            <w:r>
              <w:rPr>
                <w:rFonts w:hint="eastAsia" w:ascii="宋体" w:hAnsi="宋体"/>
                <w:b/>
                <w:color w:val="auto"/>
                <w:szCs w:val="21"/>
                <w:highlight w:val="none"/>
              </w:rPr>
              <w:t>.</w:t>
            </w:r>
            <w:r>
              <w:rPr>
                <w:rFonts w:hint="eastAsia" w:ascii="宋体" w:hAnsi="宋体"/>
                <w:color w:val="auto"/>
                <w:szCs w:val="21"/>
                <w:highlight w:val="none"/>
              </w:rPr>
              <w:t>供应商关于拟派项目经理的承诺书</w:t>
            </w:r>
            <w:r>
              <w:rPr>
                <w:rFonts w:hint="eastAsia" w:ascii="宋体" w:hAnsi="宋体" w:cs="宋体"/>
                <w:color w:val="auto"/>
                <w:szCs w:val="21"/>
                <w:highlight w:val="none"/>
              </w:rPr>
              <w:t>（格式后附）；</w:t>
            </w:r>
            <w:r>
              <w:rPr>
                <w:rFonts w:hint="eastAsia" w:ascii="宋体" w:hAnsi="宋体" w:cs="宋体"/>
                <w:b/>
                <w:color w:val="auto"/>
                <w:szCs w:val="21"/>
                <w:highlight w:val="none"/>
              </w:rPr>
              <w:t xml:space="preserve">（必须提供，否则响应文件按无效处理） </w:t>
            </w:r>
          </w:p>
          <w:p w14:paraId="19C2EFAC">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.农民工工资保证金交纳与使用承诺书（格式后附）；</w:t>
            </w:r>
            <w:r>
              <w:rPr>
                <w:rFonts w:hint="eastAsia" w:ascii="宋体" w:hAnsi="宋体" w:cs="宋体"/>
                <w:b/>
                <w:color w:val="auto"/>
                <w:szCs w:val="21"/>
                <w:highlight w:val="none"/>
              </w:rPr>
              <w:t xml:space="preserve">（必须提供，否则响应文件按无效处理） </w:t>
            </w:r>
          </w:p>
          <w:p w14:paraId="6671686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w:t>
            </w:r>
            <w:r>
              <w:rPr>
                <w:rFonts w:hint="eastAsia" w:ascii="宋体" w:hAnsi="宋体" w:cs="宋体"/>
                <w:color w:val="auto"/>
                <w:szCs w:val="21"/>
                <w:highlight w:val="none"/>
              </w:rPr>
              <w:t>施工组织设计</w:t>
            </w:r>
            <w:r>
              <w:rPr>
                <w:rFonts w:hint="eastAsia" w:ascii="宋体" w:hAnsi="宋体" w:cs="宋体"/>
                <w:color w:val="auto"/>
                <w:szCs w:val="21"/>
                <w:highlight w:val="none"/>
              </w:rPr>
              <w:t>（</w:t>
            </w:r>
            <w:r>
              <w:rPr>
                <w:rFonts w:hint="eastAsia"/>
                <w:color w:val="auto"/>
                <w:highlight w:val="none"/>
              </w:rPr>
              <w:t>包括</w:t>
            </w:r>
            <w:r>
              <w:rPr>
                <w:rFonts w:hint="eastAsia"/>
                <w:color w:val="auto"/>
                <w:sz w:val="18"/>
                <w:szCs w:val="18"/>
                <w:highlight w:val="none"/>
              </w:rPr>
              <w:t>但</w:t>
            </w:r>
            <w:r>
              <w:rPr>
                <w:rFonts w:hint="eastAsia" w:ascii="Times New Roman" w:hAnsi="Times New Roman" w:eastAsia="宋体" w:cs="Times New Roman"/>
                <w:color w:val="auto"/>
                <w:highlight w:val="none"/>
              </w:rPr>
              <w:t>不限于：①主要施工方法；②拟投入的主要物资计划；③劳动力安排计划；④确保工程质量的技术组织措施；⑤确保安全生产的技术组织措施；⑥确保工期的技术组织措施；⑦关键施工技术、工艺及工程实施的重点、难点和解决方案）（格式自拟）；</w:t>
            </w:r>
          </w:p>
          <w:p w14:paraId="4B2CDDE5">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9.</w:t>
            </w:r>
            <w:r>
              <w:rPr>
                <w:rFonts w:hint="eastAsia" w:cs="Courier New" w:asciiTheme="majorEastAsia" w:hAnsiTheme="majorEastAsia" w:eastAsiaTheme="majorEastAsia"/>
                <w:b w:val="0"/>
                <w:bCs/>
                <w:color w:val="auto"/>
                <w:szCs w:val="21"/>
                <w:highlight w:val="none"/>
                <w:lang w:eastAsia="zh-CN"/>
              </w:rPr>
              <w:t>工程保修服务保障承诺函</w:t>
            </w:r>
            <w:r>
              <w:rPr>
                <w:rFonts w:hint="eastAsia" w:ascii="宋体" w:hAnsi="宋体" w:cs="宋体"/>
                <w:color w:val="auto"/>
                <w:szCs w:val="21"/>
                <w:highlight w:val="none"/>
              </w:rPr>
              <w:t>（格式后附）</w:t>
            </w:r>
            <w:r>
              <w:rPr>
                <w:rFonts w:hint="eastAsia" w:ascii="宋体" w:hAnsi="宋体" w:cs="宋体"/>
                <w:color w:val="auto"/>
                <w:szCs w:val="21"/>
                <w:highlight w:val="none"/>
                <w:lang w:eastAsia="zh-CN"/>
              </w:rPr>
              <w:t>；</w:t>
            </w:r>
          </w:p>
          <w:p w14:paraId="27BE5BB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.供应商认为需要提供的其他有关资料。</w:t>
            </w:r>
          </w:p>
          <w:p w14:paraId="4CD0FC0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必须提供的材料在第六章“响应文件格式”中有要求法定代表人或委托代理人签字（或者电子签名）的，必须由法定代表人或委托代理人签字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36E42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7F069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302C8481">
            <w:pPr>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lang w:eastAsia="zh-CN"/>
              </w:rPr>
              <w:t>磋商报价</w:t>
            </w:r>
            <w:r>
              <w:rPr>
                <w:rFonts w:hint="eastAsia" w:ascii="宋体" w:hAnsi="宋体"/>
                <w:color w:val="auto"/>
                <w:szCs w:val="21"/>
                <w:highlight w:val="none"/>
              </w:rPr>
              <w:t>包括了</w:t>
            </w:r>
            <w:r>
              <w:rPr>
                <w:rFonts w:hint="eastAsia" w:ascii="宋体" w:hAnsi="宋体" w:cs="宋体"/>
                <w:color w:val="auto"/>
                <w:szCs w:val="21"/>
                <w:highlight w:val="none"/>
              </w:rPr>
              <w:t>为实施和完成合同工程所需的劳务、材料、机械、质检（自检）、安装、缺陷修复、管理、验收、通电、保险、税费、利润等费用，以及合同明示或暗示的所有责任、义务和一般风险。</w:t>
            </w:r>
            <w:r>
              <w:rPr>
                <w:rFonts w:hint="eastAsia" w:ascii="宋体" w:hAnsi="宋体"/>
                <w:b/>
                <w:color w:val="auto"/>
                <w:szCs w:val="21"/>
                <w:highlight w:val="none"/>
              </w:rPr>
              <w:t>（采购需求另有约定的，从其约定。）</w:t>
            </w:r>
          </w:p>
        </w:tc>
      </w:tr>
      <w:tr w14:paraId="0A73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4A1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54924524">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hint="eastAsia" w:ascii="宋体" w:hAnsi="宋体"/>
                <w:color w:val="auto"/>
                <w:szCs w:val="21"/>
                <w:highlight w:val="none"/>
                <w:lang w:eastAsia="zh-CN"/>
              </w:rPr>
              <w:t>北门社区卫生服务中心门诊楼办公和病房扩改装饰工程</w:t>
            </w:r>
            <w:r>
              <w:rPr>
                <w:rFonts w:hint="eastAsia" w:cs="宋体"/>
                <w:color w:val="auto"/>
                <w:highlight w:val="none"/>
                <w:lang w:eastAsia="zh-CN"/>
              </w:rPr>
              <w:t>采用</w:t>
            </w:r>
            <w:r>
              <w:rPr>
                <w:rFonts w:hint="eastAsia" w:cs="宋体"/>
                <w:color w:val="auto"/>
                <w:highlight w:val="none"/>
              </w:rPr>
              <w:t>简易计税法</w:t>
            </w:r>
            <w:r>
              <w:rPr>
                <w:rFonts w:hint="eastAsia" w:cs="宋体"/>
                <w:color w:val="auto"/>
                <w:highlight w:val="none"/>
                <w:lang w:eastAsia="zh-CN"/>
              </w:rPr>
              <w:t>，其他工程均采用</w:t>
            </w:r>
            <w:r>
              <w:rPr>
                <w:rFonts w:hint="eastAsia" w:cs="宋体"/>
                <w:color w:val="auto"/>
                <w:highlight w:val="none"/>
              </w:rPr>
              <w:t>一般计税法。</w:t>
            </w:r>
          </w:p>
        </w:tc>
      </w:tr>
      <w:tr w14:paraId="5215B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4A29DF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6D939706">
            <w:pPr>
              <w:pStyle w:val="14"/>
              <w:widowControl w:val="0"/>
              <w:tabs>
                <w:tab w:val="clear" w:pos="454"/>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4089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137C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78C79D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本项目不收取磋商保证金。</w:t>
            </w:r>
          </w:p>
          <w:p w14:paraId="632AEDC4">
            <w:pPr>
              <w:snapToGrid w:val="0"/>
              <w:spacing w:line="360" w:lineRule="auto"/>
              <w:rPr>
                <w:rFonts w:hint="eastAsia" w:ascii="宋体" w:hAnsi="宋体"/>
                <w:color w:val="auto"/>
                <w:szCs w:val="21"/>
                <w:highlight w:val="none"/>
              </w:rPr>
            </w:pPr>
            <w:r>
              <w:rPr>
                <w:color w:val="auto"/>
                <w:highlight w:val="none"/>
              </w:rPr>
              <w:sym w:font="Wingdings" w:char="00A8"/>
            </w:r>
            <w:r>
              <w:rPr>
                <w:rFonts w:hint="eastAsia" w:ascii="宋体" w:hAnsi="宋体"/>
                <w:color w:val="auto"/>
                <w:szCs w:val="21"/>
                <w:highlight w:val="none"/>
              </w:rPr>
              <w:t>本项目收取磋商保证金，具体规定如下：</w:t>
            </w:r>
          </w:p>
          <w:p w14:paraId="00F06F1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磋商保证金人民币</w:t>
            </w:r>
            <w:r>
              <w:rPr>
                <w:rFonts w:hint="eastAsia" w:ascii="宋体" w:hAnsi="宋体" w:cs="宋体"/>
                <w:color w:val="auto"/>
                <w:kern w:val="0"/>
                <w:szCs w:val="21"/>
                <w:highlight w:val="none"/>
                <w:u w:val="single"/>
                <w:lang w:val="en-US" w:eastAsia="zh-CN"/>
              </w:rPr>
              <w:t xml:space="preserve">  /  </w:t>
            </w:r>
            <w:r>
              <w:rPr>
                <w:rFonts w:hint="eastAsia" w:ascii="宋体" w:hAnsi="宋体" w:cs="宋体"/>
                <w:color w:val="auto"/>
                <w:kern w:val="0"/>
                <w:szCs w:val="21"/>
                <w:highlight w:val="none"/>
              </w:rPr>
              <w:t>。</w:t>
            </w:r>
          </w:p>
          <w:p w14:paraId="22E38F7E">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磋商保证金的交纳方式：银行转账、支票、汇票、本票或者金融、担保机构出具的保函（包含电子保函），禁止采用现钞方式。采用银行转账方式的，在响应文件提交截止时间前交至指定账户并且到账</w:t>
            </w:r>
            <w:r>
              <w:rPr>
                <w:rFonts w:hint="eastAsia" w:ascii="宋体" w:hAnsi="宋体" w:eastAsia="宋体" w:cs="宋体"/>
                <w:b/>
                <w:bCs w:val="0"/>
                <w:color w:val="auto"/>
                <w:kern w:val="0"/>
                <w:szCs w:val="21"/>
                <w:highlight w:val="none"/>
              </w:rPr>
              <w:t>（开户名称：</w:t>
            </w:r>
            <w:r>
              <w:rPr>
                <w:rFonts w:hint="eastAsia" w:ascii="宋体" w:hAnsi="宋体" w:eastAsia="宋体" w:cs="宋体"/>
                <w:b/>
                <w:bCs w:val="0"/>
                <w:color w:val="auto"/>
                <w:highlight w:val="none"/>
                <w:u w:val="single"/>
                <w:lang w:val="en-US" w:eastAsia="zh-CN"/>
              </w:rPr>
              <w:t xml:space="preserve">  /  </w:t>
            </w:r>
            <w:r>
              <w:rPr>
                <w:rFonts w:hint="eastAsia" w:ascii="宋体" w:hAnsi="宋体" w:eastAsia="宋体" w:cs="宋体"/>
                <w:b/>
                <w:bCs w:val="0"/>
                <w:color w:val="auto"/>
                <w:kern w:val="0"/>
                <w:szCs w:val="21"/>
                <w:highlight w:val="none"/>
              </w:rPr>
              <w:t>；开户银行：</w:t>
            </w:r>
            <w:r>
              <w:rPr>
                <w:rFonts w:hint="eastAsia" w:ascii="宋体" w:hAnsi="宋体" w:eastAsia="宋体" w:cs="宋体"/>
                <w:b/>
                <w:bCs w:val="0"/>
                <w:color w:val="auto"/>
                <w:highlight w:val="none"/>
                <w:u w:val="single"/>
                <w:lang w:val="en-US" w:eastAsia="zh-CN"/>
              </w:rPr>
              <w:t xml:space="preserve">  /  </w:t>
            </w:r>
            <w:r>
              <w:rPr>
                <w:rFonts w:hint="eastAsia" w:ascii="宋体" w:hAnsi="宋体" w:eastAsia="宋体" w:cs="宋体"/>
                <w:b/>
                <w:bCs w:val="0"/>
                <w:color w:val="auto"/>
                <w:kern w:val="0"/>
                <w:szCs w:val="21"/>
                <w:highlight w:val="none"/>
              </w:rPr>
              <w:t>；银行账号：</w:t>
            </w:r>
            <w:r>
              <w:rPr>
                <w:rFonts w:hint="eastAsia" w:ascii="宋体" w:hAnsi="宋体" w:eastAsia="宋体" w:cs="宋体"/>
                <w:b/>
                <w:bCs w:val="0"/>
                <w:color w:val="auto"/>
                <w:highlight w:val="none"/>
                <w:u w:val="single"/>
                <w:lang w:val="en-US" w:eastAsia="zh-CN"/>
              </w:rPr>
              <w:t xml:space="preserve">  /  </w:t>
            </w:r>
            <w:r>
              <w:rPr>
                <w:rFonts w:hint="eastAsia" w:ascii="宋体" w:hAnsi="宋体" w:eastAsia="宋体" w:cs="宋体"/>
                <w:b/>
                <w:bCs w:val="0"/>
                <w:color w:val="auto"/>
                <w:kern w:val="0"/>
                <w:szCs w:val="21"/>
                <w:highlight w:val="none"/>
              </w:rPr>
              <w:t>）</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0F049418">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相关要求：</w:t>
            </w:r>
          </w:p>
          <w:p w14:paraId="3DB207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71E95DF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2.磋商保证金采用支票、汇票、本票或者金融、担保机构出具的保函（包含电子保函）交纳方式的，供应商应将支票、汇票、本票或者金融、担保机构出具的保函的复印件作为磋商保证金提交凭证，放置于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color w:val="auto"/>
                <w:highlight w:val="none"/>
                <w:u w:val="single"/>
                <w:lang w:val="en-US" w:eastAsia="zh-CN"/>
              </w:rPr>
              <w:t xml:space="preserve">  /  </w:t>
            </w:r>
            <w:r>
              <w:rPr>
                <w:rFonts w:hint="eastAsia"/>
                <w:color w:val="auto"/>
                <w:highlight w:val="none"/>
              </w:rPr>
              <w:t>；邮寄地址：</w:t>
            </w:r>
            <w:r>
              <w:rPr>
                <w:rFonts w:hint="eastAsia"/>
                <w:color w:val="auto"/>
                <w:highlight w:val="none"/>
                <w:u w:val="single"/>
                <w:lang w:val="en-US" w:eastAsia="zh-CN"/>
              </w:rPr>
              <w:t xml:space="preserve">  /  </w:t>
            </w:r>
            <w:r>
              <w:rPr>
                <w:rFonts w:hint="eastAsia"/>
                <w:color w:val="auto"/>
                <w:highlight w:val="none"/>
              </w:rPr>
              <w:t>，收件人：</w:t>
            </w:r>
            <w:r>
              <w:rPr>
                <w:rFonts w:hint="eastAsia"/>
                <w:color w:val="auto"/>
                <w:highlight w:val="none"/>
                <w:u w:val="single"/>
                <w:lang w:val="en-US" w:eastAsia="zh-CN"/>
              </w:rPr>
              <w:t xml:space="preserve">  /  </w:t>
            </w:r>
            <w:r>
              <w:rPr>
                <w:rFonts w:hint="eastAsia"/>
                <w:color w:val="auto"/>
                <w:highlight w:val="none"/>
              </w:rPr>
              <w:t>，联系方式</w:t>
            </w:r>
            <w:r>
              <w:rPr>
                <w:rFonts w:hint="eastAsia" w:asciiTheme="minorEastAsia" w:hAnsiTheme="minorEastAsia" w:eastAsiaTheme="minorEastAsia"/>
                <w:color w:val="auto"/>
                <w:highlight w:val="none"/>
              </w:rPr>
              <w:t>：</w:t>
            </w:r>
            <w:r>
              <w:rPr>
                <w:rFonts w:hint="eastAsia"/>
                <w:color w:val="auto"/>
                <w:highlight w:val="none"/>
                <w:u w:val="single"/>
                <w:lang w:val="en-US" w:eastAsia="zh-CN"/>
              </w:rPr>
              <w:t xml:space="preserve">  /  </w:t>
            </w:r>
            <w:r>
              <w:rPr>
                <w:rFonts w:hint="eastAsia" w:asciiTheme="minorEastAsia" w:hAnsiTheme="minorEastAsia" w:eastAsiaTheme="minorEastAsia"/>
                <w:color w:val="auto"/>
                <w:highlight w:val="none"/>
              </w:rPr>
              <w:t>）</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支票、汇票、本票或者金融、担保机构出具的保函原件提交给采购人或者采购代理机构，由采购人或者采购代理机构向供应商出具回执（邮寄方式的除外），并妥善保管。</w:t>
            </w:r>
          </w:p>
          <w:p w14:paraId="20C7E325">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 xml:space="preserve">备注： </w:t>
            </w:r>
          </w:p>
          <w:p w14:paraId="2F61BE4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①磋商保证金在响应文件提交截止时间后提交的，或者不按规定交纳方式交纳的，或者未足额交纳的（包含保函额度不足的），视为无效磋商保证金。</w:t>
            </w:r>
          </w:p>
          <w:p w14:paraId="53CEBB8F">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②供应商采用现钞方式或者从个人账户转出的磋商保证金，视为无效磋商保证金。</w:t>
            </w:r>
          </w:p>
          <w:p w14:paraId="3CFE3524">
            <w:pPr>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③支票、汇票或者本票出现无效或者背书情形的，视为无效磋商保证金。</w:t>
            </w:r>
          </w:p>
          <w:p w14:paraId="7F4977E5">
            <w:pPr>
              <w:snapToGrid w:val="0"/>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④保函有效期低于竞标有效期的，视为无效磋商保证金。</w:t>
            </w:r>
          </w:p>
        </w:tc>
      </w:tr>
      <w:tr w14:paraId="41B9B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E13928">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505AAD5D">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4667E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A60E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7C87D0D1">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0162CD3A">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0174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A4C0E4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72CD1122">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13ABA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07E80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425C5145">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AA694E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w:t>
            </w:r>
            <w:r>
              <w:rPr>
                <w:rFonts w:hint="eastAsia" w:ascii="宋体" w:hAnsi="宋体" w:eastAsia="宋体" w:cs="宋体"/>
                <w:color w:val="auto"/>
                <w:szCs w:val="21"/>
                <w:highlight w:val="none"/>
              </w:rPr>
              <w:t>应文件解密时间：</w:t>
            </w:r>
            <w:r>
              <w:rPr>
                <w:rFonts w:hint="eastAsia" w:ascii="宋体" w:hAnsi="宋体" w:eastAsia="宋体" w:cs="宋体"/>
                <w:color w:val="auto"/>
                <w:highlight w:val="none"/>
                <w:u w:val="single"/>
              </w:rPr>
              <w:t>30</w:t>
            </w:r>
            <w:r>
              <w:rPr>
                <w:rFonts w:hint="eastAsia" w:ascii="宋体" w:hAnsi="宋体" w:eastAsia="宋体" w:cs="宋体"/>
                <w:color w:val="auto"/>
                <w:highlight w:val="none"/>
              </w:rPr>
              <w:t>分钟</w:t>
            </w:r>
          </w:p>
        </w:tc>
      </w:tr>
      <w:tr w14:paraId="41532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C512D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113DF8C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117E9CD4">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技术及其他要求评审中允许负偏离的条款数为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453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32E15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4862B6D6">
            <w:pPr>
              <w:keepNext w:val="0"/>
              <w:keepLines w:val="0"/>
              <w:pageBreakBefore w:val="0"/>
              <w:widowControl w:val="0"/>
              <w:kinsoku/>
              <w:overflowPunct/>
              <w:topLinePunct w:val="0"/>
              <w:autoSpaceDE w:val="0"/>
              <w:autoSpaceDN w:val="0"/>
              <w:bidi w:val="0"/>
              <w:snapToGrid w:val="0"/>
              <w:spacing w:line="360" w:lineRule="exact"/>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3FFFC9D0">
            <w:pPr>
              <w:keepNext w:val="0"/>
              <w:keepLines w:val="0"/>
              <w:pageBreakBefore w:val="0"/>
              <w:widowControl w:val="0"/>
              <w:kinsoku/>
              <w:overflowPunct/>
              <w:topLinePunct w:val="0"/>
              <w:autoSpaceDE w:val="0"/>
              <w:autoSpaceDN w:val="0"/>
              <w:bidi w:val="0"/>
              <w:snapToGrid w:val="0"/>
              <w:spacing w:line="360" w:lineRule="exact"/>
              <w:textAlignment w:val="bottom"/>
              <w:rPr>
                <w:rFonts w:hint="eastAsia" w:ascii="宋体" w:hAnsi="宋体"/>
                <w:color w:val="auto"/>
                <w:szCs w:val="21"/>
                <w:highlight w:val="none"/>
              </w:rPr>
            </w:pPr>
            <w:r>
              <w:rPr>
                <w:rFonts w:hint="eastAsia" w:ascii="宋体" w:hAnsi="宋体"/>
                <w:color w:val="auto"/>
                <w:szCs w:val="21"/>
                <w:highlight w:val="none"/>
              </w:rPr>
              <w:t>□本项目收取履约保证金，具体规定如下：</w:t>
            </w:r>
          </w:p>
          <w:p w14:paraId="2FB8DB60">
            <w:pPr>
              <w:keepNext w:val="0"/>
              <w:keepLines w:val="0"/>
              <w:pageBreakBefore w:val="0"/>
              <w:widowControl w:val="0"/>
              <w:kinsoku/>
              <w:wordWrap w:val="0"/>
              <w:overflowPunct/>
              <w:topLinePunct w:val="0"/>
              <w:autoSpaceDE w:val="0"/>
              <w:autoSpaceDN w:val="0"/>
              <w:bidi w:val="0"/>
              <w:spacing w:line="360" w:lineRule="exact"/>
              <w:textAlignment w:val="bottom"/>
              <w:rPr>
                <w:rFonts w:hint="eastAsia"/>
                <w:color w:val="auto"/>
                <w:szCs w:val="21"/>
                <w:highlight w:val="none"/>
                <w:u w:val="single"/>
                <w:lang w:val="en-US" w:eastAsia="zh-CN"/>
              </w:rPr>
            </w:pPr>
            <w:r>
              <w:rPr>
                <w:rFonts w:hint="eastAsia" w:hAnsi="宋体"/>
                <w:color w:val="auto"/>
                <w:szCs w:val="21"/>
                <w:highlight w:val="none"/>
              </w:rPr>
              <w:t>履约保证金金额：</w:t>
            </w:r>
            <w:r>
              <w:rPr>
                <w:rFonts w:hint="eastAsia"/>
                <w:color w:val="auto"/>
                <w:szCs w:val="21"/>
                <w:highlight w:val="none"/>
                <w:u w:val="single"/>
                <w:lang w:val="en-US" w:eastAsia="zh-CN"/>
              </w:rPr>
              <w:t xml:space="preserve">   /    </w:t>
            </w:r>
          </w:p>
          <w:p w14:paraId="3F2B55FC">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履约保证金递交方式：</w:t>
            </w:r>
            <w:r>
              <w:rPr>
                <w:rFonts w:hint="eastAsia" w:ascii="宋体" w:hAnsi="宋体" w:cs="宋体"/>
                <w:color w:val="auto"/>
                <w:szCs w:val="21"/>
                <w:highlight w:val="none"/>
              </w:rPr>
              <w:t>银行转账、支票、汇票、本票或者银行、保险机构出具的保函（包含电子保函）等非现金方式</w:t>
            </w:r>
          </w:p>
          <w:p w14:paraId="7C8E6E20">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履约保证金退付方式、时间及条件：</w:t>
            </w:r>
          </w:p>
          <w:p w14:paraId="7F23A9B2">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1</w:t>
            </w:r>
            <w:r>
              <w:rPr>
                <w:rFonts w:hint="eastAsia" w:hAnsi="宋体"/>
                <w:color w:val="auto"/>
                <w:szCs w:val="21"/>
                <w:highlight w:val="none"/>
              </w:rPr>
              <w:t>）</w:t>
            </w:r>
            <w:r>
              <w:rPr>
                <w:rFonts w:hint="eastAsia" w:ascii="宋体" w:hAnsi="宋体" w:cs="宋体"/>
                <w:color w:val="auto"/>
                <w:szCs w:val="21"/>
                <w:highlight w:val="none"/>
              </w:rPr>
              <w:t>履约保证金在采购人按合同约定验收合格后，由成交供应商凭《桂林市政府采购项目合同验收书》（详见附表</w:t>
            </w:r>
            <w:r>
              <w:rPr>
                <w:rFonts w:hint="eastAsia" w:hAnsi="宋体"/>
                <w:color w:val="auto"/>
                <w:szCs w:val="21"/>
                <w:highlight w:val="none"/>
              </w:rPr>
              <w:t>）向采购人申请办理履约保证金退还手续，采购人在收到合格材料后五个工作日内以银行转账方式如数退还（不计利息）。</w:t>
            </w:r>
          </w:p>
          <w:p w14:paraId="16321D69">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2</w:t>
            </w:r>
            <w:r>
              <w:rPr>
                <w:rFonts w:hint="eastAsia" w:hAnsi="宋体"/>
                <w:color w:val="auto"/>
                <w:szCs w:val="21"/>
                <w:highlight w:val="none"/>
              </w:rPr>
              <w:t>）在履约保证金退还日期前，若成交供应商的开户名称、开户银行、账号有变动的，请以书面形式通知履约保证金收取单位，否则由此产生的后果由成交供应商自负。</w:t>
            </w:r>
          </w:p>
          <w:p w14:paraId="1B9EEF7B">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w:t>
            </w:r>
            <w:r>
              <w:rPr>
                <w:color w:val="auto"/>
                <w:szCs w:val="21"/>
                <w:highlight w:val="none"/>
              </w:rPr>
              <w:t>3</w:t>
            </w:r>
            <w:r>
              <w:rPr>
                <w:rFonts w:hint="eastAsia" w:hAnsi="宋体"/>
                <w:color w:val="auto"/>
                <w:szCs w:val="21"/>
                <w:highlight w:val="none"/>
              </w:rPr>
              <w:t>）成交供应商在签订合同后存在违约情形的，履约保证金不予退还。履约保证金不足以赔偿损失的，按实际损失赔偿。</w:t>
            </w:r>
          </w:p>
          <w:p w14:paraId="3B560D36">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hAnsi="宋体"/>
                <w:color w:val="auto"/>
                <w:szCs w:val="21"/>
                <w:highlight w:val="none"/>
              </w:rPr>
              <w:t>履约保证金指定账户：</w:t>
            </w:r>
          </w:p>
          <w:p w14:paraId="6F45AE0D">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color w:val="auto"/>
                <w:szCs w:val="21"/>
                <w:highlight w:val="none"/>
              </w:rPr>
              <w:t>开户名称：</w:t>
            </w:r>
            <w:r>
              <w:rPr>
                <w:rFonts w:hint="eastAsia"/>
                <w:color w:val="auto"/>
                <w:szCs w:val="21"/>
                <w:highlight w:val="none"/>
                <w:u w:val="single"/>
                <w:lang w:val="en-US" w:eastAsia="zh-CN"/>
              </w:rPr>
              <w:t xml:space="preserve">  /     </w:t>
            </w:r>
            <w:r>
              <w:rPr>
                <w:rFonts w:hint="eastAsia"/>
                <w:color w:val="auto"/>
                <w:szCs w:val="21"/>
                <w:highlight w:val="none"/>
              </w:rPr>
              <w:t>；</w:t>
            </w:r>
          </w:p>
          <w:p w14:paraId="5F3315F7">
            <w:pPr>
              <w:keepNext w:val="0"/>
              <w:keepLines w:val="0"/>
              <w:pageBreakBefore w:val="0"/>
              <w:widowControl w:val="0"/>
              <w:kinsoku/>
              <w:wordWrap w:val="0"/>
              <w:overflowPunct/>
              <w:topLinePunct w:val="0"/>
              <w:autoSpaceDE w:val="0"/>
              <w:autoSpaceDN w:val="0"/>
              <w:bidi w:val="0"/>
              <w:spacing w:line="360" w:lineRule="exact"/>
              <w:textAlignment w:val="bottom"/>
              <w:rPr>
                <w:color w:val="auto"/>
                <w:szCs w:val="21"/>
                <w:highlight w:val="none"/>
              </w:rPr>
            </w:pPr>
            <w:r>
              <w:rPr>
                <w:rFonts w:hint="eastAsia"/>
                <w:color w:val="auto"/>
                <w:szCs w:val="21"/>
                <w:highlight w:val="none"/>
              </w:rPr>
              <w:t>开户银行：</w:t>
            </w:r>
            <w:r>
              <w:rPr>
                <w:rFonts w:hint="eastAsia"/>
                <w:color w:val="auto"/>
                <w:szCs w:val="21"/>
                <w:highlight w:val="none"/>
                <w:u w:val="single"/>
                <w:lang w:val="en-US" w:eastAsia="zh-CN"/>
              </w:rPr>
              <w:t xml:space="preserve">   /    </w:t>
            </w:r>
            <w:r>
              <w:rPr>
                <w:rFonts w:hint="eastAsia"/>
                <w:color w:val="auto"/>
                <w:szCs w:val="21"/>
                <w:highlight w:val="none"/>
              </w:rPr>
              <w:t>；</w:t>
            </w:r>
          </w:p>
          <w:p w14:paraId="45DE9EA4">
            <w:pPr>
              <w:keepNext w:val="0"/>
              <w:keepLines w:val="0"/>
              <w:pageBreakBefore w:val="0"/>
              <w:widowControl w:val="0"/>
              <w:kinsoku/>
              <w:wordWrap w:val="0"/>
              <w:overflowPunct/>
              <w:topLinePunct w:val="0"/>
              <w:autoSpaceDE w:val="0"/>
              <w:autoSpaceDN w:val="0"/>
              <w:bidi w:val="0"/>
              <w:spacing w:line="360" w:lineRule="exact"/>
              <w:textAlignment w:val="bottom"/>
              <w:rPr>
                <w:rFonts w:hint="eastAsia" w:eastAsia="宋体"/>
                <w:color w:val="auto"/>
                <w:szCs w:val="21"/>
                <w:highlight w:val="none"/>
                <w:lang w:eastAsia="zh-CN"/>
              </w:rPr>
            </w:pPr>
            <w:r>
              <w:rPr>
                <w:rFonts w:hint="eastAsia"/>
                <w:color w:val="auto"/>
                <w:szCs w:val="21"/>
                <w:highlight w:val="none"/>
              </w:rPr>
              <w:t>账号：</w:t>
            </w:r>
            <w:r>
              <w:rPr>
                <w:rFonts w:hint="eastAsia"/>
                <w:color w:val="auto"/>
                <w:szCs w:val="21"/>
                <w:highlight w:val="none"/>
                <w:u w:val="single"/>
                <w:lang w:val="en-US" w:eastAsia="zh-CN"/>
              </w:rPr>
              <w:t xml:space="preserve">   /    </w:t>
            </w:r>
            <w:r>
              <w:rPr>
                <w:rFonts w:hint="eastAsia"/>
                <w:color w:val="auto"/>
                <w:szCs w:val="21"/>
                <w:highlight w:val="none"/>
                <w:lang w:val="en-US" w:eastAsia="zh-CN"/>
              </w:rPr>
              <w:t>。</w:t>
            </w:r>
          </w:p>
          <w:p w14:paraId="0878C15D">
            <w:pPr>
              <w:keepNext w:val="0"/>
              <w:keepLines w:val="0"/>
              <w:pageBreakBefore w:val="0"/>
              <w:widowControl w:val="0"/>
              <w:kinsoku/>
              <w:wordWrap w:val="0"/>
              <w:overflowPunct/>
              <w:topLinePunct w:val="0"/>
              <w:bidi w:val="0"/>
              <w:adjustRightInd w:val="0"/>
              <w:spacing w:line="360" w:lineRule="exact"/>
              <w:jc w:val="left"/>
              <w:rPr>
                <w:rFonts w:hint="eastAsia" w:hAnsi="宋体"/>
                <w:color w:val="auto"/>
                <w:szCs w:val="21"/>
                <w:highlight w:val="none"/>
              </w:rPr>
            </w:pPr>
            <w:r>
              <w:rPr>
                <w:rFonts w:hint="eastAsia" w:hAnsi="宋体"/>
                <w:color w:val="auto"/>
                <w:szCs w:val="21"/>
                <w:highlight w:val="none"/>
              </w:rPr>
              <w:t>备</w:t>
            </w:r>
            <w:r>
              <w:rPr>
                <w:rFonts w:hAnsi="宋体"/>
                <w:color w:val="auto"/>
                <w:szCs w:val="21"/>
                <w:highlight w:val="none"/>
              </w:rPr>
              <w:t xml:space="preserve">    </w:t>
            </w:r>
            <w:r>
              <w:rPr>
                <w:rFonts w:hint="eastAsia" w:hAnsi="宋体"/>
                <w:color w:val="auto"/>
                <w:szCs w:val="21"/>
                <w:highlight w:val="none"/>
              </w:rPr>
              <w:t>注：</w:t>
            </w:r>
          </w:p>
          <w:p w14:paraId="1B9EC0B7">
            <w:pPr>
              <w:pStyle w:val="67"/>
              <w:keepNext w:val="0"/>
              <w:keepLines w:val="0"/>
              <w:pageBreakBefore w:val="0"/>
              <w:widowControl w:val="0"/>
              <w:kinsoku/>
              <w:wordWrap w:val="0"/>
              <w:overflowPunct/>
              <w:topLinePunct w:val="0"/>
              <w:bidi w:val="0"/>
              <w:spacing w:line="360" w:lineRule="exact"/>
              <w:rPr>
                <w:color w:val="auto"/>
                <w:highlight w:val="none"/>
              </w:rPr>
            </w:pPr>
            <w:r>
              <w:rPr>
                <w:rFonts w:hint="eastAsia"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tc>
      </w:tr>
      <w:tr w14:paraId="03D5B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0E73D4">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157E362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25EF469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6774B878">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6774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28AD7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4592995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接收质疑函方式：书面形式</w:t>
            </w:r>
          </w:p>
          <w:p w14:paraId="2411C83F">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质疑联系部门及联系方式：欧邦工程管理集团有限公司，联系人：刘芳芳、林雪青，联系电话：</w:t>
            </w:r>
            <w:r>
              <w:rPr>
                <w:rFonts w:hint="eastAsia" w:ascii="宋体" w:hAnsi="宋体" w:cs="宋体"/>
                <w:color w:val="auto"/>
                <w:szCs w:val="21"/>
                <w:highlight w:val="none"/>
                <w:lang w:eastAsia="zh-CN"/>
              </w:rPr>
              <w:t>0773-2567907</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桂林市七星区穿山街道办莫家里二路文化室四楼</w:t>
            </w:r>
            <w:r>
              <w:rPr>
                <w:rFonts w:hint="eastAsia" w:ascii="宋体" w:hAnsi="宋体" w:cs="宋体"/>
                <w:color w:val="auto"/>
                <w:szCs w:val="21"/>
                <w:highlight w:val="none"/>
              </w:rPr>
              <w:t>。</w:t>
            </w:r>
          </w:p>
          <w:p w14:paraId="593BD55A">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业务时间：工作日每天上午9时</w:t>
            </w:r>
            <w:r>
              <w:rPr>
                <w:rFonts w:ascii="宋体" w:hAnsi="宋体" w:cs="宋体"/>
                <w:color w:val="auto"/>
                <w:szCs w:val="21"/>
                <w:highlight w:val="none"/>
              </w:rPr>
              <w:t>00</w:t>
            </w:r>
            <w:r>
              <w:rPr>
                <w:rFonts w:hint="eastAsia" w:ascii="宋体" w:hAnsi="宋体" w:cs="宋体"/>
                <w:color w:val="auto"/>
                <w:szCs w:val="21"/>
                <w:highlight w:val="none"/>
              </w:rPr>
              <w:t>分到</w:t>
            </w:r>
            <w:r>
              <w:rPr>
                <w:rFonts w:ascii="宋体" w:hAnsi="宋体" w:cs="宋体"/>
                <w:color w:val="auto"/>
                <w:szCs w:val="21"/>
                <w:highlight w:val="none"/>
              </w:rPr>
              <w:t>12</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ascii="宋体" w:hAnsi="宋体" w:cs="宋体"/>
                <w:color w:val="auto"/>
                <w:szCs w:val="21"/>
                <w:highlight w:val="none"/>
              </w:rPr>
              <w:t>00</w:t>
            </w:r>
            <w:r>
              <w:rPr>
                <w:rFonts w:hint="eastAsia" w:ascii="宋体" w:hAnsi="宋体" w:cs="宋体"/>
                <w:color w:val="auto"/>
                <w:szCs w:val="21"/>
                <w:highlight w:val="none"/>
              </w:rPr>
              <w:t>分到5时</w:t>
            </w:r>
            <w:r>
              <w:rPr>
                <w:rFonts w:ascii="宋体" w:hAnsi="宋体" w:cs="宋体"/>
                <w:color w:val="auto"/>
                <w:szCs w:val="21"/>
                <w:highlight w:val="none"/>
              </w:rPr>
              <w:t>00</w:t>
            </w:r>
            <w:r>
              <w:rPr>
                <w:rFonts w:hint="eastAsia" w:ascii="宋体" w:hAnsi="宋体" w:cs="宋体"/>
                <w:color w:val="auto"/>
                <w:szCs w:val="21"/>
                <w:highlight w:val="none"/>
              </w:rPr>
              <w:t>分。</w:t>
            </w:r>
          </w:p>
        </w:tc>
      </w:tr>
      <w:tr w14:paraId="1268F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70D4DC7">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246D79C0">
            <w:pPr>
              <w:pStyle w:val="27"/>
              <w:snapToGrid w:val="0"/>
              <w:spacing w:line="390" w:lineRule="exact"/>
              <w:rPr>
                <w:rFonts w:hint="eastAsia" w:hAnsi="宋体"/>
                <w:color w:val="auto"/>
                <w:sz w:val="21"/>
                <w:highlight w:val="none"/>
              </w:rPr>
            </w:pPr>
            <w:r>
              <w:rPr>
                <w:rFonts w:hint="eastAsia" w:hAnsi="宋体"/>
                <w:color w:val="auto"/>
                <w:sz w:val="21"/>
                <w:highlight w:val="none"/>
              </w:rPr>
              <w:t>1.采购代理费支付方式：</w:t>
            </w:r>
          </w:p>
          <w:p w14:paraId="16E485E8">
            <w:pPr>
              <w:pStyle w:val="27"/>
              <w:snapToGrid w:val="0"/>
              <w:spacing w:line="390" w:lineRule="exact"/>
              <w:rPr>
                <w:rFonts w:hint="eastAsia" w:hAnsi="宋体"/>
                <w:color w:val="auto"/>
                <w:sz w:val="21"/>
                <w:highlight w:val="none"/>
              </w:rPr>
            </w:pPr>
            <w:r>
              <w:rPr>
                <w:rFonts w:hAnsi="宋体"/>
                <w:color w:val="auto"/>
                <w:sz w:val="21"/>
                <w:highlight w:val="none"/>
              </w:rPr>
              <w:sym w:font="Wingdings" w:char="00FE"/>
            </w:r>
            <w:r>
              <w:rPr>
                <w:rFonts w:hint="eastAsia" w:hAnsi="宋体"/>
                <w:color w:val="auto"/>
                <w:sz w:val="21"/>
                <w:highlight w:val="none"/>
              </w:rPr>
              <w:t>本项目</w:t>
            </w:r>
            <w:r>
              <w:rPr>
                <w:rFonts w:hint="eastAsia" w:hAnsi="宋体"/>
                <w:color w:val="auto"/>
                <w:sz w:val="21"/>
                <w:highlight w:val="none"/>
                <w:lang w:eastAsia="zh-CN"/>
              </w:rPr>
              <w:t>采购</w:t>
            </w:r>
            <w:r>
              <w:rPr>
                <w:rFonts w:hint="eastAsia" w:hAnsi="宋体"/>
                <w:color w:val="auto"/>
                <w:sz w:val="21"/>
                <w:highlight w:val="none"/>
              </w:rPr>
              <w:t>代理服务费由成交供应商在成交结果公告发出之日起五个工作日内，一次性向采购代理机构支付</w:t>
            </w:r>
            <w:r>
              <w:rPr>
                <w:rFonts w:hint="eastAsia" w:hAnsi="宋体"/>
                <w:color w:val="auto"/>
                <w:sz w:val="21"/>
                <w:highlight w:val="none"/>
                <w:lang w:eastAsia="zh-CN"/>
              </w:rPr>
              <w:t>，</w:t>
            </w:r>
            <w:r>
              <w:rPr>
                <w:rFonts w:hint="eastAsia" w:ascii="宋体" w:hAnsi="宋体" w:cs="宋体"/>
                <w:color w:val="auto"/>
                <w:kern w:val="0"/>
                <w:sz w:val="21"/>
                <w:szCs w:val="21"/>
                <w:highlight w:val="none"/>
              </w:rPr>
              <w:t>否则，其不利后果由</w:t>
            </w:r>
            <w:r>
              <w:rPr>
                <w:rFonts w:hint="eastAsia" w:hAnsi="宋体"/>
                <w:color w:val="auto"/>
                <w:sz w:val="21"/>
                <w:highlight w:val="none"/>
              </w:rPr>
              <w:t>成交供应商</w:t>
            </w:r>
            <w:r>
              <w:rPr>
                <w:rFonts w:hint="eastAsia" w:ascii="宋体" w:hAnsi="宋体" w:cs="宋体"/>
                <w:color w:val="auto"/>
                <w:kern w:val="0"/>
                <w:sz w:val="21"/>
                <w:szCs w:val="21"/>
                <w:highlight w:val="none"/>
              </w:rPr>
              <w:t>承担</w:t>
            </w:r>
            <w:r>
              <w:rPr>
                <w:rFonts w:hint="eastAsia" w:hAnsi="宋体"/>
                <w:color w:val="auto"/>
                <w:sz w:val="21"/>
                <w:highlight w:val="none"/>
              </w:rPr>
              <w:t>。</w:t>
            </w:r>
          </w:p>
          <w:p w14:paraId="57F1CFE0">
            <w:pPr>
              <w:pStyle w:val="27"/>
              <w:snapToGrid w:val="0"/>
              <w:spacing w:line="390" w:lineRule="exact"/>
              <w:rPr>
                <w:rFonts w:hint="eastAsia" w:hAnsi="宋体"/>
                <w:color w:val="auto"/>
                <w:sz w:val="21"/>
                <w:highlight w:val="none"/>
              </w:rPr>
            </w:pPr>
            <w:r>
              <w:rPr>
                <w:rFonts w:hint="eastAsia" w:hAnsi="宋体"/>
                <w:color w:val="auto"/>
                <w:sz w:val="21"/>
                <w:highlight w:val="none"/>
              </w:rPr>
              <w:t>□采购人支付。</w:t>
            </w:r>
          </w:p>
          <w:p w14:paraId="72C09FDC">
            <w:pPr>
              <w:pStyle w:val="27"/>
              <w:snapToGrid w:val="0"/>
              <w:spacing w:line="390" w:lineRule="exact"/>
              <w:rPr>
                <w:rFonts w:hint="eastAsia" w:hAnsi="宋体"/>
                <w:color w:val="auto"/>
                <w:sz w:val="21"/>
                <w:highlight w:val="none"/>
              </w:rPr>
            </w:pPr>
            <w:r>
              <w:rPr>
                <w:rFonts w:hint="eastAsia" w:hAnsi="宋体"/>
                <w:color w:val="auto"/>
                <w:sz w:val="21"/>
                <w:highlight w:val="none"/>
              </w:rPr>
              <w:t>2.采购代理费收取标准：</w:t>
            </w:r>
          </w:p>
          <w:p w14:paraId="62C1B2CE">
            <w:pPr>
              <w:pStyle w:val="27"/>
              <w:snapToGrid w:val="0"/>
              <w:spacing w:line="390" w:lineRule="exact"/>
              <w:rPr>
                <w:rFonts w:hint="eastAsia" w:ascii="宋体" w:hAnsi="宋体" w:cs="宋体"/>
                <w:color w:val="auto"/>
                <w:kern w:val="0"/>
                <w:sz w:val="21"/>
                <w:szCs w:val="21"/>
                <w:highlight w:val="none"/>
              </w:rPr>
            </w:pPr>
            <w:r>
              <w:rPr>
                <w:rFonts w:hAnsi="宋体"/>
                <w:color w:val="auto"/>
                <w:sz w:val="21"/>
                <w:highlight w:val="none"/>
              </w:rPr>
              <w:sym w:font="Wingdings" w:char="00FE"/>
            </w:r>
            <w:r>
              <w:rPr>
                <w:rFonts w:hint="eastAsia" w:ascii="宋体" w:hAnsi="宋体" w:cs="宋体"/>
                <w:color w:val="auto"/>
                <w:kern w:val="0"/>
                <w:sz w:val="21"/>
                <w:szCs w:val="21"/>
                <w:highlight w:val="none"/>
              </w:rPr>
              <w:t>本项目</w:t>
            </w:r>
            <w:r>
              <w:rPr>
                <w:rFonts w:hint="eastAsia" w:ascii="宋体" w:hAnsi="宋体" w:cs="宋体"/>
                <w:color w:val="auto"/>
                <w:kern w:val="0"/>
                <w:sz w:val="21"/>
                <w:szCs w:val="21"/>
                <w:highlight w:val="none"/>
                <w:lang w:eastAsia="zh-CN"/>
              </w:rPr>
              <w:t>采购</w:t>
            </w:r>
            <w:r>
              <w:rPr>
                <w:rFonts w:hint="eastAsia" w:ascii="宋体" w:hAnsi="宋体" w:cs="宋体"/>
                <w:color w:val="auto"/>
                <w:kern w:val="0"/>
                <w:sz w:val="21"/>
                <w:szCs w:val="21"/>
                <w:highlight w:val="none"/>
              </w:rPr>
              <w:t>代理服务费按供应商须知正文第</w:t>
            </w:r>
            <w:r>
              <w:rPr>
                <w:rFonts w:hint="eastAsia" w:ascii="宋体" w:hAnsi="宋体" w:cs="宋体"/>
                <w:color w:val="auto"/>
                <w:kern w:val="0"/>
                <w:sz w:val="21"/>
                <w:szCs w:val="21"/>
                <w:highlight w:val="none"/>
                <w:lang w:val="en-US" w:eastAsia="zh-CN"/>
              </w:rPr>
              <w:t>32</w:t>
            </w:r>
            <w:r>
              <w:rPr>
                <w:rFonts w:hint="eastAsia" w:ascii="宋体" w:hAnsi="宋体" w:cs="宋体"/>
                <w:color w:val="auto"/>
                <w:kern w:val="0"/>
                <w:sz w:val="21"/>
                <w:szCs w:val="21"/>
                <w:highlight w:val="none"/>
              </w:rPr>
              <w:t>.2条“代理服务费收费计算标准”中工程类收费标准</w:t>
            </w:r>
            <w:r>
              <w:rPr>
                <w:rFonts w:hint="eastAsia" w:hAnsi="宋体" w:cs="宋体"/>
                <w:color w:val="auto"/>
                <w:kern w:val="0"/>
                <w:sz w:val="21"/>
                <w:szCs w:val="21"/>
                <w:highlight w:val="none"/>
                <w:lang w:eastAsia="zh-CN"/>
              </w:rPr>
              <w:t>下浮</w:t>
            </w:r>
            <w:r>
              <w:rPr>
                <w:rFonts w:hint="eastAsia" w:hAnsi="宋体" w:cs="宋体"/>
                <w:color w:val="auto"/>
                <w:kern w:val="0"/>
                <w:sz w:val="21"/>
                <w:szCs w:val="21"/>
                <w:highlight w:val="none"/>
                <w:lang w:val="en-US" w:eastAsia="zh-CN"/>
              </w:rPr>
              <w:t>50%</w:t>
            </w:r>
            <w:r>
              <w:rPr>
                <w:rFonts w:hint="eastAsia" w:ascii="宋体" w:hAnsi="宋体" w:cs="宋体"/>
                <w:color w:val="auto"/>
                <w:kern w:val="0"/>
                <w:sz w:val="21"/>
                <w:szCs w:val="21"/>
                <w:highlight w:val="none"/>
              </w:rPr>
              <w:t>计算（不足人民币</w:t>
            </w:r>
            <w:r>
              <w:rPr>
                <w:rFonts w:hint="eastAsia"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000元的，按</w:t>
            </w:r>
            <w:r>
              <w:rPr>
                <w:rFonts w:hint="eastAsia"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000元计）。</w:t>
            </w:r>
          </w:p>
          <w:p w14:paraId="3BF57AA7">
            <w:pPr>
              <w:pStyle w:val="27"/>
              <w:snapToGrid w:val="0"/>
              <w:spacing w:line="390" w:lineRule="exact"/>
              <w:rPr>
                <w:rFonts w:hint="eastAsia" w:hAnsi="宋体"/>
                <w:color w:val="auto"/>
                <w:sz w:val="21"/>
                <w:highlight w:val="none"/>
              </w:rPr>
            </w:pPr>
            <w:r>
              <w:rPr>
                <w:rFonts w:hint="eastAsia" w:hAnsi="宋体"/>
                <w:color w:val="auto"/>
                <w:sz w:val="21"/>
                <w:highlight w:val="none"/>
              </w:rPr>
              <w:t>□固定采购代理收费</w:t>
            </w:r>
            <w:r>
              <w:rPr>
                <w:rFonts w:hint="eastAsia" w:hAnsi="宋体"/>
                <w:color w:val="auto"/>
                <w:sz w:val="21"/>
                <w:highlight w:val="none"/>
                <w:u w:val="single"/>
              </w:rPr>
              <w:t xml:space="preserve">              </w:t>
            </w:r>
            <w:r>
              <w:rPr>
                <w:rFonts w:hint="eastAsia" w:hAnsi="宋体"/>
                <w:color w:val="auto"/>
                <w:sz w:val="21"/>
                <w:highlight w:val="none"/>
              </w:rPr>
              <w:t>。</w:t>
            </w:r>
          </w:p>
          <w:p w14:paraId="536F2F22">
            <w:pPr>
              <w:pStyle w:val="27"/>
              <w:snapToGrid w:val="0"/>
              <w:spacing w:line="390" w:lineRule="exact"/>
              <w:rPr>
                <w:rFonts w:hint="eastAsia" w:hAnsi="宋体"/>
                <w:color w:val="auto"/>
                <w:sz w:val="21"/>
                <w:highlight w:val="none"/>
              </w:rPr>
            </w:pPr>
            <w:r>
              <w:rPr>
                <w:rFonts w:hint="eastAsia" w:hAnsi="宋体"/>
                <w:color w:val="auto"/>
                <w:sz w:val="21"/>
                <w:highlight w:val="none"/>
              </w:rPr>
              <w:t>3. 采购代理费收取银行账户</w:t>
            </w:r>
          </w:p>
          <w:p w14:paraId="6B701CB7">
            <w:pPr>
              <w:pStyle w:val="27"/>
              <w:snapToGrid w:val="0"/>
              <w:spacing w:line="390" w:lineRule="exact"/>
              <w:rPr>
                <w:rFonts w:hint="eastAsia" w:ascii="宋体" w:hAnsi="宋体" w:eastAsia="宋体" w:cs="Times New Roman"/>
                <w:color w:val="auto"/>
                <w:sz w:val="21"/>
                <w:highlight w:val="none"/>
                <w:lang w:eastAsia="zh-CN"/>
              </w:rPr>
            </w:pPr>
            <w:r>
              <w:rPr>
                <w:rFonts w:hint="eastAsia" w:hAnsi="宋体"/>
                <w:color w:val="auto"/>
                <w:sz w:val="21"/>
                <w:highlight w:val="none"/>
              </w:rPr>
              <w:t>开户名</w:t>
            </w:r>
            <w:r>
              <w:rPr>
                <w:rFonts w:hint="eastAsia" w:ascii="宋体" w:hAnsi="宋体" w:eastAsia="宋体" w:cs="Times New Roman"/>
                <w:color w:val="auto"/>
                <w:sz w:val="21"/>
                <w:highlight w:val="none"/>
              </w:rPr>
              <w:t>称：</w:t>
            </w:r>
            <w:r>
              <w:rPr>
                <w:rFonts w:hint="eastAsia" w:ascii="宋体" w:hAnsi="宋体" w:eastAsia="宋体" w:cs="Times New Roman"/>
                <w:color w:val="auto"/>
                <w:sz w:val="21"/>
                <w:highlight w:val="none"/>
                <w:lang w:val="en-US" w:eastAsia="zh-CN"/>
              </w:rPr>
              <w:t xml:space="preserve"> </w:t>
            </w:r>
            <w:r>
              <w:rPr>
                <w:rFonts w:hint="eastAsia" w:ascii="宋体" w:hAnsi="宋体" w:eastAsia="宋体" w:cs="Times New Roman"/>
                <w:color w:val="auto"/>
                <w:sz w:val="21"/>
                <w:highlight w:val="none"/>
              </w:rPr>
              <w:t>欧邦工程管理集团有限公司桂林分公司</w:t>
            </w:r>
          </w:p>
          <w:p w14:paraId="470A91DD">
            <w:pPr>
              <w:pStyle w:val="27"/>
              <w:snapToGrid w:val="0"/>
              <w:spacing w:line="390" w:lineRule="exact"/>
              <w:rPr>
                <w:rFonts w:hint="eastAsia" w:ascii="宋体" w:hAnsi="宋体" w:eastAsia="宋体" w:cs="Times New Roman"/>
                <w:color w:val="auto"/>
                <w:sz w:val="21"/>
                <w:highlight w:val="none"/>
                <w:lang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r>
              <w:rPr>
                <w:rFonts w:hint="eastAsia" w:ascii="宋体" w:hAnsi="宋体" w:eastAsia="宋体" w:cs="Times New Roman"/>
                <w:color w:val="auto"/>
                <w:sz w:val="21"/>
                <w:highlight w:val="none"/>
              </w:rPr>
              <w:t>桂林银行股份有限公司观音阁支行</w:t>
            </w:r>
          </w:p>
          <w:p w14:paraId="7B8AAF03">
            <w:pPr>
              <w:pStyle w:val="27"/>
              <w:snapToGrid w:val="0"/>
              <w:spacing w:line="390" w:lineRule="exact"/>
              <w:rPr>
                <w:rFonts w:hint="eastAsia" w:hAnsi="宋体" w:eastAsia="宋体"/>
                <w:color w:val="auto"/>
                <w:sz w:val="21"/>
                <w:highlight w:val="none"/>
                <w:lang w:eastAsia="zh-CN"/>
              </w:rPr>
            </w:pPr>
            <w:r>
              <w:rPr>
                <w:rFonts w:hint="eastAsia" w:ascii="宋体" w:hAnsi="宋体" w:eastAsia="宋体" w:cs="Times New Roman"/>
                <w:color w:val="auto"/>
                <w:sz w:val="21"/>
                <w:highlight w:val="none"/>
              </w:rPr>
              <w:t>银行账号：</w:t>
            </w:r>
            <w:r>
              <w:rPr>
                <w:rFonts w:hint="eastAsia" w:ascii="宋体" w:hAnsi="宋体" w:eastAsia="宋体" w:cs="Times New Roman"/>
                <w:color w:val="auto"/>
                <w:sz w:val="21"/>
                <w:highlight w:val="none"/>
                <w:lang w:val="en-US" w:eastAsia="zh-CN"/>
              </w:rPr>
              <w:t xml:space="preserve"> </w:t>
            </w:r>
            <w:r>
              <w:rPr>
                <w:rFonts w:hint="eastAsia" w:ascii="宋体" w:hAnsi="宋体" w:eastAsia="宋体" w:cs="Times New Roman"/>
                <w:color w:val="auto"/>
                <w:sz w:val="21"/>
                <w:highlight w:val="none"/>
              </w:rPr>
              <w:t xml:space="preserve">660010123185600010  </w:t>
            </w:r>
          </w:p>
        </w:tc>
      </w:tr>
      <w:tr w14:paraId="4070D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C76CB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5DA28FBB">
            <w:pPr>
              <w:pStyle w:val="27"/>
              <w:snapToGrid w:val="0"/>
              <w:spacing w:line="390" w:lineRule="exact"/>
              <w:rPr>
                <w:rFonts w:hint="eastAsia" w:hAnsi="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3A264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0D73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301BEB80">
            <w:pPr>
              <w:pStyle w:val="27"/>
              <w:snapToGrid w:val="0"/>
              <w:spacing w:line="390" w:lineRule="exact"/>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hAnsi="宋体"/>
                <w:color w:val="auto"/>
                <w:sz w:val="21"/>
                <w:highlight w:val="none"/>
                <w:lang w:eastAsia="zh-CN"/>
              </w:rPr>
              <w:t>账</w:t>
            </w:r>
            <w:r>
              <w:rPr>
                <w:rFonts w:hint="eastAsia" w:hAnsi="宋体"/>
                <w:color w:val="auto"/>
                <w:sz w:val="21"/>
                <w:highlight w:val="none"/>
              </w:rPr>
              <w:t>户，也可以使用银行保函。工程竣工验收结算经审定后，按照规定程序，将农民工工资保证金没有使用或剩余的金额退还给承包人。</w:t>
            </w:r>
          </w:p>
        </w:tc>
      </w:tr>
      <w:tr w14:paraId="1901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BF9B2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76B0BDE6">
            <w:pPr>
              <w:pStyle w:val="27"/>
              <w:snapToGrid w:val="0"/>
              <w:spacing w:line="390" w:lineRule="exact"/>
              <w:rPr>
                <w:rFonts w:hint="eastAsia" w:hAnsi="宋体"/>
                <w:color w:val="auto"/>
                <w:sz w:val="21"/>
                <w:highlight w:val="none"/>
              </w:rPr>
            </w:pPr>
            <w:r>
              <w:rPr>
                <w:rFonts w:hint="eastAsia" w:hAnsi="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572155D">
            <w:pPr>
              <w:pStyle w:val="27"/>
              <w:snapToGrid w:val="0"/>
              <w:spacing w:line="390" w:lineRule="exact"/>
              <w:rPr>
                <w:rFonts w:hint="eastAsia" w:hAnsi="宋体"/>
                <w:color w:val="auto"/>
                <w:sz w:val="21"/>
                <w:highlight w:val="none"/>
              </w:rPr>
            </w:pPr>
            <w:r>
              <w:rPr>
                <w:rFonts w:hint="eastAsia" w:hAnsi="宋体"/>
                <w:color w:val="auto"/>
                <w:sz w:val="21"/>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4AA97E2">
            <w:pPr>
              <w:pStyle w:val="27"/>
              <w:snapToGrid w:val="0"/>
              <w:spacing w:line="390" w:lineRule="exact"/>
              <w:rPr>
                <w:rFonts w:hint="eastAsia" w:hAnsi="宋体"/>
                <w:color w:val="auto"/>
                <w:sz w:val="21"/>
                <w:highlight w:val="none"/>
              </w:rPr>
            </w:pPr>
            <w:r>
              <w:rPr>
                <w:rFonts w:hAnsi="宋体"/>
                <w:color w:val="auto"/>
                <w:sz w:val="21"/>
                <w:highlight w:val="none"/>
              </w:rPr>
              <w:t>3</w:t>
            </w:r>
            <w:r>
              <w:rPr>
                <w:rFonts w:hint="eastAsia" w:hAnsi="宋体"/>
                <w:color w:val="auto"/>
                <w:sz w:val="21"/>
                <w:highlight w:val="none"/>
              </w:rPr>
              <w:t>.供应商为其他组织时，本磋商文件规定的法定代表人指负责人。本磋商文件所称负责人是指参加竞标的其他组织营业执照或者执业许可证等证照上的负责人。</w:t>
            </w:r>
          </w:p>
          <w:p w14:paraId="0F917FC3">
            <w:pPr>
              <w:pStyle w:val="27"/>
              <w:snapToGrid w:val="0"/>
              <w:spacing w:line="390" w:lineRule="exact"/>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BDF1A54">
            <w:pPr>
              <w:pStyle w:val="27"/>
              <w:snapToGrid w:val="0"/>
              <w:spacing w:line="390" w:lineRule="exact"/>
              <w:rPr>
                <w:rFonts w:hint="eastAsia" w:hAnsi="宋体"/>
                <w:color w:val="auto"/>
                <w:sz w:val="21"/>
                <w:highlight w:val="none"/>
              </w:rPr>
            </w:pPr>
            <w:r>
              <w:rPr>
                <w:rFonts w:hint="eastAsia" w:hAnsi="宋体"/>
                <w:color w:val="auto"/>
                <w:sz w:val="21"/>
                <w:highlight w:val="none"/>
              </w:rPr>
              <w:t>5</w:t>
            </w:r>
            <w:r>
              <w:rPr>
                <w:rFonts w:hAnsi="宋体"/>
                <w:color w:val="auto"/>
                <w:sz w:val="21"/>
                <w:highlight w:val="none"/>
              </w:rPr>
              <w:t>.</w:t>
            </w:r>
            <w:r>
              <w:rPr>
                <w:rFonts w:hint="eastAsia" w:hAnsi="宋体"/>
                <w:color w:val="auto"/>
                <w:sz w:val="21"/>
                <w:highlight w:val="none"/>
              </w:rPr>
              <w:t>本磋商文件所称的“以上”“以下”“以内”“届满”，包括本数；所称的“不满”“超过”“以外”，不包括本数。</w:t>
            </w:r>
          </w:p>
          <w:p w14:paraId="6B719824">
            <w:pPr>
              <w:spacing w:line="350" w:lineRule="exact"/>
              <w:rPr>
                <w:rFonts w:ascii="宋体" w:hAnsi="宋体"/>
                <w:b/>
                <w:bCs/>
                <w:color w:val="auto"/>
                <w:szCs w:val="21"/>
                <w:highlight w:val="none"/>
              </w:rPr>
            </w:pPr>
            <w:r>
              <w:rPr>
                <w:rFonts w:hint="eastAsia" w:ascii="宋体" w:hAnsi="宋体" w:eastAsia="宋体"/>
                <w:b/>
                <w:bCs/>
                <w:color w:val="auto"/>
                <w:sz w:val="21"/>
                <w:highlight w:val="none"/>
                <w:lang w:val="en-US" w:eastAsia="zh-CN"/>
              </w:rPr>
              <w:t>6.</w:t>
            </w:r>
            <w:r>
              <w:rPr>
                <w:rFonts w:hint="eastAsia" w:ascii="宋体" w:hAnsi="宋体"/>
                <w:b/>
                <w:bCs/>
                <w:color w:val="auto"/>
                <w:szCs w:val="21"/>
                <w:highlight w:val="none"/>
              </w:rPr>
              <w:t>根据《关于做好政府采购有关信用主体标识码登记及在政府采购活动中查询使用信用记录有关问题的通知》（桂财采〔2016〕37号</w:t>
            </w:r>
            <w:r>
              <w:rPr>
                <w:rFonts w:hint="eastAsia" w:ascii="宋体" w:hAnsi="宋体"/>
                <w:b/>
                <w:bCs/>
                <w:color w:val="auto"/>
                <w:szCs w:val="21"/>
                <w:highlight w:val="none"/>
                <w:lang w:eastAsia="zh-CN"/>
              </w:rPr>
              <w:t>）</w:t>
            </w:r>
            <w:r>
              <w:rPr>
                <w:rFonts w:hint="eastAsia" w:ascii="宋体" w:hAnsi="宋体"/>
                <w:b/>
                <w:bCs/>
                <w:color w:val="auto"/>
                <w:szCs w:val="21"/>
                <w:highlight w:val="none"/>
              </w:rPr>
              <w:t>的通知，由采购代理机构对第一</w:t>
            </w:r>
            <w:r>
              <w:rPr>
                <w:rFonts w:hint="eastAsia" w:ascii="宋体" w:hAnsi="宋体"/>
                <w:b/>
                <w:bCs/>
                <w:color w:val="auto"/>
                <w:szCs w:val="21"/>
                <w:highlight w:val="none"/>
                <w:lang w:eastAsia="zh-CN"/>
              </w:rPr>
              <w:t>成交</w:t>
            </w:r>
            <w:r>
              <w:rPr>
                <w:rFonts w:hint="eastAsia" w:ascii="宋体" w:hAnsi="宋体"/>
                <w:b/>
                <w:bCs/>
                <w:color w:val="auto"/>
                <w:szCs w:val="21"/>
                <w:highlight w:val="none"/>
              </w:rPr>
              <w:t>候选人进行信用查询：</w:t>
            </w:r>
          </w:p>
          <w:p w14:paraId="43AE56DD">
            <w:pPr>
              <w:spacing w:line="350" w:lineRule="exact"/>
              <w:rPr>
                <w:rFonts w:ascii="宋体" w:hAnsi="宋体"/>
                <w:b/>
                <w:bCs/>
                <w:color w:val="auto"/>
                <w:szCs w:val="21"/>
                <w:highlight w:val="none"/>
              </w:rPr>
            </w:pPr>
            <w:r>
              <w:rPr>
                <w:rFonts w:hint="eastAsia" w:ascii="宋体" w:hAnsi="宋体"/>
                <w:b/>
                <w:bCs/>
                <w:color w:val="auto"/>
                <w:szCs w:val="21"/>
                <w:highlight w:val="none"/>
              </w:rPr>
              <w:t>⑴查询渠道：“信用中国”网站</w:t>
            </w:r>
            <w:r>
              <w:rPr>
                <w:rFonts w:hint="eastAsia" w:ascii="宋体" w:hAnsi="宋体"/>
                <w:b/>
                <w:bCs/>
                <w:color w:val="auto"/>
                <w:szCs w:val="21"/>
                <w:highlight w:val="none"/>
                <w:lang w:eastAsia="zh-CN"/>
              </w:rPr>
              <w:t>（</w:t>
            </w:r>
            <w:r>
              <w:rPr>
                <w:rFonts w:hint="eastAsia" w:ascii="宋体" w:hAnsi="宋体"/>
                <w:b/>
                <w:bCs/>
                <w:color w:val="auto"/>
                <w:szCs w:val="21"/>
                <w:highlight w:val="none"/>
              </w:rPr>
              <w:t>www.creditchina.gov.cn</w:t>
            </w:r>
            <w:r>
              <w:rPr>
                <w:rFonts w:hint="eastAsia" w:ascii="宋体" w:hAnsi="宋体"/>
                <w:b/>
                <w:bCs/>
                <w:color w:val="auto"/>
                <w:szCs w:val="21"/>
                <w:highlight w:val="none"/>
                <w:lang w:eastAsia="zh-CN"/>
              </w:rPr>
              <w:t>）</w:t>
            </w:r>
            <w:r>
              <w:rPr>
                <w:rFonts w:hint="eastAsia" w:ascii="宋体" w:hAnsi="宋体"/>
                <w:b/>
                <w:bCs/>
                <w:color w:val="auto"/>
                <w:szCs w:val="21"/>
                <w:highlight w:val="none"/>
              </w:rPr>
              <w:t>、中国政府采购网（www.ccgp.gov.cn）等；</w:t>
            </w:r>
          </w:p>
          <w:p w14:paraId="2A8F71ED">
            <w:pPr>
              <w:spacing w:line="350" w:lineRule="exact"/>
              <w:rPr>
                <w:rFonts w:ascii="宋体" w:hAnsi="宋体"/>
                <w:b/>
                <w:bCs/>
                <w:color w:val="auto"/>
                <w:szCs w:val="21"/>
                <w:highlight w:val="none"/>
              </w:rPr>
            </w:pPr>
            <w:r>
              <w:rPr>
                <w:rFonts w:hint="eastAsia" w:ascii="宋体" w:hAnsi="宋体"/>
                <w:b/>
                <w:bCs/>
                <w:color w:val="auto"/>
                <w:szCs w:val="21"/>
                <w:highlight w:val="none"/>
              </w:rPr>
              <w:t>⑵查询截止时间：</w:t>
            </w:r>
            <w:r>
              <w:rPr>
                <w:rFonts w:hint="eastAsia" w:ascii="宋体" w:hAnsi="宋体"/>
                <w:b/>
                <w:bCs/>
                <w:color w:val="auto"/>
                <w:szCs w:val="21"/>
                <w:highlight w:val="none"/>
                <w:lang w:eastAsia="zh-CN"/>
              </w:rPr>
              <w:t>成交</w:t>
            </w:r>
            <w:r>
              <w:rPr>
                <w:rFonts w:hint="eastAsia" w:ascii="宋体" w:hAnsi="宋体"/>
                <w:b/>
                <w:bCs/>
                <w:color w:val="auto"/>
                <w:szCs w:val="21"/>
                <w:highlight w:val="none"/>
              </w:rPr>
              <w:t>通知书发出前；</w:t>
            </w:r>
          </w:p>
          <w:p w14:paraId="3706406A">
            <w:pPr>
              <w:spacing w:line="350" w:lineRule="exact"/>
              <w:rPr>
                <w:rFonts w:hint="eastAsia" w:ascii="宋体" w:hAnsi="宋体" w:eastAsia="宋体"/>
                <w:b/>
                <w:bCs/>
                <w:color w:val="auto"/>
                <w:szCs w:val="21"/>
                <w:highlight w:val="none"/>
              </w:rPr>
            </w:pPr>
            <w:r>
              <w:rPr>
                <w:rFonts w:hint="eastAsia" w:ascii="宋体" w:hAnsi="宋体"/>
                <w:b/>
                <w:bCs/>
                <w:color w:val="auto"/>
                <w:szCs w:val="21"/>
                <w:highlight w:val="none"/>
              </w:rPr>
              <w:t>⑶信用信息查询记录和证据留存方式：在查询网站中直接打印查询记录，打印材料作为采购活动资料</w:t>
            </w:r>
            <w:r>
              <w:rPr>
                <w:rFonts w:hint="eastAsia" w:ascii="宋体" w:hAnsi="宋体" w:eastAsia="宋体"/>
                <w:b/>
                <w:bCs/>
                <w:color w:val="auto"/>
                <w:szCs w:val="21"/>
                <w:highlight w:val="none"/>
              </w:rPr>
              <w:t>保存；</w:t>
            </w:r>
          </w:p>
          <w:p w14:paraId="60503DBC">
            <w:pPr>
              <w:spacing w:line="350" w:lineRule="exact"/>
              <w:rPr>
                <w:rFonts w:hint="default" w:eastAsia="宋体"/>
                <w:color w:val="auto"/>
                <w:highlight w:val="none"/>
                <w:lang w:val="en-US" w:eastAsia="zh-CN"/>
              </w:rPr>
            </w:pPr>
            <w:r>
              <w:rPr>
                <w:rFonts w:hint="eastAsia" w:ascii="宋体" w:hAnsi="宋体" w:eastAsia="宋体"/>
                <w:b/>
                <w:bCs/>
                <w:color w:val="auto"/>
                <w:szCs w:val="21"/>
                <w:highlight w:val="none"/>
              </w:rPr>
              <w:t>⑷信用信息使用规则：对在“信用中国”网站</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www.creditchina.gov.cn</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、中国政府采购网（www.ccgp.gov.cn）等渠道列入失信被执行人、重大税收违法失信主体、政府采购严重违法失信行为记录名单及其他不符合《中华人民共和国政府采购法》第二十二条规定条件的供应商，取消其</w:t>
            </w:r>
            <w:r>
              <w:rPr>
                <w:rFonts w:hint="eastAsia" w:ascii="宋体" w:hAnsi="宋体" w:eastAsia="宋体"/>
                <w:b/>
                <w:bCs/>
                <w:color w:val="auto"/>
                <w:szCs w:val="21"/>
                <w:highlight w:val="none"/>
                <w:lang w:eastAsia="zh-CN"/>
              </w:rPr>
              <w:t>成交</w:t>
            </w:r>
            <w:r>
              <w:rPr>
                <w:rFonts w:hint="eastAsia" w:ascii="宋体" w:hAnsi="宋体" w:eastAsia="宋体"/>
                <w:b/>
                <w:bCs/>
                <w:color w:val="auto"/>
                <w:szCs w:val="21"/>
                <w:highlight w:val="none"/>
              </w:rPr>
              <w:t>候选人资格。</w:t>
            </w:r>
          </w:p>
        </w:tc>
      </w:tr>
    </w:tbl>
    <w:p w14:paraId="7B242E65">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614DDFD">
      <w:pPr>
        <w:spacing w:line="400" w:lineRule="exact"/>
        <w:jc w:val="center"/>
        <w:rPr>
          <w:rFonts w:hint="eastAsia" w:ascii="宋体" w:hAnsi="宋体"/>
          <w:b/>
          <w:color w:val="auto"/>
          <w:sz w:val="32"/>
          <w:szCs w:val="32"/>
          <w:highlight w:val="none"/>
        </w:rPr>
      </w:pPr>
    </w:p>
    <w:p w14:paraId="59951225">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46E5EA1C">
      <w:pPr>
        <w:spacing w:line="400" w:lineRule="exact"/>
        <w:rPr>
          <w:rFonts w:hint="eastAsia" w:ascii="宋体" w:hAnsi="宋体"/>
          <w:color w:val="auto"/>
          <w:szCs w:val="21"/>
          <w:highlight w:val="none"/>
        </w:rPr>
      </w:pPr>
    </w:p>
    <w:p w14:paraId="7D5317C0">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77C30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0618A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08F89419">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35631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CC88582">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13B6BA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6429E806">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36B71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28118A1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43EBC2CA">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469C93D4">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r>
        <w:rPr>
          <w:rFonts w:hint="eastAsia" w:ascii="宋体" w:hAnsi="宋体" w:cs="宋体"/>
          <w:color w:val="auto"/>
          <w:szCs w:val="21"/>
          <w:highlight w:val="none"/>
          <w:lang w:eastAsia="zh-CN"/>
        </w:rPr>
        <w:t>。实质性要求</w:t>
      </w:r>
      <w:r>
        <w:rPr>
          <w:rFonts w:hint="eastAsia" w:ascii="宋体" w:hAnsi="宋体" w:cs="宋体"/>
          <w:color w:val="auto"/>
          <w:szCs w:val="21"/>
          <w:highlight w:val="none"/>
        </w:rPr>
        <w:t>若有任意一项</w:t>
      </w:r>
      <w:r>
        <w:rPr>
          <w:rFonts w:hint="eastAsia" w:ascii="宋体" w:hAnsi="宋体" w:cs="宋体"/>
          <w:color w:val="auto"/>
          <w:szCs w:val="21"/>
          <w:highlight w:val="none"/>
          <w:lang w:eastAsia="zh-CN"/>
        </w:rPr>
        <w:t>不满足的</w:t>
      </w:r>
      <w:r>
        <w:rPr>
          <w:rFonts w:hint="eastAsia" w:ascii="宋体" w:hAnsi="宋体" w:cs="宋体"/>
          <w:color w:val="auto"/>
          <w:szCs w:val="21"/>
          <w:highlight w:val="none"/>
        </w:rPr>
        <w:t>，响应文件按无效处理。</w:t>
      </w:r>
    </w:p>
    <w:p w14:paraId="7FDFFAB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2.9“允许负偏离的条款”是指采购需求中的不属于“实质性要求”的条款。</w:t>
      </w:r>
    </w:p>
    <w:p w14:paraId="4EA12780">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0“首次报价”是指供应商提交的首次响应文件中的报价。</w:t>
      </w:r>
    </w:p>
    <w:p w14:paraId="17753331">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639A2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C1D4366">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9AF9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1FC98B24">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11EB9A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920F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7C5E83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57" w:name="_Hlk66782192"/>
      <w:r>
        <w:rPr>
          <w:rFonts w:hint="eastAsia" w:ascii="宋体" w:hAnsi="宋体"/>
          <w:color w:val="auto"/>
          <w:szCs w:val="21"/>
          <w:highlight w:val="none"/>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7"/>
    </w:p>
    <w:p w14:paraId="50D85948">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6E5FB19">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58" w:name="_Toc254970673"/>
      <w:bookmarkStart w:id="59" w:name="_Toc254970532"/>
      <w:r>
        <w:rPr>
          <w:rFonts w:hint="eastAsia" w:ascii="宋体" w:hAnsi="宋体"/>
          <w:b w:val="0"/>
          <w:color w:val="auto"/>
          <w:sz w:val="21"/>
          <w:szCs w:val="21"/>
          <w:highlight w:val="none"/>
        </w:rPr>
        <w:t>6.1本项目不允许转包。</w:t>
      </w:r>
    </w:p>
    <w:p w14:paraId="0FDE9CB1">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6A2DE506">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7DB81641">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58"/>
      <w:bookmarkEnd w:id="59"/>
    </w:p>
    <w:p w14:paraId="1A3ABE37">
      <w:pPr>
        <w:spacing w:line="360" w:lineRule="auto"/>
        <w:ind w:firstLine="420" w:firstLineChars="200"/>
        <w:rPr>
          <w:rFonts w:hint="eastAsia" w:ascii="宋体" w:hAnsi="宋体" w:cs="宋体"/>
          <w:color w:val="auto"/>
          <w:szCs w:val="21"/>
          <w:highlight w:val="none"/>
        </w:rPr>
      </w:pPr>
      <w:bookmarkStart w:id="60" w:name="_8.1提供相同品牌产品且通过资格审查、符合性审查的不同投标人参加同一合"/>
      <w:bookmarkEnd w:id="60"/>
      <w:r>
        <w:rPr>
          <w:rFonts w:hint="eastAsia" w:ascii="宋体" w:hAnsi="宋体" w:cs="宋体"/>
          <w:color w:val="auto"/>
          <w:szCs w:val="21"/>
          <w:highlight w:val="none"/>
        </w:rPr>
        <w:t>7.</w:t>
      </w:r>
      <w:r>
        <w:rPr>
          <w:rFonts w:ascii="宋体" w:hAnsi="宋体" w:cs="宋体"/>
          <w:color w:val="auto"/>
          <w:szCs w:val="21"/>
          <w:highlight w:val="none"/>
        </w:rPr>
        <w:t>1</w:t>
      </w:r>
      <w:bookmarkStart w:id="61"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1"/>
    <w:p w14:paraId="5AA00E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495A6D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w:t>
      </w:r>
      <w:bookmarkStart w:id="62" w:name="_Hlk170492034"/>
      <w:r>
        <w:rPr>
          <w:rFonts w:hint="eastAsia" w:ascii="宋体" w:hAnsi="宋体" w:cs="宋体"/>
          <w:color w:val="auto"/>
          <w:szCs w:val="21"/>
          <w:highlight w:val="none"/>
        </w:rPr>
        <w:t>有关法律法规</w:t>
      </w:r>
      <w:bookmarkEnd w:id="62"/>
      <w:r>
        <w:rPr>
          <w:rFonts w:hint="eastAsia" w:ascii="宋体" w:hAnsi="宋体" w:cs="宋体"/>
          <w:color w:val="auto"/>
          <w:szCs w:val="21"/>
          <w:highlight w:val="none"/>
        </w:rPr>
        <w:t>规定赔偿采购人，且民事赔偿并不免除违法供应商的行政与刑事责任。</w:t>
      </w:r>
    </w:p>
    <w:p w14:paraId="2D219F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7DDFF7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42085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EBC77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5F4452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B0F0B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B2DE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B017A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62C931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5B846C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23043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0909C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6CD17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50892AE">
      <w:pPr>
        <w:tabs>
          <w:tab w:val="left" w:pos="6931"/>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44EFE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438F6E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099E6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B1CEEB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7FFF1E7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940F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D5ED0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95F62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B6200E5">
      <w:pPr>
        <w:spacing w:line="360" w:lineRule="auto"/>
        <w:ind w:left="1" w:firstLine="417" w:firstLineChars="199"/>
        <w:jc w:val="center"/>
        <w:rPr>
          <w:rFonts w:hint="eastAsia" w:ascii="宋体" w:hAnsi="宋体"/>
          <w:color w:val="auto"/>
          <w:highlight w:val="none"/>
        </w:rPr>
      </w:pPr>
      <w:bookmarkStart w:id="63" w:name="_Toc254970675"/>
      <w:bookmarkStart w:id="64" w:name="_Toc254970534"/>
    </w:p>
    <w:p w14:paraId="29C94E40">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3"/>
      <w:bookmarkEnd w:id="64"/>
    </w:p>
    <w:p w14:paraId="2ACBA6DF">
      <w:pPr>
        <w:spacing w:line="360" w:lineRule="auto"/>
        <w:rPr>
          <w:rFonts w:hint="eastAsia" w:ascii="宋体" w:hAnsi="宋体"/>
          <w:color w:val="auto"/>
          <w:szCs w:val="21"/>
          <w:highlight w:val="none"/>
        </w:rPr>
      </w:pPr>
    </w:p>
    <w:p w14:paraId="61CD86A3">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4B2FBF3">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01785FDD">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020258D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2F15C788">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71947292">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r>
        <w:rPr>
          <w:rFonts w:hint="eastAsia" w:ascii="宋体" w:hAnsi="宋体"/>
          <w:color w:val="auto"/>
          <w:szCs w:val="21"/>
          <w:highlight w:val="none"/>
          <w:lang w:eastAsia="zh-CN"/>
        </w:rPr>
        <w:t>（另附）</w:t>
      </w:r>
      <w:r>
        <w:rPr>
          <w:rFonts w:hint="eastAsia" w:ascii="宋体" w:hAnsi="宋体"/>
          <w:color w:val="auto"/>
          <w:szCs w:val="21"/>
          <w:highlight w:val="none"/>
        </w:rPr>
        <w:t>；</w:t>
      </w:r>
    </w:p>
    <w:p w14:paraId="66FC4B8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77E96A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50B528FA">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50F1DB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69791869">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65AA52A1">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230C633">
      <w:pPr>
        <w:spacing w:line="360" w:lineRule="auto"/>
        <w:rPr>
          <w:rFonts w:hint="eastAsia" w:ascii="宋体" w:hAnsi="宋体"/>
          <w:color w:val="auto"/>
          <w:szCs w:val="21"/>
          <w:highlight w:val="none"/>
        </w:rPr>
      </w:pPr>
    </w:p>
    <w:p w14:paraId="343078F5">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429D0E18">
      <w:pPr>
        <w:spacing w:line="360" w:lineRule="auto"/>
        <w:rPr>
          <w:rFonts w:hint="eastAsia" w:ascii="宋体" w:hAnsi="宋体"/>
          <w:color w:val="auto"/>
          <w:szCs w:val="21"/>
          <w:highlight w:val="none"/>
        </w:rPr>
      </w:pPr>
    </w:p>
    <w:p w14:paraId="1E328650">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13576B8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BC3EF6F">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46C538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70E1760">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2A38E3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27930994">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4EE33E71">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EDF6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82F43D">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CE09C4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FD9357F">
      <w:pPr>
        <w:spacing w:line="360" w:lineRule="auto"/>
        <w:ind w:firstLine="480"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15.</w:t>
      </w:r>
      <w:r>
        <w:rPr>
          <w:rFonts w:hint="eastAsia" w:ascii="黑体" w:hAnsi="黑体" w:eastAsia="黑体" w:cs="宋体"/>
          <w:b/>
          <w:bCs/>
          <w:color w:val="auto"/>
          <w:sz w:val="24"/>
          <w:highlight w:val="none"/>
          <w:lang w:eastAsia="zh-CN"/>
        </w:rPr>
        <w:t>磋商报价</w:t>
      </w:r>
    </w:p>
    <w:p w14:paraId="4AE64F55">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应按磋商文件第五章“工程量清单及图纸”的要求及第六章“响应文件格式”填写相应表格。</w:t>
      </w:r>
    </w:p>
    <w:p w14:paraId="007E5603">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的内容见“供应商须知前附表”。</w:t>
      </w:r>
    </w:p>
    <w:p w14:paraId="09B6544F">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32CD1C6A">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15.4</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要求</w:t>
      </w:r>
    </w:p>
    <w:p w14:paraId="01C7D8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应符合以下要求，否则响应文件按无效处理：</w:t>
      </w:r>
    </w:p>
    <w:p w14:paraId="6ADABA94">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（1）供应商必须就“采购需求”中所竞标的全部内容分别作完整唯一总价报价，不得存在漏项报价；</w:t>
      </w:r>
    </w:p>
    <w:p w14:paraId="6434A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）供应商必须就本项目的单项内容作唯一报价。</w:t>
      </w:r>
    </w:p>
    <w:p w14:paraId="543302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（包含首次报价、最后报价）超过本项目规定的采购预算金额或者最高限价的，其响应文件将按无效处理。</w:t>
      </w:r>
    </w:p>
    <w:p w14:paraId="43FEB4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5" w:name="_Hlk42592874"/>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（包含首次报价、最后报价）超过分项采购预算金额或者最高限价的（如有要求），其响应文件将按无效处理。</w:t>
      </w:r>
    </w:p>
    <w:p w14:paraId="1D5151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15.4.4供应商在提交响应文件截止时间前修改</w:t>
      </w:r>
      <w:r>
        <w:rPr>
          <w:rFonts w:hint="eastAsia" w:ascii="宋体" w:hAnsi="宋体" w:cs="宋体"/>
          <w:color w:val="auto"/>
          <w:szCs w:val="21"/>
          <w:highlight w:val="none"/>
          <w:lang w:eastAsia="zh-CN"/>
        </w:rPr>
        <w:t>磋商函</w:t>
      </w:r>
      <w:r>
        <w:rPr>
          <w:rFonts w:hint="eastAsia" w:ascii="宋体" w:hAnsi="宋体" w:cs="宋体"/>
          <w:color w:val="auto"/>
          <w:szCs w:val="21"/>
          <w:highlight w:val="none"/>
        </w:rPr>
        <w:t>中的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，应同时修改响应文件“已标价工程量清单”中的相应报价。此修改须符合本须知正文第20条、第21条的有关要求。</w:t>
      </w:r>
    </w:p>
    <w:bookmarkEnd w:id="65"/>
    <w:p w14:paraId="53AC6FC0">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1947ED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76925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7D38C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9B2026F">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2D14190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77108D3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51072E62">
      <w:pPr>
        <w:spacing w:line="360" w:lineRule="auto"/>
        <w:ind w:firstLine="420" w:firstLineChars="200"/>
        <w:rPr>
          <w:rFonts w:hint="eastAsia" w:ascii="宋体" w:hAnsi="宋体" w:cs="宋体"/>
          <w:color w:val="auto"/>
          <w:szCs w:val="21"/>
          <w:highlight w:val="none"/>
        </w:rPr>
      </w:pPr>
      <w:bookmarkStart w:id="66" w:name="_Hlk66782243"/>
      <w:r>
        <w:rPr>
          <w:rFonts w:hint="eastAsia" w:ascii="宋体" w:hAnsi="宋体" w:cs="宋体"/>
          <w:color w:val="auto"/>
          <w:szCs w:val="21"/>
          <w:highlight w:val="none"/>
        </w:rPr>
        <w:t>未成交供应商的磋商保证金自成交通知书发出之日起5个工作日内退还；成交供应商的磋商保证金自签订合同之日起5个工作日内退还或者转为成交供应商的履约保证金。</w:t>
      </w:r>
      <w:bookmarkEnd w:id="66"/>
      <w:r>
        <w:rPr>
          <w:rFonts w:hint="eastAsia" w:ascii="宋体" w:hAnsi="宋体" w:cs="宋体"/>
          <w:color w:val="auto"/>
          <w:szCs w:val="21"/>
          <w:highlight w:val="none"/>
        </w:rPr>
        <w:t xml:space="preserve"> </w:t>
      </w:r>
    </w:p>
    <w:p w14:paraId="1B8B3B8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47782A73">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68014748">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4187644">
      <w:pPr>
        <w:spacing w:line="360" w:lineRule="auto"/>
        <w:ind w:left="420" w:leftChars="20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097DD1C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3AE515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0176024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74120AD">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088F5502">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7DBCE9A1">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18.1供应商应按照本项目竞争性磋商文件规定的格式和顺序和广西政府采购云平台的要求编制并加密</w:t>
      </w:r>
      <w:r>
        <w:rPr>
          <w:rFonts w:hint="eastAsia" w:ascii="宋体" w:hAnsi="宋体" w:cs="宋体"/>
          <w:color w:val="auto"/>
          <w:szCs w:val="21"/>
          <w:highlight w:val="none"/>
        </w:rPr>
        <w:t>。响应文件内容不完整、编排混乱导致响应文件被误读、漏读或者查找不到相关内容的，由此引发的后果由供应商承担。</w:t>
      </w:r>
    </w:p>
    <w:p w14:paraId="535BBB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01224B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BB7D0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w:t>
      </w:r>
      <w:bookmarkStart w:id="67" w:name="_Hlk170492647"/>
      <w:r>
        <w:rPr>
          <w:rFonts w:hint="eastAsia" w:ascii="宋体" w:hAnsi="宋体" w:cs="宋体"/>
          <w:color w:val="auto"/>
          <w:szCs w:val="21"/>
          <w:highlight w:val="none"/>
        </w:rPr>
        <w:t>，</w:t>
      </w:r>
      <w:r>
        <w:rPr>
          <w:rFonts w:hint="eastAsia" w:ascii="宋体" w:hAnsi="宋体"/>
          <w:color w:val="auto"/>
          <w:szCs w:val="21"/>
          <w:highlight w:val="none"/>
        </w:rPr>
        <w:t>并与广西政府采购云平台中获取磋商文件的供应商名称一致，</w:t>
      </w:r>
      <w:bookmarkEnd w:id="67"/>
      <w:r>
        <w:rPr>
          <w:rFonts w:hint="eastAsia" w:ascii="宋体" w:hAnsi="宋体" w:cs="宋体"/>
          <w:color w:val="auto"/>
          <w:szCs w:val="21"/>
          <w:highlight w:val="none"/>
        </w:rPr>
        <w:t>否则其响应文件按无效处理。</w:t>
      </w:r>
    </w:p>
    <w:p w14:paraId="75BC5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5D58CED">
      <w:pPr>
        <w:spacing w:line="360" w:lineRule="auto"/>
        <w:ind w:firstLine="480" w:firstLineChars="200"/>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C8C36F0">
      <w:pPr>
        <w:spacing w:line="360" w:lineRule="auto"/>
        <w:ind w:firstLine="420" w:firstLineChars="200"/>
        <w:rPr>
          <w:rFonts w:hint="eastAsia" w:ascii="宋体" w:hAnsi="宋体" w:cs="宋体"/>
          <w:color w:val="auto"/>
          <w:szCs w:val="21"/>
          <w:highlight w:val="none"/>
        </w:rPr>
      </w:pPr>
      <w:r>
        <w:rPr>
          <w:rFonts w:hint="eastAsia"/>
          <w:color w:val="auto"/>
          <w:highlight w:val="none"/>
        </w:rPr>
        <w:t>电子备份响应文件是指通过在线编制生成且后缀名为“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2A248309">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5C3AE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4F1714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20.2未在规定时间内提交或者未按照磋商文件要求加密的电子响应文件，广西政府采购云平台将拒收。</w:t>
      </w:r>
    </w:p>
    <w:p w14:paraId="438A58A8">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D780457">
      <w:pPr>
        <w:spacing w:line="360" w:lineRule="auto"/>
        <w:ind w:firstLine="420" w:firstLineChars="200"/>
        <w:rPr>
          <w:rFonts w:hint="eastAsia" w:ascii="宋体" w:hAnsi="宋体" w:cs="宋体"/>
          <w:color w:val="auto"/>
          <w:szCs w:val="21"/>
          <w:highlight w:val="none"/>
        </w:rPr>
      </w:pPr>
      <w:bookmarkStart w:id="68" w:name="_Toc254970543"/>
      <w:bookmarkStart w:id="69" w:name="_Toc254970684"/>
      <w:r>
        <w:rPr>
          <w:rFonts w:hint="eastAsia" w:ascii="宋体" w:hAnsi="宋体" w:cs="宋体"/>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w:t>
      </w:r>
      <w:r>
        <w:rPr>
          <w:rFonts w:hint="eastAsia" w:ascii="宋体" w:hAnsi="宋体" w:cs="宋体"/>
          <w:color w:val="auto"/>
          <w:szCs w:val="21"/>
          <w:highlight w:val="none"/>
          <w:lang w:eastAsia="zh-CN"/>
        </w:rPr>
        <w:t>至</w:t>
      </w:r>
      <w:r>
        <w:rPr>
          <w:rFonts w:hint="eastAsia" w:ascii="宋体" w:hAnsi="宋体" w:cs="宋体"/>
          <w:color w:val="auto"/>
          <w:szCs w:val="21"/>
          <w:highlight w:val="none"/>
        </w:rPr>
        <w:t>提交响应文件截止时间</w:t>
      </w:r>
      <w:r>
        <w:rPr>
          <w:rFonts w:hint="eastAsia" w:ascii="宋体" w:hAnsi="宋体" w:cs="宋体"/>
          <w:color w:val="auto"/>
          <w:szCs w:val="21"/>
          <w:highlight w:val="none"/>
          <w:lang w:eastAsia="zh-CN"/>
        </w:rPr>
        <w:t>止</w:t>
      </w:r>
      <w:r>
        <w:rPr>
          <w:rFonts w:hint="eastAsia" w:ascii="宋体" w:hAnsi="宋体" w:cs="宋体"/>
          <w:color w:val="auto"/>
          <w:szCs w:val="21"/>
          <w:highlight w:val="none"/>
        </w:rPr>
        <w:t>未完成提交（上传）的，视为撤回响应文件。提交响应文件截止时间以后提交（上传）的响应文件，广西政府采购云平台将予以拒收。（注：补充、修改或者撤回方式可登录广西政府采购云平台，进入“服务中心”中查看 “电子投标文件制作与投送教程”）</w:t>
      </w:r>
    </w:p>
    <w:bookmarkEnd w:id="68"/>
    <w:bookmarkEnd w:id="69"/>
    <w:p w14:paraId="704B59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21.2在提交响应文件截止时间前，除供应商补充、修改或者撤回响应文件外，任何单位和个人不得解密或提取响应文件。</w:t>
      </w:r>
    </w:p>
    <w:p w14:paraId="15AB7EFC">
      <w:pPr>
        <w:spacing w:line="360" w:lineRule="auto"/>
        <w:ind w:firstLine="480" w:firstLineChars="200"/>
        <w:rPr>
          <w:rFonts w:hint="eastAsia" w:ascii="黑体" w:hAnsi="黑体" w:eastAsia="黑体" w:cs="宋体"/>
          <w:b/>
          <w:bCs/>
          <w:color w:val="auto"/>
          <w:sz w:val="24"/>
          <w:highlight w:val="none"/>
        </w:rPr>
      </w:pPr>
      <w:bookmarkStart w:id="70" w:name="_Hlk45702405"/>
      <w:r>
        <w:rPr>
          <w:rFonts w:hint="eastAsia" w:ascii="黑体" w:hAnsi="黑体" w:eastAsia="黑体" w:cs="宋体"/>
          <w:b/>
          <w:bCs/>
          <w:color w:val="auto"/>
          <w:sz w:val="24"/>
          <w:highlight w:val="none"/>
        </w:rPr>
        <w:t>22.响应文件的退回</w:t>
      </w:r>
    </w:p>
    <w:p w14:paraId="6F334C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E1A4570">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70E695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0"/>
    <w:p w14:paraId="59044772">
      <w:pPr>
        <w:spacing w:line="360" w:lineRule="auto"/>
        <w:rPr>
          <w:rFonts w:hint="eastAsia" w:ascii="宋体" w:hAnsi="宋体"/>
          <w:color w:val="auto"/>
          <w:szCs w:val="21"/>
          <w:highlight w:val="none"/>
        </w:rPr>
      </w:pPr>
    </w:p>
    <w:p w14:paraId="1435B8C2">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6BFDA3DF">
      <w:pPr>
        <w:spacing w:line="360" w:lineRule="auto"/>
        <w:ind w:left="420" w:firstLine="420"/>
        <w:rPr>
          <w:rFonts w:hint="eastAsia" w:ascii="宋体" w:hAnsi="宋体"/>
          <w:color w:val="auto"/>
          <w:szCs w:val="21"/>
          <w:highlight w:val="none"/>
        </w:rPr>
      </w:pPr>
    </w:p>
    <w:p w14:paraId="7C848118">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025962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含3人）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A3391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75B2E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01FD69A">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5078A125">
      <w:pPr>
        <w:spacing w:line="360" w:lineRule="auto"/>
        <w:ind w:firstLine="420" w:firstLineChars="20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3ECAE20E">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84F16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D1421B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685EF6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商务/技术及其他要求允许负偏离的条款数详见“供应商须知前附表”。</w:t>
      </w:r>
    </w:p>
    <w:p w14:paraId="1E1F7D60">
      <w:pPr>
        <w:spacing w:line="360" w:lineRule="auto"/>
        <w:ind w:firstLine="420" w:firstLineChars="200"/>
        <w:rPr>
          <w:rFonts w:hint="eastAsia"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91988F1">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23A760D1">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6739EE8A">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34812250">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590E2C68">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14:paraId="0FCA675A">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62EBABCE">
      <w:pPr>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62ADBF3">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3544B22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773307A">
      <w:pPr>
        <w:spacing w:line="360" w:lineRule="auto"/>
        <w:ind w:firstLine="420" w:firstLineChars="20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1"/>
    </w:p>
    <w:p w14:paraId="0917758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6404F1F8">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2CC391D5">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5BE70F1">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55FFC237">
      <w:pPr>
        <w:spacing w:line="360" w:lineRule="auto"/>
        <w:ind w:firstLine="420" w:firstLineChars="20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4FCA8AB3">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837E340">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0315C926">
      <w:pPr>
        <w:spacing w:line="360" w:lineRule="auto"/>
        <w:ind w:firstLine="424" w:firstLineChars="202"/>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75D26170">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2F0ED1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w:t>
      </w:r>
    </w:p>
    <w:p w14:paraId="0FC46F6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DF1EF3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45742C4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4D2E13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175492">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F145177">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1985EF6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23E7D4A">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2595A2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8E51F1A">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38E70F79">
      <w:pPr>
        <w:pStyle w:val="7"/>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349656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01C509F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7F1B72B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B0C9C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0DD2C52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9E124D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7D4FC34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803F70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4B27A4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4ADBB2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696D0DC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17B7AFD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CE2A02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1D27D7F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1C94A4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D71DC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414946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48E028C">
      <w:pPr>
        <w:spacing w:line="360" w:lineRule="auto"/>
        <w:ind w:firstLine="420" w:firstLineChars="20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7046124">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5E0F8954">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w:t>
      </w:r>
    </w:p>
    <w:p w14:paraId="151440E6">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4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CE8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450A61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3A57537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成交金额</w:t>
            </w:r>
          </w:p>
        </w:tc>
        <w:tc>
          <w:tcPr>
            <w:tcW w:w="1659" w:type="dxa"/>
            <w:vAlign w:val="center"/>
          </w:tcPr>
          <w:p w14:paraId="432A9D9B">
            <w:pPr>
              <w:spacing w:line="360" w:lineRule="auto"/>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54ED09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249E6DD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0734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8FDA9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764A57AB">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1D122B1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5D0AED0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948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027140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763733CA">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ECACCE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0522F61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5D98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7E1803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010183C6">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228EDB7">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6734547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60E3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C58304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6E41A8F3">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67FB6E3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33BFD1E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2A10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F76883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5154EE7D">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424E0DF2">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4779E344">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4E04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F8BB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1F30873C">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23C0C7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35C1270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0E56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0EE28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1B90940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148C2C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608CA305">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226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B15F1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A9AA08C">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090DD981">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735DD7A4">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0.008%</w:t>
            </w:r>
          </w:p>
        </w:tc>
      </w:tr>
      <w:tr w14:paraId="0C72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0F221A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740176B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7733C755">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1872F01B">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0.006%</w:t>
            </w:r>
          </w:p>
        </w:tc>
      </w:tr>
      <w:tr w14:paraId="62FE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C6E93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22EDF50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1DDD74F8">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53DD11C1">
            <w:pPr>
              <w:spacing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69DAEAE3">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注：</w:t>
      </w:r>
    </w:p>
    <w:p w14:paraId="0E71FF41">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465A0C99">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07A214F7">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700AF0DD">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100万元×l.</w:t>
      </w:r>
      <w:r>
        <w:rPr>
          <w:rFonts w:hint="eastAsia" w:ascii="宋体" w:hAnsi="宋体" w:cs="宋体"/>
          <w:color w:val="auto"/>
          <w:highlight w:val="none"/>
        </w:rPr>
        <w:t>0</w:t>
      </w:r>
      <w:r>
        <w:rPr>
          <w:rFonts w:ascii="宋体" w:hAnsi="宋体" w:cs="宋体"/>
          <w:color w:val="auto"/>
          <w:highlight w:val="none"/>
        </w:rPr>
        <w:t xml:space="preserve"> %＝1.</w:t>
      </w:r>
      <w:r>
        <w:rPr>
          <w:rFonts w:hint="eastAsia" w:ascii="宋体" w:hAnsi="宋体" w:cs="宋体"/>
          <w:color w:val="auto"/>
          <w:highlight w:val="none"/>
        </w:rPr>
        <w:t>0</w:t>
      </w:r>
      <w:r>
        <w:rPr>
          <w:rFonts w:ascii="宋体" w:hAnsi="宋体" w:cs="宋体"/>
          <w:color w:val="auto"/>
          <w:highlight w:val="none"/>
        </w:rPr>
        <w:t>万元</w:t>
      </w:r>
    </w:p>
    <w:p w14:paraId="6EC743C5">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（150</w:t>
      </w:r>
      <w:r>
        <w:rPr>
          <w:rFonts w:hint="eastAsia" w:ascii="宋体" w:hAnsi="宋体" w:cs="宋体"/>
          <w:color w:val="auto"/>
          <w:highlight w:val="none"/>
        </w:rPr>
        <w:t>-</w:t>
      </w:r>
      <w:r>
        <w:rPr>
          <w:rFonts w:ascii="宋体" w:hAnsi="宋体" w:cs="宋体"/>
          <w:color w:val="auto"/>
          <w:highlight w:val="none"/>
        </w:rPr>
        <w:t>100）万元×0.</w:t>
      </w:r>
      <w:r>
        <w:rPr>
          <w:rFonts w:hint="eastAsia" w:ascii="宋体" w:hAnsi="宋体" w:cs="宋体"/>
          <w:color w:val="auto"/>
          <w:highlight w:val="none"/>
        </w:rPr>
        <w:t>7</w:t>
      </w:r>
      <w:r>
        <w:rPr>
          <w:rFonts w:ascii="宋体" w:hAnsi="宋体" w:cs="宋体"/>
          <w:color w:val="auto"/>
          <w:highlight w:val="none"/>
        </w:rPr>
        <w:t>%＝0.</w:t>
      </w:r>
      <w:r>
        <w:rPr>
          <w:rFonts w:hint="eastAsia" w:ascii="宋体" w:hAnsi="宋体" w:cs="宋体"/>
          <w:color w:val="auto"/>
          <w:highlight w:val="none"/>
        </w:rPr>
        <w:t>35</w:t>
      </w:r>
      <w:r>
        <w:rPr>
          <w:rFonts w:ascii="宋体" w:hAnsi="宋体" w:cs="宋体"/>
          <w:color w:val="auto"/>
          <w:highlight w:val="none"/>
        </w:rPr>
        <w:t>万元</w:t>
      </w:r>
    </w:p>
    <w:p w14:paraId="6D7FD593">
      <w:pPr>
        <w:keepNext w:val="0"/>
        <w:keepLines w:val="0"/>
        <w:pageBreakBefore w:val="0"/>
        <w:widowControl w:val="0"/>
        <w:kinsoku/>
        <w:wordWrap/>
        <w:overflowPunct/>
        <w:topLinePunct w:val="0"/>
        <w:autoSpaceDE/>
        <w:autoSpaceDN/>
        <w:bidi w:val="0"/>
        <w:adjustRightInd/>
        <w:snapToGrid/>
        <w:spacing w:line="360" w:lineRule="exact"/>
        <w:ind w:firstLine="420" w:firstLineChars="200"/>
        <w:rPr>
          <w:rFonts w:hint="eastAsia" w:ascii="宋体" w:hAnsi="宋体" w:cs="宋体"/>
          <w:color w:val="auto"/>
          <w:highlight w:val="none"/>
        </w:rPr>
      </w:pPr>
      <w:r>
        <w:rPr>
          <w:rFonts w:ascii="宋体" w:hAnsi="宋体" w:cs="宋体"/>
          <w:color w:val="auto"/>
          <w:highlight w:val="none"/>
        </w:rPr>
        <w:t>合计收费＝1.</w:t>
      </w:r>
      <w:r>
        <w:rPr>
          <w:rFonts w:hint="eastAsia" w:ascii="宋体" w:hAnsi="宋体" w:cs="宋体"/>
          <w:color w:val="auto"/>
          <w:highlight w:val="none"/>
        </w:rPr>
        <w:t>0+</w:t>
      </w:r>
      <w:r>
        <w:rPr>
          <w:rFonts w:ascii="宋体" w:hAnsi="宋体" w:cs="宋体"/>
          <w:color w:val="auto"/>
          <w:highlight w:val="none"/>
        </w:rPr>
        <w:t>0.</w:t>
      </w:r>
      <w:r>
        <w:rPr>
          <w:rFonts w:hint="eastAsia" w:ascii="宋体" w:hAnsi="宋体" w:cs="宋体"/>
          <w:color w:val="auto"/>
          <w:highlight w:val="none"/>
        </w:rPr>
        <w:t>35</w:t>
      </w:r>
      <w:r>
        <w:rPr>
          <w:rFonts w:ascii="宋体" w:hAnsi="宋体" w:cs="宋体"/>
          <w:color w:val="auto"/>
          <w:highlight w:val="none"/>
        </w:rPr>
        <w:t>＝1.</w:t>
      </w:r>
      <w:r>
        <w:rPr>
          <w:rFonts w:hint="eastAsia" w:ascii="宋体" w:hAnsi="宋体" w:cs="宋体"/>
          <w:color w:val="auto"/>
          <w:highlight w:val="none"/>
        </w:rPr>
        <w:t>35</w:t>
      </w:r>
      <w:r>
        <w:rPr>
          <w:rFonts w:ascii="宋体" w:hAnsi="宋体" w:cs="宋体"/>
          <w:color w:val="auto"/>
          <w:highlight w:val="none"/>
        </w:rPr>
        <w:t>万元</w:t>
      </w:r>
    </w:p>
    <w:p w14:paraId="5C314FBA">
      <w:pPr>
        <w:keepNext w:val="0"/>
        <w:keepLines w:val="0"/>
        <w:pageBreakBefore w:val="0"/>
        <w:widowControl w:val="0"/>
        <w:kinsoku/>
        <w:wordWrap/>
        <w:overflowPunct/>
        <w:topLinePunct w:val="0"/>
        <w:autoSpaceDE/>
        <w:autoSpaceDN/>
        <w:bidi w:val="0"/>
        <w:adjustRightInd/>
        <w:snapToGrid/>
        <w:spacing w:line="360" w:lineRule="exact"/>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6ACC7EFD">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4230A9BE">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5FECC559">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195BD3AE">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center"/>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72D486B6">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E40DF6A">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9C7C38A">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FA583C2">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0BBCA8C9">
      <w:pPr>
        <w:pStyle w:val="27"/>
        <w:keepNext w:val="0"/>
        <w:keepLines w:val="0"/>
        <w:pageBreakBefore w:val="0"/>
        <w:widowControl w:val="0"/>
        <w:kinsoku/>
        <w:wordWrap/>
        <w:overflowPunct/>
        <w:topLinePunct w:val="0"/>
        <w:autoSpaceDE/>
        <w:autoSpaceDN/>
        <w:bidi w:val="0"/>
        <w:adjustRightInd/>
        <w:snapToGrid/>
        <w:spacing w:line="36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22CEC5FF">
      <w:pPr>
        <w:pStyle w:val="2"/>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color w:val="auto"/>
          <w:highlight w:val="none"/>
        </w:rPr>
      </w:pPr>
      <w:bookmarkStart w:id="72" w:name="_Toc74323458"/>
    </w:p>
    <w:p w14:paraId="24046856">
      <w:pPr>
        <w:pStyle w:val="2"/>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color w:val="auto"/>
          <w:highlight w:val="none"/>
        </w:rPr>
      </w:pPr>
    </w:p>
    <w:p w14:paraId="3525839E">
      <w:pPr>
        <w:pStyle w:val="2"/>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color w:val="auto"/>
          <w:highlight w:val="none"/>
        </w:rPr>
      </w:pPr>
    </w:p>
    <w:p w14:paraId="4CD9CC7F">
      <w:pPr>
        <w:pStyle w:val="2"/>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color w:val="auto"/>
          <w:highlight w:val="none"/>
        </w:rPr>
      </w:pPr>
    </w:p>
    <w:p w14:paraId="4DB8E3A5">
      <w:pPr>
        <w:rPr>
          <w:rFonts w:hint="eastAsia"/>
          <w:color w:val="auto"/>
          <w:highlight w:val="none"/>
        </w:rPr>
      </w:pPr>
    </w:p>
    <w:p w14:paraId="02917F9C">
      <w:pPr>
        <w:pStyle w:val="47"/>
        <w:rPr>
          <w:rFonts w:hint="eastAsia"/>
          <w:color w:val="auto"/>
          <w:highlight w:val="none"/>
        </w:rPr>
      </w:pPr>
    </w:p>
    <w:p w14:paraId="74275D80">
      <w:pPr>
        <w:pStyle w:val="48"/>
        <w:rPr>
          <w:rFonts w:hint="eastAsia"/>
          <w:color w:val="auto"/>
        </w:rPr>
      </w:pPr>
    </w:p>
    <w:p w14:paraId="799980B3">
      <w:pPr>
        <w:pStyle w:val="2"/>
        <w:pageBreakBefore w:val="0"/>
        <w:widowControl w:val="0"/>
        <w:kinsoku/>
        <w:wordWrap/>
        <w:overflowPunct/>
        <w:topLinePunct w:val="0"/>
        <w:autoSpaceDE/>
        <w:autoSpaceDN/>
        <w:bidi w:val="0"/>
        <w:adjustRightInd/>
        <w:snapToGrid/>
        <w:spacing w:before="0" w:after="0" w:line="360" w:lineRule="exact"/>
        <w:jc w:val="center"/>
        <w:textAlignment w:val="auto"/>
        <w:rPr>
          <w:rFonts w:hint="eastAsia"/>
          <w:color w:val="auto"/>
          <w:highlight w:val="none"/>
        </w:rPr>
      </w:pPr>
    </w:p>
    <w:p w14:paraId="3F476A94">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color w:val="auto"/>
          <w:highlight w:val="none"/>
        </w:rPr>
      </w:pPr>
    </w:p>
    <w:p w14:paraId="7370A023">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color w:val="auto"/>
          <w:highlight w:val="none"/>
        </w:rPr>
      </w:pPr>
    </w:p>
    <w:p w14:paraId="6C973BE6">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color w:val="auto"/>
          <w:highlight w:val="none"/>
        </w:rPr>
      </w:pPr>
    </w:p>
    <w:p w14:paraId="2721CF8C">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color w:val="auto"/>
          <w:highlight w:val="none"/>
        </w:rPr>
      </w:pPr>
    </w:p>
    <w:p w14:paraId="57F2F1D7">
      <w:pPr>
        <w:rPr>
          <w:rFonts w:hint="eastAsia"/>
          <w:color w:val="auto"/>
          <w:highlight w:val="none"/>
        </w:rPr>
      </w:pPr>
    </w:p>
    <w:p w14:paraId="2C3F36DC">
      <w:pPr>
        <w:pStyle w:val="47"/>
        <w:rPr>
          <w:rFonts w:hint="eastAsia"/>
          <w:color w:val="auto"/>
          <w:highlight w:val="none"/>
        </w:rPr>
      </w:pPr>
    </w:p>
    <w:p w14:paraId="556E607F">
      <w:pPr>
        <w:pStyle w:val="48"/>
        <w:rPr>
          <w:rFonts w:hint="eastAsia"/>
          <w:color w:val="auto"/>
          <w:highlight w:val="none"/>
        </w:rPr>
      </w:pPr>
    </w:p>
    <w:p w14:paraId="162CDE42">
      <w:pPr>
        <w:pStyle w:val="48"/>
        <w:rPr>
          <w:rFonts w:hint="eastAsia"/>
          <w:color w:val="auto"/>
          <w:highlight w:val="none"/>
        </w:rPr>
      </w:pPr>
    </w:p>
    <w:p w14:paraId="05BD7170">
      <w:pPr>
        <w:pStyle w:val="48"/>
        <w:rPr>
          <w:rFonts w:hint="eastAsia"/>
          <w:color w:val="auto"/>
          <w:highlight w:val="none"/>
        </w:rPr>
      </w:pPr>
    </w:p>
    <w:p w14:paraId="7BFAA589">
      <w:pPr>
        <w:pStyle w:val="48"/>
        <w:rPr>
          <w:rFonts w:hint="eastAsia"/>
          <w:color w:val="auto"/>
          <w:highlight w:val="none"/>
        </w:rPr>
      </w:pPr>
    </w:p>
    <w:p w14:paraId="18B0FEBA">
      <w:pPr>
        <w:pStyle w:val="48"/>
        <w:rPr>
          <w:rFonts w:hint="eastAsia"/>
          <w:color w:val="auto"/>
          <w:highlight w:val="none"/>
        </w:rPr>
      </w:pPr>
    </w:p>
    <w:p w14:paraId="4BC6759C">
      <w:pPr>
        <w:pStyle w:val="48"/>
        <w:rPr>
          <w:rFonts w:hint="eastAsia"/>
          <w:color w:val="auto"/>
          <w:highlight w:val="none"/>
        </w:rPr>
      </w:pPr>
    </w:p>
    <w:p w14:paraId="0DE6EE08">
      <w:pPr>
        <w:pStyle w:val="48"/>
        <w:rPr>
          <w:rFonts w:hint="eastAsia"/>
          <w:color w:val="auto"/>
          <w:highlight w:val="none"/>
        </w:rPr>
      </w:pPr>
    </w:p>
    <w:p w14:paraId="721C3A26">
      <w:pPr>
        <w:pStyle w:val="48"/>
        <w:rPr>
          <w:rFonts w:hint="eastAsia"/>
          <w:color w:val="auto"/>
          <w:highlight w:val="none"/>
        </w:rPr>
      </w:pPr>
    </w:p>
    <w:p w14:paraId="5F9AB874">
      <w:pPr>
        <w:pStyle w:val="48"/>
        <w:rPr>
          <w:rFonts w:hint="eastAsia"/>
          <w:color w:val="auto"/>
          <w:highlight w:val="none"/>
        </w:rPr>
      </w:pPr>
    </w:p>
    <w:p w14:paraId="3E4DA45F">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color w:val="auto"/>
          <w:highlight w:val="none"/>
        </w:rPr>
      </w:pPr>
    </w:p>
    <w:p w14:paraId="5FA3CB82">
      <w:pPr>
        <w:pStyle w:val="2"/>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color w:val="auto"/>
          <w:highlight w:val="none"/>
        </w:rPr>
      </w:pPr>
      <w:r>
        <w:rPr>
          <w:rFonts w:hint="eastAsia"/>
          <w:color w:val="auto"/>
          <w:highlight w:val="none"/>
        </w:rPr>
        <w:t>第三章 采购需求</w:t>
      </w:r>
      <w:bookmarkEnd w:id="72"/>
    </w:p>
    <w:p w14:paraId="308D1CB0">
      <w:pPr>
        <w:spacing w:line="360" w:lineRule="auto"/>
        <w:jc w:val="left"/>
        <w:rPr>
          <w:rFonts w:hint="eastAsia" w:ascii="宋体" w:hAnsi="宋体" w:cs="宋体"/>
          <w:color w:val="auto"/>
          <w:szCs w:val="21"/>
          <w:highlight w:val="none"/>
        </w:rPr>
      </w:pPr>
    </w:p>
    <w:p w14:paraId="4A24502F">
      <w:pPr>
        <w:spacing w:line="360" w:lineRule="auto"/>
        <w:jc w:val="left"/>
        <w:rPr>
          <w:rFonts w:hint="eastAsia" w:ascii="宋体" w:hAnsi="宋体" w:cs="宋体"/>
          <w:color w:val="auto"/>
          <w:szCs w:val="21"/>
          <w:highlight w:val="none"/>
        </w:rPr>
      </w:pPr>
    </w:p>
    <w:p w14:paraId="52B921FE">
      <w:pPr>
        <w:spacing w:line="360" w:lineRule="auto"/>
        <w:jc w:val="left"/>
        <w:rPr>
          <w:rFonts w:hint="eastAsia" w:ascii="宋体" w:hAnsi="宋体" w:cs="宋体"/>
          <w:color w:val="auto"/>
          <w:szCs w:val="21"/>
          <w:highlight w:val="none"/>
        </w:rPr>
      </w:pPr>
    </w:p>
    <w:p w14:paraId="41A6A177">
      <w:pPr>
        <w:spacing w:line="360" w:lineRule="auto"/>
        <w:jc w:val="left"/>
        <w:rPr>
          <w:rFonts w:hint="eastAsia" w:ascii="宋体" w:hAnsi="宋体" w:cs="宋体"/>
          <w:color w:val="auto"/>
          <w:szCs w:val="21"/>
          <w:highlight w:val="none"/>
        </w:rPr>
      </w:pPr>
    </w:p>
    <w:p w14:paraId="75CC509E">
      <w:pPr>
        <w:spacing w:line="360" w:lineRule="auto"/>
        <w:jc w:val="left"/>
        <w:rPr>
          <w:rFonts w:hint="eastAsia" w:ascii="宋体" w:hAnsi="宋体" w:cs="宋体"/>
          <w:color w:val="auto"/>
          <w:szCs w:val="21"/>
          <w:highlight w:val="none"/>
        </w:rPr>
      </w:pPr>
    </w:p>
    <w:p w14:paraId="49FCE847">
      <w:pPr>
        <w:spacing w:line="360" w:lineRule="auto"/>
        <w:jc w:val="left"/>
        <w:rPr>
          <w:rFonts w:hint="eastAsia" w:ascii="宋体" w:hAnsi="宋体" w:cs="宋体"/>
          <w:color w:val="auto"/>
          <w:szCs w:val="21"/>
          <w:highlight w:val="none"/>
        </w:rPr>
      </w:pPr>
    </w:p>
    <w:p w14:paraId="15C3A620">
      <w:pPr>
        <w:spacing w:line="360" w:lineRule="auto"/>
        <w:jc w:val="left"/>
        <w:rPr>
          <w:rFonts w:hint="eastAsia" w:ascii="宋体" w:hAnsi="宋体" w:cs="宋体"/>
          <w:color w:val="auto"/>
          <w:szCs w:val="21"/>
          <w:highlight w:val="none"/>
        </w:rPr>
      </w:pPr>
    </w:p>
    <w:p w14:paraId="1F7FFC59">
      <w:pPr>
        <w:spacing w:line="360" w:lineRule="auto"/>
        <w:jc w:val="left"/>
        <w:rPr>
          <w:rFonts w:hint="eastAsia" w:ascii="宋体" w:hAnsi="宋体" w:cs="宋体"/>
          <w:color w:val="auto"/>
          <w:szCs w:val="21"/>
          <w:highlight w:val="none"/>
        </w:rPr>
      </w:pPr>
    </w:p>
    <w:p w14:paraId="50FEB8E3">
      <w:pPr>
        <w:spacing w:line="360" w:lineRule="auto"/>
        <w:jc w:val="left"/>
        <w:rPr>
          <w:rFonts w:hint="eastAsia" w:ascii="宋体" w:hAnsi="宋体" w:cs="宋体"/>
          <w:color w:val="auto"/>
          <w:szCs w:val="21"/>
          <w:highlight w:val="none"/>
        </w:rPr>
      </w:pPr>
    </w:p>
    <w:p w14:paraId="698C5141">
      <w:pPr>
        <w:spacing w:line="360" w:lineRule="auto"/>
        <w:jc w:val="left"/>
        <w:rPr>
          <w:rFonts w:hint="eastAsia" w:ascii="宋体" w:hAnsi="宋体" w:cs="宋体"/>
          <w:color w:val="auto"/>
          <w:szCs w:val="21"/>
          <w:highlight w:val="none"/>
        </w:rPr>
      </w:pPr>
    </w:p>
    <w:p w14:paraId="1E2BF21D">
      <w:pPr>
        <w:spacing w:line="360" w:lineRule="auto"/>
        <w:jc w:val="left"/>
        <w:rPr>
          <w:rFonts w:hint="eastAsia" w:ascii="宋体" w:hAnsi="宋体" w:cs="宋体"/>
          <w:color w:val="auto"/>
          <w:szCs w:val="21"/>
          <w:highlight w:val="none"/>
        </w:rPr>
      </w:pPr>
    </w:p>
    <w:p w14:paraId="3EAF878B">
      <w:pPr>
        <w:spacing w:line="360" w:lineRule="auto"/>
        <w:jc w:val="left"/>
        <w:rPr>
          <w:rFonts w:hint="eastAsia" w:ascii="宋体" w:hAnsi="宋体" w:cs="宋体"/>
          <w:color w:val="auto"/>
          <w:szCs w:val="21"/>
          <w:highlight w:val="none"/>
        </w:rPr>
      </w:pPr>
    </w:p>
    <w:p w14:paraId="654E1E43">
      <w:pPr>
        <w:spacing w:line="360" w:lineRule="auto"/>
        <w:jc w:val="left"/>
        <w:rPr>
          <w:rFonts w:hint="eastAsia" w:ascii="宋体" w:hAnsi="宋体" w:cs="宋体"/>
          <w:color w:val="auto"/>
          <w:szCs w:val="21"/>
          <w:highlight w:val="none"/>
        </w:rPr>
      </w:pPr>
    </w:p>
    <w:p w14:paraId="12A0605E">
      <w:pPr>
        <w:spacing w:line="360" w:lineRule="auto"/>
        <w:jc w:val="left"/>
        <w:rPr>
          <w:rFonts w:hint="eastAsia" w:ascii="宋体" w:hAnsi="宋体" w:cs="宋体"/>
          <w:color w:val="auto"/>
          <w:szCs w:val="21"/>
          <w:highlight w:val="none"/>
        </w:rPr>
      </w:pPr>
    </w:p>
    <w:p w14:paraId="72E67C77">
      <w:pPr>
        <w:spacing w:line="360" w:lineRule="auto"/>
        <w:jc w:val="left"/>
        <w:rPr>
          <w:rFonts w:hint="eastAsia" w:ascii="宋体" w:hAnsi="宋体" w:cs="宋体"/>
          <w:color w:val="auto"/>
          <w:szCs w:val="21"/>
          <w:highlight w:val="none"/>
        </w:rPr>
      </w:pPr>
    </w:p>
    <w:p w14:paraId="422E8DFD">
      <w:pPr>
        <w:spacing w:line="360" w:lineRule="auto"/>
        <w:jc w:val="center"/>
        <w:rPr>
          <w:rFonts w:hint="eastAsia" w:ascii="宋体" w:hAnsi="宋体" w:cs="宋体"/>
          <w:b/>
          <w:bCs/>
          <w:color w:val="auto"/>
          <w:sz w:val="44"/>
          <w:szCs w:val="44"/>
          <w:highlight w:val="none"/>
          <w:lang w:eastAsia="zh-CN"/>
        </w:rPr>
      </w:pPr>
      <w:r>
        <w:rPr>
          <w:rFonts w:hint="eastAsia" w:ascii="宋体" w:hAnsi="宋体" w:cs="宋体"/>
          <w:b/>
          <w:bCs/>
          <w:color w:val="auto"/>
          <w:sz w:val="44"/>
          <w:szCs w:val="44"/>
          <w:highlight w:val="none"/>
          <w:lang w:eastAsia="zh-CN"/>
        </w:rPr>
        <w:t>采购需求</w:t>
      </w:r>
    </w:p>
    <w:p w14:paraId="29C325A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3E892375">
      <w:pPr>
        <w:spacing w:line="400" w:lineRule="exact"/>
        <w:ind w:firstLine="420" w:firstLineChars="20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p>
    <w:p w14:paraId="2E220F87">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6BBA8794">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6DF03B4A">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341F6FE8">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514F205">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F958261">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2.“实质性要求”是指磋商文件中已经指明不满足则响应文件按无效处理的条款，或者不能负偏离的条款，或者采购需求中带“▲”的条款</w:t>
      </w:r>
      <w:r>
        <w:rPr>
          <w:rFonts w:hint="eastAsia" w:ascii="宋体" w:hAnsi="宋体" w:cs="宋体"/>
          <w:color w:val="auto"/>
          <w:szCs w:val="21"/>
          <w:highlight w:val="none"/>
          <w:lang w:eastAsia="zh-CN"/>
        </w:rPr>
        <w:t>，实质性要求</w:t>
      </w:r>
      <w:r>
        <w:rPr>
          <w:rFonts w:hint="eastAsia" w:ascii="宋体" w:hAnsi="宋体" w:cs="宋体"/>
          <w:color w:val="auto"/>
          <w:szCs w:val="21"/>
          <w:highlight w:val="none"/>
        </w:rPr>
        <w:t>若有任意一项</w:t>
      </w:r>
      <w:r>
        <w:rPr>
          <w:rFonts w:hint="eastAsia" w:ascii="宋体" w:hAnsi="宋体" w:cs="宋体"/>
          <w:color w:val="auto"/>
          <w:szCs w:val="21"/>
          <w:highlight w:val="none"/>
          <w:lang w:eastAsia="zh-CN"/>
        </w:rPr>
        <w:t>不满足的</w:t>
      </w:r>
      <w:r>
        <w:rPr>
          <w:rFonts w:hint="eastAsia" w:ascii="宋体" w:hAnsi="宋体" w:cs="宋体"/>
          <w:color w:val="auto"/>
          <w:szCs w:val="21"/>
          <w:highlight w:val="none"/>
        </w:rPr>
        <w:t>，响应文件按无效处理。</w:t>
      </w:r>
    </w:p>
    <w:p w14:paraId="25B7B7E7">
      <w:pPr>
        <w:spacing w:line="400" w:lineRule="exact"/>
        <w:ind w:firstLine="424" w:firstLineChars="202"/>
        <w:jc w:val="left"/>
        <w:rPr>
          <w:rFonts w:hint="eastAsia" w:ascii="宋体" w:hAnsi="宋体" w:eastAsia="宋体"/>
          <w:color w:val="auto"/>
          <w:szCs w:val="21"/>
          <w:highlight w:val="none"/>
          <w:lang w:eastAsia="zh-CN"/>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r>
        <w:rPr>
          <w:rFonts w:hint="eastAsia" w:ascii="宋体" w:hAnsi="宋体" w:cs="宋体"/>
          <w:color w:val="auto"/>
          <w:szCs w:val="21"/>
          <w:highlight w:val="none"/>
          <w:lang w:eastAsia="zh-CN"/>
        </w:rPr>
        <w:t>。</w:t>
      </w:r>
    </w:p>
    <w:p w14:paraId="1416EBB7">
      <w:pPr>
        <w:spacing w:line="400" w:lineRule="exact"/>
        <w:ind w:firstLine="308" w:firstLineChars="147"/>
        <w:jc w:val="left"/>
        <w:rPr>
          <w:rFonts w:hint="default" w:ascii="宋体" w:hAnsi="宋体" w:eastAsia="宋体" w:cs="Times New Roman"/>
          <w:b/>
          <w:color w:val="auto"/>
          <w:szCs w:val="21"/>
          <w:highlight w:val="none"/>
          <w:lang w:val="en-US" w:eastAsia="zh-CN"/>
        </w:rPr>
      </w:pPr>
      <w:r>
        <w:rPr>
          <w:rFonts w:hint="eastAsia" w:ascii="宋体" w:hAnsi="宋体"/>
          <w:b/>
          <w:color w:val="auto"/>
          <w:szCs w:val="21"/>
          <w:highlight w:val="none"/>
        </w:rPr>
        <w:t>采购预算：人民币</w:t>
      </w:r>
      <w:r>
        <w:rPr>
          <w:rFonts w:hint="eastAsia" w:ascii="宋体" w:hAnsi="宋体"/>
          <w:b/>
          <w:color w:val="auto"/>
          <w:szCs w:val="21"/>
          <w:highlight w:val="none"/>
          <w:lang w:eastAsia="zh-CN"/>
        </w:rPr>
        <w:t>壹佰叁拾肆万伍仟贰佰伍拾</w:t>
      </w:r>
      <w:r>
        <w:rPr>
          <w:rFonts w:hint="eastAsia" w:ascii="宋体" w:hAnsi="宋体" w:eastAsia="宋体" w:cs="Times New Roman"/>
          <w:b/>
          <w:color w:val="auto"/>
          <w:szCs w:val="21"/>
          <w:highlight w:val="none"/>
          <w:lang w:eastAsia="zh-CN"/>
        </w:rPr>
        <w:t>捌元肆角贰分</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1345258.42</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eastAsia="zh-CN"/>
        </w:rPr>
        <w:t>；最高限价</w:t>
      </w:r>
      <w:r>
        <w:rPr>
          <w:rFonts w:hint="eastAsia" w:ascii="宋体" w:hAnsi="宋体" w:eastAsia="宋体" w:cs="Times New Roman"/>
          <w:b/>
          <w:color w:val="auto"/>
          <w:szCs w:val="21"/>
          <w:highlight w:val="none"/>
          <w:lang w:val="en-US" w:eastAsia="zh-CN"/>
        </w:rPr>
        <w:t>:</w:t>
      </w:r>
      <w:r>
        <w:rPr>
          <w:rFonts w:hint="eastAsia" w:ascii="宋体" w:hAnsi="宋体" w:eastAsia="宋体" w:cs="Times New Roman"/>
          <w:b/>
          <w:color w:val="auto"/>
          <w:szCs w:val="21"/>
          <w:highlight w:val="none"/>
        </w:rPr>
        <w:t>人民币</w:t>
      </w:r>
      <w:r>
        <w:rPr>
          <w:rFonts w:hint="eastAsia" w:ascii="宋体" w:hAnsi="宋体" w:eastAsia="宋体" w:cs="Times New Roman"/>
          <w:b/>
          <w:color w:val="auto"/>
          <w:szCs w:val="21"/>
          <w:highlight w:val="none"/>
          <w:lang w:eastAsia="zh-CN"/>
        </w:rPr>
        <w:t>壹佰贰拾柒万捌仟叁佰陆拾元零伍分</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1278360.05</w:t>
      </w:r>
      <w:r>
        <w:rPr>
          <w:rFonts w:hint="eastAsia" w:ascii="宋体" w:hAnsi="宋体" w:eastAsia="宋体" w:cs="Times New Roman"/>
          <w:b/>
          <w:color w:val="auto"/>
          <w:szCs w:val="21"/>
          <w:highlight w:val="none"/>
        </w:rPr>
        <w:t>）、其中暂列金</w:t>
      </w:r>
      <w:r>
        <w:rPr>
          <w:rFonts w:hint="eastAsia" w:ascii="宋体" w:hAnsi="宋体" w:cs="Times New Roman"/>
          <w:b/>
          <w:color w:val="auto"/>
          <w:szCs w:val="21"/>
          <w:highlight w:val="none"/>
          <w:lang w:val="en-US" w:eastAsia="zh-CN"/>
        </w:rPr>
        <w:t>（含税）</w:t>
      </w:r>
      <w:r>
        <w:rPr>
          <w:rFonts w:hint="eastAsia" w:ascii="宋体" w:hAnsi="宋体" w:eastAsia="宋体" w:cs="Times New Roman"/>
          <w:b/>
          <w:color w:val="auto"/>
          <w:szCs w:val="21"/>
          <w:highlight w:val="none"/>
        </w:rPr>
        <w:t>：人民币</w:t>
      </w:r>
      <w:r>
        <w:rPr>
          <w:rFonts w:hint="eastAsia" w:ascii="宋体" w:hAnsi="宋体" w:eastAsia="宋体" w:cs="Times New Roman"/>
          <w:b/>
          <w:color w:val="auto"/>
          <w:szCs w:val="21"/>
          <w:highlight w:val="none"/>
          <w:lang w:eastAsia="zh-CN"/>
        </w:rPr>
        <w:t>壹拾贰万伍仟肆佰壹拾玖元陆角陆分（</w:t>
      </w:r>
      <w:r>
        <w:rPr>
          <w:rFonts w:hint="eastAsia" w:ascii="宋体" w:hAnsi="宋体" w:eastAsia="宋体" w:cs="Times New Roman"/>
          <w:b/>
          <w:color w:val="auto"/>
          <w:szCs w:val="21"/>
          <w:highlight w:val="none"/>
        </w:rPr>
        <w:t>¥</w:t>
      </w:r>
      <w:r>
        <w:rPr>
          <w:rFonts w:hint="eastAsia" w:ascii="宋体" w:hAnsi="宋体" w:eastAsia="宋体" w:cs="Times New Roman"/>
          <w:b/>
          <w:color w:val="auto"/>
          <w:szCs w:val="21"/>
          <w:highlight w:val="none"/>
          <w:lang w:val="en-US" w:eastAsia="zh-CN"/>
        </w:rPr>
        <w:t xml:space="preserve"> 125419.66）。</w:t>
      </w:r>
    </w:p>
    <w:p w14:paraId="4E5D9A4E">
      <w:pPr>
        <w:spacing w:line="400" w:lineRule="exact"/>
        <w:ind w:firstLine="308" w:firstLineChars="147"/>
        <w:jc w:val="left"/>
        <w:rPr>
          <w:rFonts w:hint="eastAsia" w:ascii="宋体" w:hAnsi="宋体"/>
          <w:b/>
          <w:color w:val="auto"/>
          <w:szCs w:val="21"/>
          <w:highlight w:val="none"/>
        </w:rPr>
      </w:pPr>
      <w:r>
        <w:rPr>
          <w:rFonts w:hint="eastAsia" w:ascii="宋体" w:hAnsi="宋体"/>
          <w:b/>
          <w:color w:val="auto"/>
          <w:szCs w:val="21"/>
          <w:highlight w:val="none"/>
        </w:rPr>
        <w:t>所属行业：建筑业</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8"/>
        <w:gridCol w:w="132"/>
        <w:gridCol w:w="1580"/>
        <w:gridCol w:w="5125"/>
      </w:tblGrid>
      <w:tr w14:paraId="7D36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968" w:type="dxa"/>
            <w:vAlign w:val="center"/>
          </w:tcPr>
          <w:p w14:paraId="77F57F78">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1712" w:type="dxa"/>
            <w:gridSpan w:val="2"/>
            <w:vAlign w:val="center"/>
          </w:tcPr>
          <w:p w14:paraId="20281655">
            <w:pPr>
              <w:tabs>
                <w:tab w:val="left" w:pos="180"/>
                <w:tab w:val="left" w:pos="1620"/>
              </w:tabs>
              <w:spacing w:line="400" w:lineRule="exact"/>
              <w:jc w:val="center"/>
              <w:rPr>
                <w:rFonts w:hint="eastAsia" w:ascii="宋体" w:hAnsi="宋体" w:cs="宋体"/>
                <w:color w:val="auto"/>
                <w:szCs w:val="21"/>
                <w:highlight w:val="none"/>
              </w:rPr>
            </w:pPr>
            <w:r>
              <w:rPr>
                <w:rFonts w:hint="eastAsia"/>
                <w:color w:val="auto"/>
                <w:highlight w:val="none"/>
              </w:rPr>
              <w:t>工程量清单</w:t>
            </w:r>
            <w:r>
              <w:rPr>
                <w:rFonts w:hint="eastAsia" w:ascii="宋体" w:hAnsi="宋体" w:cs="宋体"/>
                <w:color w:val="auto"/>
                <w:szCs w:val="21"/>
                <w:highlight w:val="none"/>
              </w:rPr>
              <w:t>及图纸</w:t>
            </w:r>
          </w:p>
        </w:tc>
        <w:tc>
          <w:tcPr>
            <w:tcW w:w="5125" w:type="dxa"/>
            <w:vAlign w:val="center"/>
          </w:tcPr>
          <w:p w14:paraId="3CED788C">
            <w:pPr>
              <w:tabs>
                <w:tab w:val="left" w:pos="180"/>
                <w:tab w:val="left" w:pos="1620"/>
              </w:tabs>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具体要求</w:t>
            </w:r>
          </w:p>
        </w:tc>
      </w:tr>
      <w:tr w14:paraId="7E931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8805" w:type="dxa"/>
            <w:gridSpan w:val="4"/>
            <w:vAlign w:val="center"/>
          </w:tcPr>
          <w:p w14:paraId="2906A274">
            <w:pPr>
              <w:tabs>
                <w:tab w:val="left" w:pos="180"/>
                <w:tab w:val="left" w:pos="1620"/>
              </w:tabs>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▲一、</w:t>
            </w:r>
            <w:r>
              <w:rPr>
                <w:rFonts w:hint="eastAsia"/>
                <w:b/>
                <w:color w:val="auto"/>
                <w:highlight w:val="none"/>
              </w:rPr>
              <w:t>技术及其他要求</w:t>
            </w:r>
          </w:p>
        </w:tc>
      </w:tr>
      <w:tr w14:paraId="25DB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968" w:type="dxa"/>
            <w:vAlign w:val="center"/>
          </w:tcPr>
          <w:p w14:paraId="6BE74E0B">
            <w:pPr>
              <w:tabs>
                <w:tab w:val="left" w:pos="180"/>
                <w:tab w:val="left" w:pos="1620"/>
              </w:tabs>
              <w:spacing w:line="400" w:lineRule="exact"/>
              <w:jc w:val="center"/>
              <w:rPr>
                <w:rFonts w:hint="eastAsia" w:ascii="宋体" w:hAnsi="宋体" w:eastAsia="宋体" w:cs="宋体"/>
                <w:b/>
                <w:bCs/>
                <w:color w:val="auto"/>
                <w:szCs w:val="21"/>
                <w:highlight w:val="none"/>
                <w:lang w:eastAsia="zh-CN"/>
              </w:rPr>
            </w:pPr>
            <w:r>
              <w:rPr>
                <w:rFonts w:hint="eastAsia" w:asciiTheme="minorEastAsia" w:hAnsiTheme="minorEastAsia" w:eastAsiaTheme="minorEastAsia" w:cstheme="minorEastAsia"/>
                <w:b/>
                <w:bCs/>
                <w:color w:val="auto"/>
                <w:sz w:val="24"/>
                <w:szCs w:val="24"/>
                <w:u w:val="none"/>
                <w:lang w:val="en-US" w:eastAsia="zh-CN"/>
              </w:rPr>
              <w:t>北门社区卫生服务中心门诊楼办公和病房扩改装饰工程</w:t>
            </w:r>
          </w:p>
        </w:tc>
        <w:tc>
          <w:tcPr>
            <w:tcW w:w="1712" w:type="dxa"/>
            <w:gridSpan w:val="2"/>
            <w:vAlign w:val="center"/>
          </w:tcPr>
          <w:p w14:paraId="23A9E86B">
            <w:pPr>
              <w:tabs>
                <w:tab w:val="left" w:pos="180"/>
                <w:tab w:val="left" w:pos="1620"/>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另附</w:t>
            </w:r>
          </w:p>
        </w:tc>
        <w:tc>
          <w:tcPr>
            <w:tcW w:w="5125" w:type="dxa"/>
            <w:vAlign w:val="center"/>
          </w:tcPr>
          <w:p w14:paraId="45EFE4A7">
            <w:pPr>
              <w:pStyle w:val="117"/>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（一）</w:t>
            </w:r>
            <w:r>
              <w:rPr>
                <w:rFonts w:hint="eastAsia" w:ascii="宋体" w:hAnsi="宋体" w:eastAsia="宋体" w:cs="Times New Roman"/>
                <w:b/>
                <w:bCs/>
                <w:color w:val="auto"/>
                <w:szCs w:val="21"/>
                <w:highlight w:val="none"/>
              </w:rPr>
              <w:t>工程概况：工程名称为</w:t>
            </w:r>
            <w:r>
              <w:rPr>
                <w:rFonts w:hint="eastAsia" w:ascii="宋体" w:hAnsi="宋体" w:cs="Times New Roman"/>
                <w:b/>
                <w:bCs/>
                <w:color w:val="auto"/>
                <w:szCs w:val="21"/>
                <w:highlight w:val="none"/>
                <w:lang w:eastAsia="zh-CN"/>
              </w:rPr>
              <w:t>北门社区卫生服务中心门诊楼办公和病房扩改装饰工程，</w:t>
            </w:r>
            <w:r>
              <w:rPr>
                <w:rFonts w:hint="eastAsia" w:ascii="宋体" w:hAnsi="宋体" w:eastAsia="宋体" w:cs="Times New Roman"/>
                <w:b/>
                <w:bCs/>
                <w:color w:val="auto"/>
                <w:szCs w:val="21"/>
                <w:highlight w:val="none"/>
                <w:lang w:val="en-US" w:eastAsia="zh-CN"/>
              </w:rPr>
              <w:t>主要包含设计范围内的装饰装修及安装工程</w:t>
            </w:r>
            <w:r>
              <w:rPr>
                <w:rFonts w:hint="eastAsia" w:ascii="宋体" w:hAnsi="宋体" w:eastAsia="宋体" w:cs="Times New Roman"/>
                <w:b/>
                <w:bCs/>
                <w:color w:val="auto"/>
                <w:szCs w:val="21"/>
                <w:highlight w:val="none"/>
              </w:rPr>
              <w:t>，具体详见施工图及工程量清单。</w:t>
            </w:r>
          </w:p>
          <w:p w14:paraId="4EC0DA89">
            <w:pPr>
              <w:pStyle w:val="117"/>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（二）质量要求：</w:t>
            </w:r>
            <w:r>
              <w:rPr>
                <w:rFonts w:hint="eastAsia" w:ascii="宋体" w:hAnsi="宋体"/>
                <w:b/>
                <w:bCs/>
                <w:color w:val="auto"/>
                <w:highlight w:val="none"/>
                <w:lang w:eastAsia="zh-CN"/>
              </w:rPr>
              <w:t>按国家现行专业技术规范评定达到 合格 等级</w:t>
            </w:r>
            <w:r>
              <w:rPr>
                <w:rFonts w:hint="eastAsia" w:ascii="宋体" w:hAnsi="宋体"/>
                <w:b/>
                <w:bCs/>
                <w:color w:val="auto"/>
                <w:highlight w:val="none"/>
              </w:rPr>
              <w:t>。</w:t>
            </w:r>
          </w:p>
          <w:p w14:paraId="578C9DA6">
            <w:pPr>
              <w:pStyle w:val="117"/>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（三）安全要求：符合国家及行业规定。</w:t>
            </w:r>
          </w:p>
          <w:p w14:paraId="4888C804">
            <w:pPr>
              <w:pStyle w:val="117"/>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（四）技术要求：本项目技术规范采用现行国家相关标准、行业标准、地方标准或者其他标准、规范。</w:t>
            </w:r>
          </w:p>
          <w:p w14:paraId="426E0BB5">
            <w:pPr>
              <w:pStyle w:val="117"/>
              <w:wordWrap w:val="0"/>
              <w:spacing w:line="400" w:lineRule="exact"/>
              <w:ind w:firstLine="0" w:firstLineChars="0"/>
              <w:rPr>
                <w:rFonts w:hint="eastAsia" w:ascii="宋体" w:hAnsi="宋体"/>
                <w:b/>
                <w:bCs/>
                <w:color w:val="auto"/>
                <w:highlight w:val="none"/>
              </w:rPr>
            </w:pPr>
            <w:r>
              <w:rPr>
                <w:rFonts w:hint="eastAsia" w:ascii="宋体" w:hAnsi="宋体"/>
                <w:b/>
                <w:bCs/>
                <w:color w:val="auto"/>
                <w:highlight w:val="none"/>
              </w:rPr>
              <w:t>（五）报价形式：工程量清单报价。</w:t>
            </w:r>
          </w:p>
          <w:p w14:paraId="12C3F8D2">
            <w:pPr>
              <w:tabs>
                <w:tab w:val="left" w:pos="180"/>
                <w:tab w:val="left" w:pos="1620"/>
              </w:tabs>
              <w:wordWrap w:val="0"/>
              <w:spacing w:line="400" w:lineRule="exact"/>
              <w:rPr>
                <w:rFonts w:hint="eastAsia" w:ascii="宋体" w:hAnsi="宋体" w:cs="宋体"/>
                <w:b/>
                <w:bCs/>
                <w:color w:val="auto"/>
                <w:szCs w:val="21"/>
                <w:highlight w:val="none"/>
              </w:rPr>
            </w:pPr>
            <w:bookmarkStart w:id="73" w:name="OLE_LINK13"/>
            <w:r>
              <w:rPr>
                <w:rFonts w:hint="eastAsia" w:ascii="宋体" w:hAnsi="宋体" w:cs="宋体"/>
                <w:b/>
                <w:bCs/>
                <w:color w:val="auto"/>
                <w:szCs w:val="21"/>
                <w:highlight w:val="none"/>
              </w:rPr>
              <w:t>（六）项目管理机构</w:t>
            </w:r>
            <w:bookmarkEnd w:id="73"/>
            <w:r>
              <w:rPr>
                <w:rFonts w:hint="eastAsia" w:ascii="宋体" w:hAnsi="宋体" w:cs="宋体"/>
                <w:b/>
                <w:bCs/>
                <w:color w:val="auto"/>
                <w:szCs w:val="21"/>
                <w:highlight w:val="none"/>
              </w:rPr>
              <w:t>人员</w:t>
            </w:r>
          </w:p>
          <w:p w14:paraId="032D5082">
            <w:pPr>
              <w:tabs>
                <w:tab w:val="left" w:pos="180"/>
                <w:tab w:val="left" w:pos="1620"/>
              </w:tabs>
              <w:wordWrap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1.配备要求：</w:t>
            </w:r>
          </w:p>
          <w:p w14:paraId="3D251A7B">
            <w:pPr>
              <w:tabs>
                <w:tab w:val="left" w:pos="180"/>
                <w:tab w:val="left" w:pos="1620"/>
              </w:tabs>
              <w:wordWrap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fldChar w:fldCharType="begin"/>
            </w:r>
            <w:r>
              <w:rPr>
                <w:rFonts w:hint="eastAsia" w:ascii="宋体" w:hAnsi="宋体" w:eastAsia="宋体" w:cs="宋体"/>
                <w:b/>
                <w:bCs/>
                <w:color w:val="auto"/>
                <w:szCs w:val="21"/>
                <w:highlight w:val="none"/>
              </w:rPr>
              <w:instrText xml:space="preserve"> = 1 \* GB3 \* MERGEFORMAT </w:instrText>
            </w:r>
            <w:r>
              <w:rPr>
                <w:rFonts w:hint="eastAsia" w:ascii="宋体" w:hAnsi="宋体" w:eastAsia="宋体" w:cs="宋体"/>
                <w:b/>
                <w:bCs/>
                <w:color w:val="auto"/>
                <w:szCs w:val="21"/>
                <w:highlight w:val="none"/>
              </w:rPr>
              <w:fldChar w:fldCharType="separate"/>
            </w:r>
            <w:r>
              <w:rPr>
                <w:rFonts w:hint="eastAsia" w:ascii="宋体" w:hAnsi="宋体" w:eastAsia="宋体" w:cs="宋体"/>
                <w:b/>
                <w:bCs/>
                <w:color w:val="auto"/>
                <w:szCs w:val="21"/>
                <w:highlight w:val="none"/>
              </w:rPr>
              <w:t>①</w:t>
            </w:r>
            <w:r>
              <w:rPr>
                <w:rFonts w:hint="eastAsia" w:ascii="宋体" w:hAnsi="宋体" w:eastAsia="宋体" w:cs="宋体"/>
                <w:b/>
                <w:bCs/>
                <w:color w:val="auto"/>
                <w:szCs w:val="21"/>
                <w:highlight w:val="none"/>
              </w:rPr>
              <w:fldChar w:fldCharType="end"/>
            </w:r>
            <w:r>
              <w:rPr>
                <w:rFonts w:hint="eastAsia" w:ascii="宋体" w:hAnsi="宋体" w:eastAsia="宋体" w:cs="宋体"/>
                <w:b/>
                <w:bCs/>
                <w:color w:val="auto"/>
                <w:szCs w:val="21"/>
                <w:highlight w:val="none"/>
              </w:rPr>
              <w:t>项目经理</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1人</w:t>
            </w:r>
            <w:r>
              <w:rPr>
                <w:rFonts w:hint="eastAsia" w:ascii="宋体" w:hAnsi="宋体" w:eastAsia="宋体" w:cs="宋体"/>
                <w:b/>
                <w:bCs/>
                <w:color w:val="auto"/>
                <w:szCs w:val="21"/>
                <w:highlight w:val="none"/>
                <w:lang w:eastAsia="zh-CN"/>
              </w:rPr>
              <w:t>）：供应商拟派本工程的项目经理必须具有</w:t>
            </w:r>
            <w:r>
              <w:rPr>
                <w:rFonts w:hint="eastAsia" w:ascii="宋体" w:hAnsi="宋体" w:cs="宋体"/>
                <w:b/>
                <w:bCs/>
                <w:color w:val="auto"/>
                <w:szCs w:val="21"/>
                <w:highlight w:val="none"/>
              </w:rPr>
              <w:t>建筑工程贰级以上（含贰级）注册建造师执业资格，具备有效的安全生产考核合格证书（B类）</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rPr>
              <w:t>且未在其他在建、已中标（或成交）未开工或已列为其他项目中标（或成交）候选人第一名的建造师作为项目经理</w:t>
            </w:r>
            <w:r>
              <w:rPr>
                <w:rFonts w:hint="eastAsia"/>
                <w:b/>
                <w:bCs/>
                <w:color w:val="auto"/>
                <w:highlight w:val="none"/>
              </w:rPr>
              <w:t>【（符合《广西壮族自治区建筑市场诚信卡管理暂行办法》第十六条第一款及桂建管﹝2016﹞70号、桂建管〔2020〕11号文除外）】</w:t>
            </w:r>
            <w:r>
              <w:rPr>
                <w:rFonts w:hint="eastAsia" w:ascii="宋体" w:hAnsi="宋体" w:cs="宋体"/>
                <w:b/>
                <w:bCs/>
                <w:color w:val="auto"/>
                <w:szCs w:val="21"/>
                <w:highlight w:val="none"/>
              </w:rPr>
              <w:t>。</w:t>
            </w:r>
          </w:p>
          <w:p w14:paraId="08355126">
            <w:pPr>
              <w:tabs>
                <w:tab w:val="left" w:pos="180"/>
                <w:tab w:val="left" w:pos="1620"/>
              </w:tabs>
              <w:wordWrap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②技术负责人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1人</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lang w:val="en-US" w:eastAsia="zh-CN"/>
              </w:rPr>
              <w:t>具有建筑工程类相关专业技术中级（含中级以上）职称</w:t>
            </w:r>
            <w:r>
              <w:rPr>
                <w:rFonts w:hint="eastAsia" w:ascii="宋体" w:hAnsi="宋体" w:cs="宋体"/>
                <w:b/>
                <w:bCs/>
                <w:color w:val="auto"/>
                <w:szCs w:val="21"/>
                <w:highlight w:val="none"/>
                <w:lang w:eastAsia="zh-CN"/>
              </w:rPr>
              <w:t>；</w:t>
            </w:r>
          </w:p>
          <w:p w14:paraId="61544D05">
            <w:pPr>
              <w:tabs>
                <w:tab w:val="left" w:pos="180"/>
                <w:tab w:val="left" w:pos="1620"/>
              </w:tabs>
              <w:wordWrap w:val="0"/>
              <w:spacing w:line="400" w:lineRule="exact"/>
              <w:rPr>
                <w:rFonts w:hint="eastAsia" w:ascii="宋体" w:hAnsi="宋体" w:cs="宋体"/>
                <w:b/>
                <w:bCs/>
                <w:color w:val="auto"/>
                <w:szCs w:val="21"/>
                <w:highlight w:val="none"/>
                <w:lang w:val="en-US" w:eastAsia="zh-CN"/>
              </w:rPr>
            </w:pPr>
            <w:r>
              <w:rPr>
                <w:rFonts w:hint="eastAsia" w:ascii="宋体" w:hAnsi="宋体" w:eastAsia="宋体" w:cs="宋体"/>
                <w:b/>
                <w:bCs/>
                <w:color w:val="auto"/>
                <w:szCs w:val="21"/>
                <w:highlight w:val="none"/>
              </w:rPr>
              <w:t>③</w:t>
            </w:r>
            <w:r>
              <w:rPr>
                <w:rFonts w:hint="eastAsia" w:ascii="宋体" w:hAnsi="宋体" w:eastAsia="宋体" w:cs="宋体"/>
                <w:b/>
                <w:bCs/>
                <w:color w:val="auto"/>
                <w:szCs w:val="21"/>
                <w:highlight w:val="none"/>
                <w:lang w:val="en-US" w:eastAsia="zh-CN"/>
              </w:rPr>
              <w:t>专职人员【</w:t>
            </w:r>
            <w:r>
              <w:rPr>
                <w:rFonts w:hint="eastAsia" w:ascii="宋体" w:hAnsi="宋体" w:eastAsia="宋体" w:cs="宋体"/>
                <w:b/>
                <w:bCs/>
                <w:color w:val="auto"/>
                <w:szCs w:val="21"/>
                <w:highlight w:val="none"/>
              </w:rPr>
              <w:t>施工员、质检员</w:t>
            </w:r>
            <w:r>
              <w:rPr>
                <w:rFonts w:hint="eastAsia" w:ascii="宋体" w:hAnsi="宋体" w:eastAsia="宋体" w:cs="宋体"/>
                <w:b/>
                <w:bCs/>
                <w:color w:val="auto"/>
                <w:szCs w:val="21"/>
                <w:highlight w:val="none"/>
                <w:lang w:eastAsia="zh-CN"/>
              </w:rPr>
              <w:t>（各配备</w:t>
            </w:r>
            <w:r>
              <w:rPr>
                <w:rFonts w:hint="eastAsia" w:ascii="宋体" w:hAnsi="宋体" w:eastAsia="宋体" w:cs="宋体"/>
                <w:b/>
                <w:bCs/>
                <w:color w:val="auto"/>
                <w:szCs w:val="21"/>
                <w:highlight w:val="none"/>
                <w:lang w:val="en-US" w:eastAsia="zh-CN"/>
              </w:rPr>
              <w:t>1人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施工员、质</w:t>
            </w:r>
            <w:r>
              <w:rPr>
                <w:rFonts w:hint="eastAsia" w:ascii="宋体" w:hAnsi="宋体" w:cs="宋体"/>
                <w:b/>
                <w:bCs/>
                <w:color w:val="auto"/>
                <w:szCs w:val="21"/>
                <w:highlight w:val="none"/>
              </w:rPr>
              <w:t>量员</w:t>
            </w:r>
            <w:r>
              <w:rPr>
                <w:rFonts w:hint="eastAsia" w:ascii="宋体" w:hAnsi="宋体" w:cs="宋体"/>
                <w:b/>
                <w:bCs/>
                <w:color w:val="auto"/>
                <w:szCs w:val="21"/>
                <w:highlight w:val="none"/>
                <w:lang w:val="en-US" w:eastAsia="zh-CN"/>
              </w:rPr>
              <w:t>均须具有职业培训合格证书；</w:t>
            </w:r>
          </w:p>
          <w:p w14:paraId="485DEE53">
            <w:pPr>
              <w:tabs>
                <w:tab w:val="left" w:pos="180"/>
                <w:tab w:val="left" w:pos="1620"/>
              </w:tabs>
              <w:wordWrap w:val="0"/>
              <w:spacing w:line="400" w:lineRule="exac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④</w:t>
            </w:r>
            <w:r>
              <w:rPr>
                <w:rFonts w:hint="eastAsia" w:ascii="宋体" w:hAnsi="宋体" w:cs="宋体"/>
                <w:b/>
                <w:bCs/>
                <w:color w:val="auto"/>
                <w:szCs w:val="21"/>
                <w:highlight w:val="none"/>
              </w:rPr>
              <w:t>专职安全生产管理人员（1人）</w:t>
            </w:r>
            <w:r>
              <w:rPr>
                <w:rFonts w:hint="eastAsia" w:ascii="宋体" w:hAnsi="宋体" w:eastAsia="宋体" w:cs="宋体"/>
                <w:b/>
                <w:bCs/>
                <w:color w:val="auto"/>
                <w:szCs w:val="21"/>
                <w:highlight w:val="none"/>
                <w:lang w:eastAsia="zh-CN"/>
              </w:rPr>
              <w:t>；</w:t>
            </w:r>
            <w:r>
              <w:rPr>
                <w:rFonts w:hint="eastAsia" w:ascii="宋体" w:hAnsi="宋体" w:cs="宋体"/>
                <w:b/>
                <w:bCs/>
                <w:color w:val="auto"/>
                <w:szCs w:val="21"/>
                <w:highlight w:val="none"/>
              </w:rPr>
              <w:t>专职安全生产管理人员须具有安全生产考核合格证书（C类）</w:t>
            </w:r>
            <w:r>
              <w:rPr>
                <w:rFonts w:hint="eastAsia" w:ascii="宋体" w:hAnsi="宋体" w:cs="宋体"/>
                <w:b/>
                <w:bCs/>
                <w:color w:val="auto"/>
                <w:szCs w:val="21"/>
                <w:highlight w:val="none"/>
                <w:lang w:eastAsia="zh-CN"/>
              </w:rPr>
              <w:t>。</w:t>
            </w:r>
          </w:p>
          <w:p w14:paraId="31990BFD">
            <w:pPr>
              <w:tabs>
                <w:tab w:val="left" w:pos="180"/>
                <w:tab w:val="left" w:pos="1620"/>
              </w:tabs>
              <w:wordWrap w:val="0"/>
              <w:spacing w:line="400" w:lineRule="exact"/>
              <w:rPr>
                <w:rFonts w:hint="eastAsia" w:ascii="宋体" w:hAnsi="宋体" w:eastAsia="宋体" w:cs="宋体"/>
                <w:b/>
                <w:bCs/>
                <w:color w:val="auto"/>
                <w:szCs w:val="21"/>
                <w:highlight w:val="none"/>
              </w:rPr>
            </w:pPr>
            <w:r>
              <w:rPr>
                <w:rFonts w:hint="eastAsia" w:ascii="宋体" w:hAnsi="宋体" w:cs="宋体"/>
                <w:b/>
                <w:bCs/>
                <w:color w:val="auto"/>
                <w:szCs w:val="21"/>
                <w:highlight w:val="none"/>
              </w:rPr>
              <w:t>2.供应商须</w:t>
            </w:r>
            <w:r>
              <w:rPr>
                <w:rFonts w:hint="eastAsia" w:ascii="宋体" w:hAnsi="宋体" w:eastAsia="宋体" w:cs="宋体"/>
                <w:b/>
                <w:bCs/>
                <w:color w:val="auto"/>
                <w:szCs w:val="21"/>
                <w:highlight w:val="none"/>
              </w:rPr>
              <w:t>按“第六章 响应文件格式”要求，于响应文件中必须提供项目管理机构配备情况表</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含①项目经理</w:t>
            </w:r>
            <w:r>
              <w:rPr>
                <w:rFonts w:hint="eastAsia" w:ascii="宋体" w:hAnsi="宋体" w:eastAsia="宋体" w:cs="宋体"/>
                <w:b/>
                <w:bCs/>
                <w:color w:val="auto"/>
                <w:szCs w:val="21"/>
                <w:highlight w:val="none"/>
                <w:lang w:val="en-US" w:eastAsia="zh-CN"/>
              </w:rPr>
              <w:t>1人；</w:t>
            </w:r>
            <w:r>
              <w:rPr>
                <w:rFonts w:hint="eastAsia" w:ascii="宋体" w:hAnsi="宋体" w:eastAsia="宋体" w:cs="宋体"/>
                <w:b/>
                <w:bCs/>
                <w:color w:val="auto"/>
                <w:szCs w:val="21"/>
                <w:highlight w:val="none"/>
              </w:rPr>
              <w:t>②技术负责人1人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③</w:t>
            </w:r>
            <w:r>
              <w:rPr>
                <w:rFonts w:hint="eastAsia" w:ascii="宋体" w:hAnsi="宋体" w:eastAsia="宋体" w:cs="宋体"/>
                <w:b/>
                <w:bCs/>
                <w:color w:val="auto"/>
                <w:szCs w:val="21"/>
                <w:highlight w:val="none"/>
                <w:lang w:val="en-US" w:eastAsia="zh-CN"/>
              </w:rPr>
              <w:t>专职人员（</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人）：</w:t>
            </w:r>
            <w:r>
              <w:rPr>
                <w:rFonts w:hint="eastAsia" w:ascii="宋体" w:hAnsi="宋体" w:eastAsia="宋体" w:cs="宋体"/>
                <w:b/>
                <w:bCs/>
                <w:color w:val="auto"/>
                <w:szCs w:val="21"/>
                <w:highlight w:val="none"/>
              </w:rPr>
              <w:t>施工员1人、质检员1人；④专职安全生产管理人员</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1人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并附以下证明材料：①</w:t>
            </w:r>
            <w:r>
              <w:rPr>
                <w:rFonts w:hint="eastAsia" w:ascii="宋体" w:hAnsi="宋体" w:cs="宋体"/>
                <w:b/>
                <w:bCs/>
                <w:color w:val="auto"/>
                <w:szCs w:val="21"/>
                <w:highlight w:val="none"/>
                <w:lang w:eastAsia="zh-CN"/>
              </w:rPr>
              <w:t>项目经理：</w:t>
            </w:r>
            <w:r>
              <w:rPr>
                <w:rFonts w:hint="eastAsia" w:ascii="宋体" w:hAnsi="宋体" w:cs="宋体"/>
                <w:b/>
                <w:bCs/>
                <w:color w:val="auto"/>
                <w:szCs w:val="21"/>
                <w:highlight w:val="none"/>
                <w:lang w:val="en-US" w:eastAsia="zh-CN"/>
              </w:rPr>
              <w:t>建筑工程贰级以上（含贰级）注册建造师执业资格，具备有效的安全生产考核合格证书（B类）复印件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②技术负责人</w:t>
            </w:r>
            <w:r>
              <w:rPr>
                <w:rFonts w:hint="eastAsia" w:ascii="宋体" w:hAnsi="宋体" w:cs="宋体"/>
                <w:b/>
                <w:bCs/>
                <w:color w:val="auto"/>
                <w:szCs w:val="21"/>
                <w:highlight w:val="none"/>
                <w:lang w:val="en-US" w:eastAsia="zh-CN"/>
              </w:rPr>
              <w:t>：具有建筑工程类相关专业技术中级（含中级以上）职称证书复印件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③</w:t>
            </w:r>
            <w:r>
              <w:rPr>
                <w:rFonts w:hint="eastAsia" w:ascii="宋体" w:hAnsi="宋体" w:eastAsia="宋体" w:cs="宋体"/>
                <w:b/>
                <w:bCs/>
                <w:color w:val="auto"/>
                <w:szCs w:val="21"/>
                <w:highlight w:val="none"/>
                <w:lang w:val="en-US" w:eastAsia="zh-CN"/>
              </w:rPr>
              <w:t>专职人员：</w:t>
            </w:r>
            <w:r>
              <w:rPr>
                <w:rFonts w:hint="eastAsia" w:ascii="宋体" w:hAnsi="宋体" w:eastAsia="宋体" w:cs="宋体"/>
                <w:b/>
                <w:bCs/>
                <w:color w:val="auto"/>
                <w:szCs w:val="21"/>
                <w:highlight w:val="none"/>
              </w:rPr>
              <w:t>施工员、质检员</w:t>
            </w:r>
            <w:r>
              <w:rPr>
                <w:rFonts w:hint="eastAsia" w:ascii="宋体" w:hAnsi="宋体" w:cs="宋体"/>
                <w:b/>
                <w:bCs/>
                <w:color w:val="auto"/>
                <w:szCs w:val="21"/>
                <w:highlight w:val="none"/>
                <w:lang w:val="en-US" w:eastAsia="zh-CN"/>
              </w:rPr>
              <w:t>均须具有职业培训合格证书复印件；</w:t>
            </w:r>
            <w:r>
              <w:rPr>
                <w:rFonts w:hint="eastAsia" w:ascii="宋体" w:hAnsi="宋体" w:eastAsia="宋体" w:cs="宋体"/>
                <w:b/>
                <w:bCs/>
                <w:color w:val="auto"/>
                <w:szCs w:val="21"/>
                <w:highlight w:val="none"/>
              </w:rPr>
              <w:t>④专职安全生产管理人员须具有安全生产考核合格证书复印件（C类）</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⑤以上项目管理机构人员的身份证复印件及202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月以来任意一个月供应商为以上项目管理机构人员交纳的社保证明材料复印件（如聘请的员工自签订劳动合同之日起不足1个月的，则提供有效的劳动合同复印件）</w:t>
            </w:r>
          </w:p>
          <w:p w14:paraId="576DAEE4">
            <w:pPr>
              <w:pStyle w:val="67"/>
              <w:wordWrap w:val="0"/>
              <w:spacing w:line="400" w:lineRule="exact"/>
              <w:rPr>
                <w:rFonts w:hint="eastAsia" w:ascii="宋体" w:hAnsi="宋体"/>
                <w:b/>
                <w:bCs/>
                <w:color w:val="auto"/>
                <w:highlight w:val="none"/>
              </w:rPr>
            </w:pPr>
            <w:r>
              <w:rPr>
                <w:rFonts w:hint="eastAsia" w:ascii="宋体" w:hAnsi="宋体" w:cs="宋体"/>
                <w:b/>
                <w:bCs/>
                <w:color w:val="auto"/>
                <w:szCs w:val="21"/>
                <w:highlight w:val="none"/>
              </w:rPr>
              <w:t>3.供应商须按“第六章 响应文件格式”要求，于响应文件中提供“供应商关于拟派项目经理的承诺书”。</w:t>
            </w:r>
          </w:p>
        </w:tc>
      </w:tr>
      <w:tr w14:paraId="65B90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p w14:paraId="6A269899">
            <w:pPr>
              <w:spacing w:line="400" w:lineRule="exact"/>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b/>
                <w:color w:val="auto"/>
                <w:szCs w:val="21"/>
                <w:highlight w:val="none"/>
              </w:rPr>
              <w:t>二、商务要求</w:t>
            </w:r>
          </w:p>
        </w:tc>
      </w:tr>
      <w:tr w14:paraId="42FA5E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05CC9CAB">
            <w:pPr>
              <w:spacing w:line="400" w:lineRule="exact"/>
              <w:jc w:val="center"/>
              <w:rPr>
                <w:rFonts w:hint="eastAsia" w:ascii="宋体" w:hAnsi="宋体"/>
                <w:b/>
                <w:bCs/>
                <w:color w:val="auto"/>
                <w:szCs w:val="21"/>
                <w:highlight w:val="none"/>
              </w:rPr>
            </w:pPr>
            <w:r>
              <w:rPr>
                <w:rFonts w:hint="eastAsia" w:ascii="宋体" w:hAnsi="宋体" w:cs="宋体"/>
                <w:b/>
                <w:bCs/>
                <w:color w:val="auto"/>
                <w:szCs w:val="21"/>
                <w:highlight w:val="none"/>
              </w:rPr>
              <w:t>（一）计划工期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5A2FE8D">
            <w:pPr>
              <w:spacing w:line="400" w:lineRule="exact"/>
              <w:ind w:left="10" w:leftChars="0" w:hanging="10" w:hangingChars="5"/>
              <w:rPr>
                <w:rFonts w:hint="eastAsia" w:ascii="宋体" w:hAnsi="宋体"/>
                <w:b/>
                <w:bCs/>
                <w:color w:val="auto"/>
                <w:szCs w:val="21"/>
                <w:highlight w:val="none"/>
              </w:rPr>
            </w:pPr>
            <w:r>
              <w:rPr>
                <w:rFonts w:hint="eastAsia" w:ascii="宋体" w:hAnsi="宋体"/>
                <w:b/>
                <w:bCs/>
                <w:color w:val="auto"/>
                <w:szCs w:val="21"/>
                <w:highlight w:val="none"/>
              </w:rPr>
              <w:t>计划工期：</w:t>
            </w:r>
            <w:r>
              <w:rPr>
                <w:rFonts w:hint="eastAsia" w:ascii="宋体" w:hAnsi="宋体"/>
                <w:b/>
                <w:bCs/>
                <w:color w:val="auto"/>
                <w:szCs w:val="21"/>
                <w:highlight w:val="none"/>
                <w:lang w:val="en-US" w:eastAsia="zh-CN"/>
              </w:rPr>
              <w:t>60</w:t>
            </w:r>
            <w:r>
              <w:rPr>
                <w:rFonts w:hint="eastAsia" w:ascii="宋体" w:hAnsi="宋体"/>
                <w:b/>
                <w:bCs/>
                <w:color w:val="auto"/>
                <w:szCs w:val="21"/>
                <w:highlight w:val="none"/>
              </w:rPr>
              <w:t>天（日历天）内</w:t>
            </w:r>
          </w:p>
          <w:p w14:paraId="290C2411">
            <w:pPr>
              <w:spacing w:line="400" w:lineRule="exact"/>
              <w:rPr>
                <w:rFonts w:hint="eastAsia" w:ascii="宋体" w:hAnsi="宋体"/>
                <w:b/>
                <w:bCs/>
                <w:color w:val="auto"/>
                <w:szCs w:val="21"/>
                <w:highlight w:val="none"/>
              </w:rPr>
            </w:pPr>
            <w:r>
              <w:rPr>
                <w:rFonts w:ascii="宋体" w:hAnsi="宋体"/>
                <w:b/>
                <w:bCs/>
                <w:color w:val="auto"/>
                <w:szCs w:val="21"/>
                <w:highlight w:val="none"/>
              </w:rPr>
              <w:t>计划开工日期：</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日（实际以开工令为准）</w:t>
            </w:r>
          </w:p>
          <w:p w14:paraId="51D06688">
            <w:pPr>
              <w:spacing w:line="400" w:lineRule="exact"/>
              <w:rPr>
                <w:rFonts w:hint="eastAsia" w:ascii="宋体" w:hAnsi="宋体"/>
                <w:b/>
                <w:bCs/>
                <w:color w:val="auto"/>
                <w:szCs w:val="21"/>
                <w:highlight w:val="none"/>
              </w:rPr>
            </w:pPr>
            <w:r>
              <w:rPr>
                <w:rFonts w:ascii="宋体" w:hAnsi="宋体"/>
                <w:b/>
                <w:bCs/>
                <w:color w:val="auto"/>
                <w:szCs w:val="21"/>
                <w:highlight w:val="none"/>
              </w:rPr>
              <w:t>计划</w:t>
            </w:r>
            <w:r>
              <w:rPr>
                <w:rFonts w:hint="eastAsia" w:ascii="宋体" w:hAnsi="宋体"/>
                <w:b/>
                <w:bCs/>
                <w:color w:val="auto"/>
                <w:szCs w:val="21"/>
                <w:highlight w:val="none"/>
              </w:rPr>
              <w:t>竣</w:t>
            </w:r>
            <w:r>
              <w:rPr>
                <w:rFonts w:ascii="宋体" w:hAnsi="宋体"/>
                <w:b/>
                <w:bCs/>
                <w:color w:val="auto"/>
                <w:szCs w:val="21"/>
                <w:highlight w:val="none"/>
              </w:rPr>
              <w:t>工日期：</w:t>
            </w:r>
            <w:r>
              <w:rPr>
                <w:rFonts w:hint="eastAsia" w:ascii="宋体" w:hAnsi="宋体"/>
                <w:b/>
                <w:bCs/>
                <w:color w:val="auto"/>
                <w:szCs w:val="21"/>
                <w:highlight w:val="none"/>
              </w:rPr>
              <w:t>202</w:t>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年</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月</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日</w:t>
            </w:r>
          </w:p>
        </w:tc>
      </w:tr>
      <w:tr w14:paraId="33C4C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A11C272">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（二）建设地点</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365D48F6">
            <w:pPr>
              <w:spacing w:line="400" w:lineRule="exact"/>
              <w:rPr>
                <w:rFonts w:hint="eastAsia" w:ascii="宋体" w:hAnsi="宋体"/>
                <w:b/>
                <w:bCs/>
                <w:color w:val="auto"/>
                <w:szCs w:val="21"/>
                <w:highlight w:val="none"/>
              </w:rPr>
            </w:pPr>
            <w:r>
              <w:rPr>
                <w:rFonts w:hint="eastAsia" w:ascii="宋体" w:hAnsi="宋体"/>
                <w:b/>
                <w:bCs/>
                <w:color w:val="auto"/>
                <w:szCs w:val="21"/>
                <w:highlight w:val="none"/>
                <w:lang w:eastAsia="zh-CN"/>
              </w:rPr>
              <w:t>广西壮族自治区</w:t>
            </w:r>
            <w:r>
              <w:rPr>
                <w:rFonts w:hint="eastAsia" w:ascii="宋体" w:hAnsi="宋体" w:eastAsia="宋体" w:cs="Times New Roman"/>
                <w:b/>
                <w:bCs/>
                <w:color w:val="auto"/>
                <w:szCs w:val="21"/>
                <w:highlight w:val="none"/>
                <w:lang w:val="en-US" w:eastAsia="zh-CN"/>
              </w:rPr>
              <w:t>桂林市人民医院叠彩区胜利路1-1号</w:t>
            </w:r>
          </w:p>
        </w:tc>
      </w:tr>
      <w:tr w14:paraId="4FC5C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1FD3E709">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（三）合同签订时间</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F530A7B">
            <w:pPr>
              <w:spacing w:line="400" w:lineRule="exact"/>
              <w:rPr>
                <w:rFonts w:hint="eastAsia" w:ascii="宋体" w:hAnsi="宋体"/>
                <w:b/>
                <w:bCs/>
                <w:color w:val="auto"/>
                <w:szCs w:val="21"/>
                <w:highlight w:val="none"/>
              </w:rPr>
            </w:pPr>
            <w:r>
              <w:rPr>
                <w:rFonts w:hint="eastAsia" w:ascii="宋体" w:hAnsi="宋体"/>
                <w:b/>
                <w:bCs/>
                <w:color w:val="auto"/>
                <w:szCs w:val="21"/>
                <w:highlight w:val="none"/>
              </w:rPr>
              <w:t>自成交通知书发出之日起</w:t>
            </w:r>
            <w:r>
              <w:rPr>
                <w:rFonts w:hint="eastAsia" w:ascii="宋体" w:hAnsi="宋体"/>
                <w:b/>
                <w:bCs/>
                <w:color w:val="auto"/>
                <w:szCs w:val="21"/>
                <w:highlight w:val="none"/>
                <w:u w:val="none"/>
                <w:lang w:val="en-US" w:eastAsia="zh-CN"/>
              </w:rPr>
              <w:t>8个工作</w:t>
            </w:r>
            <w:r>
              <w:rPr>
                <w:rFonts w:hint="eastAsia" w:ascii="宋体" w:hAnsi="宋体"/>
                <w:b/>
                <w:bCs/>
                <w:color w:val="auto"/>
                <w:szCs w:val="21"/>
                <w:highlight w:val="none"/>
              </w:rPr>
              <w:t>日内</w:t>
            </w:r>
          </w:p>
        </w:tc>
      </w:tr>
      <w:tr w14:paraId="4D30BD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72257D80">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（四）付款条件（付款周期）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40A2004E">
            <w:pPr>
              <w:spacing w:line="400" w:lineRule="exact"/>
              <w:rPr>
                <w:rFonts w:hint="eastAsia" w:ascii="宋体" w:hAnsi="宋体"/>
                <w:b/>
                <w:bCs/>
                <w:color w:val="auto"/>
                <w:szCs w:val="21"/>
                <w:highlight w:val="none"/>
              </w:rPr>
            </w:pPr>
            <w:r>
              <w:rPr>
                <w:rFonts w:hint="eastAsia" w:ascii="宋体" w:hAnsi="宋体" w:eastAsia="宋体" w:cs="Times New Roman"/>
                <w:b/>
                <w:bCs/>
                <w:color w:val="auto"/>
                <w:szCs w:val="21"/>
                <w:highlight w:val="none"/>
              </w:rPr>
              <w:t>本项目预付工程款为合同价款的</w:t>
            </w:r>
            <w:r>
              <w:rPr>
                <w:rFonts w:hint="eastAsia" w:ascii="宋体" w:hAnsi="宋体" w:eastAsia="宋体" w:cs="Times New Roman"/>
                <w:b/>
                <w:bCs/>
                <w:color w:val="auto"/>
                <w:szCs w:val="21"/>
                <w:highlight w:val="none"/>
                <w:lang w:val="en-US" w:eastAsia="zh-CN"/>
              </w:rPr>
              <w:t>15</w:t>
            </w:r>
            <w:r>
              <w:rPr>
                <w:rFonts w:hint="eastAsia" w:ascii="宋体" w:hAnsi="宋体" w:eastAsia="宋体" w:cs="Times New Roman"/>
                <w:b/>
                <w:bCs/>
                <w:color w:val="auto"/>
                <w:szCs w:val="21"/>
                <w:highlight w:val="none"/>
              </w:rPr>
              <w:t>%，双方完成《施工合同》签订，承包人进场并向发包人提交请款申请获批后</w:t>
            </w:r>
            <w:r>
              <w:rPr>
                <w:rFonts w:hint="eastAsia" w:ascii="宋体" w:hAnsi="宋体" w:eastAsia="宋体" w:cs="Times New Roman"/>
                <w:b/>
                <w:bCs/>
                <w:color w:val="auto"/>
                <w:szCs w:val="21"/>
                <w:highlight w:val="none"/>
                <w:lang w:val="en-US" w:eastAsia="zh-CN"/>
              </w:rPr>
              <w:t>30个工作日后</w:t>
            </w:r>
            <w:r>
              <w:rPr>
                <w:rFonts w:hint="eastAsia" w:ascii="宋体" w:hAnsi="宋体" w:eastAsia="宋体" w:cs="Times New Roman"/>
                <w:b/>
                <w:bCs/>
                <w:color w:val="auto"/>
                <w:szCs w:val="21"/>
                <w:highlight w:val="none"/>
              </w:rPr>
              <w:t>支付，工程完工验收合格（附经</w:t>
            </w:r>
            <w:r>
              <w:rPr>
                <w:rFonts w:hint="eastAsia" w:ascii="宋体" w:hAnsi="宋体" w:eastAsia="宋体" w:cs="Times New Roman"/>
                <w:b/>
                <w:bCs/>
                <w:color w:val="auto"/>
                <w:szCs w:val="21"/>
                <w:highlight w:val="none"/>
                <w:lang w:val="en-US" w:eastAsia="zh-CN"/>
              </w:rPr>
              <w:t>发包人</w:t>
            </w:r>
            <w:r>
              <w:rPr>
                <w:rFonts w:hint="eastAsia" w:ascii="宋体" w:hAnsi="宋体" w:eastAsia="宋体" w:cs="Times New Roman"/>
                <w:b/>
                <w:bCs/>
                <w:color w:val="auto"/>
                <w:szCs w:val="21"/>
                <w:highlight w:val="none"/>
              </w:rPr>
              <w:t>审定认可的完工工程量清单），按规定程序付至乙方7</w:t>
            </w:r>
            <w:r>
              <w:rPr>
                <w:rFonts w:hint="eastAsia" w:ascii="宋体" w:hAnsi="宋体" w:eastAsia="宋体" w:cs="Times New Roman"/>
                <w:b/>
                <w:bCs/>
                <w:color w:val="auto"/>
                <w:szCs w:val="21"/>
                <w:highlight w:val="none"/>
                <w:lang w:val="en-US" w:eastAsia="zh-CN"/>
              </w:rPr>
              <w:t>0</w:t>
            </w:r>
            <w:r>
              <w:rPr>
                <w:rFonts w:hint="eastAsia" w:ascii="宋体" w:hAnsi="宋体" w:eastAsia="宋体" w:cs="Times New Roman"/>
                <w:b/>
                <w:bCs/>
                <w:color w:val="auto"/>
                <w:szCs w:val="21"/>
                <w:highlight w:val="none"/>
              </w:rPr>
              <w:t>%的成交工程款；经审计部门审核确认最终造价</w:t>
            </w:r>
            <w:r>
              <w:rPr>
                <w:rFonts w:hint="eastAsia" w:ascii="宋体" w:hAnsi="宋体" w:eastAsia="宋体" w:cs="Times New Roman"/>
                <w:b/>
                <w:bCs/>
                <w:color w:val="auto"/>
                <w:szCs w:val="21"/>
                <w:highlight w:val="none"/>
                <w:lang w:val="en-US" w:eastAsia="zh-CN"/>
              </w:rPr>
              <w:t>且提交完整的工程结算审查资料</w:t>
            </w:r>
            <w:r>
              <w:rPr>
                <w:rFonts w:hint="eastAsia" w:ascii="宋体" w:hAnsi="宋体" w:eastAsia="宋体" w:cs="Times New Roman"/>
                <w:b/>
                <w:bCs/>
                <w:color w:val="auto"/>
                <w:szCs w:val="21"/>
                <w:highlight w:val="none"/>
              </w:rPr>
              <w:t>后，工程款付至工程审核造价的9</w:t>
            </w:r>
            <w:r>
              <w:rPr>
                <w:rFonts w:hint="eastAsia" w:ascii="宋体" w:hAnsi="宋体" w:eastAsia="宋体" w:cs="Times New Roman"/>
                <w:b/>
                <w:bCs/>
                <w:color w:val="auto"/>
                <w:szCs w:val="21"/>
                <w:highlight w:val="none"/>
                <w:lang w:val="en-US" w:eastAsia="zh-CN"/>
              </w:rPr>
              <w:t>7</w:t>
            </w:r>
            <w:r>
              <w:rPr>
                <w:rFonts w:hint="eastAsia" w:ascii="宋体" w:hAnsi="宋体" w:eastAsia="宋体" w:cs="Times New Roman"/>
                <w:b/>
                <w:bCs/>
                <w:color w:val="auto"/>
                <w:szCs w:val="21"/>
                <w:highlight w:val="none"/>
              </w:rPr>
              <w:t>%；余工程审核造价金额的</w:t>
            </w: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rPr>
              <w:t>%作为质保金于质保期满后</w:t>
            </w:r>
            <w:r>
              <w:rPr>
                <w:rFonts w:hint="eastAsia" w:ascii="宋体" w:hAnsi="宋体" w:eastAsia="宋体" w:cs="Times New Roman"/>
                <w:b/>
                <w:bCs/>
                <w:color w:val="auto"/>
                <w:szCs w:val="21"/>
                <w:highlight w:val="none"/>
                <w:lang w:val="en-US" w:eastAsia="zh-CN"/>
              </w:rPr>
              <w:t>30个工作日后</w:t>
            </w:r>
            <w:r>
              <w:rPr>
                <w:rFonts w:hint="eastAsia" w:ascii="宋体" w:hAnsi="宋体" w:eastAsia="宋体" w:cs="Times New Roman"/>
                <w:b/>
                <w:bCs/>
                <w:color w:val="auto"/>
                <w:szCs w:val="21"/>
                <w:highlight w:val="none"/>
              </w:rPr>
              <w:t>付清（无息）。每次付款前，承包人需向发包人提供等额有效税务发票。（各阶段进度款均需先扣除暂列金）</w:t>
            </w:r>
            <w:r>
              <w:rPr>
                <w:rFonts w:hint="eastAsia" w:ascii="宋体" w:hAnsi="宋体" w:eastAsia="宋体" w:cs="Times New Roman"/>
                <w:b/>
                <w:bCs/>
                <w:color w:val="auto"/>
                <w:szCs w:val="21"/>
                <w:highlight w:val="none"/>
                <w:lang w:eastAsia="zh-CN"/>
              </w:rPr>
              <w:t>。</w:t>
            </w:r>
          </w:p>
        </w:tc>
      </w:tr>
      <w:tr w14:paraId="5099F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61D0AB2E">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（五）工程保修期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D43E44C">
            <w:pPr>
              <w:spacing w:line="400" w:lineRule="exact"/>
              <w:jc w:val="left"/>
              <w:rPr>
                <w:rFonts w:hint="eastAsia" w:asciiTheme="majorEastAsia" w:hAnsiTheme="majorEastAsia" w:eastAsiaTheme="majorEastAsia"/>
                <w:b/>
                <w:bCs/>
                <w:color w:val="auto"/>
                <w:szCs w:val="22"/>
                <w:highlight w:val="none"/>
              </w:rPr>
            </w:pPr>
            <w:r>
              <w:rPr>
                <w:rFonts w:hint="eastAsia" w:ascii="宋体" w:hAnsi="宋体" w:eastAsiaTheme="majorEastAsia"/>
                <w:b/>
                <w:bCs/>
                <w:color w:val="auto"/>
                <w:szCs w:val="21"/>
                <w:highlight w:val="none"/>
                <w:lang w:val="en-US" w:eastAsia="zh-CN"/>
              </w:rPr>
              <w:t>3</w:t>
            </w:r>
            <w:r>
              <w:rPr>
                <w:rFonts w:hint="eastAsia" w:ascii="宋体" w:hAnsi="宋体" w:eastAsiaTheme="majorEastAsia"/>
                <w:b/>
                <w:bCs/>
                <w:color w:val="auto"/>
                <w:szCs w:val="21"/>
                <w:highlight w:val="none"/>
              </w:rPr>
              <w:t>年。</w:t>
            </w:r>
          </w:p>
        </w:tc>
      </w:tr>
      <w:tr w14:paraId="578BA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3CA2D3BE">
            <w:pPr>
              <w:spacing w:line="400" w:lineRule="exact"/>
              <w:jc w:val="center"/>
              <w:rPr>
                <w:rFonts w:hint="eastAsia" w:ascii="宋体" w:hAnsi="宋体"/>
                <w:b/>
                <w:bCs/>
                <w:color w:val="auto"/>
                <w:szCs w:val="21"/>
                <w:highlight w:val="none"/>
              </w:rPr>
            </w:pPr>
            <w:r>
              <w:rPr>
                <w:rFonts w:hint="eastAsia" w:ascii="宋体" w:hAnsi="宋体"/>
                <w:b/>
                <w:bCs/>
                <w:color w:val="auto"/>
                <w:szCs w:val="21"/>
                <w:highlight w:val="none"/>
              </w:rPr>
              <w:t>（六）工程隐蔽部位覆盖前的检查</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4DA1E99A">
            <w:pPr>
              <w:spacing w:line="400" w:lineRule="exact"/>
              <w:jc w:val="left"/>
              <w:rPr>
                <w:rFonts w:hint="eastAsia" w:ascii="宋体" w:hAnsi="宋体"/>
                <w:b/>
                <w:bCs/>
                <w:color w:val="auto"/>
                <w:szCs w:val="21"/>
                <w:highlight w:val="none"/>
              </w:rPr>
            </w:pPr>
            <w:r>
              <w:rPr>
                <w:rFonts w:hint="eastAsia" w:ascii="宋体" w:hAnsi="宋体"/>
                <w:b/>
                <w:bCs/>
                <w:color w:val="auto"/>
                <w:szCs w:val="21"/>
                <w:highlight w:val="none"/>
              </w:rPr>
              <w:t>任何部位的工程需要隐蔽覆盖或隐蔽前，均应提前</w:t>
            </w:r>
            <w:r>
              <w:rPr>
                <w:rFonts w:hint="eastAsia" w:ascii="宋体" w:hAnsi="宋体"/>
                <w:b/>
                <w:bCs/>
                <w:color w:val="auto"/>
                <w:szCs w:val="21"/>
                <w:highlight w:val="none"/>
                <w:lang w:val="en-US" w:eastAsia="zh-CN"/>
              </w:rPr>
              <w:t>48</w:t>
            </w:r>
            <w:r>
              <w:rPr>
                <w:rFonts w:hint="eastAsia" w:ascii="宋体" w:hAnsi="宋体"/>
                <w:b/>
                <w:bCs/>
                <w:color w:val="auto"/>
                <w:szCs w:val="21"/>
                <w:highlight w:val="none"/>
              </w:rPr>
              <w:t xml:space="preserve">小时通知采购人进行中间验收并拍照，未经采购人批准，均不得隐蔽或验收工作。  </w:t>
            </w:r>
          </w:p>
        </w:tc>
      </w:tr>
      <w:tr w14:paraId="4255DB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22AD221F">
            <w:pPr>
              <w:spacing w:line="400" w:lineRule="exact"/>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（七）验收标准</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6702C8EA">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1.按照竞争性磋商文件要求及响应文件承诺进行验收，施工</w:t>
            </w:r>
            <w:r>
              <w:rPr>
                <w:rFonts w:hint="eastAsia" w:ascii="宋体" w:hAnsi="宋体" w:eastAsia="宋体" w:cs="Times New Roman"/>
                <w:b/>
                <w:bCs/>
                <w:color w:val="auto"/>
                <w:szCs w:val="21"/>
                <w:highlight w:val="none"/>
                <w:lang w:eastAsia="zh-CN"/>
              </w:rPr>
              <w:t>按国家现行专业技术规范评定达到 合格 等级</w:t>
            </w:r>
            <w:r>
              <w:rPr>
                <w:rFonts w:hint="eastAsia" w:ascii="宋体" w:hAnsi="宋体" w:eastAsia="宋体" w:cs="Times New Roman"/>
                <w:b/>
                <w:bCs/>
                <w:color w:val="auto"/>
                <w:szCs w:val="21"/>
                <w:highlight w:val="none"/>
              </w:rPr>
              <w:t>。</w:t>
            </w:r>
          </w:p>
          <w:p w14:paraId="70E2A80D">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DDA6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vAlign w:val="center"/>
          </w:tcPr>
          <w:p w14:paraId="7FE87234">
            <w:pPr>
              <w:spacing w:line="400" w:lineRule="exact"/>
              <w:jc w:val="center"/>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eastAsia="zh-CN"/>
              </w:rPr>
              <w:t>（八）</w:t>
            </w:r>
            <w:r>
              <w:rPr>
                <w:rFonts w:hint="eastAsia" w:ascii="宋体" w:hAnsi="宋体" w:eastAsia="宋体" w:cs="Times New Roman"/>
                <w:b/>
                <w:bCs/>
                <w:color w:val="auto"/>
                <w:szCs w:val="21"/>
                <w:highlight w:val="none"/>
              </w:rPr>
              <w:t>标准及规范要求</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36C39E3">
            <w:pPr>
              <w:spacing w:line="40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承包人必须遵守《</w:t>
            </w:r>
            <w:r>
              <w:rPr>
                <w:rFonts w:hint="eastAsia" w:ascii="宋体" w:hAnsi="宋体" w:cs="Times New Roman"/>
                <w:b/>
                <w:bCs/>
                <w:color w:val="auto"/>
                <w:szCs w:val="21"/>
                <w:highlight w:val="none"/>
                <w:lang w:eastAsia="zh-CN"/>
              </w:rPr>
              <w:t>中华人民共和国</w:t>
            </w:r>
            <w:r>
              <w:rPr>
                <w:rFonts w:hint="eastAsia" w:ascii="宋体" w:hAnsi="宋体" w:eastAsia="宋体" w:cs="Times New Roman"/>
                <w:b/>
                <w:bCs/>
                <w:color w:val="auto"/>
                <w:szCs w:val="21"/>
                <w:highlight w:val="none"/>
              </w:rPr>
              <w:t>民法典》、《</w:t>
            </w:r>
            <w:r>
              <w:rPr>
                <w:rFonts w:hint="eastAsia" w:ascii="宋体" w:hAnsi="宋体" w:cs="Times New Roman"/>
                <w:b/>
                <w:bCs/>
                <w:color w:val="auto"/>
                <w:szCs w:val="21"/>
                <w:highlight w:val="none"/>
                <w:lang w:eastAsia="zh-CN"/>
              </w:rPr>
              <w:t>中华人民共和国</w:t>
            </w:r>
            <w:r>
              <w:rPr>
                <w:rFonts w:hint="eastAsia" w:ascii="宋体" w:hAnsi="宋体" w:eastAsia="宋体" w:cs="Times New Roman"/>
                <w:b/>
                <w:bCs/>
                <w:color w:val="auto"/>
                <w:szCs w:val="21"/>
                <w:highlight w:val="none"/>
              </w:rPr>
              <w:t>政府采购法》、《建筑安装工程承包合同条例》、《建筑装饰装修工程质量验收标准》GB50210-2018；《民用建筑工程室内环境污染控制标准》GB50325-2020版；《室内空气质量标准》GB/T18883-2002及《医院感染管理质控检查标准》以及现行国家部门和地方性的法律、法规、桂林市有关条例规定。</w:t>
            </w:r>
          </w:p>
        </w:tc>
      </w:tr>
      <w:tr w14:paraId="56A7F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8119C59">
            <w:pPr>
              <w:spacing w:line="360" w:lineRule="auto"/>
              <w:rPr>
                <w:rFonts w:hint="eastAsia" w:ascii="宋体" w:hAnsi="宋体"/>
                <w:color w:val="auto"/>
                <w:szCs w:val="21"/>
                <w:highlight w:val="none"/>
              </w:rPr>
            </w:pPr>
            <w:r>
              <w:rPr>
                <w:rFonts w:hint="eastAsia" w:ascii="宋体" w:hAnsi="宋体"/>
                <w:b/>
                <w:bCs/>
                <w:color w:val="auto"/>
                <w:szCs w:val="21"/>
                <w:highlight w:val="none"/>
              </w:rPr>
              <w:t>三、与实现项目目标相关的其他要求</w:t>
            </w:r>
          </w:p>
        </w:tc>
      </w:tr>
      <w:tr w14:paraId="742D6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vAlign w:val="center"/>
          </w:tcPr>
          <w:p w14:paraId="78F0AB3E">
            <w:pPr>
              <w:tabs>
                <w:tab w:val="left" w:pos="180"/>
                <w:tab w:val="left" w:pos="1620"/>
              </w:tabs>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lang w:eastAsia="zh-CN"/>
              </w:rPr>
              <w:t>一</w:t>
            </w:r>
            <w:r>
              <w:rPr>
                <w:rFonts w:hint="eastAsia" w:cs="宋体" w:asciiTheme="majorEastAsia" w:hAnsiTheme="majorEastAsia" w:eastAsiaTheme="majorEastAsia"/>
                <w:color w:val="auto"/>
                <w:szCs w:val="21"/>
                <w:highlight w:val="none"/>
              </w:rPr>
              <w:t>）施工组织设计要求</w:t>
            </w:r>
          </w:p>
          <w:p w14:paraId="43E672DE">
            <w:pPr>
              <w:tabs>
                <w:tab w:val="left" w:pos="180"/>
                <w:tab w:val="left" w:pos="1620"/>
              </w:tabs>
              <w:spacing w:line="36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供应商根据图纸、工程量清单，于响应文件中提供施工组织设计（包含但不限于以下内容：①主要施工方法；②拟投入的主要物资计划；③劳动力安排计划；④确保工程质量的技术组织措施；⑤确保安全生产的技术组织措施；⑥确保工期的技术组织措施；⑦关键施工技术、工艺及工程实施的重点、难点和解决方案）。</w:t>
            </w:r>
          </w:p>
          <w:p w14:paraId="7AD18689">
            <w:pPr>
              <w:tabs>
                <w:tab w:val="left" w:pos="180"/>
                <w:tab w:val="left" w:pos="1620"/>
              </w:tabs>
              <w:spacing w:line="360" w:lineRule="exact"/>
              <w:rPr>
                <w:rFonts w:hint="eastAsia" w:cs="宋体" w:asciiTheme="majorEastAsia" w:hAnsiTheme="majorEastAsia" w:eastAsiaTheme="majorEastAsia"/>
                <w:color w:val="auto"/>
                <w:szCs w:val="21"/>
                <w:highlight w:val="none"/>
              </w:rPr>
            </w:pPr>
            <w:r>
              <w:rPr>
                <w:rFonts w:hint="eastAsia" w:cs="宋体" w:asciiTheme="majorEastAsia" w:hAnsiTheme="majorEastAsia" w:eastAsiaTheme="majorEastAsia"/>
                <w:color w:val="auto"/>
                <w:szCs w:val="21"/>
                <w:highlight w:val="none"/>
              </w:rPr>
              <w:t>（</w:t>
            </w:r>
            <w:r>
              <w:rPr>
                <w:rFonts w:hint="eastAsia" w:cs="宋体" w:asciiTheme="majorEastAsia" w:hAnsiTheme="majorEastAsia" w:eastAsiaTheme="majorEastAsia"/>
                <w:color w:val="auto"/>
                <w:szCs w:val="21"/>
                <w:highlight w:val="none"/>
                <w:lang w:eastAsia="zh-CN"/>
              </w:rPr>
              <w:t>二</w:t>
            </w:r>
            <w:r>
              <w:rPr>
                <w:rFonts w:hint="eastAsia" w:cs="宋体" w:asciiTheme="majorEastAsia" w:hAnsiTheme="majorEastAsia" w:eastAsiaTheme="majorEastAsia"/>
                <w:color w:val="auto"/>
                <w:szCs w:val="21"/>
                <w:highlight w:val="none"/>
              </w:rPr>
              <w:t>）履约要求</w:t>
            </w:r>
          </w:p>
          <w:p w14:paraId="53233872">
            <w:pPr>
              <w:tabs>
                <w:tab w:val="left" w:pos="180"/>
                <w:tab w:val="left" w:pos="1620"/>
              </w:tabs>
              <w:spacing w:line="36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kern w:val="0"/>
                <w:szCs w:val="21"/>
                <w:highlight w:val="none"/>
              </w:rPr>
              <w:t>供应商根据自身情况，于响应文件中提供以下证明材料：</w:t>
            </w:r>
            <w:r>
              <w:rPr>
                <w:rFonts w:hint="eastAsia" w:cs="Courier New" w:asciiTheme="majorEastAsia" w:hAnsiTheme="majorEastAsia" w:eastAsiaTheme="majorEastAsia"/>
                <w:b w:val="0"/>
                <w:bCs/>
                <w:color w:val="auto"/>
                <w:szCs w:val="21"/>
                <w:highlight w:val="none"/>
                <w:lang w:eastAsia="zh-CN"/>
              </w:rPr>
              <w:t>工程保修服务保障承诺函</w:t>
            </w:r>
            <w:r>
              <w:rPr>
                <w:rFonts w:hint="eastAsia" w:cs="宋体"/>
                <w:color w:val="auto"/>
                <w:sz w:val="21"/>
                <w:highlight w:val="none"/>
                <w:lang w:eastAsia="zh-CN"/>
              </w:rPr>
              <w:t>；</w:t>
            </w:r>
            <w:r>
              <w:rPr>
                <w:rFonts w:hint="eastAsia" w:cs="宋体" w:asciiTheme="minorEastAsia" w:hAnsiTheme="minorEastAsia" w:eastAsiaTheme="minorEastAsia"/>
                <w:color w:val="auto"/>
                <w:szCs w:val="21"/>
                <w:highlight w:val="none"/>
                <w:lang w:val="en-US" w:eastAsia="zh-CN"/>
              </w:rPr>
              <w:t>2023年1月1日</w:t>
            </w:r>
            <w:r>
              <w:rPr>
                <w:rFonts w:hint="eastAsia" w:cs="宋体" w:asciiTheme="minorEastAsia" w:hAnsiTheme="minorEastAsia" w:eastAsiaTheme="minorEastAsia"/>
                <w:color w:val="auto"/>
                <w:szCs w:val="21"/>
                <w:highlight w:val="none"/>
              </w:rPr>
              <w:t>以来</w:t>
            </w:r>
            <w:r>
              <w:rPr>
                <w:rFonts w:hint="eastAsia" w:cs="宋体" w:asciiTheme="minorEastAsia" w:hAnsiTheme="minorEastAsia" w:eastAsiaTheme="minorEastAsia"/>
                <w:color w:val="auto"/>
                <w:szCs w:val="21"/>
                <w:highlight w:val="none"/>
                <w:lang w:eastAsia="zh-CN"/>
              </w:rPr>
              <w:t>（以合同签订时间为准）</w:t>
            </w:r>
            <w:r>
              <w:rPr>
                <w:rFonts w:hint="eastAsia" w:cs="宋体" w:asciiTheme="minorEastAsia" w:hAnsiTheme="minorEastAsia" w:eastAsiaTheme="minorEastAsia"/>
                <w:color w:val="auto"/>
                <w:szCs w:val="21"/>
                <w:highlight w:val="none"/>
              </w:rPr>
              <w:t>承接过同类项目业绩（同类</w:t>
            </w:r>
            <w:r>
              <w:rPr>
                <w:rFonts w:cs="宋体" w:asciiTheme="minorEastAsia" w:hAnsiTheme="minorEastAsia" w:eastAsiaTheme="minorEastAsia"/>
                <w:color w:val="auto"/>
                <w:szCs w:val="21"/>
                <w:highlight w:val="none"/>
              </w:rPr>
              <w:t>项目指</w:t>
            </w:r>
            <w:r>
              <w:rPr>
                <w:rFonts w:hint="eastAsia" w:cs="宋体" w:asciiTheme="minorEastAsia" w:hAnsiTheme="minorEastAsia" w:eastAsiaTheme="minorEastAsia"/>
                <w:color w:val="auto"/>
                <w:szCs w:val="21"/>
                <w:highlight w:val="none"/>
                <w:lang w:eastAsia="zh-CN"/>
              </w:rPr>
              <w:t>建筑工程施工、</w:t>
            </w:r>
            <w:r>
              <w:rPr>
                <w:rFonts w:hint="eastAsia" w:cs="宋体" w:asciiTheme="minorEastAsia" w:hAnsiTheme="minorEastAsia" w:eastAsiaTheme="minorEastAsia"/>
                <w:color w:val="auto"/>
                <w:szCs w:val="21"/>
                <w:highlight w:val="none"/>
              </w:rPr>
              <w:t>修缮</w:t>
            </w:r>
            <w:r>
              <w:rPr>
                <w:rFonts w:hint="eastAsia" w:cs="宋体" w:asciiTheme="minorEastAsia" w:hAnsiTheme="minorEastAsia" w:eastAsiaTheme="minorEastAsia"/>
                <w:color w:val="auto"/>
                <w:szCs w:val="21"/>
                <w:highlight w:val="none"/>
                <w:lang w:eastAsia="zh-CN"/>
              </w:rPr>
              <w:t>、改造等</w:t>
            </w:r>
            <w:r>
              <w:rPr>
                <w:rFonts w:hint="eastAsia" w:cs="宋体" w:asciiTheme="minorEastAsia" w:hAnsiTheme="minorEastAsia" w:eastAsiaTheme="minorEastAsia"/>
                <w:color w:val="auto"/>
                <w:szCs w:val="21"/>
                <w:highlight w:val="none"/>
              </w:rPr>
              <w:t>）证明材料复印件等。</w:t>
            </w:r>
          </w:p>
          <w:p w14:paraId="09393EDD">
            <w:pPr>
              <w:pStyle w:val="7"/>
              <w:rPr>
                <w:color w:val="auto"/>
                <w:highlight w:val="none"/>
              </w:rPr>
            </w:pPr>
          </w:p>
        </w:tc>
      </w:tr>
    </w:tbl>
    <w:p w14:paraId="0D192828">
      <w:pPr>
        <w:rPr>
          <w:color w:val="auto"/>
          <w:highlight w:val="none"/>
        </w:rPr>
      </w:pPr>
      <w:bookmarkStart w:id="74" w:name="_Toc74323459"/>
    </w:p>
    <w:p w14:paraId="0FF4087E">
      <w:pPr>
        <w:rPr>
          <w:color w:val="auto"/>
          <w:highlight w:val="none"/>
        </w:rPr>
      </w:pPr>
    </w:p>
    <w:p w14:paraId="1FF67336">
      <w:pPr>
        <w:pStyle w:val="67"/>
        <w:rPr>
          <w:color w:val="auto"/>
          <w:kern w:val="44"/>
          <w:sz w:val="44"/>
          <w:szCs w:val="44"/>
          <w:highlight w:val="none"/>
        </w:rPr>
      </w:pPr>
      <w:r>
        <w:rPr>
          <w:color w:val="auto"/>
          <w:highlight w:val="none"/>
        </w:rPr>
        <w:br w:type="page"/>
      </w:r>
    </w:p>
    <w:p w14:paraId="4CAEA340">
      <w:pPr>
        <w:pStyle w:val="2"/>
        <w:spacing w:before="0" w:after="0" w:line="360" w:lineRule="auto"/>
        <w:jc w:val="center"/>
        <w:rPr>
          <w:color w:val="auto"/>
          <w:highlight w:val="none"/>
        </w:rPr>
      </w:pPr>
      <w:r>
        <w:rPr>
          <w:rFonts w:hint="eastAsia"/>
          <w:color w:val="auto"/>
          <w:highlight w:val="none"/>
        </w:rPr>
        <w:t>第四章  评审程序、评审方法和评审标准</w:t>
      </w:r>
      <w:bookmarkEnd w:id="74"/>
    </w:p>
    <w:p w14:paraId="62B9B6C6">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09A5B2AF">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34C49481">
      <w:pPr>
        <w:snapToGrid w:val="0"/>
        <w:spacing w:line="360" w:lineRule="auto"/>
        <w:ind w:firstLine="420" w:firstLineChars="20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6263958E">
      <w:pPr>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rPr>
        <w:t>磋商小组</w:t>
      </w:r>
      <w:r>
        <w:rPr>
          <w:rFonts w:hint="eastAsia" w:ascii="宋体" w:hAnsi="宋体" w:eastAsia="宋体" w:cs="宋体"/>
          <w:color w:val="auto"/>
          <w:szCs w:val="21"/>
          <w:highlight w:val="none"/>
        </w:rPr>
        <w:t>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进行资格性审查时，将对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企业股东及出资等信息进行查询。根据《中华人民共和国政府采购法实施条例》第十八条第一款规定，审查中如发现</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存在单位负责人为同一人或者存在直接控股、管理关系的不同供应商参加同一合同项下的政府采购活动的，按资格审查不通过处理。</w:t>
      </w:r>
    </w:p>
    <w:p w14:paraId="75BF90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查询渠道：《国家企业信用信息公示系统》（网址： www.gsxt.gov.cn/index.html）</w:t>
      </w:r>
    </w:p>
    <w:p w14:paraId="5BA5A0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审查流程：</w:t>
      </w:r>
    </w:p>
    <w:p w14:paraId="2E63FF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（1）进入《国家企业信用信息公示系统》（网址： www.gsxt.gov.cn/index.html），输入企业名称，进入企业信息主页面；</w:t>
      </w:r>
    </w:p>
    <w:p w14:paraId="48C831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（2）查看主页“股东及出资信息”栏，或年报中的“股东及出资信息”栏信息；</w:t>
      </w:r>
    </w:p>
    <w:p w14:paraId="74BC23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（3）将各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的股东及出资信息进行比对，得出审查结论；</w:t>
      </w:r>
    </w:p>
    <w:p w14:paraId="3DC89D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（4）将相关资料作为评审资料打印存档。</w:t>
      </w:r>
    </w:p>
    <w:p w14:paraId="5FBDF5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注：以上审查过程中，如出现查询企业网页主页面无法显示股东及出资信息的或仅以主页面信息内容无法认定</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之间存在单位负责人为同一人或者存在直接控股、管理关系的，当时审查程序可继续进行，待评审结束后将对以上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作进一步核实确认，如确认</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之间存在有上述关联供应商情形的，关联供应商均按</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无效处理。</w:t>
      </w:r>
    </w:p>
    <w:p w14:paraId="0E0C237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02B9747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1FB579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0FFE66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（2）未按磋商文件规定的方式获取本磋商文件的供应商的；</w:t>
      </w:r>
    </w:p>
    <w:p w14:paraId="2D9C87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6915E0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0753D6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64AEBE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73491266">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553BB34">
      <w:pPr>
        <w:spacing w:line="360" w:lineRule="auto"/>
        <w:ind w:firstLine="420" w:firstLineChars="200"/>
        <w:rPr>
          <w:rFonts w:hint="eastAsia" w:ascii="宋体" w:hAnsi="宋体" w:cs="宋体"/>
          <w:color w:val="auto"/>
          <w:szCs w:val="21"/>
          <w:highlight w:val="none"/>
        </w:rPr>
      </w:pPr>
      <w:bookmarkStart w:id="75"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、商务、技术等实质性要求进行符合性审查，以确定其是否满足磋商文件的实质性要求。</w:t>
      </w:r>
    </w:p>
    <w:bookmarkEnd w:id="75"/>
    <w:p w14:paraId="0841A65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9961E88">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F1E2E94">
      <w:pPr>
        <w:spacing w:line="360" w:lineRule="auto"/>
        <w:ind w:firstLine="420" w:firstLineChars="20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3EDE889">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8FECA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31B9DE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42866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9DDEF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23C63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31B26C4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4EFDFF8">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216FE538">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（1）商务技术评审</w:t>
      </w:r>
    </w:p>
    <w:p w14:paraId="5CB94AB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4B734EBA">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21A01B07">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16398CC6">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38DA485E">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7736889D">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6</w:t>
      </w:r>
      <w:r>
        <w:rPr>
          <w:rFonts w:hint="eastAsia" w:ascii="宋体" w:hAnsi="宋体" w:cs="宋体"/>
          <w:b/>
          <w:color w:val="auto"/>
          <w:szCs w:val="21"/>
          <w:highlight w:val="none"/>
        </w:rPr>
        <w:t>）响应文件的实质性内容未使用中文表述、使用计量单位不符合磋商文件要求的；</w:t>
      </w:r>
    </w:p>
    <w:p w14:paraId="0223D7B7">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）响应文件中的文件资料因填写不齐全或者内容虚假或者出现其他情形而导致被磋商小组认定无效的；</w:t>
      </w:r>
    </w:p>
    <w:p w14:paraId="3417318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）响应文件含有采购人不能接受的附加条件的；</w:t>
      </w:r>
    </w:p>
    <w:p w14:paraId="78D36AF8">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9</w:t>
      </w:r>
      <w:r>
        <w:rPr>
          <w:rFonts w:hint="eastAsia" w:ascii="宋体" w:hAnsi="宋体" w:cs="宋体"/>
          <w:b/>
          <w:color w:val="auto"/>
          <w:szCs w:val="21"/>
          <w:highlight w:val="none"/>
        </w:rPr>
        <w:t>）属于“供应商须知正文”第7.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61BBB104">
      <w:pPr>
        <w:spacing w:line="360" w:lineRule="auto"/>
        <w:ind w:firstLine="420"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0</w:t>
      </w:r>
      <w:r>
        <w:rPr>
          <w:rFonts w:hint="eastAsia" w:ascii="宋体" w:hAnsi="宋体" w:cs="宋体"/>
          <w:b/>
          <w:color w:val="auto"/>
          <w:szCs w:val="21"/>
          <w:highlight w:val="none"/>
        </w:rPr>
        <w:t>）</w:t>
      </w:r>
      <w:r>
        <w:rPr>
          <w:rFonts w:hint="eastAsia"/>
          <w:b/>
          <w:color w:val="auto"/>
          <w:highlight w:val="none"/>
        </w:rPr>
        <w:t>技术及其他要求</w:t>
      </w:r>
      <w:r>
        <w:rPr>
          <w:rFonts w:hint="eastAsia" w:ascii="宋体" w:hAnsi="宋体" w:cs="宋体"/>
          <w:b/>
          <w:color w:val="auto"/>
          <w:szCs w:val="21"/>
          <w:highlight w:val="none"/>
        </w:rPr>
        <w:t>允许负偏离的条款数超过“供应商须知前附表”规定项数的；</w:t>
      </w:r>
    </w:p>
    <w:p w14:paraId="7882C948">
      <w:pPr>
        <w:spacing w:line="360" w:lineRule="auto"/>
        <w:ind w:firstLine="420"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）虚假竞标，或者出现其他情形而导致被磋商小组认定无效的；</w:t>
      </w:r>
    </w:p>
    <w:p w14:paraId="4C70BF66">
      <w:pPr>
        <w:spacing w:line="360" w:lineRule="auto"/>
        <w:ind w:firstLine="420"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w:t>
      </w:r>
      <w:bookmarkStart w:id="76"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6"/>
    </w:p>
    <w:p w14:paraId="1C6B89CB">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w:t>
      </w:r>
      <w:r>
        <w:rPr>
          <w:rFonts w:hint="eastAsia" w:ascii="宋体" w:hAnsi="宋体"/>
          <w:b/>
          <w:color w:val="auto"/>
          <w:szCs w:val="21"/>
          <w:highlight w:val="none"/>
        </w:rPr>
        <w:t>竞争性磋商文件明确不允许分包，响应文件拟分包的；</w:t>
      </w:r>
    </w:p>
    <w:p w14:paraId="6491ED23">
      <w:pPr>
        <w:spacing w:line="360" w:lineRule="auto"/>
        <w:ind w:firstLine="420"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）未响应磋商文件实质性要求的；</w:t>
      </w:r>
    </w:p>
    <w:p w14:paraId="4D4340FD">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）法律、法规和磋商文件规定的其他无效情形。</w:t>
      </w:r>
    </w:p>
    <w:p w14:paraId="28210B9E">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16C780D8">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1）未采用人民币报价或者未按照磋商文件标明的币种报价的；</w:t>
      </w:r>
    </w:p>
    <w:p w14:paraId="7EA6AD2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2）供应商未就本工程进行报价或者存在漏项报价；供应商未就本工程的单项内容作唯一报价；供应商未就本工程的全部内容作完整唯一总价报价；供应商响应文件中存在有选择、有条件报价的（磋商文件允许有备选方案或者其他约定的除外）；</w:t>
      </w:r>
    </w:p>
    <w:p w14:paraId="5B4D33A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（包含首次报价、最后报价）超过本项目规定的采购预算金额或者最高限价的（如本项目公布了最高限价）；</w:t>
      </w:r>
      <w:bookmarkStart w:id="77" w:name="_Hlk42596405"/>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w:t>
      </w:r>
      <w:bookmarkEnd w:id="77"/>
      <w:bookmarkStart w:id="78" w:name="_Hlk42596276"/>
      <w:r>
        <w:rPr>
          <w:rFonts w:hint="eastAsia" w:ascii="宋体" w:hAnsi="宋体" w:cs="宋体"/>
          <w:b/>
          <w:color w:val="auto"/>
          <w:szCs w:val="21"/>
          <w:highlight w:val="none"/>
        </w:rPr>
        <w:t>超过磋商文件分项采购预算金额或者最高限价的</w:t>
      </w:r>
      <w:bookmarkEnd w:id="78"/>
      <w:r>
        <w:rPr>
          <w:rFonts w:hint="eastAsia" w:ascii="宋体" w:hAnsi="宋体" w:cs="宋体"/>
          <w:b/>
          <w:color w:val="auto"/>
          <w:szCs w:val="21"/>
          <w:highlight w:val="none"/>
        </w:rPr>
        <w:t>（如本项目有要求并公布了分项采购预算金额或者最高限价）；</w:t>
      </w:r>
    </w:p>
    <w:p w14:paraId="3BC2F445">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4）修正后的报价，供应商不确认的；或者经供应商确认修正后的</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（包含首次报价、最后报价）超过本项目规定的采购预算金额或者最高限价（如本项目公布了最高限价）；或者经供应商确认修正后</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（包含首次报价、最后报价）超过磋商文件分项采购预算金额或者最高限价的（如本项目有要求并公布了分项采购预算金额或者最高限价）。</w:t>
      </w:r>
    </w:p>
    <w:p w14:paraId="4121BECD">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5）在单价合同工程中供应商采用总价优惠或以总价百分比优惠的方式进行</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的；</w:t>
      </w:r>
    </w:p>
    <w:p w14:paraId="46A1A01B">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6）</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与已标价工程量清单汇总表不一致的；</w:t>
      </w:r>
    </w:p>
    <w:p w14:paraId="4187F949">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7）安全文明施工费和规费、</w:t>
      </w:r>
      <w:r>
        <w:rPr>
          <w:rFonts w:hint="eastAsia" w:ascii="宋体" w:hAnsi="宋体" w:cs="宋体"/>
          <w:b/>
          <w:color w:val="auto"/>
          <w:szCs w:val="21"/>
          <w:highlight w:val="none"/>
          <w:lang w:eastAsia="zh-CN"/>
        </w:rPr>
        <w:t>税金（含</w:t>
      </w:r>
      <w:r>
        <w:rPr>
          <w:rFonts w:hint="eastAsia" w:ascii="宋体" w:hAnsi="宋体" w:cs="宋体"/>
          <w:b/>
          <w:color w:val="auto"/>
          <w:szCs w:val="21"/>
          <w:highlight w:val="none"/>
        </w:rPr>
        <w:t>增值税</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不按广西</w:t>
      </w:r>
      <w:r>
        <w:rPr>
          <w:rFonts w:hint="eastAsia" w:ascii="宋体" w:hAnsi="宋体" w:cs="宋体"/>
          <w:b/>
          <w:color w:val="auto"/>
          <w:szCs w:val="21"/>
          <w:highlight w:val="none"/>
          <w:lang w:eastAsia="zh-CN"/>
        </w:rPr>
        <w:t>壮族自治</w:t>
      </w:r>
      <w:r>
        <w:rPr>
          <w:rFonts w:hint="eastAsia" w:ascii="宋体" w:hAnsi="宋体" w:cs="宋体"/>
          <w:b/>
          <w:color w:val="auto"/>
          <w:szCs w:val="21"/>
          <w:highlight w:val="none"/>
        </w:rPr>
        <w:t>区费用定额及造价管理相关文件规定报价的（园林绿化及仿古建筑工程除外）；</w:t>
      </w:r>
    </w:p>
    <w:p w14:paraId="1873385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8）供应商已标价工程量清单的项目编码（12位）、计量单位、工程量任何一处与工程量清单不一致的；</w:t>
      </w:r>
    </w:p>
    <w:p w14:paraId="17444A4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9）供应商已标价工程量清单的项目名称或项目特征与工程量清单不一致，</w:t>
      </w:r>
      <w:r>
        <w:rPr>
          <w:rFonts w:hint="eastAsia" w:ascii="宋体" w:hAnsi="宋体" w:cs="宋体"/>
          <w:b/>
          <w:color w:val="auto"/>
          <w:szCs w:val="21"/>
          <w:highlight w:val="none"/>
          <w:lang w:eastAsia="zh-CN"/>
        </w:rPr>
        <w:t>磋商小组</w:t>
      </w:r>
      <w:r>
        <w:rPr>
          <w:rFonts w:hint="eastAsia" w:ascii="宋体" w:hAnsi="宋体" w:cs="宋体"/>
          <w:b/>
          <w:color w:val="auto"/>
          <w:szCs w:val="21"/>
          <w:highlight w:val="none"/>
        </w:rPr>
        <w:t>要求澄清、说明或补正，但供应商拒绝澄清、说明或补正的；</w:t>
      </w:r>
    </w:p>
    <w:p w14:paraId="31E15663">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10）设有暂估价（如：材料设备暂估价、专业工程暂估价、安全生产责任保险费暂估价）、</w:t>
      </w:r>
      <w:r>
        <w:rPr>
          <w:rFonts w:hint="eastAsia" w:ascii="宋体" w:hAnsi="宋体" w:cs="宋体"/>
          <w:b/>
          <w:color w:val="auto"/>
          <w:szCs w:val="21"/>
          <w:highlight w:val="none"/>
          <w:lang w:eastAsia="zh-CN"/>
        </w:rPr>
        <w:t>本项目</w:t>
      </w:r>
      <w:r>
        <w:rPr>
          <w:rFonts w:hint="eastAsia" w:ascii="宋体" w:hAnsi="宋体" w:cs="宋体"/>
          <w:b/>
          <w:color w:val="auto"/>
          <w:szCs w:val="21"/>
          <w:highlight w:val="none"/>
        </w:rPr>
        <w:t>暂列金</w:t>
      </w:r>
      <w:r>
        <w:rPr>
          <w:rFonts w:hint="eastAsia" w:ascii="宋体" w:hAnsi="宋体" w:cs="宋体"/>
          <w:b/>
          <w:color w:val="auto"/>
          <w:szCs w:val="21"/>
          <w:highlight w:val="none"/>
          <w:lang w:eastAsia="zh-CN"/>
        </w:rPr>
        <w:t>（含税）</w:t>
      </w:r>
      <w:r>
        <w:rPr>
          <w:rFonts w:hint="eastAsia" w:ascii="宋体" w:hAnsi="宋体" w:cs="宋体"/>
          <w:b/>
          <w:color w:val="auto"/>
          <w:szCs w:val="21"/>
          <w:highlight w:val="none"/>
        </w:rPr>
        <w:t>：人民币</w:t>
      </w:r>
      <w:r>
        <w:rPr>
          <w:rFonts w:hint="eastAsia" w:ascii="宋体" w:hAnsi="宋体" w:cs="宋体"/>
          <w:b/>
          <w:color w:val="auto"/>
          <w:szCs w:val="21"/>
          <w:highlight w:val="none"/>
          <w:lang w:eastAsia="zh-CN"/>
        </w:rPr>
        <w:t>壹拾贰万伍仟肆佰壹拾玖元陆角陆分（</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 xml:space="preserve"> 125419.66）</w:t>
      </w:r>
      <w:r>
        <w:rPr>
          <w:rFonts w:hint="eastAsia" w:ascii="宋体" w:hAnsi="宋体" w:cs="宋体"/>
          <w:b/>
          <w:color w:val="auto"/>
          <w:szCs w:val="21"/>
          <w:highlight w:val="none"/>
        </w:rPr>
        <w:t>，竞标时未按工程量清单给出的暂估价总价、暂列金额总价计入</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中的；</w:t>
      </w:r>
    </w:p>
    <w:p w14:paraId="2CBBE557">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11）供应商对工程量清单内容进行增减或对竞标范围进行调整的；</w:t>
      </w:r>
    </w:p>
    <w:p w14:paraId="3F59F81F">
      <w:pPr>
        <w:spacing w:line="360" w:lineRule="auto"/>
        <w:ind w:firstLine="420" w:firstLineChars="200"/>
        <w:rPr>
          <w:rFonts w:hint="eastAsia" w:ascii="宋体" w:hAnsi="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响应文件响应的标的数量及单位与竞争性磋商采购文件要求实质性不一致的；</w:t>
      </w:r>
    </w:p>
    <w:p w14:paraId="6340F677">
      <w:pPr>
        <w:spacing w:line="360" w:lineRule="auto"/>
        <w:ind w:firstLine="420" w:firstLineChars="200"/>
        <w:rPr>
          <w:rFonts w:hint="eastAsia" w:ascii="宋体" w:hAnsi="宋体" w:cs="宋体"/>
          <w:b/>
          <w:color w:val="auto"/>
          <w:szCs w:val="21"/>
          <w:highlight w:val="none"/>
        </w:rPr>
      </w:pPr>
      <w:r>
        <w:rPr>
          <w:rFonts w:hint="eastAsia" w:ascii="宋体" w:hAnsi="宋体"/>
          <w:b/>
          <w:color w:val="auto"/>
          <w:szCs w:val="21"/>
          <w:highlight w:val="none"/>
          <w:lang w:val="en-US" w:eastAsia="zh-CN"/>
        </w:rPr>
        <w:t>13</w:t>
      </w:r>
      <w:r>
        <w:rPr>
          <w:rFonts w:hint="eastAsia" w:ascii="宋体" w:hAnsi="宋体"/>
          <w:b/>
          <w:color w:val="auto"/>
          <w:szCs w:val="21"/>
          <w:highlight w:val="none"/>
          <w:lang w:eastAsia="zh-CN"/>
        </w:rPr>
        <w:t>）</w:t>
      </w:r>
      <w:r>
        <w:rPr>
          <w:rFonts w:hint="eastAsia" w:ascii="宋体" w:hAnsi="宋体" w:cs="宋体"/>
          <w:b/>
          <w:color w:val="auto"/>
          <w:szCs w:val="21"/>
          <w:highlight w:val="none"/>
        </w:rPr>
        <w:t>未对竞标有效期作出响应或者响应文件承诺的竞标有效期不满足磋商文件要求的；</w:t>
      </w:r>
    </w:p>
    <w:p w14:paraId="79909BF8">
      <w:pPr>
        <w:spacing w:line="360" w:lineRule="auto"/>
        <w:ind w:firstLine="420" w:firstLineChars="200"/>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）未响应磋商文件实质性要求的。</w:t>
      </w:r>
    </w:p>
    <w:p w14:paraId="3BBC69B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4630454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44DDBC29">
      <w:pPr>
        <w:spacing w:line="360" w:lineRule="auto"/>
        <w:ind w:firstLine="480"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098839C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4A1E3D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51E8B3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7FCEC371">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A2CD4C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64EC2445">
      <w:pPr>
        <w:widowControl/>
        <w:tabs>
          <w:tab w:val="left" w:pos="540"/>
        </w:tabs>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52385191">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59E1419">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2C75D68E">
      <w:pPr>
        <w:spacing w:line="360" w:lineRule="auto"/>
        <w:ind w:firstLine="480" w:firstLineChars="200"/>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3FB4C6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w:t>
      </w:r>
      <w:r>
        <w:rPr>
          <w:rFonts w:hint="eastAsia" w:ascii="宋体" w:hAnsi="宋体" w:cs="宋体"/>
          <w:color w:val="auto"/>
          <w:szCs w:val="21"/>
          <w:highlight w:val="none"/>
          <w:lang w:eastAsia="zh-CN"/>
        </w:rPr>
        <w:t>实质性响应</w:t>
      </w:r>
      <w:r>
        <w:rPr>
          <w:rFonts w:hint="eastAsia" w:ascii="宋体" w:hAnsi="宋体" w:cs="宋体"/>
          <w:color w:val="auto"/>
          <w:szCs w:val="21"/>
          <w:highlight w:val="none"/>
        </w:rPr>
        <w:t>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152C15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highlight w:val="none"/>
        </w:rPr>
        <w:t>如果供应商的最后报价与首次报价不一致的，不能只报</w:t>
      </w:r>
      <w:r>
        <w:rPr>
          <w:rFonts w:hint="eastAsia" w:ascii="宋体" w:hAnsi="宋体" w:cs="宋体"/>
          <w:b/>
          <w:color w:val="auto"/>
          <w:szCs w:val="21"/>
          <w:highlight w:val="none"/>
          <w:lang w:eastAsia="zh-CN"/>
        </w:rPr>
        <w:t>磋商报价</w:t>
      </w:r>
      <w:r>
        <w:rPr>
          <w:rFonts w:hint="eastAsia" w:ascii="宋体" w:hAnsi="宋体" w:cs="宋体"/>
          <w:b/>
          <w:color w:val="auto"/>
          <w:szCs w:val="21"/>
          <w:highlight w:val="none"/>
        </w:rPr>
        <w:t>，必须同时提供“已标价工程量清单”，否则做无效响应处理。</w:t>
      </w:r>
    </w:p>
    <w:p w14:paraId="57404AF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58891D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1F2A947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3F8D8E2A">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3493B64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21C5880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32006F80">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5C25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CA145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（包含首次报价、最后报价）超过本项目规定的采购预算金额或者最高限价的（如本项目公布了最高限价）；</w:t>
      </w:r>
    </w:p>
    <w:p w14:paraId="71F3CD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w:t>
      </w:r>
      <w:r>
        <w:rPr>
          <w:rFonts w:hint="eastAsia" w:ascii="宋体" w:hAnsi="宋体" w:cs="宋体"/>
          <w:color w:val="auto"/>
          <w:szCs w:val="21"/>
          <w:highlight w:val="none"/>
          <w:lang w:eastAsia="zh-CN"/>
        </w:rPr>
        <w:t>磋商报价</w:t>
      </w:r>
      <w:r>
        <w:rPr>
          <w:rFonts w:hint="eastAsia" w:ascii="宋体" w:hAnsi="宋体" w:cs="宋体"/>
          <w:color w:val="auto"/>
          <w:szCs w:val="21"/>
          <w:highlight w:val="none"/>
        </w:rPr>
        <w:t>（包含首次报价、最后报价）超过分项采购预算金额或者最高限价的（如本项目公布了最高限价）。</w:t>
      </w:r>
    </w:p>
    <w:p w14:paraId="311193C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A6002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04AF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67DD358">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421D2E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30A4AC2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386E266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74C3C7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15D059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51941C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最终成交供应商的成交金额等于最后报价（如有修正，以确认修正后的最后报价为准）。</w:t>
      </w:r>
    </w:p>
    <w:p w14:paraId="64FE888D">
      <w:pPr>
        <w:spacing w:line="360" w:lineRule="auto"/>
        <w:ind w:firstLine="480"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w:t>
      </w:r>
      <w:r>
        <w:rPr>
          <w:rFonts w:hint="eastAsia" w:ascii="黑体" w:hAnsi="黑体" w:eastAsia="黑体" w:cs="宋体"/>
          <w:b/>
          <w:bCs/>
          <w:color w:val="auto"/>
          <w:sz w:val="24"/>
          <w:highlight w:val="none"/>
          <w:lang w:eastAsia="zh-CN"/>
        </w:rPr>
        <w:t>推</w:t>
      </w:r>
      <w:r>
        <w:rPr>
          <w:rFonts w:hint="eastAsia" w:ascii="黑体" w:hAnsi="黑体" w:eastAsia="黑体" w:cs="宋体"/>
          <w:b/>
          <w:bCs/>
          <w:color w:val="auto"/>
          <w:sz w:val="24"/>
          <w:highlight w:val="none"/>
        </w:rPr>
        <w:t>荐原则</w:t>
      </w:r>
    </w:p>
    <w:p w14:paraId="13C967DC">
      <w:pPr>
        <w:spacing w:line="36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分由高到低排序，技术分相同的按照商务分由高到低排序）。评审得分、最后报价（不计算价格折扣）、技术分、技术及其他要求偏离分均相同的，由磋商小组随机抽取推荐</w:t>
      </w:r>
      <w:r>
        <w:rPr>
          <w:rFonts w:hint="eastAsia" w:ascii="宋体" w:hAnsi="宋体"/>
          <w:color w:val="auto"/>
          <w:kern w:val="0"/>
          <w:szCs w:val="21"/>
          <w:highlight w:val="none"/>
        </w:rPr>
        <w:t>。</w:t>
      </w:r>
    </w:p>
    <w:p w14:paraId="30A22635">
      <w:pPr>
        <w:spacing w:line="360" w:lineRule="auto"/>
        <w:ind w:firstLine="420" w:firstLineChars="200"/>
        <w:rPr>
          <w:rFonts w:hint="eastAsia"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7A09D70">
      <w:pPr>
        <w:spacing w:line="360" w:lineRule="auto"/>
        <w:jc w:val="center"/>
        <w:rPr>
          <w:rFonts w:hint="eastAsia" w:ascii="宋体" w:hAnsi="宋体"/>
          <w:b/>
          <w:color w:val="auto"/>
          <w:sz w:val="32"/>
          <w:szCs w:val="32"/>
          <w:highlight w:val="none"/>
        </w:rPr>
      </w:pPr>
      <w:r>
        <w:rPr>
          <w:rFonts w:ascii="宋体" w:hAnsi="宋体"/>
          <w:b/>
          <w:color w:val="auto"/>
          <w:sz w:val="32"/>
          <w:szCs w:val="32"/>
          <w:highlight w:val="none"/>
        </w:rPr>
        <w:br w:type="textWrapping"/>
      </w:r>
      <w:r>
        <w:rPr>
          <w:rFonts w:hint="eastAsia" w:ascii="宋体" w:hAnsi="宋体"/>
          <w:b/>
          <w:color w:val="auto"/>
          <w:sz w:val="32"/>
          <w:szCs w:val="32"/>
          <w:highlight w:val="none"/>
        </w:rPr>
        <w:t>二、评审标准</w:t>
      </w:r>
    </w:p>
    <w:p w14:paraId="47C4B7E4">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9"/>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418"/>
        <w:gridCol w:w="6679"/>
      </w:tblGrid>
      <w:tr w14:paraId="7AF2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F7660">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11FD24D5">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评审因素</w:t>
            </w:r>
          </w:p>
        </w:tc>
        <w:tc>
          <w:tcPr>
            <w:tcW w:w="6679" w:type="dxa"/>
            <w:tcBorders>
              <w:top w:val="single" w:color="auto" w:sz="4" w:space="0"/>
              <w:left w:val="single" w:color="auto" w:sz="4" w:space="0"/>
              <w:bottom w:val="single" w:color="auto" w:sz="4" w:space="0"/>
              <w:right w:val="single" w:color="auto" w:sz="4" w:space="0"/>
            </w:tcBorders>
            <w:vAlign w:val="center"/>
          </w:tcPr>
          <w:p w14:paraId="377ABEB2">
            <w:pPr>
              <w:widowControl/>
              <w:spacing w:line="360" w:lineRule="auto"/>
              <w:jc w:val="center"/>
              <w:rPr>
                <w:rFonts w:hint="eastAsia" w:cs="Tahoma" w:asciiTheme="majorEastAsia" w:hAnsiTheme="majorEastAsia" w:eastAsiaTheme="majorEastAsia"/>
                <w:b/>
                <w:bCs/>
                <w:color w:val="auto"/>
                <w:kern w:val="0"/>
                <w:szCs w:val="21"/>
                <w:highlight w:val="none"/>
              </w:rPr>
            </w:pPr>
            <w:r>
              <w:rPr>
                <w:rFonts w:hint="eastAsia" w:cs="Tahoma" w:asciiTheme="majorEastAsia" w:hAnsiTheme="majorEastAsia" w:eastAsiaTheme="majorEastAsia"/>
                <w:b/>
                <w:bCs/>
                <w:color w:val="auto"/>
                <w:kern w:val="0"/>
                <w:szCs w:val="21"/>
                <w:highlight w:val="none"/>
              </w:rPr>
              <w:t>评审标准</w:t>
            </w:r>
          </w:p>
        </w:tc>
      </w:tr>
      <w:tr w14:paraId="6495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4311048C">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7EE851FC">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价格分</w:t>
            </w:r>
          </w:p>
          <w:p w14:paraId="319E3CAA">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w:t>
            </w:r>
            <w:r>
              <w:rPr>
                <w:rFonts w:hint="eastAsia" w:cs="Tahoma" w:asciiTheme="majorEastAsia" w:hAnsiTheme="majorEastAsia" w:eastAsiaTheme="majorEastAsia"/>
                <w:color w:val="auto"/>
                <w:kern w:val="0"/>
                <w:szCs w:val="21"/>
                <w:highlight w:val="none"/>
                <w:lang w:val="en-US" w:eastAsia="zh-CN"/>
              </w:rPr>
              <w:t>50</w:t>
            </w:r>
            <w:r>
              <w:rPr>
                <w:rFonts w:hint="eastAsia" w:cs="Tahoma" w:asciiTheme="majorEastAsia" w:hAnsiTheme="majorEastAsia" w:eastAsiaTheme="majorEastAsia"/>
                <w:color w:val="auto"/>
                <w:kern w:val="0"/>
                <w:szCs w:val="21"/>
                <w:highlight w:val="none"/>
              </w:rPr>
              <w:t>分）</w:t>
            </w:r>
          </w:p>
        </w:tc>
        <w:tc>
          <w:tcPr>
            <w:tcW w:w="6679" w:type="dxa"/>
            <w:tcBorders>
              <w:top w:val="single" w:color="auto" w:sz="4" w:space="0"/>
              <w:left w:val="single" w:color="auto" w:sz="4" w:space="0"/>
              <w:bottom w:val="single" w:color="auto" w:sz="4" w:space="0"/>
              <w:right w:val="single" w:color="auto" w:sz="4" w:space="0"/>
            </w:tcBorders>
          </w:tcPr>
          <w:p w14:paraId="73B8F9D5">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lang w:eastAsia="zh-CN"/>
              </w:rPr>
            </w:pPr>
            <w:r>
              <w:rPr>
                <w:rFonts w:hint="eastAsia" w:cs="宋体" w:asciiTheme="majorEastAsia" w:hAnsiTheme="majorEastAsia" w:eastAsiaTheme="majorEastAsia"/>
                <w:color w:val="auto"/>
                <w:kern w:val="0"/>
                <w:highlight w:val="none"/>
              </w:rPr>
              <w:t>1.评审价为供应商的最后报价。</w:t>
            </w:r>
            <w:r>
              <w:rPr>
                <w:rFonts w:hint="eastAsia" w:cs="宋体" w:asciiTheme="majorEastAsia" w:hAnsiTheme="majorEastAsia" w:eastAsiaTheme="majorEastAsia"/>
                <w:color w:val="auto"/>
                <w:kern w:val="0"/>
                <w:highlight w:val="none"/>
              </w:rPr>
              <w:br w:type="textWrapping"/>
            </w:r>
            <w:r>
              <w:rPr>
                <w:rFonts w:hint="eastAsia" w:cs="宋体" w:asciiTheme="majorEastAsia" w:hAnsiTheme="majorEastAsia" w:eastAsiaTheme="majorEastAsia"/>
                <w:color w:val="auto"/>
                <w:kern w:val="0"/>
                <w:highlight w:val="none"/>
              </w:rPr>
              <w:t>2.本项目属于专门面向中小微企业采购的项目（供应商应为中小微企业或监狱企业或残疾人福利性单位），不再进行政府采购政策性扣除计算。</w:t>
            </w:r>
            <w:r>
              <w:rPr>
                <w:rFonts w:hint="eastAsia" w:cs="宋体" w:asciiTheme="majorEastAsia" w:hAnsiTheme="majorEastAsia" w:eastAsiaTheme="majorEastAsia"/>
                <w:color w:val="auto"/>
                <w:kern w:val="0"/>
                <w:highlight w:val="none"/>
              </w:rPr>
              <w:br w:type="textWrapping"/>
            </w:r>
            <w:r>
              <w:rPr>
                <w:rFonts w:hint="eastAsia" w:cs="宋体" w:asciiTheme="majorEastAsia" w:hAnsiTheme="majorEastAsia" w:eastAsiaTheme="majorEastAsia"/>
                <w:color w:val="auto"/>
                <w:kern w:val="0"/>
                <w:highlight w:val="none"/>
              </w:rPr>
              <w:t>3.以进入比较与评价环节的最低的评审价为基准价，基准价得分</w:t>
            </w:r>
            <w:r>
              <w:rPr>
                <w:rFonts w:hint="eastAsia" w:cs="宋体" w:asciiTheme="majorEastAsia" w:hAnsiTheme="majorEastAsia" w:eastAsiaTheme="majorEastAsia"/>
                <w:color w:val="auto"/>
                <w:kern w:val="0"/>
                <w:highlight w:val="none"/>
                <w:lang w:val="en-US" w:eastAsia="zh-CN"/>
              </w:rPr>
              <w:t>5</w:t>
            </w:r>
            <w:r>
              <w:rPr>
                <w:rFonts w:hint="eastAsia" w:cs="宋体" w:asciiTheme="majorEastAsia" w:hAnsiTheme="majorEastAsia" w:eastAsiaTheme="majorEastAsia"/>
                <w:color w:val="auto"/>
                <w:kern w:val="0"/>
                <w:highlight w:val="none"/>
              </w:rPr>
              <w:t>0分。</w:t>
            </w:r>
            <w:r>
              <w:rPr>
                <w:rFonts w:hint="eastAsia" w:cs="宋体" w:asciiTheme="majorEastAsia" w:hAnsiTheme="majorEastAsia" w:eastAsiaTheme="majorEastAsia"/>
                <w:color w:val="auto"/>
                <w:kern w:val="0"/>
                <w:highlight w:val="none"/>
              </w:rPr>
              <w:br w:type="textWrapping"/>
            </w:r>
            <w:r>
              <w:rPr>
                <w:rFonts w:hint="eastAsia" w:cs="宋体" w:asciiTheme="majorEastAsia" w:hAnsiTheme="majorEastAsia" w:eastAsiaTheme="majorEastAsia"/>
                <w:color w:val="auto"/>
                <w:kern w:val="0"/>
                <w:highlight w:val="none"/>
              </w:rPr>
              <w:t>4.价格分计算公式：磋商工程总报价得分=（基准价/评审价）×</w:t>
            </w:r>
            <w:r>
              <w:rPr>
                <w:rFonts w:hint="eastAsia" w:cs="宋体" w:asciiTheme="majorEastAsia" w:hAnsiTheme="majorEastAsia" w:eastAsiaTheme="majorEastAsia"/>
                <w:color w:val="auto"/>
                <w:kern w:val="0"/>
                <w:highlight w:val="none"/>
                <w:lang w:val="en-US" w:eastAsia="zh-CN"/>
              </w:rPr>
              <w:t>5</w:t>
            </w:r>
            <w:r>
              <w:rPr>
                <w:rFonts w:hint="eastAsia" w:cs="宋体" w:asciiTheme="majorEastAsia" w:hAnsiTheme="majorEastAsia" w:eastAsiaTheme="majorEastAsia"/>
                <w:color w:val="auto"/>
                <w:kern w:val="0"/>
                <w:highlight w:val="none"/>
              </w:rPr>
              <w:t>0 分</w:t>
            </w:r>
            <w:r>
              <w:rPr>
                <w:rFonts w:hint="eastAsia" w:cs="宋体" w:asciiTheme="majorEastAsia" w:hAnsiTheme="majorEastAsia" w:eastAsiaTheme="majorEastAsia"/>
                <w:color w:val="auto"/>
                <w:kern w:val="0"/>
                <w:highlight w:val="none"/>
              </w:rPr>
              <w:br w:type="textWrapping"/>
            </w:r>
            <w:r>
              <w:rPr>
                <w:rFonts w:hint="eastAsia" w:cs="宋体" w:asciiTheme="majorEastAsia" w:hAnsiTheme="majorEastAsia" w:eastAsiaTheme="majorEastAsia"/>
                <w:color w:val="auto"/>
                <w:kern w:val="0"/>
                <w:highlight w:val="none"/>
              </w:rPr>
              <w:t>5.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tc>
      </w:tr>
      <w:tr w14:paraId="063B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restart"/>
            <w:tcBorders>
              <w:top w:val="single" w:color="auto" w:sz="4" w:space="0"/>
              <w:left w:val="single" w:color="auto" w:sz="4" w:space="0"/>
              <w:bottom w:val="single" w:color="auto" w:sz="4" w:space="0"/>
              <w:right w:val="single" w:color="auto" w:sz="4" w:space="0"/>
            </w:tcBorders>
            <w:vAlign w:val="center"/>
          </w:tcPr>
          <w:p w14:paraId="5FE1539D">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vAlign w:val="center"/>
          </w:tcPr>
          <w:p w14:paraId="6251A95E">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asciiTheme="majorEastAsia" w:hAnsiTheme="majorEastAsia" w:eastAsiaTheme="majorEastAsia"/>
                <w:bCs/>
                <w:color w:val="auto"/>
                <w:kern w:val="0"/>
                <w:szCs w:val="21"/>
                <w:highlight w:val="none"/>
              </w:rPr>
              <w:t>技术分【</w:t>
            </w:r>
            <w:r>
              <w:rPr>
                <w:rFonts w:hint="eastAsia" w:asciiTheme="majorEastAsia" w:hAnsiTheme="majorEastAsia" w:eastAsiaTheme="majorEastAsia"/>
                <w:color w:val="auto"/>
                <w:szCs w:val="21"/>
                <w:highlight w:val="none"/>
              </w:rPr>
              <w:t>施工组织设计</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47</w:t>
            </w:r>
            <w:r>
              <w:rPr>
                <w:rFonts w:hint="eastAsia" w:asciiTheme="majorEastAsia" w:hAnsiTheme="majorEastAsia" w:eastAsiaTheme="majorEastAsia"/>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71DB543C">
            <w:pPr>
              <w:spacing w:line="440" w:lineRule="exact"/>
              <w:jc w:val="center"/>
              <w:rPr>
                <w:rFonts w:hint="eastAsia" w:asciiTheme="majorEastAsia" w:hAnsiTheme="majorEastAsia" w:eastAsiaTheme="majorEastAsia"/>
                <w:bCs/>
                <w:color w:val="auto"/>
                <w:highlight w:val="none"/>
              </w:rPr>
            </w:pPr>
            <w:r>
              <w:rPr>
                <w:rFonts w:hint="eastAsia" w:asciiTheme="majorEastAsia" w:hAnsiTheme="majorEastAsia" w:eastAsiaTheme="majorEastAsia"/>
                <w:bCs/>
                <w:color w:val="auto"/>
                <w:highlight w:val="none"/>
              </w:rPr>
              <w:t>评审标准</w:t>
            </w:r>
          </w:p>
        </w:tc>
      </w:tr>
      <w:tr w14:paraId="750B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3CBED9D">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1676A84">
            <w:pPr>
              <w:adjustRightInd w:val="0"/>
              <w:spacing w:line="440" w:lineRule="exact"/>
              <w:jc w:val="center"/>
              <w:textAlignment w:val="baseline"/>
              <w:rPr>
                <w:rFonts w:hint="eastAsia" w:asciiTheme="majorEastAsia" w:hAnsiTheme="majorEastAsia" w:eastAsiaTheme="majorEastAsia"/>
                <w:bCs/>
                <w:color w:val="auto"/>
                <w:kern w:val="0"/>
                <w:szCs w:val="21"/>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.1</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asciiTheme="majorEastAsia" w:hAnsiTheme="majorEastAsia" w:eastAsiaTheme="majorEastAsia"/>
                <w:bCs/>
                <w:color w:val="auto"/>
                <w:kern w:val="0"/>
                <w:highlight w:val="none"/>
              </w:rPr>
              <w:t>（</w:t>
            </w:r>
            <w:r>
              <w:rPr>
                <w:rFonts w:hint="eastAsia" w:asciiTheme="majorEastAsia" w:hAnsiTheme="majorEastAsia" w:eastAsiaTheme="majorEastAsia"/>
                <w:bCs/>
                <w:color w:val="auto"/>
                <w:kern w:val="0"/>
                <w:highlight w:val="none"/>
                <w:lang w:val="en-US" w:eastAsia="zh-CN"/>
              </w:rPr>
              <w:t>7</w:t>
            </w:r>
            <w:r>
              <w:rPr>
                <w:rFonts w:hint="eastAsia" w:asciiTheme="majorEastAsia" w:hAnsiTheme="majorEastAsia" w:eastAsiaTheme="majorEastAsia"/>
                <w:bCs/>
                <w:color w:val="auto"/>
                <w:kern w:val="0"/>
                <w:highlight w:val="none"/>
              </w:rPr>
              <w:t>分</w:t>
            </w:r>
            <w:r>
              <w:rPr>
                <w:rFonts w:hint="eastAsia" w:asciiTheme="majorEastAsia" w:hAnsiTheme="majorEastAsia" w:eastAsiaTheme="majorEastAsia"/>
                <w:bCs/>
                <w:color w:val="auto"/>
                <w:kern w:val="0"/>
                <w:highlight w:val="none"/>
              </w:rPr>
              <w:t>）</w:t>
            </w:r>
          </w:p>
        </w:tc>
        <w:tc>
          <w:tcPr>
            <w:tcW w:w="6679" w:type="dxa"/>
            <w:tcBorders>
              <w:top w:val="single" w:color="auto" w:sz="4" w:space="0"/>
              <w:left w:val="single" w:color="auto" w:sz="4" w:space="0"/>
              <w:bottom w:val="single" w:color="auto" w:sz="4" w:space="0"/>
              <w:right w:val="single" w:color="auto" w:sz="4" w:space="0"/>
            </w:tcBorders>
            <w:vAlign w:val="center"/>
          </w:tcPr>
          <w:p w14:paraId="08CDD309">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cs="宋体" w:asciiTheme="majorEastAsia" w:hAnsiTheme="majorEastAsia" w:eastAsiaTheme="majorEastAsia"/>
                <w:color w:val="auto"/>
                <w:spacing w:val="7"/>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7F373AFA">
            <w:pPr>
              <w:keepNext w:val="0"/>
              <w:keepLines w:val="0"/>
              <w:pageBreakBefore w:val="0"/>
              <w:kinsoku/>
              <w:wordWrap/>
              <w:overflowPunct/>
              <w:topLinePunct w:val="0"/>
              <w:autoSpaceDE/>
              <w:autoSpaceDN/>
              <w:bidi w:val="0"/>
              <w:adjustRightInd/>
              <w:snapToGrid/>
              <w:spacing w:line="400" w:lineRule="exact"/>
              <w:textAlignment w:val="auto"/>
              <w:rPr>
                <w:rFonts w:hint="default" w:cs="宋体" w:asciiTheme="majorEastAsia" w:hAnsiTheme="majorEastAsia" w:eastAsiaTheme="majorEastAsia"/>
                <w:color w:val="auto"/>
                <w:kern w:val="0"/>
                <w:highlight w:val="none"/>
                <w:lang w:val="en-US" w:eastAsia="zh-CN"/>
              </w:rPr>
            </w:pPr>
            <w:r>
              <w:rPr>
                <w:rFonts w:hint="eastAsia" w:cs="宋体" w:asciiTheme="majorEastAsia" w:hAnsiTheme="majorEastAsia" w:eastAsiaTheme="majorEastAsia"/>
                <w:color w:val="auto"/>
                <w:kern w:val="0"/>
                <w:highlight w:val="none"/>
                <w:lang w:eastAsia="zh-CN"/>
              </w:rPr>
              <w:t>一档（</w:t>
            </w:r>
            <w:r>
              <w:rPr>
                <w:rFonts w:hint="eastAsia" w:cs="宋体" w:asciiTheme="majorEastAsia" w:hAnsiTheme="majorEastAsia" w:eastAsiaTheme="majorEastAsia"/>
                <w:color w:val="auto"/>
                <w:kern w:val="0"/>
                <w:highlight w:val="none"/>
                <w:lang w:val="en-US" w:eastAsia="zh-CN"/>
              </w:rPr>
              <w:t>0分</w:t>
            </w:r>
            <w:r>
              <w:rPr>
                <w:rFonts w:hint="eastAsia" w:cs="宋体" w:asciiTheme="majorEastAsia" w:hAnsiTheme="majorEastAsia" w:eastAsiaTheme="majorEastAsia"/>
                <w:color w:val="auto"/>
                <w:kern w:val="0"/>
                <w:highlight w:val="none"/>
                <w:lang w:eastAsia="zh-CN"/>
              </w:rPr>
              <w:t>）：未提供</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cs="宋体" w:asciiTheme="majorEastAsia" w:hAnsiTheme="majorEastAsia" w:eastAsiaTheme="majorEastAsia"/>
                <w:color w:val="auto"/>
                <w:spacing w:val="7"/>
                <w:highlight w:val="none"/>
                <w:lang w:val="en-US" w:eastAsia="zh-CN"/>
              </w:rPr>
              <w:t>。</w:t>
            </w:r>
          </w:p>
          <w:p w14:paraId="74F0A9B4">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二</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2</w:t>
            </w:r>
            <w:r>
              <w:rPr>
                <w:rFonts w:hint="eastAsia" w:cs="宋体" w:asciiTheme="majorEastAsia" w:hAnsiTheme="majorEastAsia" w:eastAsiaTheme="majorEastAsia"/>
                <w:color w:val="auto"/>
                <w:kern w:val="0"/>
                <w:highlight w:val="none"/>
              </w:rPr>
              <w:t>分）：各主要分部施工方法及施工技术方案不全面，工艺缺乏先进性、方法缺乏科学合理性、可行性、针对性，不能指导项目施工，确保工程的安全程度低。</w:t>
            </w:r>
          </w:p>
          <w:p w14:paraId="79BF783D">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三</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4</w:t>
            </w:r>
            <w:r>
              <w:rPr>
                <w:rFonts w:hint="eastAsia" w:cs="宋体" w:asciiTheme="majorEastAsia" w:hAnsiTheme="majorEastAsia" w:eastAsiaTheme="majorEastAsia"/>
                <w:color w:val="auto"/>
                <w:kern w:val="0"/>
                <w:highlight w:val="none"/>
              </w:rPr>
              <w:t>分）：各主要分部施工方法符合项目实际，有比较详尽、较全面的施工技术方案，工艺较先进，方法较科学合理、可行，能指导具体施工并确保安全。</w:t>
            </w:r>
          </w:p>
          <w:p w14:paraId="57AD6CE3">
            <w:pPr>
              <w:keepNext w:val="0"/>
              <w:keepLines w:val="0"/>
              <w:pageBreakBefore w:val="0"/>
              <w:kinsoku/>
              <w:wordWrap/>
              <w:overflowPunct/>
              <w:topLinePunct w:val="0"/>
              <w:autoSpaceDE/>
              <w:autoSpaceDN/>
              <w:bidi w:val="0"/>
              <w:adjustRightInd/>
              <w:snapToGrid/>
              <w:spacing w:line="400" w:lineRule="exact"/>
              <w:textAlignment w:val="auto"/>
              <w:rPr>
                <w:color w:val="auto"/>
                <w:highlight w:val="none"/>
              </w:rPr>
            </w:pPr>
            <w:r>
              <w:rPr>
                <w:rFonts w:hint="eastAsia" w:cs="宋体" w:asciiTheme="majorEastAsia" w:hAnsiTheme="majorEastAsia" w:eastAsiaTheme="majorEastAsia"/>
                <w:color w:val="auto"/>
                <w:kern w:val="0"/>
                <w:highlight w:val="none"/>
                <w:lang w:eastAsia="zh-CN"/>
              </w:rPr>
              <w:t>四</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7</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rPr>
              <w:t>）：各主要分部施工方法符合项目实际，有详尽、全面的施工技术方案，工艺先进、方法科学合理、可行，能指导具体施工并确保安全。</w:t>
            </w:r>
          </w:p>
        </w:tc>
      </w:tr>
      <w:tr w14:paraId="0912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5404B5B5">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727F2A71">
            <w:pPr>
              <w:widowControl/>
              <w:spacing w:line="360" w:lineRule="exact"/>
              <w:jc w:val="center"/>
              <w:rPr>
                <w:rFonts w:hint="eastAsia" w:asciiTheme="majorEastAsia" w:hAnsiTheme="majorEastAsia" w:eastAsiaTheme="majorEastAsia"/>
                <w:bCs/>
                <w:color w:val="auto"/>
                <w:kern w:val="0"/>
                <w:highlight w:val="none"/>
              </w:rPr>
            </w:pPr>
            <w:r>
              <w:rPr>
                <w:rFonts w:hint="eastAsia" w:ascii="宋体" w:hAnsi="宋体" w:cs="宋体"/>
                <w:color w:val="auto"/>
                <w:kern w:val="0"/>
                <w:highlight w:val="none"/>
                <w:lang w:val="en-US" w:eastAsia="zh-CN"/>
              </w:rPr>
              <w:t>2.2</w:t>
            </w:r>
            <w:r>
              <w:rPr>
                <w:rFonts w:hint="eastAsia" w:ascii="宋体" w:hAnsi="宋体" w:cs="宋体"/>
                <w:color w:val="auto"/>
                <w:kern w:val="0"/>
                <w:highlight w:val="none"/>
              </w:rPr>
              <w:t>拟投入的主要物资计划（</w:t>
            </w:r>
            <w:r>
              <w:rPr>
                <w:rFonts w:hint="eastAsia" w:ascii="宋体" w:hAnsi="宋体" w:cs="宋体"/>
                <w:color w:val="auto"/>
                <w:kern w:val="0"/>
                <w:highlight w:val="none"/>
                <w:lang w:val="en-US" w:eastAsia="zh-CN"/>
              </w:rPr>
              <w:t>7</w:t>
            </w:r>
            <w:r>
              <w:rPr>
                <w:rFonts w:hint="eastAsia" w:ascii="宋体" w:hAnsi="宋体" w:cs="宋体"/>
                <w:color w:val="auto"/>
                <w:kern w:val="0"/>
                <w:highlight w:val="none"/>
              </w:rPr>
              <w:t>分</w:t>
            </w:r>
            <w:r>
              <w:rPr>
                <w:rFonts w:hint="eastAsia" w:ascii="宋体" w:hAnsi="宋体" w:cs="宋体"/>
                <w:color w:val="auto"/>
                <w:kern w:val="0"/>
                <w:highlight w:val="none"/>
              </w:rPr>
              <w:t>）</w:t>
            </w:r>
          </w:p>
        </w:tc>
        <w:tc>
          <w:tcPr>
            <w:tcW w:w="6679" w:type="dxa"/>
            <w:tcBorders>
              <w:top w:val="single" w:color="auto" w:sz="4" w:space="0"/>
              <w:left w:val="single" w:color="auto" w:sz="4" w:space="0"/>
              <w:bottom w:val="single" w:color="auto" w:sz="4" w:space="0"/>
              <w:right w:val="single" w:color="auto" w:sz="4" w:space="0"/>
            </w:tcBorders>
            <w:vAlign w:val="center"/>
          </w:tcPr>
          <w:p w14:paraId="471B4D4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olor w:val="auto"/>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ascii="宋体" w:hAnsi="宋体" w:cs="宋体"/>
                <w:color w:val="auto"/>
                <w:kern w:val="0"/>
                <w:highlight w:val="none"/>
              </w:rPr>
              <w:t>拟投入的主要物资计划</w:t>
            </w:r>
            <w:r>
              <w:rPr>
                <w:rFonts w:hint="eastAsia" w:ascii="宋体" w:hAnsi="宋体" w:cs="宋体"/>
                <w:color w:val="auto"/>
                <w:kern w:val="0"/>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125FFCD6">
            <w:pPr>
              <w:keepNext w:val="0"/>
              <w:keepLines w:val="0"/>
              <w:pageBreakBefore w:val="0"/>
              <w:kinsoku/>
              <w:wordWrap/>
              <w:overflowPunct/>
              <w:topLinePunct w:val="0"/>
              <w:autoSpaceDE/>
              <w:autoSpaceDN/>
              <w:bidi w:val="0"/>
              <w:adjustRightInd/>
              <w:snapToGrid/>
              <w:spacing w:line="400" w:lineRule="exact"/>
              <w:textAlignment w:val="auto"/>
              <w:rPr>
                <w:rFonts w:hint="default" w:cs="宋体" w:asciiTheme="majorEastAsia" w:hAnsiTheme="majorEastAsia" w:eastAsiaTheme="majorEastAsia"/>
                <w:color w:val="auto"/>
                <w:kern w:val="0"/>
                <w:highlight w:val="none"/>
                <w:lang w:val="en-US" w:eastAsia="zh-CN"/>
              </w:rPr>
            </w:pPr>
            <w:r>
              <w:rPr>
                <w:rFonts w:hint="eastAsia" w:cs="宋体" w:asciiTheme="majorEastAsia" w:hAnsiTheme="majorEastAsia" w:eastAsiaTheme="majorEastAsia"/>
                <w:color w:val="auto"/>
                <w:kern w:val="0"/>
                <w:highlight w:val="none"/>
                <w:lang w:eastAsia="zh-CN"/>
              </w:rPr>
              <w:t>一档（</w:t>
            </w:r>
            <w:r>
              <w:rPr>
                <w:rFonts w:hint="eastAsia" w:cs="宋体" w:asciiTheme="majorEastAsia" w:hAnsiTheme="majorEastAsia" w:eastAsiaTheme="majorEastAsia"/>
                <w:color w:val="auto"/>
                <w:kern w:val="0"/>
                <w:highlight w:val="none"/>
                <w:lang w:val="en-US" w:eastAsia="zh-CN"/>
              </w:rPr>
              <w:t>0分</w:t>
            </w:r>
            <w:r>
              <w:rPr>
                <w:rFonts w:hint="eastAsia" w:cs="宋体" w:asciiTheme="majorEastAsia" w:hAnsiTheme="majorEastAsia" w:eastAsiaTheme="majorEastAsia"/>
                <w:color w:val="auto"/>
                <w:kern w:val="0"/>
                <w:highlight w:val="none"/>
                <w:lang w:eastAsia="zh-CN"/>
              </w:rPr>
              <w:t>）：未提供</w:t>
            </w:r>
            <w:r>
              <w:rPr>
                <w:rFonts w:hint="eastAsia" w:ascii="宋体" w:hAnsi="宋体" w:cs="宋体"/>
                <w:color w:val="auto"/>
                <w:kern w:val="0"/>
                <w:highlight w:val="none"/>
              </w:rPr>
              <w:t>拟投入的主要物资计划</w:t>
            </w:r>
            <w:r>
              <w:rPr>
                <w:rFonts w:hint="eastAsia" w:cs="宋体" w:asciiTheme="majorEastAsia" w:hAnsiTheme="majorEastAsia" w:eastAsiaTheme="majorEastAsia"/>
                <w:color w:val="auto"/>
                <w:spacing w:val="7"/>
                <w:highlight w:val="none"/>
                <w:lang w:val="en-US" w:eastAsia="zh-CN"/>
              </w:rPr>
              <w:t>。</w:t>
            </w:r>
          </w:p>
          <w:p w14:paraId="1FE0B3A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olor w:val="auto"/>
                <w:highlight w:val="none"/>
              </w:rPr>
            </w:pPr>
            <w:r>
              <w:rPr>
                <w:rFonts w:hint="eastAsia" w:ascii="宋体" w:hAnsi="宋体"/>
                <w:color w:val="auto"/>
                <w:highlight w:val="none"/>
                <w:lang w:eastAsia="zh-CN"/>
              </w:rPr>
              <w:t>二</w:t>
            </w:r>
            <w:r>
              <w:rPr>
                <w:rFonts w:hint="eastAsia" w:ascii="宋体" w:hAnsi="宋体"/>
                <w:color w:val="auto"/>
                <w:highlight w:val="none"/>
              </w:rPr>
              <w:t>档</w:t>
            </w: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分）</w:t>
            </w:r>
            <w:r>
              <w:rPr>
                <w:rFonts w:hint="eastAsia" w:ascii="宋体" w:hAnsi="宋体"/>
                <w:color w:val="auto"/>
                <w:highlight w:val="none"/>
              </w:rPr>
              <w:t>：</w:t>
            </w:r>
            <w:r>
              <w:rPr>
                <w:rFonts w:hint="eastAsia" w:ascii="宋体" w:hAnsi="宋体" w:cs="宋体"/>
                <w:color w:val="auto"/>
                <w:kern w:val="0"/>
                <w:highlight w:val="none"/>
              </w:rPr>
              <w:t>投入的施工材料有组织计划，数量、选型配置、进场时间基本满足施工需要</w:t>
            </w:r>
            <w:r>
              <w:rPr>
                <w:rFonts w:hint="eastAsia" w:ascii="宋体" w:hAnsi="宋体" w:cs="宋体"/>
                <w:color w:val="auto"/>
                <w:kern w:val="0"/>
                <w:highlight w:val="none"/>
                <w:lang w:eastAsia="zh-CN"/>
              </w:rPr>
              <w:t>的</w:t>
            </w:r>
            <w:r>
              <w:rPr>
                <w:rFonts w:hint="eastAsia" w:ascii="宋体" w:hAnsi="宋体" w:cs="宋体"/>
                <w:color w:val="auto"/>
                <w:kern w:val="0"/>
                <w:highlight w:val="none"/>
              </w:rPr>
              <w:t>。</w:t>
            </w:r>
          </w:p>
          <w:p w14:paraId="10926C63">
            <w:pPr>
              <w:pStyle w:val="243"/>
              <w:keepNext w:val="0"/>
              <w:keepLines w:val="0"/>
              <w:pageBreakBefore w:val="0"/>
              <w:kinsoku/>
              <w:wordWrap/>
              <w:overflowPunct/>
              <w:topLinePunct w:val="0"/>
              <w:autoSpaceDE/>
              <w:autoSpaceDN/>
              <w:bidi w:val="0"/>
              <w:adjustRightInd/>
              <w:snapToGrid/>
              <w:spacing w:line="400" w:lineRule="exact"/>
              <w:ind w:firstLine="0" w:firstLineChars="0"/>
              <w:textAlignment w:val="auto"/>
              <w:rPr>
                <w:color w:val="auto"/>
                <w:highlight w:val="none"/>
              </w:rPr>
            </w:pPr>
            <w:r>
              <w:rPr>
                <w:rFonts w:hint="eastAsia"/>
                <w:color w:val="auto"/>
                <w:highlight w:val="none"/>
                <w:lang w:eastAsia="zh-CN"/>
              </w:rPr>
              <w:t>三</w:t>
            </w:r>
            <w:r>
              <w:rPr>
                <w:rFonts w:hint="eastAsia"/>
                <w:color w:val="auto"/>
                <w:highlight w:val="none"/>
              </w:rPr>
              <w:t>档</w:t>
            </w:r>
            <w:r>
              <w:rPr>
                <w:rFonts w:hint="eastAsia" w:ascii="宋体" w:hAnsi="宋体"/>
                <w:color w:val="auto"/>
                <w:highlight w:val="none"/>
                <w:lang w:eastAsia="zh-CN"/>
              </w:rPr>
              <w:t>（</w:t>
            </w:r>
            <w:r>
              <w:rPr>
                <w:rFonts w:hint="eastAsia" w:ascii="宋体" w:hAnsi="宋体"/>
                <w:color w:val="auto"/>
                <w:highlight w:val="none"/>
                <w:lang w:val="en-US" w:eastAsia="zh-CN"/>
              </w:rPr>
              <w:t>4</w:t>
            </w:r>
            <w:r>
              <w:rPr>
                <w:rFonts w:hint="eastAsia" w:ascii="宋体" w:hAnsi="宋体"/>
                <w:color w:val="auto"/>
                <w:highlight w:val="none"/>
                <w:lang w:eastAsia="zh-CN"/>
              </w:rPr>
              <w:t>分）</w:t>
            </w:r>
            <w:r>
              <w:rPr>
                <w:rFonts w:hint="eastAsia"/>
                <w:color w:val="auto"/>
                <w:highlight w:val="none"/>
              </w:rPr>
              <w:t>：</w:t>
            </w:r>
            <w:r>
              <w:rPr>
                <w:rFonts w:hint="eastAsia" w:ascii="宋体" w:hAnsi="宋体" w:cs="宋体"/>
                <w:color w:val="auto"/>
                <w:kern w:val="0"/>
                <w:highlight w:val="none"/>
              </w:rPr>
              <w:t>投入的施工材料有详细的组织计划，但部分内容与项目实际情况不契合，数量、选型配置、进场时间安排较合理，满足施工需要</w:t>
            </w:r>
            <w:r>
              <w:rPr>
                <w:rFonts w:hint="eastAsia" w:ascii="宋体" w:hAnsi="宋体" w:cs="宋体"/>
                <w:color w:val="auto"/>
                <w:kern w:val="0"/>
                <w:highlight w:val="none"/>
                <w:lang w:eastAsia="zh-CN"/>
              </w:rPr>
              <w:t>的</w:t>
            </w:r>
            <w:r>
              <w:rPr>
                <w:rFonts w:hint="eastAsia" w:ascii="宋体" w:hAnsi="宋体" w:cs="宋体"/>
                <w:color w:val="auto"/>
                <w:kern w:val="0"/>
                <w:highlight w:val="none"/>
              </w:rPr>
              <w:t>。</w:t>
            </w:r>
          </w:p>
          <w:p w14:paraId="241AE978">
            <w:pPr>
              <w:pStyle w:val="243"/>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eastAsia" w:cs="宋体" w:asciiTheme="majorEastAsia" w:hAnsiTheme="majorEastAsia" w:eastAsiaTheme="majorEastAsia"/>
                <w:color w:val="auto"/>
                <w:kern w:val="0"/>
                <w:highlight w:val="none"/>
              </w:rPr>
            </w:pPr>
            <w:r>
              <w:rPr>
                <w:rFonts w:hint="eastAsia"/>
                <w:color w:val="auto"/>
                <w:highlight w:val="none"/>
                <w:lang w:eastAsia="zh-CN"/>
              </w:rPr>
              <w:t>四</w:t>
            </w:r>
            <w:r>
              <w:rPr>
                <w:rFonts w:hint="eastAsia"/>
                <w:color w:val="auto"/>
                <w:highlight w:val="none"/>
              </w:rPr>
              <w:t>档</w:t>
            </w:r>
            <w:r>
              <w:rPr>
                <w:rFonts w:hint="eastAsia" w:ascii="宋体" w:hAnsi="宋体"/>
                <w:color w:val="auto"/>
                <w:highlight w:val="none"/>
                <w:lang w:eastAsia="zh-CN"/>
              </w:rPr>
              <w:t>（</w:t>
            </w:r>
            <w:r>
              <w:rPr>
                <w:rFonts w:hint="eastAsia" w:ascii="宋体" w:hAnsi="宋体"/>
                <w:color w:val="auto"/>
                <w:highlight w:val="none"/>
                <w:lang w:val="en-US" w:eastAsia="zh-CN"/>
              </w:rPr>
              <w:t>7</w:t>
            </w:r>
            <w:r>
              <w:rPr>
                <w:rFonts w:hint="eastAsia" w:ascii="宋体" w:hAnsi="宋体"/>
                <w:color w:val="auto"/>
                <w:highlight w:val="none"/>
                <w:lang w:eastAsia="zh-CN"/>
              </w:rPr>
              <w:t>分</w:t>
            </w:r>
            <w:r>
              <w:rPr>
                <w:rFonts w:hint="eastAsia" w:ascii="宋体" w:hAnsi="宋体"/>
                <w:color w:val="auto"/>
                <w:highlight w:val="none"/>
                <w:lang w:eastAsia="zh-CN"/>
              </w:rPr>
              <w:t>）</w:t>
            </w:r>
            <w:r>
              <w:rPr>
                <w:rFonts w:hint="eastAsia"/>
                <w:color w:val="auto"/>
                <w:highlight w:val="none"/>
              </w:rPr>
              <w:t>：</w:t>
            </w:r>
            <w:r>
              <w:rPr>
                <w:rFonts w:hint="eastAsia" w:ascii="宋体" w:hAnsi="宋体" w:cs="宋体"/>
                <w:color w:val="auto"/>
                <w:kern w:val="0"/>
                <w:highlight w:val="none"/>
              </w:rPr>
              <w:t>投入的施工材料有详细的组织计划且计划周密，数量、选型配置、进场时间安排合理，满足施工需要</w:t>
            </w:r>
            <w:r>
              <w:rPr>
                <w:rFonts w:hint="eastAsia" w:ascii="宋体" w:hAnsi="宋体" w:cs="宋体"/>
                <w:color w:val="auto"/>
                <w:kern w:val="0"/>
                <w:highlight w:val="none"/>
                <w:lang w:eastAsia="zh-CN"/>
              </w:rPr>
              <w:t>的</w:t>
            </w:r>
            <w:r>
              <w:rPr>
                <w:rFonts w:hint="eastAsia" w:ascii="宋体" w:hAnsi="宋体" w:cs="宋体"/>
                <w:color w:val="auto"/>
                <w:kern w:val="0"/>
                <w:highlight w:val="none"/>
              </w:rPr>
              <w:t>。</w:t>
            </w:r>
          </w:p>
        </w:tc>
      </w:tr>
      <w:tr w14:paraId="1C5D1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8BF75E7">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241AEBB9">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.3</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7</w:t>
            </w:r>
            <w:r>
              <w:rPr>
                <w:rFonts w:hint="eastAsia" w:asciiTheme="majorEastAsia" w:hAnsiTheme="majorEastAsia" w:eastAsiaTheme="majorEastAsia"/>
                <w:color w:val="auto"/>
                <w:szCs w:val="21"/>
                <w:highlight w:val="none"/>
              </w:rPr>
              <w:t>分</w:t>
            </w:r>
            <w:r>
              <w:rPr>
                <w:rFonts w:hint="eastAsia" w:asciiTheme="majorEastAsia" w:hAnsiTheme="majorEastAsia" w:eastAsiaTheme="majorEastAsia"/>
                <w:color w:val="auto"/>
                <w:szCs w:val="21"/>
                <w:highlight w:val="none"/>
              </w:rPr>
              <w:t>）</w:t>
            </w:r>
          </w:p>
        </w:tc>
        <w:tc>
          <w:tcPr>
            <w:tcW w:w="6679" w:type="dxa"/>
            <w:tcBorders>
              <w:top w:val="single" w:color="auto" w:sz="4" w:space="0"/>
              <w:left w:val="single" w:color="auto" w:sz="4" w:space="0"/>
              <w:bottom w:val="single" w:color="auto" w:sz="4" w:space="0"/>
              <w:right w:val="single" w:color="auto" w:sz="4" w:space="0"/>
            </w:tcBorders>
            <w:vAlign w:val="center"/>
          </w:tcPr>
          <w:p w14:paraId="414A28C4">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cs="宋体" w:asciiTheme="majorEastAsia" w:hAnsiTheme="majorEastAsia" w:eastAsiaTheme="majorEastAsia"/>
                <w:color w:val="auto"/>
                <w:spacing w:val="5"/>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539333A2">
            <w:pPr>
              <w:keepNext w:val="0"/>
              <w:keepLines w:val="0"/>
              <w:pageBreakBefore w:val="0"/>
              <w:kinsoku/>
              <w:wordWrap/>
              <w:overflowPunct/>
              <w:topLinePunct w:val="0"/>
              <w:autoSpaceDE/>
              <w:autoSpaceDN/>
              <w:bidi w:val="0"/>
              <w:adjustRightInd/>
              <w:snapToGrid/>
              <w:spacing w:line="400" w:lineRule="exact"/>
              <w:textAlignment w:val="auto"/>
              <w:rPr>
                <w:rFonts w:hint="default" w:cs="宋体" w:asciiTheme="majorEastAsia" w:hAnsiTheme="majorEastAsia" w:eastAsiaTheme="majorEastAsia"/>
                <w:color w:val="auto"/>
                <w:kern w:val="0"/>
                <w:highlight w:val="none"/>
                <w:lang w:val="en-US" w:eastAsia="zh-CN"/>
              </w:rPr>
            </w:pPr>
            <w:r>
              <w:rPr>
                <w:rFonts w:hint="eastAsia" w:cs="宋体" w:asciiTheme="majorEastAsia" w:hAnsiTheme="majorEastAsia" w:eastAsiaTheme="majorEastAsia"/>
                <w:color w:val="auto"/>
                <w:kern w:val="0"/>
                <w:highlight w:val="none"/>
                <w:lang w:eastAsia="zh-CN"/>
              </w:rPr>
              <w:t>一档（</w:t>
            </w:r>
            <w:r>
              <w:rPr>
                <w:rFonts w:hint="eastAsia" w:cs="宋体" w:asciiTheme="majorEastAsia" w:hAnsiTheme="majorEastAsia" w:eastAsiaTheme="majorEastAsia"/>
                <w:color w:val="auto"/>
                <w:kern w:val="0"/>
                <w:highlight w:val="none"/>
                <w:lang w:val="en-US" w:eastAsia="zh-CN"/>
              </w:rPr>
              <w:t>0分</w:t>
            </w:r>
            <w:r>
              <w:rPr>
                <w:rFonts w:hint="eastAsia" w:cs="宋体" w:asciiTheme="majorEastAsia" w:hAnsiTheme="majorEastAsia" w:eastAsiaTheme="majorEastAsia"/>
                <w:color w:val="auto"/>
                <w:kern w:val="0"/>
                <w:highlight w:val="none"/>
                <w:lang w:eastAsia="zh-CN"/>
              </w:rPr>
              <w:t>）：未提供</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cs="宋体" w:asciiTheme="majorEastAsia" w:hAnsiTheme="majorEastAsia" w:eastAsiaTheme="majorEastAsia"/>
                <w:color w:val="auto"/>
                <w:spacing w:val="7"/>
                <w:highlight w:val="none"/>
                <w:lang w:val="en-US" w:eastAsia="zh-CN"/>
              </w:rPr>
              <w:t>。</w:t>
            </w:r>
          </w:p>
          <w:p w14:paraId="0C8B7299">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二</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2</w:t>
            </w:r>
            <w:r>
              <w:rPr>
                <w:rFonts w:hint="eastAsia" w:cs="宋体" w:asciiTheme="majorEastAsia" w:hAnsiTheme="majorEastAsia" w:eastAsiaTheme="majorEastAsia"/>
                <w:color w:val="auto"/>
                <w:kern w:val="0"/>
                <w:highlight w:val="none"/>
              </w:rPr>
              <w:t>分）：各主要施工工序的劳动力安排计划缺乏合理性，各工种劳动力安排计划不周全，劳动力投入缺乏科学合理性及针对性，不能满足施工需要。</w:t>
            </w:r>
          </w:p>
          <w:p w14:paraId="1BD8D289">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三</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4</w:t>
            </w:r>
            <w:r>
              <w:rPr>
                <w:rFonts w:hint="eastAsia" w:cs="宋体" w:asciiTheme="majorEastAsia" w:hAnsiTheme="majorEastAsia" w:eastAsiaTheme="majorEastAsia"/>
                <w:color w:val="auto"/>
                <w:kern w:val="0"/>
                <w:highlight w:val="none"/>
              </w:rPr>
              <w:t>分）：各主要施工工序的劳动力安排计划较合理，各工种劳动力安排计划基本周全，劳动力投入有一定的科学合理性及针对性，基本满足施工需要。</w:t>
            </w:r>
          </w:p>
          <w:p w14:paraId="042FED3C">
            <w:pPr>
              <w:keepNext w:val="0"/>
              <w:keepLines w:val="0"/>
              <w:pageBreakBefore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lang w:eastAsia="zh-CN"/>
              </w:rPr>
              <w:t>四</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7</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rPr>
              <w:t>）：各主要施工工序的劳动力安排计划周密、合理，各工种劳动力安排计划周全，劳动力投入科学合理、针对性强，完全满足施工需要，有利于项目切实、有效的实施。</w:t>
            </w:r>
          </w:p>
        </w:tc>
      </w:tr>
      <w:tr w14:paraId="4A88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395D3EF6">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9453830">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.4</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7</w:t>
            </w:r>
            <w:r>
              <w:rPr>
                <w:rFonts w:hint="eastAsia" w:asciiTheme="majorEastAsia" w:hAnsiTheme="majorEastAsia" w:eastAsiaTheme="majorEastAsia"/>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6CA16C60">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s="宋体" w:asciiTheme="majorEastAsia" w:hAnsiTheme="majorEastAsia" w:eastAsiaTheme="majorEastAsia"/>
                <w:color w:val="auto"/>
                <w:spacing w:val="14"/>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792DC065">
            <w:pPr>
              <w:keepNext w:val="0"/>
              <w:keepLines w:val="0"/>
              <w:pageBreakBefore w:val="0"/>
              <w:kinsoku/>
              <w:wordWrap/>
              <w:overflowPunct/>
              <w:topLinePunct w:val="0"/>
              <w:autoSpaceDE/>
              <w:autoSpaceDN/>
              <w:bidi w:val="0"/>
              <w:adjustRightInd/>
              <w:snapToGrid/>
              <w:spacing w:line="400" w:lineRule="exact"/>
              <w:textAlignment w:val="auto"/>
              <w:rPr>
                <w:rFonts w:hint="default" w:cs="宋体" w:asciiTheme="majorEastAsia" w:hAnsiTheme="majorEastAsia" w:eastAsiaTheme="majorEastAsia"/>
                <w:color w:val="auto"/>
                <w:kern w:val="0"/>
                <w:highlight w:val="none"/>
                <w:lang w:val="en-US" w:eastAsia="zh-CN"/>
              </w:rPr>
            </w:pPr>
            <w:r>
              <w:rPr>
                <w:rFonts w:hint="eastAsia" w:cs="宋体" w:asciiTheme="majorEastAsia" w:hAnsiTheme="majorEastAsia" w:eastAsiaTheme="majorEastAsia"/>
                <w:color w:val="auto"/>
                <w:kern w:val="0"/>
                <w:highlight w:val="none"/>
                <w:lang w:eastAsia="zh-CN"/>
              </w:rPr>
              <w:t>一档（</w:t>
            </w:r>
            <w:r>
              <w:rPr>
                <w:rFonts w:hint="eastAsia" w:cs="宋体" w:asciiTheme="majorEastAsia" w:hAnsiTheme="majorEastAsia" w:eastAsiaTheme="majorEastAsia"/>
                <w:color w:val="auto"/>
                <w:kern w:val="0"/>
                <w:highlight w:val="none"/>
                <w:lang w:val="en-US" w:eastAsia="zh-CN"/>
              </w:rPr>
              <w:t>0分</w:t>
            </w:r>
            <w:r>
              <w:rPr>
                <w:rFonts w:hint="eastAsia" w:cs="宋体" w:asciiTheme="majorEastAsia" w:hAnsiTheme="majorEastAsia" w:eastAsiaTheme="majorEastAsia"/>
                <w:color w:val="auto"/>
                <w:kern w:val="0"/>
                <w:highlight w:val="none"/>
                <w:lang w:eastAsia="zh-CN"/>
              </w:rPr>
              <w:t>）：未提供</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s="宋体" w:asciiTheme="majorEastAsia" w:hAnsiTheme="majorEastAsia" w:eastAsiaTheme="majorEastAsia"/>
                <w:color w:val="auto"/>
                <w:spacing w:val="7"/>
                <w:highlight w:val="none"/>
                <w:lang w:val="en-US" w:eastAsia="zh-CN"/>
              </w:rPr>
              <w:t>。</w:t>
            </w:r>
          </w:p>
          <w:p w14:paraId="45944D5A">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二</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2</w:t>
            </w:r>
            <w:r>
              <w:rPr>
                <w:rFonts w:hint="eastAsia" w:cs="宋体" w:asciiTheme="majorEastAsia" w:hAnsiTheme="majorEastAsia" w:eastAsiaTheme="majorEastAsia"/>
                <w:color w:val="auto"/>
                <w:kern w:val="0"/>
                <w:highlight w:val="none"/>
              </w:rPr>
              <w:t xml:space="preserve">分）：具有专门质量技术管理班子和制度，且人员配备基本合理，制度基本健全；主要工序具有浅显的质量技术保证措施和手段，自控体系不完整；缺乏针对性及可行性，能基本保证技术质量，基本达到承诺的质量标准。 </w:t>
            </w:r>
          </w:p>
          <w:p w14:paraId="7EF90087">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三</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4</w:t>
            </w:r>
            <w:r>
              <w:rPr>
                <w:rFonts w:hint="eastAsia" w:cs="宋体" w:asciiTheme="majorEastAsia" w:hAnsiTheme="majorEastAsia" w:eastAsiaTheme="majorEastAsia"/>
                <w:color w:val="auto"/>
                <w:kern w:val="0"/>
                <w:highlight w:val="none"/>
              </w:rPr>
              <w:t xml:space="preserve">分）：具有专门的质量技术管理班子和制度，且人员配备较合理，制度健全；主要工序具有较健全、较全面的质量技术保证措施和手段，自控体系基本完整；有一定的针对性及可行性；能保证技术质量，达到承诺的质量标准。 </w:t>
            </w:r>
          </w:p>
          <w:p w14:paraId="5C33A2F6">
            <w:pPr>
              <w:keepNext w:val="0"/>
              <w:keepLines w:val="0"/>
              <w:pageBreakBefore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lang w:eastAsia="zh-CN"/>
              </w:rPr>
              <w:t>四</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7</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rPr>
              <w:t xml:space="preserve">）：具有专门的质量技术管理班子和制度，且人员配备合理，制度健全；主要工序具有健全、详细的质量技术保证措施和手段，自控体系完整；针对性及可行性强；能有效保证技术质量，保证项目切实有效的实施，充分达到承诺的质量标准。 </w:t>
            </w:r>
          </w:p>
        </w:tc>
      </w:tr>
      <w:tr w14:paraId="305C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0437DC46">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0A2838">
            <w:pPr>
              <w:adjustRightInd w:val="0"/>
              <w:spacing w:line="440" w:lineRule="exact"/>
              <w:jc w:val="center"/>
              <w:textAlignment w:val="baseline"/>
              <w:rPr>
                <w:rFonts w:hint="eastAsia" w:cs="宋体" w:asciiTheme="majorEastAsia" w:hAnsiTheme="majorEastAsia" w:eastAsiaTheme="majorEastAsia"/>
                <w:color w:val="auto"/>
                <w:highlight w:val="none"/>
              </w:rPr>
            </w:pPr>
            <w:r>
              <w:rPr>
                <w:rFonts w:hint="eastAsia" w:asciiTheme="majorEastAsia" w:hAnsiTheme="majorEastAsia" w:eastAsiaTheme="majorEastAsia"/>
                <w:bCs/>
                <w:color w:val="auto"/>
                <w:kern w:val="0"/>
                <w:highlight w:val="none"/>
              </w:rPr>
              <w:t>2</w:t>
            </w:r>
            <w:r>
              <w:rPr>
                <w:rFonts w:asciiTheme="majorEastAsia" w:hAnsiTheme="majorEastAsia" w:eastAsiaTheme="majorEastAsia"/>
                <w:bCs/>
                <w:color w:val="auto"/>
                <w:kern w:val="0"/>
                <w:highlight w:val="none"/>
              </w:rPr>
              <w:t>.5</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asciiTheme="majorEastAsia" w:hAnsiTheme="majorEastAsia" w:eastAsiaTheme="majorEastAsia"/>
                <w:color w:val="auto"/>
                <w:szCs w:val="21"/>
                <w:highlight w:val="none"/>
              </w:rPr>
              <w:t>（</w:t>
            </w:r>
            <w:r>
              <w:rPr>
                <w:rFonts w:hint="eastAsia" w:asciiTheme="majorEastAsia" w:hAnsiTheme="majorEastAsia" w:eastAsiaTheme="majorEastAsia"/>
                <w:color w:val="auto"/>
                <w:szCs w:val="21"/>
                <w:highlight w:val="none"/>
                <w:lang w:val="en-US" w:eastAsia="zh-CN"/>
              </w:rPr>
              <w:t>7</w:t>
            </w:r>
            <w:r>
              <w:rPr>
                <w:rFonts w:hint="eastAsia" w:asciiTheme="majorEastAsia" w:hAnsiTheme="majorEastAsia" w:eastAsiaTheme="majorEastAsia"/>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2207541E">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s="宋体" w:asciiTheme="majorEastAsia" w:hAnsiTheme="majorEastAsia" w:eastAsiaTheme="majorEastAsia"/>
                <w:color w:val="auto"/>
                <w:spacing w:val="14"/>
                <w:highlight w:val="none"/>
                <w:lang w:eastAsia="zh-CN"/>
              </w:rPr>
              <w:t>”</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20752A8D">
            <w:pPr>
              <w:keepNext w:val="0"/>
              <w:keepLines w:val="0"/>
              <w:pageBreakBefore w:val="0"/>
              <w:kinsoku/>
              <w:wordWrap/>
              <w:overflowPunct/>
              <w:topLinePunct w:val="0"/>
              <w:autoSpaceDE/>
              <w:autoSpaceDN/>
              <w:bidi w:val="0"/>
              <w:adjustRightInd/>
              <w:snapToGrid/>
              <w:spacing w:line="400" w:lineRule="exact"/>
              <w:textAlignment w:val="auto"/>
              <w:rPr>
                <w:rFonts w:hint="default" w:cs="宋体" w:asciiTheme="majorEastAsia" w:hAnsiTheme="majorEastAsia" w:eastAsiaTheme="majorEastAsia"/>
                <w:color w:val="auto"/>
                <w:kern w:val="0"/>
                <w:highlight w:val="none"/>
                <w:lang w:val="en-US" w:eastAsia="zh-CN"/>
              </w:rPr>
            </w:pPr>
            <w:r>
              <w:rPr>
                <w:rFonts w:hint="eastAsia" w:cs="宋体" w:asciiTheme="majorEastAsia" w:hAnsiTheme="majorEastAsia" w:eastAsiaTheme="majorEastAsia"/>
                <w:color w:val="auto"/>
                <w:kern w:val="0"/>
                <w:highlight w:val="none"/>
                <w:lang w:eastAsia="zh-CN"/>
              </w:rPr>
              <w:t>一档（</w:t>
            </w:r>
            <w:r>
              <w:rPr>
                <w:rFonts w:hint="eastAsia" w:cs="宋体" w:asciiTheme="majorEastAsia" w:hAnsiTheme="majorEastAsia" w:eastAsiaTheme="majorEastAsia"/>
                <w:color w:val="auto"/>
                <w:kern w:val="0"/>
                <w:highlight w:val="none"/>
                <w:lang w:val="en-US" w:eastAsia="zh-CN"/>
              </w:rPr>
              <w:t>0分</w:t>
            </w:r>
            <w:r>
              <w:rPr>
                <w:rFonts w:hint="eastAsia" w:cs="宋体" w:asciiTheme="majorEastAsia" w:hAnsiTheme="majorEastAsia" w:eastAsiaTheme="majorEastAsia"/>
                <w:color w:val="auto"/>
                <w:kern w:val="0"/>
                <w:highlight w:val="none"/>
                <w:lang w:eastAsia="zh-CN"/>
              </w:rPr>
              <w:t>）：未提供</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s="宋体" w:asciiTheme="majorEastAsia" w:hAnsiTheme="majorEastAsia" w:eastAsiaTheme="majorEastAsia"/>
                <w:color w:val="auto"/>
                <w:spacing w:val="7"/>
                <w:highlight w:val="none"/>
                <w:lang w:val="en-US" w:eastAsia="zh-CN"/>
              </w:rPr>
              <w:t>。</w:t>
            </w:r>
          </w:p>
          <w:p w14:paraId="57BDB89B">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二</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2</w:t>
            </w:r>
            <w:r>
              <w:rPr>
                <w:rFonts w:hint="eastAsia" w:cs="宋体" w:asciiTheme="majorEastAsia" w:hAnsiTheme="majorEastAsia" w:eastAsiaTheme="majorEastAsia"/>
                <w:color w:val="auto"/>
                <w:kern w:val="0"/>
                <w:highlight w:val="none"/>
              </w:rPr>
              <w:t xml:space="preserve">分）：具有专门的安全管理人员和制度，且人员配备基本合理，制度基本健全，各道工序安全技术措施缺乏针对性及可行性，基本符合实际且基本满足有关安全技术标准要求；现场防火、应急救援、社会治安安全措施欠缺周全性。 </w:t>
            </w:r>
          </w:p>
          <w:p w14:paraId="3A8FF4E0">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lang w:eastAsia="zh-CN"/>
              </w:rPr>
              <w:t>三</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4</w:t>
            </w:r>
            <w:r>
              <w:rPr>
                <w:rFonts w:hint="eastAsia" w:cs="宋体" w:asciiTheme="majorEastAsia" w:hAnsiTheme="majorEastAsia" w:eastAsiaTheme="majorEastAsia"/>
                <w:color w:val="auto"/>
                <w:kern w:val="0"/>
                <w:highlight w:val="none"/>
              </w:rPr>
              <w:t xml:space="preserve">分）：具有专门的安全管理人员和制度，且人员配备较合理，制度较健全，各道工序安全技术措施有一定的针对性及可行性，符合实际且满足有关安全技术标准要求；现场防火、应急救援、社会治安安全措施基本周全。 </w:t>
            </w:r>
          </w:p>
          <w:p w14:paraId="4987791A">
            <w:pPr>
              <w:keepNext w:val="0"/>
              <w:keepLines w:val="0"/>
              <w:pageBreakBefore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olor w:val="auto"/>
                <w:highlight w:val="none"/>
              </w:rPr>
            </w:pPr>
            <w:r>
              <w:rPr>
                <w:rFonts w:hint="eastAsia" w:cs="宋体" w:asciiTheme="majorEastAsia" w:hAnsiTheme="majorEastAsia" w:eastAsiaTheme="majorEastAsia"/>
                <w:color w:val="auto"/>
                <w:kern w:val="0"/>
                <w:highlight w:val="none"/>
                <w:lang w:eastAsia="zh-CN"/>
              </w:rPr>
              <w:t>四</w:t>
            </w:r>
            <w:r>
              <w:rPr>
                <w:rFonts w:hint="eastAsia" w:cs="宋体" w:asciiTheme="majorEastAsia" w:hAnsiTheme="majorEastAsia" w:eastAsiaTheme="majorEastAsia"/>
                <w:color w:val="auto"/>
                <w:kern w:val="0"/>
                <w:highlight w:val="none"/>
              </w:rPr>
              <w:t>档（</w:t>
            </w:r>
            <w:r>
              <w:rPr>
                <w:rFonts w:hint="eastAsia" w:cs="宋体" w:asciiTheme="majorEastAsia" w:hAnsiTheme="majorEastAsia" w:eastAsiaTheme="majorEastAsia"/>
                <w:color w:val="auto"/>
                <w:kern w:val="0"/>
                <w:highlight w:val="none"/>
                <w:lang w:val="en-US" w:eastAsia="zh-CN"/>
              </w:rPr>
              <w:t>7</w:t>
            </w:r>
            <w:r>
              <w:rPr>
                <w:rFonts w:hint="eastAsia" w:cs="宋体" w:asciiTheme="majorEastAsia" w:hAnsiTheme="majorEastAsia" w:eastAsiaTheme="majorEastAsia"/>
                <w:color w:val="auto"/>
                <w:kern w:val="0"/>
                <w:highlight w:val="none"/>
              </w:rPr>
              <w:t>分</w:t>
            </w:r>
            <w:r>
              <w:rPr>
                <w:rFonts w:hint="eastAsia" w:cs="宋体" w:asciiTheme="majorEastAsia" w:hAnsiTheme="majorEastAsia" w:eastAsiaTheme="majorEastAsia"/>
                <w:color w:val="auto"/>
                <w:kern w:val="0"/>
                <w:highlight w:val="none"/>
              </w:rPr>
              <w:t xml:space="preserve">）：具有专门的安全管理人员和制度，且人员配备合理，制度健全，各道工序安全技术措施针对性及可行性强，充分符合实际且满足有关安全技术标准要求；现场防火、应急救援、社会治安安全措施周全且得力。 </w:t>
            </w:r>
          </w:p>
        </w:tc>
      </w:tr>
      <w:tr w14:paraId="39EA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7FC513A1">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68F11F5">
            <w:pPr>
              <w:adjustRightInd w:val="0"/>
              <w:spacing w:line="440" w:lineRule="exact"/>
              <w:jc w:val="center"/>
              <w:textAlignment w:val="baseline"/>
              <w:rPr>
                <w:rFonts w:hint="eastAsia" w:cs="宋体" w:asciiTheme="majorEastAsia" w:hAnsiTheme="majorEastAsia" w:eastAsiaTheme="majorEastAsia"/>
                <w:bCs/>
                <w:color w:val="auto"/>
                <w:sz w:val="21"/>
                <w:szCs w:val="21"/>
                <w:highlight w:val="none"/>
              </w:rPr>
            </w:pPr>
            <w:r>
              <w:rPr>
                <w:rFonts w:hint="eastAsia" w:cs="宋体" w:asciiTheme="majorEastAsia" w:hAnsiTheme="majorEastAsia" w:eastAsiaTheme="majorEastAsia"/>
                <w:bCs/>
                <w:color w:val="auto"/>
                <w:kern w:val="0"/>
                <w:sz w:val="21"/>
                <w:szCs w:val="21"/>
                <w:highlight w:val="none"/>
              </w:rPr>
              <w:t>2</w:t>
            </w:r>
            <w:r>
              <w:rPr>
                <w:rFonts w:cs="宋体" w:asciiTheme="majorEastAsia" w:hAnsiTheme="majorEastAsia" w:eastAsiaTheme="majorEastAsia"/>
                <w:bCs/>
                <w:color w:val="auto"/>
                <w:kern w:val="0"/>
                <w:sz w:val="21"/>
                <w:szCs w:val="21"/>
                <w:highlight w:val="none"/>
              </w:rPr>
              <w:t>.6</w:t>
            </w:r>
            <w:r>
              <w:rPr>
                <w:rFonts w:hint="eastAsia" w:cs="宋体" w:asciiTheme="majorEastAsia" w:hAnsiTheme="majorEastAsia" w:eastAsiaTheme="majorEastAsia"/>
                <w:color w:val="auto"/>
                <w:spacing w:val="-1"/>
                <w:sz w:val="21"/>
                <w:szCs w:val="21"/>
                <w:highlight w:val="none"/>
              </w:rPr>
              <w:t>确保工期的技术组织</w:t>
            </w:r>
            <w:r>
              <w:rPr>
                <w:rFonts w:hint="eastAsia" w:cs="宋体" w:asciiTheme="majorEastAsia" w:hAnsiTheme="majorEastAsia" w:eastAsiaTheme="majorEastAsia"/>
                <w:color w:val="auto"/>
                <w:sz w:val="21"/>
                <w:szCs w:val="21"/>
                <w:highlight w:val="none"/>
              </w:rPr>
              <w:t>措</w:t>
            </w:r>
            <w:r>
              <w:rPr>
                <w:rFonts w:hint="eastAsia" w:cs="宋体" w:asciiTheme="majorEastAsia" w:hAnsiTheme="majorEastAsia" w:eastAsiaTheme="majorEastAsia"/>
                <w:color w:val="auto"/>
                <w:spacing w:val="7"/>
                <w:sz w:val="21"/>
                <w:szCs w:val="21"/>
                <w:highlight w:val="none"/>
              </w:rPr>
              <w:t>施</w:t>
            </w:r>
            <w:r>
              <w:rPr>
                <w:rFonts w:hint="eastAsia" w:asciiTheme="majorEastAsia" w:hAnsiTheme="majorEastAsia" w:eastAsiaTheme="majorEastAsia"/>
                <w:color w:val="auto"/>
                <w:sz w:val="21"/>
                <w:szCs w:val="21"/>
                <w:highlight w:val="none"/>
              </w:rPr>
              <w:t>（</w:t>
            </w:r>
            <w:r>
              <w:rPr>
                <w:rFonts w:hint="eastAsia" w:asciiTheme="majorEastAsia" w:hAnsiTheme="majorEastAsia" w:eastAsiaTheme="majorEastAsia"/>
                <w:color w:val="auto"/>
                <w:sz w:val="21"/>
                <w:szCs w:val="21"/>
                <w:highlight w:val="none"/>
                <w:lang w:val="en-US" w:eastAsia="zh-CN"/>
              </w:rPr>
              <w:t>6</w:t>
            </w:r>
            <w:r>
              <w:rPr>
                <w:rFonts w:hint="eastAsia" w:asciiTheme="majorEastAsia" w:hAnsiTheme="majorEastAsia" w:eastAsiaTheme="majorEastAsia"/>
                <w:color w:val="auto"/>
                <w:sz w:val="21"/>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56FD1A8F">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确保工期的技术组织措施</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433FB014">
            <w:pPr>
              <w:keepNext w:val="0"/>
              <w:keepLines w:val="0"/>
              <w:pageBreakBefore w:val="0"/>
              <w:kinsoku/>
              <w:wordWrap/>
              <w:overflowPunct/>
              <w:topLinePunct w:val="0"/>
              <w:autoSpaceDE/>
              <w:autoSpaceDN/>
              <w:bidi w:val="0"/>
              <w:adjustRightInd/>
              <w:snapToGrid/>
              <w:spacing w:line="400" w:lineRule="exact"/>
              <w:textAlignment w:val="auto"/>
              <w:rPr>
                <w:rFonts w:hint="default" w:cs="宋体" w:asciiTheme="majorEastAsia" w:hAnsiTheme="majorEastAsia" w:eastAsiaTheme="majorEastAsia"/>
                <w:color w:val="auto"/>
                <w:kern w:val="0"/>
                <w:highlight w:val="none"/>
                <w:lang w:val="en-US" w:eastAsia="zh-CN"/>
              </w:rPr>
            </w:pPr>
            <w:r>
              <w:rPr>
                <w:rFonts w:hint="eastAsia" w:cs="宋体" w:asciiTheme="majorEastAsia" w:hAnsiTheme="majorEastAsia" w:eastAsiaTheme="majorEastAsia"/>
                <w:color w:val="auto"/>
                <w:kern w:val="0"/>
                <w:highlight w:val="none"/>
                <w:lang w:eastAsia="zh-CN"/>
              </w:rPr>
              <w:t>一档（</w:t>
            </w:r>
            <w:r>
              <w:rPr>
                <w:rFonts w:hint="eastAsia" w:cs="宋体" w:asciiTheme="majorEastAsia" w:hAnsiTheme="majorEastAsia" w:eastAsiaTheme="majorEastAsia"/>
                <w:color w:val="auto"/>
                <w:kern w:val="0"/>
                <w:highlight w:val="none"/>
                <w:lang w:val="en-US" w:eastAsia="zh-CN"/>
              </w:rPr>
              <w:t>0分</w:t>
            </w:r>
            <w:r>
              <w:rPr>
                <w:rFonts w:hint="eastAsia" w:cs="宋体" w:asciiTheme="majorEastAsia" w:hAnsiTheme="majorEastAsia" w:eastAsiaTheme="majorEastAsia"/>
                <w:color w:val="auto"/>
                <w:kern w:val="0"/>
                <w:highlight w:val="none"/>
                <w:lang w:eastAsia="zh-CN"/>
              </w:rPr>
              <w:t>）：未提供</w:t>
            </w:r>
            <w:r>
              <w:rPr>
                <w:rFonts w:hint="eastAsia" w:cs="宋体" w:asciiTheme="majorEastAsia" w:hAnsiTheme="majorEastAsia" w:eastAsiaTheme="majorEastAsia"/>
                <w:color w:val="auto"/>
                <w:kern w:val="0"/>
                <w:highlight w:val="none"/>
              </w:rPr>
              <w:t>确保工期的技术组织措施</w:t>
            </w:r>
            <w:r>
              <w:rPr>
                <w:rFonts w:hint="eastAsia" w:cs="宋体" w:asciiTheme="majorEastAsia" w:hAnsiTheme="majorEastAsia" w:eastAsiaTheme="majorEastAsia"/>
                <w:color w:val="auto"/>
                <w:spacing w:val="7"/>
                <w:highlight w:val="none"/>
                <w:lang w:val="en-US" w:eastAsia="zh-CN"/>
              </w:rPr>
              <w:t>。</w:t>
            </w:r>
          </w:p>
          <w:p w14:paraId="34FC70BE">
            <w:pPr>
              <w:keepNext w:val="0"/>
              <w:keepLines w:val="0"/>
              <w:pageBreakBefore w:val="0"/>
              <w:kinsoku/>
              <w:wordWrap/>
              <w:overflowPunct/>
              <w:topLinePunct w:val="0"/>
              <w:autoSpaceDE/>
              <w:autoSpaceDN/>
              <w:bidi w:val="0"/>
              <w:adjustRightInd/>
              <w:snapToGrid/>
              <w:spacing w:line="400" w:lineRule="exact"/>
              <w:textAlignment w:val="auto"/>
              <w:rPr>
                <w:rFonts w:hint="eastAsia" w:cs="宋体" w:asciiTheme="majorEastAsia" w:hAnsiTheme="majorEastAsia" w:eastAsiaTheme="majorEastAsia"/>
                <w:color w:val="auto"/>
                <w:kern w:val="0"/>
                <w:sz w:val="21"/>
                <w:szCs w:val="21"/>
                <w:highlight w:val="none"/>
              </w:rPr>
            </w:pPr>
            <w:r>
              <w:rPr>
                <w:rFonts w:hint="eastAsia" w:cs="宋体" w:asciiTheme="majorEastAsia" w:hAnsiTheme="majorEastAsia" w:eastAsiaTheme="majorEastAsia"/>
                <w:color w:val="auto"/>
                <w:kern w:val="0"/>
                <w:sz w:val="21"/>
                <w:szCs w:val="21"/>
                <w:highlight w:val="none"/>
                <w:lang w:eastAsia="zh-CN"/>
              </w:rPr>
              <w:t>二</w:t>
            </w:r>
            <w:r>
              <w:rPr>
                <w:rFonts w:hint="eastAsia" w:cs="宋体" w:asciiTheme="majorEastAsia" w:hAnsiTheme="majorEastAsia" w:eastAsiaTheme="majorEastAsia"/>
                <w:color w:val="auto"/>
                <w:kern w:val="0"/>
                <w:sz w:val="21"/>
                <w:szCs w:val="21"/>
                <w:highlight w:val="none"/>
              </w:rPr>
              <w:t>档（</w:t>
            </w:r>
            <w:r>
              <w:rPr>
                <w:rFonts w:hint="eastAsia" w:cs="宋体" w:asciiTheme="majorEastAsia" w:hAnsiTheme="majorEastAsia" w:eastAsiaTheme="majorEastAsia"/>
                <w:color w:val="auto"/>
                <w:kern w:val="0"/>
                <w:sz w:val="21"/>
                <w:szCs w:val="21"/>
                <w:highlight w:val="none"/>
                <w:lang w:val="en-US" w:eastAsia="zh-CN"/>
              </w:rPr>
              <w:t>2</w:t>
            </w:r>
            <w:r>
              <w:rPr>
                <w:rFonts w:hint="eastAsia" w:cs="宋体" w:asciiTheme="majorEastAsia" w:hAnsiTheme="majorEastAsia" w:eastAsiaTheme="majorEastAsia"/>
                <w:color w:val="auto"/>
                <w:kern w:val="0"/>
                <w:sz w:val="21"/>
                <w:szCs w:val="21"/>
                <w:highlight w:val="none"/>
              </w:rPr>
              <w:t>分）：在施工工艺、施工方法、材料选用、劳动力安排、技术等方面有保证工期的基本措施；具有控制工期的基本施工进度计划；无施工总进度表或施工网络图，各项计划图表编制不完善，安排缺乏合理性，基本符合本项目施工实际要求。</w:t>
            </w:r>
          </w:p>
          <w:p w14:paraId="0A4C576A">
            <w:pPr>
              <w:keepNext w:val="0"/>
              <w:keepLines w:val="0"/>
              <w:pageBreakBefore w:val="0"/>
              <w:kinsoku/>
              <w:wordWrap/>
              <w:overflowPunct/>
              <w:topLinePunct w:val="0"/>
              <w:autoSpaceDE/>
              <w:autoSpaceDN/>
              <w:bidi w:val="0"/>
              <w:adjustRightInd/>
              <w:snapToGrid/>
              <w:spacing w:line="400" w:lineRule="exact"/>
              <w:ind w:firstLine="34"/>
              <w:textAlignment w:val="auto"/>
              <w:rPr>
                <w:rFonts w:hint="eastAsia" w:cs="宋体" w:asciiTheme="majorEastAsia" w:hAnsiTheme="majorEastAsia" w:eastAsiaTheme="majorEastAsia"/>
                <w:color w:val="auto"/>
                <w:kern w:val="0"/>
                <w:sz w:val="21"/>
                <w:szCs w:val="21"/>
                <w:highlight w:val="none"/>
              </w:rPr>
            </w:pPr>
            <w:r>
              <w:rPr>
                <w:rFonts w:hint="eastAsia" w:cs="宋体" w:asciiTheme="majorEastAsia" w:hAnsiTheme="majorEastAsia" w:eastAsiaTheme="majorEastAsia"/>
                <w:color w:val="auto"/>
                <w:kern w:val="0"/>
                <w:sz w:val="21"/>
                <w:szCs w:val="21"/>
                <w:highlight w:val="none"/>
                <w:lang w:eastAsia="zh-CN"/>
              </w:rPr>
              <w:t>三</w:t>
            </w:r>
            <w:r>
              <w:rPr>
                <w:rFonts w:hint="eastAsia" w:cs="宋体" w:asciiTheme="majorEastAsia" w:hAnsiTheme="majorEastAsia" w:eastAsiaTheme="majorEastAsia"/>
                <w:color w:val="auto"/>
                <w:kern w:val="0"/>
                <w:sz w:val="21"/>
                <w:szCs w:val="21"/>
                <w:highlight w:val="none"/>
              </w:rPr>
              <w:t>档（</w:t>
            </w:r>
            <w:r>
              <w:rPr>
                <w:rFonts w:hint="eastAsia" w:cs="宋体" w:asciiTheme="majorEastAsia" w:hAnsiTheme="majorEastAsia" w:eastAsiaTheme="majorEastAsia"/>
                <w:color w:val="auto"/>
                <w:kern w:val="0"/>
                <w:sz w:val="21"/>
                <w:szCs w:val="21"/>
                <w:highlight w:val="none"/>
                <w:lang w:val="en-US" w:eastAsia="zh-CN"/>
              </w:rPr>
              <w:t>4</w:t>
            </w:r>
            <w:r>
              <w:rPr>
                <w:rFonts w:hint="eastAsia" w:cs="宋体" w:asciiTheme="majorEastAsia" w:hAnsiTheme="majorEastAsia" w:eastAsiaTheme="majorEastAsia"/>
                <w:color w:val="auto"/>
                <w:kern w:val="0"/>
                <w:sz w:val="21"/>
                <w:szCs w:val="21"/>
                <w:highlight w:val="none"/>
              </w:rPr>
              <w:t>分）：在施工工艺、施工方法、材料选用、劳动力安排、技术等方面有保证工期的较完整的措施且措施得当；具有控制工期的较完整的施工进度计划；有施工总进度表或施工网络图，各项计划图表编制比较完善，安排比较合理，符合本项目施工实际要求。</w:t>
            </w:r>
          </w:p>
          <w:p w14:paraId="58816559">
            <w:pPr>
              <w:keepNext w:val="0"/>
              <w:keepLines w:val="0"/>
              <w:pageBreakBefore w:val="0"/>
              <w:kinsoku/>
              <w:wordWrap/>
              <w:overflowPunct/>
              <w:topLinePunct w:val="0"/>
              <w:autoSpaceDE/>
              <w:autoSpaceDN/>
              <w:bidi w:val="0"/>
              <w:adjustRightInd/>
              <w:snapToGrid/>
              <w:spacing w:line="400" w:lineRule="exact"/>
              <w:textAlignment w:val="auto"/>
              <w:rPr>
                <w:color w:val="auto"/>
                <w:sz w:val="21"/>
                <w:szCs w:val="21"/>
                <w:highlight w:val="none"/>
              </w:rPr>
            </w:pPr>
            <w:r>
              <w:rPr>
                <w:rFonts w:hint="eastAsia" w:cs="宋体" w:asciiTheme="majorEastAsia" w:hAnsiTheme="majorEastAsia" w:eastAsiaTheme="majorEastAsia"/>
                <w:color w:val="auto"/>
                <w:kern w:val="0"/>
                <w:sz w:val="21"/>
                <w:szCs w:val="21"/>
                <w:highlight w:val="none"/>
                <w:lang w:eastAsia="zh-CN"/>
              </w:rPr>
              <w:t>四</w:t>
            </w:r>
            <w:r>
              <w:rPr>
                <w:rFonts w:hint="eastAsia" w:cs="宋体" w:asciiTheme="majorEastAsia" w:hAnsiTheme="majorEastAsia" w:eastAsiaTheme="majorEastAsia"/>
                <w:color w:val="auto"/>
                <w:kern w:val="0"/>
                <w:sz w:val="21"/>
                <w:szCs w:val="21"/>
                <w:highlight w:val="none"/>
              </w:rPr>
              <w:t>档（</w:t>
            </w:r>
            <w:r>
              <w:rPr>
                <w:rFonts w:hint="eastAsia" w:cs="宋体" w:asciiTheme="majorEastAsia" w:hAnsiTheme="majorEastAsia" w:eastAsiaTheme="majorEastAsia"/>
                <w:color w:val="auto"/>
                <w:kern w:val="0"/>
                <w:sz w:val="21"/>
                <w:szCs w:val="21"/>
                <w:highlight w:val="none"/>
                <w:lang w:val="en-US" w:eastAsia="zh-CN"/>
              </w:rPr>
              <w:t>6</w:t>
            </w:r>
            <w:r>
              <w:rPr>
                <w:rFonts w:hint="eastAsia" w:cs="宋体" w:asciiTheme="majorEastAsia" w:hAnsiTheme="majorEastAsia" w:eastAsiaTheme="majorEastAsia"/>
                <w:color w:val="auto"/>
                <w:kern w:val="0"/>
                <w:sz w:val="21"/>
                <w:szCs w:val="21"/>
                <w:highlight w:val="none"/>
              </w:rPr>
              <w:t>分）：在施工工艺、施工方法、材料选用、劳动力安排、技术等方面有保证工期的完整、周全的措施且措施得当；有控制工期的完整、周密的施工进度计划；有施工总进度表或施工网络图，各项计划图表编制完善，安排科学合理，可行性强，完全符合本项目施工实际要求。</w:t>
            </w:r>
          </w:p>
        </w:tc>
      </w:tr>
      <w:tr w14:paraId="7CE8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0000B1D6">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35B30E19">
            <w:pPr>
              <w:adjustRightInd w:val="0"/>
              <w:spacing w:line="440" w:lineRule="exact"/>
              <w:jc w:val="center"/>
              <w:textAlignment w:val="baseline"/>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2.7</w:t>
            </w:r>
            <w:r>
              <w:rPr>
                <w:rFonts w:hint="eastAsia" w:ascii="宋体" w:hAnsi="宋体" w:eastAsia="宋体" w:cs="宋体"/>
                <w:bCs/>
                <w:color w:val="auto"/>
                <w:szCs w:val="21"/>
                <w:highlight w:val="none"/>
              </w:rPr>
              <w:t>关键施工技术、工艺及工程实施的重点、难点和解决方案（</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vAlign w:val="center"/>
          </w:tcPr>
          <w:p w14:paraId="7FA5C89C">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s="宋体" w:asciiTheme="majorEastAsia" w:hAnsiTheme="majorEastAsia" w:eastAsiaTheme="majorEastAsia"/>
                <w:color w:val="auto"/>
                <w:kern w:val="0"/>
                <w:highlight w:val="none"/>
              </w:rPr>
            </w:pPr>
            <w:r>
              <w:rPr>
                <w:rFonts w:hint="eastAsia" w:cs="宋体" w:asciiTheme="majorEastAsia" w:hAnsiTheme="majorEastAsia" w:eastAsiaTheme="majorEastAsia"/>
                <w:color w:val="auto"/>
                <w:kern w:val="0"/>
                <w:highlight w:val="none"/>
              </w:rPr>
              <w:t>评委根据供应商提供的</w:t>
            </w:r>
            <w:r>
              <w:rPr>
                <w:rFonts w:hint="eastAsia" w:cs="宋体" w:asciiTheme="majorEastAsia" w:hAnsiTheme="majorEastAsia" w:eastAsiaTheme="majorEastAsia"/>
                <w:color w:val="auto"/>
                <w:kern w:val="0"/>
                <w:highlight w:val="none"/>
                <w:lang w:eastAsia="zh-CN"/>
              </w:rPr>
              <w:t>“</w:t>
            </w:r>
            <w:r>
              <w:rPr>
                <w:rFonts w:hint="eastAsia" w:cs="宋体" w:asciiTheme="majorEastAsia" w:hAnsiTheme="majorEastAsia" w:eastAsiaTheme="majorEastAsia"/>
                <w:color w:val="auto"/>
                <w:kern w:val="0"/>
                <w:highlight w:val="none"/>
              </w:rPr>
              <w:t>关键施工技术、工艺及工程实施的重点、难点和解决方案</w:t>
            </w:r>
            <w:r>
              <w:rPr>
                <w:rFonts w:hint="eastAsia" w:cs="宋体" w:asciiTheme="majorEastAsia" w:hAnsiTheme="majorEastAsia" w:eastAsiaTheme="majorEastAsia"/>
                <w:color w:val="auto"/>
                <w:kern w:val="0"/>
                <w:highlight w:val="none"/>
                <w:lang w:eastAsia="zh-CN"/>
              </w:rPr>
              <w:t>”内容</w:t>
            </w:r>
            <w:r>
              <w:rPr>
                <w:rFonts w:hint="eastAsia" w:cs="宋体" w:asciiTheme="majorEastAsia" w:hAnsiTheme="majorEastAsia" w:eastAsiaTheme="majorEastAsia"/>
                <w:color w:val="auto"/>
                <w:kern w:val="0"/>
                <w:highlight w:val="none"/>
              </w:rPr>
              <w:t>进行独立评审并打分：</w:t>
            </w:r>
          </w:p>
          <w:p w14:paraId="721C9E35">
            <w:pPr>
              <w:keepNext w:val="0"/>
              <w:keepLines w:val="0"/>
              <w:pageBreakBefore w:val="0"/>
              <w:kinsoku/>
              <w:wordWrap/>
              <w:overflowPunct/>
              <w:topLinePunct w:val="0"/>
              <w:autoSpaceDE/>
              <w:autoSpaceDN/>
              <w:bidi w:val="0"/>
              <w:adjustRightInd/>
              <w:snapToGrid/>
              <w:spacing w:line="400" w:lineRule="exact"/>
              <w:textAlignment w:val="auto"/>
              <w:rPr>
                <w:rFonts w:hint="default" w:cs="宋体" w:asciiTheme="majorEastAsia" w:hAnsiTheme="majorEastAsia" w:eastAsiaTheme="majorEastAsia"/>
                <w:color w:val="auto"/>
                <w:kern w:val="0"/>
                <w:highlight w:val="none"/>
                <w:lang w:val="en-US" w:eastAsia="zh-CN"/>
              </w:rPr>
            </w:pPr>
            <w:r>
              <w:rPr>
                <w:rFonts w:hint="eastAsia" w:cs="宋体" w:asciiTheme="majorEastAsia" w:hAnsiTheme="majorEastAsia" w:eastAsiaTheme="majorEastAsia"/>
                <w:color w:val="auto"/>
                <w:kern w:val="0"/>
                <w:highlight w:val="none"/>
                <w:lang w:eastAsia="zh-CN"/>
              </w:rPr>
              <w:t>一档（</w:t>
            </w:r>
            <w:r>
              <w:rPr>
                <w:rFonts w:hint="eastAsia" w:cs="宋体" w:asciiTheme="majorEastAsia" w:hAnsiTheme="majorEastAsia" w:eastAsiaTheme="majorEastAsia"/>
                <w:color w:val="auto"/>
                <w:kern w:val="0"/>
                <w:highlight w:val="none"/>
                <w:lang w:val="en-US" w:eastAsia="zh-CN"/>
              </w:rPr>
              <w:t>0分</w:t>
            </w:r>
            <w:r>
              <w:rPr>
                <w:rFonts w:hint="eastAsia" w:cs="宋体" w:asciiTheme="majorEastAsia" w:hAnsiTheme="majorEastAsia" w:eastAsiaTheme="majorEastAsia"/>
                <w:color w:val="auto"/>
                <w:kern w:val="0"/>
                <w:highlight w:val="none"/>
                <w:lang w:eastAsia="zh-CN"/>
              </w:rPr>
              <w:t>）：未提供</w:t>
            </w:r>
            <w:r>
              <w:rPr>
                <w:rFonts w:hint="eastAsia" w:cs="宋体" w:asciiTheme="majorEastAsia" w:hAnsiTheme="majorEastAsia" w:eastAsiaTheme="majorEastAsia"/>
                <w:color w:val="auto"/>
                <w:kern w:val="0"/>
                <w:highlight w:val="none"/>
              </w:rPr>
              <w:t>关键施工技术、工艺及工程实施的重点、难点和解决方案</w:t>
            </w:r>
            <w:r>
              <w:rPr>
                <w:rFonts w:hint="eastAsia" w:cs="宋体" w:asciiTheme="majorEastAsia" w:hAnsiTheme="majorEastAsia" w:eastAsiaTheme="majorEastAsia"/>
                <w:color w:val="auto"/>
                <w:spacing w:val="7"/>
                <w:highlight w:val="none"/>
                <w:lang w:val="en-US" w:eastAsia="zh-CN"/>
              </w:rPr>
              <w:t>。</w:t>
            </w:r>
          </w:p>
          <w:p w14:paraId="2D0C9C73">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二</w:t>
            </w:r>
            <w:r>
              <w:rPr>
                <w:rFonts w:hint="eastAsia" w:ascii="宋体" w:hAnsi="宋体" w:eastAsia="宋体" w:cs="宋体"/>
                <w:bCs/>
                <w:color w:val="auto"/>
                <w:szCs w:val="21"/>
                <w:highlight w:val="none"/>
              </w:rPr>
              <w:t>档（</w:t>
            </w:r>
            <w:r>
              <w:rPr>
                <w:rFonts w:hint="eastAsia" w:ascii="宋体" w:hAnsi="宋体" w:cs="宋体"/>
                <w:bCs/>
                <w:color w:val="auto"/>
                <w:szCs w:val="21"/>
                <w:highlight w:val="none"/>
                <w:lang w:val="en-US" w:eastAsia="zh-CN"/>
              </w:rPr>
              <w:t>2</w:t>
            </w:r>
            <w:r>
              <w:rPr>
                <w:rFonts w:hint="eastAsia" w:ascii="宋体" w:hAnsi="宋体" w:eastAsia="宋体" w:cs="宋体"/>
                <w:bCs/>
                <w:color w:val="auto"/>
                <w:szCs w:val="21"/>
                <w:highlight w:val="none"/>
              </w:rPr>
              <w:t>分）：对项目关键技术、工艺有浅显的表达，对重点、难点提出建议但欠缺合理性及针对性，解决方案欠缺经济、安全性，基本可行。</w:t>
            </w:r>
          </w:p>
          <w:p w14:paraId="2212A1C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三</w:t>
            </w:r>
            <w:r>
              <w:rPr>
                <w:rFonts w:hint="eastAsia" w:ascii="宋体" w:hAnsi="宋体" w:eastAsia="宋体" w:cs="宋体"/>
                <w:bCs/>
                <w:color w:val="auto"/>
                <w:szCs w:val="21"/>
                <w:highlight w:val="none"/>
              </w:rPr>
              <w:t>档（</w:t>
            </w:r>
            <w:r>
              <w:rPr>
                <w:rFonts w:hint="eastAsia" w:ascii="宋体" w:hAnsi="宋体" w:cs="宋体"/>
                <w:bCs/>
                <w:color w:val="auto"/>
                <w:szCs w:val="21"/>
                <w:highlight w:val="none"/>
                <w:lang w:val="en-US" w:eastAsia="zh-CN"/>
              </w:rPr>
              <w:t>4</w:t>
            </w:r>
            <w:r>
              <w:rPr>
                <w:rFonts w:hint="eastAsia" w:ascii="宋体" w:hAnsi="宋体" w:eastAsia="宋体" w:cs="宋体"/>
                <w:bCs/>
                <w:color w:val="auto"/>
                <w:szCs w:val="21"/>
                <w:highlight w:val="none"/>
              </w:rPr>
              <w:t>分）：对项目关键技术、工艺有较深入的表达，对重点、难点提出建议且有一定的合理性及针对性，解决方案经济、安全、基本可行。</w:t>
            </w:r>
          </w:p>
          <w:p w14:paraId="11787CF1">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Cs w:val="21"/>
                <w:highlight w:val="none"/>
              </w:rPr>
            </w:pPr>
            <w:r>
              <w:rPr>
                <w:rFonts w:hint="eastAsia" w:ascii="宋体" w:hAnsi="宋体" w:cs="宋体"/>
                <w:bCs/>
                <w:color w:val="auto"/>
                <w:szCs w:val="21"/>
                <w:highlight w:val="none"/>
                <w:lang w:eastAsia="zh-CN"/>
              </w:rPr>
              <w:t>四</w:t>
            </w:r>
            <w:r>
              <w:rPr>
                <w:rFonts w:hint="eastAsia" w:ascii="宋体" w:hAnsi="宋体" w:eastAsia="宋体" w:cs="宋体"/>
                <w:bCs/>
                <w:color w:val="auto"/>
                <w:szCs w:val="21"/>
                <w:highlight w:val="none"/>
              </w:rPr>
              <w:t>档（</w:t>
            </w:r>
            <w:r>
              <w:rPr>
                <w:rFonts w:hint="eastAsia" w:ascii="宋体" w:hAnsi="宋体" w:cs="宋体"/>
                <w:bCs/>
                <w:color w:val="auto"/>
                <w:szCs w:val="21"/>
                <w:highlight w:val="none"/>
                <w:lang w:val="en-US" w:eastAsia="zh-CN"/>
              </w:rPr>
              <w:t>6</w:t>
            </w:r>
            <w:r>
              <w:rPr>
                <w:rFonts w:hint="eastAsia" w:ascii="宋体" w:hAnsi="宋体" w:eastAsia="宋体" w:cs="宋体"/>
                <w:bCs/>
                <w:color w:val="auto"/>
                <w:szCs w:val="21"/>
                <w:highlight w:val="none"/>
              </w:rPr>
              <w:t>分）：对项目关键技术、工艺有深入的表达，对重点、难点有先进合理、针对性强的施工措施并有可行的安全措施，解决方案全面、经济、安全、切实可行，措施得力。</w:t>
            </w:r>
          </w:p>
        </w:tc>
      </w:tr>
      <w:tr w14:paraId="16AE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restart"/>
            <w:tcBorders>
              <w:top w:val="single" w:color="auto" w:sz="4" w:space="0"/>
              <w:left w:val="single" w:color="auto" w:sz="4" w:space="0"/>
              <w:bottom w:val="single" w:color="auto" w:sz="4" w:space="0"/>
              <w:right w:val="single" w:color="auto" w:sz="4" w:space="0"/>
            </w:tcBorders>
            <w:vAlign w:val="center"/>
          </w:tcPr>
          <w:p w14:paraId="67D6F223">
            <w:pPr>
              <w:widowControl/>
              <w:spacing w:line="440" w:lineRule="exact"/>
              <w:jc w:val="center"/>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vAlign w:val="center"/>
          </w:tcPr>
          <w:p w14:paraId="3C142369">
            <w:pPr>
              <w:widowControl/>
              <w:spacing w:line="440" w:lineRule="exact"/>
              <w:jc w:val="center"/>
              <w:rPr>
                <w:rFonts w:hint="eastAsia" w:cs="Courier New" w:asciiTheme="majorEastAsia" w:hAnsiTheme="majorEastAsia" w:eastAsiaTheme="majorEastAsia"/>
                <w:bCs/>
                <w:color w:val="auto"/>
                <w:szCs w:val="21"/>
                <w:highlight w:val="none"/>
              </w:rPr>
            </w:pPr>
            <w:r>
              <w:rPr>
                <w:rFonts w:hint="eastAsia" w:cs="Courier New" w:asciiTheme="majorEastAsia" w:hAnsiTheme="majorEastAsia" w:eastAsiaTheme="majorEastAsia"/>
                <w:bCs/>
                <w:color w:val="auto"/>
                <w:szCs w:val="21"/>
                <w:highlight w:val="none"/>
              </w:rPr>
              <w:t>商务分</w:t>
            </w:r>
          </w:p>
          <w:p w14:paraId="6B9F4A82">
            <w:pPr>
              <w:widowControl/>
              <w:spacing w:line="440" w:lineRule="exact"/>
              <w:jc w:val="center"/>
              <w:rPr>
                <w:rFonts w:hint="eastAsia" w:cs="Courier New" w:asciiTheme="majorEastAsia" w:hAnsiTheme="majorEastAsia" w:eastAsiaTheme="majorEastAsia"/>
                <w:bCs/>
                <w:color w:val="auto"/>
                <w:szCs w:val="21"/>
                <w:highlight w:val="none"/>
              </w:rPr>
            </w:pPr>
            <w:r>
              <w:rPr>
                <w:rFonts w:hint="eastAsia" w:cs="Courier New" w:asciiTheme="majorEastAsia" w:hAnsiTheme="majorEastAsia" w:eastAsiaTheme="majorEastAsia"/>
                <w:bCs/>
                <w:color w:val="auto"/>
                <w:szCs w:val="21"/>
                <w:highlight w:val="none"/>
              </w:rPr>
              <w:t>（</w:t>
            </w:r>
            <w:r>
              <w:rPr>
                <w:rFonts w:hint="eastAsia" w:cs="Courier New" w:asciiTheme="majorEastAsia" w:hAnsiTheme="majorEastAsia" w:eastAsiaTheme="majorEastAsia"/>
                <w:bCs/>
                <w:color w:val="auto"/>
                <w:szCs w:val="21"/>
                <w:highlight w:val="none"/>
                <w:lang w:val="en-US" w:eastAsia="zh-CN"/>
              </w:rPr>
              <w:t>3</w:t>
            </w:r>
            <w:r>
              <w:rPr>
                <w:rFonts w:hint="eastAsia" w:cs="Courier New" w:asciiTheme="majorEastAsia" w:hAnsiTheme="majorEastAsia" w:eastAsiaTheme="majorEastAsia"/>
                <w:bCs/>
                <w:color w:val="auto"/>
                <w:szCs w:val="21"/>
                <w:highlight w:val="none"/>
              </w:rPr>
              <w:t>分</w:t>
            </w:r>
            <w:r>
              <w:rPr>
                <w:rFonts w:hint="eastAsia" w:cs="Courier New" w:asciiTheme="majorEastAsia" w:hAnsiTheme="majorEastAsia" w:eastAsiaTheme="majorEastAsia"/>
                <w:bCs/>
                <w:color w:val="auto"/>
                <w:szCs w:val="21"/>
                <w:highlight w:val="none"/>
              </w:rPr>
              <w:t>）</w:t>
            </w:r>
          </w:p>
        </w:tc>
        <w:tc>
          <w:tcPr>
            <w:tcW w:w="6679" w:type="dxa"/>
            <w:tcBorders>
              <w:top w:val="single" w:color="auto" w:sz="4" w:space="0"/>
              <w:left w:val="single" w:color="auto" w:sz="4" w:space="0"/>
              <w:bottom w:val="single" w:color="auto" w:sz="4" w:space="0"/>
              <w:right w:val="single" w:color="auto" w:sz="4" w:space="0"/>
            </w:tcBorders>
            <w:vAlign w:val="center"/>
          </w:tcPr>
          <w:p w14:paraId="58FA557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cs="Tahoma" w:asciiTheme="majorEastAsia" w:hAnsiTheme="majorEastAsia" w:eastAsiaTheme="majorEastAsia"/>
                <w:color w:val="auto"/>
                <w:kern w:val="0"/>
                <w:szCs w:val="21"/>
                <w:highlight w:val="none"/>
              </w:rPr>
            </w:pPr>
            <w:r>
              <w:rPr>
                <w:rFonts w:hint="eastAsia" w:cs="Tahoma" w:asciiTheme="majorEastAsia" w:hAnsiTheme="majorEastAsia" w:eastAsiaTheme="majorEastAsia"/>
                <w:color w:val="auto"/>
                <w:kern w:val="0"/>
                <w:szCs w:val="21"/>
                <w:highlight w:val="none"/>
              </w:rPr>
              <w:t>评审标准</w:t>
            </w:r>
          </w:p>
        </w:tc>
      </w:tr>
      <w:tr w14:paraId="34AA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76" w:type="dxa"/>
            <w:vMerge w:val="continue"/>
            <w:tcBorders>
              <w:left w:val="single" w:color="auto" w:sz="4" w:space="0"/>
              <w:right w:val="single" w:color="auto" w:sz="4" w:space="0"/>
            </w:tcBorders>
            <w:vAlign w:val="center"/>
          </w:tcPr>
          <w:p w14:paraId="1E861BBE">
            <w:pPr>
              <w:widowControl/>
              <w:spacing w:line="440" w:lineRule="exact"/>
              <w:jc w:val="center"/>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1CA5D9B5">
            <w:pPr>
              <w:widowControl/>
              <w:spacing w:line="440" w:lineRule="exact"/>
              <w:jc w:val="center"/>
              <w:rPr>
                <w:rFonts w:hint="eastAsia" w:cs="Courier New" w:asciiTheme="majorEastAsia" w:hAnsiTheme="majorEastAsia" w:eastAsiaTheme="majorEastAsia"/>
                <w:bCs/>
                <w:color w:val="auto"/>
                <w:szCs w:val="21"/>
                <w:highlight w:val="none"/>
                <w:lang w:eastAsia="zh-CN"/>
              </w:rPr>
            </w:pPr>
            <w:r>
              <w:rPr>
                <w:rFonts w:hint="eastAsia" w:cs="Courier New" w:asciiTheme="majorEastAsia" w:hAnsiTheme="majorEastAsia" w:eastAsiaTheme="majorEastAsia"/>
                <w:b w:val="0"/>
                <w:bCs/>
                <w:color w:val="auto"/>
                <w:szCs w:val="21"/>
                <w:highlight w:val="none"/>
                <w:lang w:val="en-US" w:eastAsia="zh-CN"/>
              </w:rPr>
              <w:t>3.1</w:t>
            </w:r>
            <w:r>
              <w:rPr>
                <w:rFonts w:hint="eastAsia" w:cs="Courier New" w:asciiTheme="majorEastAsia" w:hAnsiTheme="majorEastAsia" w:eastAsiaTheme="majorEastAsia"/>
                <w:b w:val="0"/>
                <w:bCs/>
                <w:color w:val="auto"/>
                <w:szCs w:val="21"/>
                <w:highlight w:val="none"/>
                <w:lang w:eastAsia="zh-CN"/>
              </w:rPr>
              <w:t>工程保修服务保障分</w:t>
            </w:r>
            <w:r>
              <w:rPr>
                <w:rFonts w:hint="eastAsia" w:cs="Courier New" w:asciiTheme="majorEastAsia" w:hAnsiTheme="majorEastAsia" w:eastAsiaTheme="majorEastAsia"/>
                <w:b w:val="0"/>
                <w:bCs/>
                <w:color w:val="auto"/>
                <w:szCs w:val="21"/>
                <w:highlight w:val="none"/>
                <w:lang w:eastAsia="zh-CN"/>
              </w:rPr>
              <w:t>（</w:t>
            </w:r>
            <w:r>
              <w:rPr>
                <w:rFonts w:hint="eastAsia" w:cs="Courier New" w:asciiTheme="majorEastAsia" w:hAnsiTheme="majorEastAsia" w:eastAsiaTheme="majorEastAsia"/>
                <w:b w:val="0"/>
                <w:bCs/>
                <w:color w:val="auto"/>
                <w:szCs w:val="21"/>
                <w:highlight w:val="none"/>
                <w:lang w:val="en-US" w:eastAsia="zh-CN"/>
              </w:rPr>
              <w:t>1分</w:t>
            </w:r>
            <w:r>
              <w:rPr>
                <w:rFonts w:hint="eastAsia" w:cs="Courier New" w:asciiTheme="majorEastAsia" w:hAnsiTheme="majorEastAsia" w:eastAsiaTheme="majorEastAsia"/>
                <w:b w:val="0"/>
                <w:bCs/>
                <w:color w:val="auto"/>
                <w:szCs w:val="21"/>
                <w:highlight w:val="none"/>
                <w:lang w:eastAsia="zh-CN"/>
              </w:rPr>
              <w:t>）</w:t>
            </w:r>
          </w:p>
        </w:tc>
        <w:tc>
          <w:tcPr>
            <w:tcW w:w="6679" w:type="dxa"/>
            <w:tcBorders>
              <w:top w:val="single" w:color="auto" w:sz="4" w:space="0"/>
              <w:left w:val="single" w:color="auto" w:sz="4" w:space="0"/>
              <w:bottom w:val="single" w:color="auto" w:sz="4" w:space="0"/>
              <w:right w:val="single" w:color="auto" w:sz="4" w:space="0"/>
            </w:tcBorders>
            <w:vAlign w:val="center"/>
          </w:tcPr>
          <w:p w14:paraId="7DB70D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eastAsia="宋体" w:cs="Tahoma" w:asciiTheme="majorEastAsia" w:hAnsiTheme="majorEastAsia"/>
                <w:color w:val="auto"/>
                <w:kern w:val="0"/>
                <w:szCs w:val="21"/>
                <w:highlight w:val="none"/>
                <w:lang w:eastAsia="zh-CN"/>
              </w:rPr>
            </w:pPr>
            <w:r>
              <w:rPr>
                <w:rFonts w:hint="eastAsia" w:cs="宋体"/>
                <w:color w:val="auto"/>
                <w:sz w:val="21"/>
                <w:highlight w:val="none"/>
              </w:rPr>
              <w:t>在</w:t>
            </w:r>
            <w:r>
              <w:rPr>
                <w:rFonts w:hint="eastAsia" w:cs="宋体"/>
                <w:color w:val="auto"/>
                <w:sz w:val="21"/>
                <w:highlight w:val="none"/>
                <w:lang w:eastAsia="zh-CN"/>
              </w:rPr>
              <w:t>工程</w:t>
            </w:r>
            <w:r>
              <w:rPr>
                <w:rFonts w:hint="eastAsia" w:cs="宋体"/>
                <w:color w:val="auto"/>
                <w:sz w:val="21"/>
                <w:highlight w:val="none"/>
              </w:rPr>
              <w:t>保修期内，</w:t>
            </w:r>
            <w:r>
              <w:rPr>
                <w:rFonts w:hint="eastAsia" w:cs="宋体"/>
                <w:color w:val="auto"/>
                <w:sz w:val="21"/>
                <w:highlight w:val="none"/>
                <w:lang w:eastAsia="zh-CN"/>
              </w:rPr>
              <w:t>采购</w:t>
            </w:r>
            <w:r>
              <w:rPr>
                <w:rFonts w:hint="eastAsia" w:cs="宋体"/>
                <w:color w:val="auto"/>
                <w:sz w:val="21"/>
                <w:highlight w:val="none"/>
              </w:rPr>
              <w:t>人在使用过程中，发现已接收的工程存在缺陷或损坏的</w:t>
            </w:r>
            <w:r>
              <w:rPr>
                <w:rFonts w:hint="eastAsia" w:cs="宋体"/>
                <w:color w:val="auto"/>
                <w:sz w:val="21"/>
                <w:highlight w:val="none"/>
                <w:lang w:eastAsia="zh-CN"/>
              </w:rPr>
              <w:t>，供应商承诺</w:t>
            </w:r>
            <w:r>
              <w:rPr>
                <w:rFonts w:hint="eastAsia" w:cs="宋体"/>
                <w:color w:val="auto"/>
                <w:sz w:val="21"/>
                <w:highlight w:val="none"/>
              </w:rPr>
              <w:t>到达工程现场并修复缺陷或损坏</w:t>
            </w:r>
            <w:r>
              <w:rPr>
                <w:rFonts w:hint="eastAsia" w:cs="宋体"/>
                <w:color w:val="auto"/>
                <w:sz w:val="21"/>
                <w:highlight w:val="none"/>
                <w:lang w:eastAsia="zh-CN"/>
              </w:rPr>
              <w:t>工程的时间</w:t>
            </w:r>
            <w:r>
              <w:rPr>
                <w:rFonts w:hint="eastAsia" w:cs="宋体"/>
                <w:color w:val="auto"/>
                <w:sz w:val="21"/>
                <w:highlight w:val="none"/>
                <w:lang w:val="en-US" w:eastAsia="zh-CN"/>
              </w:rPr>
              <w:t>＜6小时但≥2小时的，得0.5分；＜2小时的，得1分【供应商响应文件中提供“</w:t>
            </w:r>
            <w:r>
              <w:rPr>
                <w:rFonts w:hint="eastAsia" w:cs="Courier New" w:asciiTheme="majorEastAsia" w:hAnsiTheme="majorEastAsia" w:eastAsiaTheme="majorEastAsia"/>
                <w:b w:val="0"/>
                <w:bCs/>
                <w:color w:val="auto"/>
                <w:szCs w:val="21"/>
                <w:highlight w:val="none"/>
                <w:lang w:eastAsia="zh-CN"/>
              </w:rPr>
              <w:t>工程保修服务保障承诺函”（格式见“</w:t>
            </w:r>
            <w:r>
              <w:rPr>
                <w:rFonts w:hint="eastAsia"/>
                <w:color w:val="auto"/>
                <w:highlight w:val="none"/>
              </w:rPr>
              <w:t>第六章 响应文件格式</w:t>
            </w:r>
            <w:r>
              <w:rPr>
                <w:rFonts w:hint="eastAsia"/>
                <w:color w:val="auto"/>
                <w:highlight w:val="none"/>
                <w:lang w:eastAsia="zh-CN"/>
              </w:rPr>
              <w:t>”</w:t>
            </w:r>
            <w:r>
              <w:rPr>
                <w:rFonts w:hint="eastAsia" w:cs="Courier New" w:asciiTheme="majorEastAsia" w:hAnsiTheme="majorEastAsia" w:eastAsiaTheme="majorEastAsia"/>
                <w:b w:val="0"/>
                <w:bCs/>
                <w:color w:val="auto"/>
                <w:szCs w:val="21"/>
                <w:highlight w:val="none"/>
                <w:lang w:eastAsia="zh-CN"/>
              </w:rPr>
              <w:t>），否则不予计分</w:t>
            </w:r>
            <w:r>
              <w:rPr>
                <w:rFonts w:hint="eastAsia" w:cs="宋体"/>
                <w:color w:val="auto"/>
                <w:sz w:val="21"/>
                <w:highlight w:val="none"/>
                <w:lang w:val="en-US" w:eastAsia="zh-CN"/>
              </w:rPr>
              <w:t>】。</w:t>
            </w:r>
          </w:p>
        </w:tc>
      </w:tr>
      <w:tr w14:paraId="551C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76" w:type="dxa"/>
            <w:vMerge w:val="continue"/>
            <w:tcBorders>
              <w:top w:val="single" w:color="auto" w:sz="4" w:space="0"/>
              <w:left w:val="single" w:color="auto" w:sz="4" w:space="0"/>
              <w:bottom w:val="single" w:color="auto" w:sz="4" w:space="0"/>
              <w:right w:val="single" w:color="auto" w:sz="4" w:space="0"/>
            </w:tcBorders>
            <w:vAlign w:val="center"/>
          </w:tcPr>
          <w:p w14:paraId="1EB7CEFF">
            <w:pPr>
              <w:widowControl/>
              <w:spacing w:line="440" w:lineRule="exact"/>
              <w:jc w:val="left"/>
              <w:rPr>
                <w:rFonts w:hint="eastAsia" w:cs="Tahoma" w:asciiTheme="majorEastAsia" w:hAnsiTheme="majorEastAsia" w:eastAsiaTheme="majorEastAsia"/>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11A0E89">
            <w:pPr>
              <w:spacing w:line="400" w:lineRule="exact"/>
              <w:jc w:val="center"/>
              <w:rPr>
                <w:rFonts w:hint="eastAsia" w:cs="Tahoma" w:asciiTheme="majorEastAsia" w:hAnsiTheme="majorEastAsia" w:eastAsiaTheme="majorEastAsia"/>
                <w:color w:val="auto"/>
                <w:kern w:val="0"/>
                <w:sz w:val="21"/>
                <w:szCs w:val="21"/>
                <w:highlight w:val="none"/>
                <w:lang w:val="en-US" w:eastAsia="zh-CN" w:bidi="ar-SA"/>
              </w:rPr>
            </w:pPr>
            <w:r>
              <w:rPr>
                <w:rFonts w:hint="eastAsia" w:cs="宋体" w:asciiTheme="minorEastAsia" w:hAnsiTheme="minorEastAsia" w:eastAsiaTheme="minorEastAsia"/>
                <w:bCs/>
                <w:color w:val="auto"/>
                <w:szCs w:val="21"/>
                <w:highlight w:val="none"/>
              </w:rPr>
              <w:t>3.</w:t>
            </w:r>
            <w:r>
              <w:rPr>
                <w:rFonts w:hint="eastAsia" w:cs="宋体" w:asciiTheme="minorEastAsia" w:hAnsiTheme="minorEastAsia" w:eastAsiaTheme="minorEastAsia"/>
                <w:bCs/>
                <w:color w:val="auto"/>
                <w:szCs w:val="21"/>
                <w:highlight w:val="none"/>
                <w:lang w:val="en-US" w:eastAsia="zh-CN"/>
              </w:rPr>
              <w:t>2</w:t>
            </w:r>
            <w:r>
              <w:rPr>
                <w:rFonts w:hint="eastAsia" w:cs="宋体" w:asciiTheme="minorEastAsia" w:hAnsiTheme="minorEastAsia" w:eastAsiaTheme="minorEastAsia"/>
                <w:bCs/>
                <w:color w:val="auto"/>
                <w:szCs w:val="21"/>
                <w:highlight w:val="none"/>
              </w:rPr>
              <w:t>业绩分</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eastAsiaTheme="minorEastAsia"/>
                <w:bCs/>
                <w:color w:val="auto"/>
                <w:szCs w:val="21"/>
                <w:highlight w:val="none"/>
                <w:lang w:val="en-US" w:eastAsia="zh-CN"/>
              </w:rPr>
              <w:t>2</w:t>
            </w:r>
            <w:r>
              <w:rPr>
                <w:rFonts w:hint="eastAsia" w:cs="宋体" w:asciiTheme="minorEastAsia" w:hAnsiTheme="minorEastAsia" w:eastAsiaTheme="minorEastAsia"/>
                <w:bCs/>
                <w:color w:val="auto"/>
                <w:szCs w:val="21"/>
                <w:highlight w:val="none"/>
              </w:rPr>
              <w:t>分）</w:t>
            </w:r>
          </w:p>
        </w:tc>
        <w:tc>
          <w:tcPr>
            <w:tcW w:w="6679" w:type="dxa"/>
            <w:tcBorders>
              <w:top w:val="single" w:color="auto" w:sz="4" w:space="0"/>
              <w:left w:val="single" w:color="auto" w:sz="4" w:space="0"/>
              <w:bottom w:val="single" w:color="auto" w:sz="4" w:space="0"/>
              <w:right w:val="single" w:color="auto" w:sz="4" w:space="0"/>
            </w:tcBorders>
            <w:shd w:val="clear" w:color="auto" w:fill="auto"/>
            <w:vAlign w:val="top"/>
          </w:tcPr>
          <w:p w14:paraId="00B5AF90">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cs="Times New Roman" w:asciiTheme="majorEastAsia" w:hAnsiTheme="majorEastAsia" w:eastAsiaTheme="majorEastAsia"/>
                <w:b/>
                <w:bCs/>
                <w:color w:val="auto"/>
                <w:kern w:val="0"/>
                <w:sz w:val="21"/>
                <w:szCs w:val="21"/>
                <w:highlight w:val="none"/>
                <w:lang w:val="en-US" w:eastAsia="zh-CN" w:bidi="ar-SA"/>
              </w:rPr>
            </w:pPr>
            <w:r>
              <w:rPr>
                <w:rFonts w:hint="eastAsia" w:cs="宋体" w:asciiTheme="minorEastAsia" w:hAnsiTheme="minorEastAsia" w:eastAsiaTheme="minorEastAsia"/>
                <w:color w:val="auto"/>
                <w:szCs w:val="21"/>
                <w:highlight w:val="none"/>
              </w:rPr>
              <w:t>供应商自</w:t>
            </w:r>
            <w:r>
              <w:rPr>
                <w:rFonts w:hint="eastAsia" w:cs="宋体" w:asciiTheme="minorEastAsia" w:hAnsiTheme="minorEastAsia" w:eastAsiaTheme="minorEastAsia"/>
                <w:color w:val="auto"/>
                <w:szCs w:val="21"/>
                <w:highlight w:val="none"/>
                <w:lang w:val="en-US" w:eastAsia="zh-CN"/>
              </w:rPr>
              <w:t>2023年1月1日</w:t>
            </w:r>
            <w:r>
              <w:rPr>
                <w:rFonts w:hint="eastAsia" w:cs="宋体" w:asciiTheme="minorEastAsia" w:hAnsiTheme="minorEastAsia" w:eastAsiaTheme="minorEastAsia"/>
                <w:color w:val="auto"/>
                <w:szCs w:val="21"/>
                <w:highlight w:val="none"/>
              </w:rPr>
              <w:t>以来</w:t>
            </w:r>
            <w:r>
              <w:rPr>
                <w:rFonts w:hint="eastAsia" w:cs="宋体" w:asciiTheme="minorEastAsia" w:hAnsiTheme="minorEastAsia" w:eastAsiaTheme="minorEastAsia"/>
                <w:color w:val="auto"/>
                <w:szCs w:val="21"/>
                <w:highlight w:val="none"/>
                <w:lang w:eastAsia="zh-CN"/>
              </w:rPr>
              <w:t>（以合同签订时间为准）</w:t>
            </w:r>
            <w:r>
              <w:rPr>
                <w:rFonts w:hint="eastAsia" w:cs="宋体" w:asciiTheme="minorEastAsia" w:hAnsiTheme="minorEastAsia" w:eastAsiaTheme="minorEastAsia"/>
                <w:color w:val="auto"/>
                <w:szCs w:val="21"/>
                <w:highlight w:val="none"/>
              </w:rPr>
              <w:t>承接过同类项目业绩（同类</w:t>
            </w:r>
            <w:r>
              <w:rPr>
                <w:rFonts w:cs="宋体" w:asciiTheme="minorEastAsia" w:hAnsiTheme="minorEastAsia" w:eastAsiaTheme="minorEastAsia"/>
                <w:color w:val="auto"/>
                <w:szCs w:val="21"/>
                <w:highlight w:val="none"/>
              </w:rPr>
              <w:t>项目指</w:t>
            </w:r>
            <w:r>
              <w:rPr>
                <w:rFonts w:hint="eastAsia" w:cs="宋体" w:asciiTheme="minorEastAsia" w:hAnsiTheme="minorEastAsia" w:eastAsiaTheme="minorEastAsia"/>
                <w:color w:val="auto"/>
                <w:szCs w:val="21"/>
                <w:highlight w:val="none"/>
                <w:lang w:eastAsia="zh-CN"/>
              </w:rPr>
              <w:t>建筑工程施工、</w:t>
            </w:r>
            <w:r>
              <w:rPr>
                <w:rFonts w:hint="eastAsia" w:cs="宋体" w:asciiTheme="minorEastAsia" w:hAnsiTheme="minorEastAsia" w:eastAsiaTheme="minorEastAsia"/>
                <w:color w:val="auto"/>
                <w:szCs w:val="21"/>
                <w:highlight w:val="none"/>
              </w:rPr>
              <w:t>修缮</w:t>
            </w:r>
            <w:r>
              <w:rPr>
                <w:rFonts w:hint="eastAsia" w:cs="宋体" w:asciiTheme="minorEastAsia" w:hAnsiTheme="minorEastAsia" w:eastAsiaTheme="minorEastAsia"/>
                <w:color w:val="auto"/>
                <w:szCs w:val="21"/>
                <w:highlight w:val="none"/>
                <w:lang w:eastAsia="zh-CN"/>
              </w:rPr>
              <w:t>、改造等</w:t>
            </w:r>
            <w:r>
              <w:rPr>
                <w:rFonts w:hint="eastAsia" w:cs="宋体" w:asciiTheme="minorEastAsia" w:hAnsiTheme="minorEastAsia" w:eastAsiaTheme="minorEastAsia"/>
                <w:color w:val="auto"/>
                <w:szCs w:val="21"/>
                <w:highlight w:val="none"/>
              </w:rPr>
              <w:t>）的【响应文件中提供合同协议书复印件，要求能清晰反映工程名称、工程内容、金额，同一个编号的项目有两个或两个以上的分标中标的只算1个业绩，加盖供应商电子签章，</w:t>
            </w:r>
            <w:r>
              <w:rPr>
                <w:rFonts w:hint="eastAsia"/>
                <w:color w:val="auto"/>
                <w:highlight w:val="none"/>
              </w:rPr>
              <w:t>否则不予认可</w:t>
            </w:r>
            <w:r>
              <w:rPr>
                <w:rFonts w:hint="eastAsia" w:cs="宋体" w:asciiTheme="minorEastAsia" w:hAnsiTheme="minorEastAsia" w:eastAsiaTheme="minorEastAsia"/>
                <w:color w:val="auto"/>
                <w:szCs w:val="21"/>
                <w:highlight w:val="none"/>
              </w:rPr>
              <w:t>】，每提供1项业绩得</w:t>
            </w:r>
            <w:r>
              <w:rPr>
                <w:rFonts w:hint="eastAsia" w:cs="宋体" w:asciiTheme="minorEastAsia" w:hAnsiTheme="minorEastAsia" w:eastAsiaTheme="minorEastAsia"/>
                <w:color w:val="auto"/>
                <w:szCs w:val="21"/>
                <w:highlight w:val="none"/>
                <w:lang w:val="en-US" w:eastAsia="zh-CN"/>
              </w:rPr>
              <w:t>0.5</w:t>
            </w:r>
            <w:r>
              <w:rPr>
                <w:rFonts w:hint="eastAsia" w:cs="宋体" w:asciiTheme="minorEastAsia" w:hAnsiTheme="minorEastAsia" w:eastAsiaTheme="minorEastAsia"/>
                <w:color w:val="auto"/>
                <w:szCs w:val="21"/>
                <w:highlight w:val="none"/>
              </w:rPr>
              <w:t>分，最多得</w:t>
            </w:r>
            <w:r>
              <w:rPr>
                <w:rFonts w:hint="eastAsia" w:cs="宋体" w:asciiTheme="minorEastAsia" w:hAnsiTheme="minorEastAsia" w:eastAsiaTheme="minorEastAsia"/>
                <w:color w:val="auto"/>
                <w:szCs w:val="21"/>
                <w:highlight w:val="none"/>
                <w:lang w:val="en-US" w:eastAsia="zh-CN"/>
              </w:rPr>
              <w:t>2</w:t>
            </w:r>
            <w:r>
              <w:rPr>
                <w:rFonts w:hint="eastAsia" w:cs="宋体" w:asciiTheme="minorEastAsia" w:hAnsiTheme="minorEastAsia" w:eastAsiaTheme="minorEastAsia"/>
                <w:color w:val="auto"/>
                <w:szCs w:val="21"/>
                <w:highlight w:val="none"/>
              </w:rPr>
              <w:t>分。</w:t>
            </w:r>
          </w:p>
        </w:tc>
      </w:tr>
      <w:tr w14:paraId="1B6D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873" w:type="dxa"/>
            <w:gridSpan w:val="3"/>
            <w:tcBorders>
              <w:top w:val="single" w:color="auto" w:sz="4" w:space="0"/>
              <w:left w:val="single" w:color="auto" w:sz="4" w:space="0"/>
              <w:bottom w:val="single" w:color="auto" w:sz="4" w:space="0"/>
              <w:right w:val="single" w:color="auto" w:sz="4" w:space="0"/>
            </w:tcBorders>
          </w:tcPr>
          <w:p w14:paraId="5C82A7D7">
            <w:pPr>
              <w:pStyle w:val="27"/>
              <w:spacing w:line="440" w:lineRule="exact"/>
              <w:rPr>
                <w:rFonts w:hint="eastAsia" w:asciiTheme="majorEastAsia" w:hAnsiTheme="majorEastAsia" w:eastAsiaTheme="majorEastAsia"/>
                <w:color w:val="auto"/>
                <w:kern w:val="2"/>
                <w:sz w:val="21"/>
                <w:highlight w:val="none"/>
                <w:lang w:eastAsia="zh-CN"/>
              </w:rPr>
            </w:pPr>
            <w:r>
              <w:rPr>
                <w:rFonts w:hint="eastAsia" w:asciiTheme="majorEastAsia" w:hAnsiTheme="majorEastAsia" w:eastAsiaTheme="majorEastAsia"/>
                <w:color w:val="auto"/>
                <w:kern w:val="2"/>
                <w:sz w:val="21"/>
                <w:highlight w:val="none"/>
              </w:rPr>
              <w:t>总得分为以上各项评审因素得分合计</w:t>
            </w:r>
            <w:r>
              <w:rPr>
                <w:rFonts w:hint="eastAsia" w:asciiTheme="majorEastAsia" w:hAnsiTheme="majorEastAsia" w:eastAsiaTheme="majorEastAsia"/>
                <w:color w:val="auto"/>
                <w:kern w:val="2"/>
                <w:sz w:val="21"/>
                <w:highlight w:val="none"/>
                <w:lang w:eastAsia="zh-CN"/>
              </w:rPr>
              <w:t>。</w:t>
            </w:r>
          </w:p>
        </w:tc>
      </w:tr>
    </w:tbl>
    <w:p w14:paraId="51392371">
      <w:pPr>
        <w:rPr>
          <w:color w:val="auto"/>
          <w:highlight w:val="none"/>
        </w:rPr>
      </w:pPr>
    </w:p>
    <w:p w14:paraId="24FAB637">
      <w:pPr>
        <w:rPr>
          <w:color w:val="auto"/>
          <w:highlight w:val="none"/>
        </w:rPr>
      </w:pPr>
    </w:p>
    <w:p w14:paraId="321E03C6">
      <w:pPr>
        <w:rPr>
          <w:color w:val="auto"/>
          <w:highlight w:val="none"/>
        </w:rPr>
      </w:pPr>
    </w:p>
    <w:p w14:paraId="46D6967F">
      <w:pPr>
        <w:rPr>
          <w:color w:val="auto"/>
          <w:highlight w:val="none"/>
        </w:rPr>
      </w:pPr>
    </w:p>
    <w:p w14:paraId="4BF921D0">
      <w:pPr>
        <w:rPr>
          <w:color w:val="auto"/>
          <w:highlight w:val="none"/>
        </w:rPr>
      </w:pPr>
    </w:p>
    <w:p w14:paraId="6C2FD47B">
      <w:pPr>
        <w:rPr>
          <w:color w:val="auto"/>
          <w:highlight w:val="none"/>
        </w:rPr>
      </w:pPr>
    </w:p>
    <w:p w14:paraId="03C83043">
      <w:pPr>
        <w:rPr>
          <w:color w:val="auto"/>
          <w:highlight w:val="none"/>
        </w:rPr>
      </w:pPr>
    </w:p>
    <w:p w14:paraId="4DB75C18">
      <w:pPr>
        <w:rPr>
          <w:color w:val="auto"/>
          <w:highlight w:val="none"/>
        </w:rPr>
      </w:pPr>
    </w:p>
    <w:p w14:paraId="03C602D2">
      <w:pPr>
        <w:rPr>
          <w:color w:val="auto"/>
          <w:highlight w:val="none"/>
        </w:rPr>
      </w:pPr>
    </w:p>
    <w:p w14:paraId="1B031D36">
      <w:pPr>
        <w:rPr>
          <w:color w:val="auto"/>
          <w:highlight w:val="none"/>
        </w:rPr>
      </w:pPr>
    </w:p>
    <w:p w14:paraId="398C6E59">
      <w:pPr>
        <w:rPr>
          <w:color w:val="auto"/>
          <w:highlight w:val="none"/>
        </w:rPr>
      </w:pPr>
    </w:p>
    <w:p w14:paraId="22B60573">
      <w:pPr>
        <w:rPr>
          <w:color w:val="auto"/>
          <w:highlight w:val="none"/>
        </w:rPr>
      </w:pPr>
    </w:p>
    <w:p w14:paraId="0E290C41">
      <w:pPr>
        <w:rPr>
          <w:color w:val="auto"/>
          <w:highlight w:val="none"/>
        </w:rPr>
      </w:pPr>
    </w:p>
    <w:p w14:paraId="719760E5">
      <w:pPr>
        <w:rPr>
          <w:color w:val="auto"/>
          <w:highlight w:val="none"/>
        </w:rPr>
      </w:pPr>
    </w:p>
    <w:p w14:paraId="3D53A705">
      <w:pPr>
        <w:rPr>
          <w:color w:val="auto"/>
          <w:highlight w:val="none"/>
        </w:rPr>
      </w:pPr>
    </w:p>
    <w:p w14:paraId="7B3D2044">
      <w:pPr>
        <w:rPr>
          <w:color w:val="auto"/>
          <w:highlight w:val="none"/>
        </w:rPr>
      </w:pPr>
    </w:p>
    <w:p w14:paraId="7DF86B97">
      <w:pPr>
        <w:rPr>
          <w:color w:val="auto"/>
          <w:highlight w:val="none"/>
        </w:rPr>
      </w:pPr>
    </w:p>
    <w:p w14:paraId="087249E1">
      <w:pPr>
        <w:rPr>
          <w:color w:val="auto"/>
          <w:highlight w:val="none"/>
        </w:rPr>
      </w:pPr>
    </w:p>
    <w:p w14:paraId="06269F81">
      <w:pPr>
        <w:rPr>
          <w:color w:val="auto"/>
          <w:highlight w:val="none"/>
        </w:rPr>
      </w:pPr>
    </w:p>
    <w:p w14:paraId="52311660">
      <w:pPr>
        <w:rPr>
          <w:color w:val="auto"/>
          <w:highlight w:val="none"/>
        </w:rPr>
      </w:pPr>
    </w:p>
    <w:p w14:paraId="6A36C317">
      <w:pPr>
        <w:pStyle w:val="2"/>
        <w:jc w:val="center"/>
        <w:rPr>
          <w:rFonts w:hint="eastAsia"/>
          <w:color w:val="auto"/>
          <w:highlight w:val="none"/>
        </w:rPr>
      </w:pPr>
    </w:p>
    <w:p w14:paraId="08156F40">
      <w:pPr>
        <w:pStyle w:val="2"/>
        <w:jc w:val="center"/>
        <w:rPr>
          <w:rFonts w:hint="eastAsia"/>
          <w:color w:val="auto"/>
          <w:highlight w:val="none"/>
        </w:rPr>
      </w:pPr>
    </w:p>
    <w:p w14:paraId="4871A13A">
      <w:pPr>
        <w:pStyle w:val="2"/>
        <w:jc w:val="center"/>
        <w:rPr>
          <w:rFonts w:hint="eastAsia"/>
          <w:color w:val="auto"/>
          <w:highlight w:val="none"/>
        </w:rPr>
      </w:pPr>
    </w:p>
    <w:p w14:paraId="6C06DA39">
      <w:pPr>
        <w:pStyle w:val="2"/>
        <w:jc w:val="center"/>
        <w:rPr>
          <w:rFonts w:hint="eastAsia"/>
          <w:color w:val="auto"/>
          <w:highlight w:val="none"/>
        </w:rPr>
      </w:pPr>
    </w:p>
    <w:p w14:paraId="564668B2">
      <w:pPr>
        <w:pStyle w:val="2"/>
        <w:jc w:val="center"/>
        <w:rPr>
          <w:rFonts w:hint="eastAsia"/>
          <w:color w:val="auto"/>
          <w:highlight w:val="none"/>
        </w:rPr>
      </w:pPr>
    </w:p>
    <w:p w14:paraId="13C7E16C">
      <w:pPr>
        <w:pStyle w:val="2"/>
        <w:jc w:val="center"/>
        <w:rPr>
          <w:rFonts w:hint="eastAsia" w:eastAsia="宋体"/>
          <w:color w:val="auto"/>
          <w:highlight w:val="none"/>
          <w:lang w:eastAsia="zh-CN"/>
        </w:rPr>
      </w:pPr>
      <w:r>
        <w:rPr>
          <w:rFonts w:hint="eastAsia"/>
          <w:color w:val="auto"/>
          <w:highlight w:val="none"/>
        </w:rPr>
        <w:t>第五章 工程量清单及图纸</w:t>
      </w:r>
      <w:r>
        <w:rPr>
          <w:rFonts w:hint="eastAsia"/>
          <w:color w:val="auto"/>
          <w:highlight w:val="none"/>
          <w:lang w:eastAsia="zh-CN"/>
        </w:rPr>
        <w:t>（另附）</w:t>
      </w:r>
    </w:p>
    <w:p w14:paraId="761F96B7">
      <w:pPr>
        <w:pStyle w:val="2"/>
        <w:jc w:val="center"/>
        <w:rPr>
          <w:color w:val="auto"/>
          <w:highlight w:val="none"/>
        </w:rPr>
      </w:pPr>
    </w:p>
    <w:p w14:paraId="34E5EA4F">
      <w:pPr>
        <w:pStyle w:val="3"/>
        <w:spacing w:before="0" w:after="0" w:line="360" w:lineRule="auto"/>
        <w:rPr>
          <w:rFonts w:hint="eastAsia" w:cs="黑体" w:asciiTheme="minorEastAsia" w:hAnsiTheme="minorEastAsia" w:eastAsiaTheme="minorEastAsia"/>
          <w:color w:val="auto"/>
          <w:highlight w:val="none"/>
        </w:rPr>
      </w:pPr>
      <w:r>
        <w:rPr>
          <w:color w:val="auto"/>
          <w:highlight w:val="none"/>
        </w:rPr>
        <w:br w:type="page"/>
      </w:r>
      <w:bookmarkStart w:id="79" w:name="_Toc1386396751"/>
      <w:bookmarkStart w:id="80" w:name="_Toc78449869"/>
      <w:bookmarkStart w:id="81" w:name="_Toc407135284"/>
      <w:bookmarkStart w:id="82" w:name="_Toc1392571603"/>
      <w:r>
        <w:rPr>
          <w:rFonts w:cs="黑体" w:asciiTheme="minorEastAsia" w:hAnsiTheme="minorEastAsia" w:eastAsiaTheme="minorEastAsia"/>
          <w:color w:val="auto"/>
          <w:highlight w:val="none"/>
        </w:rPr>
        <w:t>1</w:t>
      </w:r>
      <w:r>
        <w:rPr>
          <w:rFonts w:hint="eastAsia" w:cs="黑体" w:asciiTheme="minorEastAsia" w:hAnsiTheme="minorEastAsia" w:eastAsiaTheme="minorEastAsia"/>
          <w:color w:val="auto"/>
          <w:highlight w:val="none"/>
        </w:rPr>
        <w:t>.工程量清单编制说明</w:t>
      </w:r>
      <w:bookmarkEnd w:id="79"/>
      <w:bookmarkEnd w:id="80"/>
      <w:bookmarkEnd w:id="81"/>
      <w:bookmarkEnd w:id="82"/>
    </w:p>
    <w:p w14:paraId="735AAE0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1.1</w:t>
      </w:r>
      <w:r>
        <w:rPr>
          <w:rFonts w:hint="eastAsia" w:cs="宋体" w:asciiTheme="minorEastAsia" w:hAnsiTheme="minorEastAsia" w:eastAsiaTheme="minorEastAsia"/>
          <w:color w:val="auto"/>
          <w:highlight w:val="none"/>
        </w:rPr>
        <w:t>本工程量清单依据《建设工程工程量清单计价规范》(GB50500-2013)；《&lt;建设工程工程量清单计价规范&gt;（GB50500-2013）&lt;广西壮族自治区实施细则&gt;》（桂建标[2013]43号）</w:t>
      </w:r>
      <w:r>
        <w:rPr>
          <w:rFonts w:hint="eastAsia" w:cs="宋体" w:asciiTheme="minorEastAsia" w:hAnsiTheme="minorEastAsia" w:eastAsiaTheme="minorEastAsia"/>
          <w:color w:val="auto"/>
          <w:highlight w:val="none"/>
          <w:lang w:eastAsia="zh-CN"/>
        </w:rPr>
        <w:t>；《建设工程工程量计算规范广西壮族自治区实施细则》（GB50854~50862-2013）修订本（2015年10月）；《通用安装工程工程量计算规范》（GB50856-2013）；2024年《广西壮族自治区建筑装饰装修工程消耗量定额》及其配套工程费用定额；2023年《广西壮族自治区安装工程消耗量定额》及其配套工程费用定额；2024年《广西壮族自治区建筑工程拆除消耗量定额》及其相关费用定额；《自治区住房城乡建设厅关于调整建设工程人工费及有关费率的通知》（桂建标【2023】7号）；《关于建筑业实施营业税改征增值税后广西壮族自治区建设工程计价依据调整的通知》（桂建标[2016]17号）；《自治区住房城乡建设厅关于调整建设工程计价增值税税率的通知》（桂建标【2019】12号）；施工设计图纸等有关规定及相关资料；材料价格主要按《桂林市建设工程造价信息》桂林市2025年第9期除税信息价计取，桂林市信息价没有的参考市场询价；</w:t>
      </w:r>
      <w:r>
        <w:rPr>
          <w:rFonts w:hint="eastAsia" w:cs="宋体" w:asciiTheme="minorEastAsia" w:hAnsiTheme="minorEastAsia" w:eastAsiaTheme="minorEastAsia"/>
          <w:color w:val="auto"/>
          <w:kern w:val="0"/>
          <w:highlight w:val="none"/>
        </w:rPr>
        <w:t>磋商文件</w:t>
      </w:r>
      <w:r>
        <w:rPr>
          <w:rFonts w:hint="eastAsia" w:cs="宋体" w:asciiTheme="minorEastAsia" w:hAnsiTheme="minorEastAsia" w:eastAsiaTheme="minorEastAsia"/>
          <w:color w:val="auto"/>
          <w:highlight w:val="none"/>
          <w:lang w:eastAsia="zh-CN"/>
        </w:rPr>
        <w:t>；</w:t>
      </w:r>
      <w:r>
        <w:rPr>
          <w:rFonts w:hint="eastAsia" w:cs="宋体" w:asciiTheme="minorEastAsia" w:hAnsiTheme="minorEastAsia" w:eastAsiaTheme="minorEastAsia"/>
          <w:color w:val="auto"/>
          <w:highlight w:val="none"/>
        </w:rPr>
        <w:t>施工图等编制。计算规范中没有的清单项目，应在本章第</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款约定。</w:t>
      </w:r>
    </w:p>
    <w:p w14:paraId="78D3B190">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 </w:t>
      </w:r>
      <w:r>
        <w:rPr>
          <w:rFonts w:hint="eastAsia" w:asciiTheme="minorEastAsia" w:hAnsiTheme="minorEastAsia" w:eastAsiaTheme="minorEastAsia"/>
          <w:color w:val="auto"/>
          <w:highlight w:val="none"/>
        </w:rPr>
        <w:t>工程量清单应与供应商须知、合同协议条款、合同的通用条款、合同专用条款、技术规范及图纸等文件一起结合使用。</w:t>
      </w:r>
    </w:p>
    <w:p w14:paraId="6C4FCBEF">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 </w:t>
      </w:r>
      <w:r>
        <w:rPr>
          <w:rFonts w:hint="eastAsia" w:cs="宋体" w:asciiTheme="minorEastAsia" w:hAnsiTheme="minorEastAsia" w:eastAsiaTheme="minorEastAsia"/>
          <w:color w:val="auto"/>
          <w:highlight w:val="none"/>
        </w:rPr>
        <w:t>工程量清单是磋商文件的组成部分，是工程量清单计价的基础，作为编制招标控制价、</w:t>
      </w:r>
      <w:r>
        <w:rPr>
          <w:rFonts w:hint="eastAsia" w:cs="宋体" w:asciiTheme="minorEastAsia" w:hAnsiTheme="minorEastAsia" w:eastAsiaTheme="minorEastAsia"/>
          <w:color w:val="auto"/>
          <w:highlight w:val="none"/>
          <w:lang w:eastAsia="zh-CN"/>
        </w:rPr>
        <w:t>磋商报价</w:t>
      </w:r>
      <w:r>
        <w:rPr>
          <w:rFonts w:hint="eastAsia" w:cs="宋体" w:asciiTheme="minorEastAsia" w:hAnsiTheme="minorEastAsia" w:eastAsiaTheme="minorEastAsia"/>
          <w:color w:val="auto"/>
          <w:highlight w:val="none"/>
        </w:rPr>
        <w:t>、计算或调整工程量、索赔等的依据之一。</w:t>
      </w:r>
    </w:p>
    <w:p w14:paraId="4C4F7BF2">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 </w:t>
      </w:r>
      <w:r>
        <w:rPr>
          <w:rFonts w:hint="eastAsia" w:cs="宋体" w:asciiTheme="minorEastAsia" w:hAnsiTheme="minorEastAsia" w:eastAsiaTheme="minorEastAsia"/>
          <w:color w:val="auto"/>
          <w:highlight w:val="none"/>
        </w:rPr>
        <w:t>补充清单项目的特征、计量单位、工程量计算规则及工作内容说明如下：</w:t>
      </w:r>
      <w:r>
        <w:rPr>
          <w:rFonts w:hint="eastAsia" w:asciiTheme="minorEastAsia" w:hAnsiTheme="minorEastAsia" w:eastAsiaTheme="minorEastAsia"/>
          <w:color w:val="auto"/>
          <w:highlight w:val="none"/>
          <w:u w:val="single"/>
        </w:rPr>
        <w:t>无</w:t>
      </w:r>
      <w:r>
        <w:rPr>
          <w:rFonts w:hint="eastAsia" w:cs="宋体" w:asciiTheme="minorEastAsia" w:hAnsiTheme="minorEastAsia" w:eastAsiaTheme="minorEastAsia"/>
          <w:color w:val="auto"/>
          <w:highlight w:val="none"/>
        </w:rPr>
        <w:t>。</w:t>
      </w:r>
    </w:p>
    <w:p w14:paraId="2052D0F4">
      <w:pPr>
        <w:pStyle w:val="27"/>
        <w:spacing w:line="360" w:lineRule="auto"/>
        <w:ind w:firstLine="420" w:firstLineChars="200"/>
        <w:rPr>
          <w:rFonts w:hint="eastAsia"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1.5 </w:t>
      </w:r>
      <w:r>
        <w:rPr>
          <w:rFonts w:hint="eastAsia" w:asciiTheme="minorEastAsia" w:hAnsiTheme="minorEastAsia" w:eastAsiaTheme="minorEastAsia"/>
          <w:color w:val="auto"/>
          <w:sz w:val="21"/>
          <w:highlight w:val="none"/>
        </w:rPr>
        <w:t>《允许调整主要材料和工程设备一览表》（表</w:t>
      </w:r>
      <w:r>
        <w:rPr>
          <w:rFonts w:asciiTheme="minorEastAsia" w:hAnsiTheme="minorEastAsia" w:eastAsiaTheme="minorEastAsia"/>
          <w:color w:val="auto"/>
          <w:sz w:val="21"/>
          <w:highlight w:val="none"/>
        </w:rPr>
        <w:t>-22</w:t>
      </w:r>
      <w:r>
        <w:rPr>
          <w:rFonts w:hint="eastAsia" w:asciiTheme="minorEastAsia" w:hAnsiTheme="minorEastAsia" w:eastAsiaTheme="minorEastAsia"/>
          <w:color w:val="auto"/>
          <w:sz w:val="21"/>
          <w:highlight w:val="none"/>
        </w:rPr>
        <w:t>，表格编号为计价规范相应表格编号，下同）作为项目实施过程中材料和设备价格风险调整依据。</w:t>
      </w:r>
    </w:p>
    <w:p w14:paraId="2426D28B">
      <w:pPr>
        <w:pStyle w:val="27"/>
        <w:spacing w:line="360" w:lineRule="auto"/>
        <w:ind w:firstLine="420" w:firstLineChars="200"/>
        <w:rPr>
          <w:rFonts w:hint="eastAsia"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1.6 </w:t>
      </w:r>
      <w:r>
        <w:rPr>
          <w:rFonts w:hint="eastAsia" w:asciiTheme="minorEastAsia" w:hAnsiTheme="minorEastAsia" w:eastAsiaTheme="minorEastAsia"/>
          <w:color w:val="auto"/>
          <w:sz w:val="21"/>
          <w:highlight w:val="none"/>
        </w:rPr>
        <w:t>本工程暂列金额</w:t>
      </w:r>
      <w:r>
        <w:rPr>
          <w:rFonts w:hint="eastAsia" w:asciiTheme="minorEastAsia" w:hAnsiTheme="minorEastAsia" w:eastAsiaTheme="minorEastAsia"/>
          <w:color w:val="auto"/>
          <w:sz w:val="21"/>
          <w:highlight w:val="none"/>
          <w:lang w:eastAsia="zh-CN"/>
        </w:rPr>
        <w:t>（含税）</w:t>
      </w:r>
      <w:r>
        <w:rPr>
          <w:rFonts w:hint="eastAsia" w:asciiTheme="minorEastAsia" w:hAnsiTheme="minorEastAsia" w:eastAsiaTheme="minorEastAsia"/>
          <w:color w:val="auto"/>
          <w:sz w:val="21"/>
          <w:highlight w:val="none"/>
        </w:rPr>
        <w:t>：人民币</w:t>
      </w:r>
      <w:r>
        <w:rPr>
          <w:rFonts w:hint="eastAsia" w:asciiTheme="minorEastAsia" w:hAnsiTheme="minorEastAsia" w:eastAsiaTheme="minorEastAsia"/>
          <w:color w:val="auto"/>
          <w:sz w:val="21"/>
          <w:highlight w:val="none"/>
          <w:lang w:eastAsia="zh-CN"/>
        </w:rPr>
        <w:t>壹拾贰万伍仟肆佰壹拾玖元陆角陆分（</w:t>
      </w:r>
      <w:r>
        <w:rPr>
          <w:rFonts w:hint="eastAsia" w:asciiTheme="minorEastAsia" w:hAnsiTheme="minorEastAsia" w:eastAsiaTheme="minorEastAsia"/>
          <w:color w:val="auto"/>
          <w:sz w:val="21"/>
          <w:highlight w:val="none"/>
        </w:rPr>
        <w:t>¥</w:t>
      </w:r>
      <w:r>
        <w:rPr>
          <w:rFonts w:hint="eastAsia" w:asciiTheme="minorEastAsia" w:hAnsiTheme="minorEastAsia" w:eastAsiaTheme="minorEastAsia"/>
          <w:color w:val="auto"/>
          <w:sz w:val="21"/>
          <w:highlight w:val="none"/>
          <w:lang w:val="en-US" w:eastAsia="zh-CN"/>
        </w:rPr>
        <w:t>125419.66）</w:t>
      </w:r>
      <w:r>
        <w:rPr>
          <w:rFonts w:hint="eastAsia" w:asciiTheme="minorEastAsia" w:hAnsiTheme="minorEastAsia" w:eastAsiaTheme="minorEastAsia"/>
          <w:color w:val="auto"/>
          <w:sz w:val="21"/>
          <w:highlight w:val="none"/>
        </w:rPr>
        <w:t>。</w:t>
      </w:r>
    </w:p>
    <w:p w14:paraId="0067F74A">
      <w:pPr>
        <w:pStyle w:val="27"/>
        <w:spacing w:line="360" w:lineRule="auto"/>
        <w:ind w:firstLine="420" w:firstLineChars="200"/>
        <w:rPr>
          <w:rFonts w:hint="eastAsia" w:asciiTheme="minorEastAsia" w:hAnsiTheme="minorEastAsia" w:eastAsiaTheme="minorEastAsia"/>
          <w:color w:val="auto"/>
          <w:sz w:val="21"/>
          <w:highlight w:val="none"/>
        </w:rPr>
      </w:pPr>
      <w:r>
        <w:rPr>
          <w:rFonts w:asciiTheme="minorEastAsia" w:hAnsiTheme="minorEastAsia" w:eastAsiaTheme="minorEastAsia"/>
          <w:color w:val="auto"/>
          <w:sz w:val="21"/>
          <w:highlight w:val="none"/>
        </w:rPr>
        <w:t xml:space="preserve">1.7 </w:t>
      </w:r>
      <w:r>
        <w:rPr>
          <w:rFonts w:hint="eastAsia" w:asciiTheme="minorEastAsia" w:hAnsiTheme="minorEastAsia" w:eastAsiaTheme="minorEastAsia"/>
          <w:color w:val="auto"/>
          <w:sz w:val="21"/>
          <w:highlight w:val="none"/>
        </w:rPr>
        <w:t>本工程发包人提供的材料和设备详见《发包人提供的主要材料和工程设备一览表》（表</w:t>
      </w:r>
      <w:r>
        <w:rPr>
          <w:rFonts w:asciiTheme="minorEastAsia" w:hAnsiTheme="minorEastAsia" w:eastAsiaTheme="minorEastAsia"/>
          <w:color w:val="auto"/>
          <w:sz w:val="21"/>
          <w:highlight w:val="none"/>
        </w:rPr>
        <w:t>-21</w:t>
      </w:r>
      <w:r>
        <w:rPr>
          <w:rFonts w:hint="eastAsia" w:asciiTheme="minorEastAsia" w:hAnsiTheme="minorEastAsia" w:eastAsiaTheme="minorEastAsia"/>
          <w:color w:val="auto"/>
          <w:sz w:val="21"/>
          <w:highlight w:val="none"/>
        </w:rPr>
        <w:t>）。</w:t>
      </w:r>
    </w:p>
    <w:p w14:paraId="2F868EB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本工程部分材料和设备在磋商时作为暂估价计列，结算按实调整，具体内容详见《材料（工程设备）暂估单价及调整表》（表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581E3BEE">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1.9 </w:t>
      </w:r>
      <w:r>
        <w:rPr>
          <w:rFonts w:hint="eastAsia" w:cs="宋体" w:asciiTheme="minorEastAsia" w:hAnsiTheme="minorEastAsia" w:eastAsiaTheme="minorEastAsia"/>
          <w:color w:val="auto"/>
          <w:highlight w:val="none"/>
        </w:rPr>
        <w:t>磋商时暂估专业工程的价款属于暂估价，结算按实调整，具体内容详见《专业工程暂估价及结算价表》（表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1AEDF0D4">
      <w:pPr>
        <w:spacing w:line="360" w:lineRule="auto"/>
        <w:ind w:firstLine="420" w:firstLineChars="200"/>
        <w:rPr>
          <w:rFonts w:hint="eastAsia" w:cs="宋体" w:asciiTheme="minorEastAsia" w:hAnsiTheme="minorEastAsia" w:eastAsiaTheme="minorEastAsia"/>
          <w:color w:val="auto"/>
          <w:highlight w:val="none"/>
        </w:rPr>
      </w:pPr>
      <w:r>
        <w:rPr>
          <w:rFonts w:asciiTheme="minorEastAsia" w:hAnsiTheme="minorEastAsia" w:eastAsiaTheme="minorEastAsia"/>
          <w:color w:val="auto"/>
          <w:highlight w:val="none"/>
        </w:rPr>
        <w:t>1.1</w:t>
      </w:r>
      <w:r>
        <w:rPr>
          <w:rFonts w:hint="eastAsia" w:asciiTheme="minorEastAsia" w:hAnsiTheme="minorEastAsia" w:eastAsiaTheme="minorEastAsia"/>
          <w:color w:val="auto"/>
          <w:highlight w:val="none"/>
        </w:rPr>
        <w:t>0</w:t>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其它需要说明的问题：</w:t>
      </w:r>
      <w:r>
        <w:rPr>
          <w:rFonts w:hint="eastAsia" w:cs="宋体" w:asciiTheme="minorEastAsia" w:hAnsiTheme="minorEastAsia" w:eastAsiaTheme="minorEastAsia"/>
          <w:color w:val="auto"/>
          <w:highlight w:val="none"/>
        </w:rPr>
        <w:t>（1）本工程暂列金</w:t>
      </w:r>
      <w:r>
        <w:rPr>
          <w:rFonts w:hint="eastAsia" w:cs="宋体" w:asciiTheme="minorEastAsia" w:hAnsiTheme="minorEastAsia" w:eastAsiaTheme="minorEastAsia"/>
          <w:color w:val="auto"/>
          <w:highlight w:val="none"/>
          <w:lang w:eastAsia="zh-CN"/>
        </w:rPr>
        <w:t>（含税）</w:t>
      </w:r>
      <w:r>
        <w:rPr>
          <w:rFonts w:hint="eastAsia" w:cs="宋体" w:asciiTheme="minorEastAsia" w:hAnsiTheme="minorEastAsia" w:eastAsiaTheme="minorEastAsia"/>
          <w:color w:val="auto"/>
          <w:highlight w:val="none"/>
        </w:rPr>
        <w:t>：人民币</w:t>
      </w:r>
      <w:r>
        <w:rPr>
          <w:rFonts w:hint="eastAsia" w:cs="宋体" w:asciiTheme="minorEastAsia" w:hAnsiTheme="minorEastAsia" w:eastAsiaTheme="minorEastAsia"/>
          <w:color w:val="auto"/>
          <w:highlight w:val="none"/>
          <w:lang w:eastAsia="zh-CN"/>
        </w:rPr>
        <w:t>壹拾贰万伍仟肆佰壹拾玖元陆角陆分（</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 xml:space="preserve"> 125419.66）</w:t>
      </w:r>
      <w:r>
        <w:rPr>
          <w:rFonts w:hint="eastAsia" w:cs="宋体" w:asciiTheme="minorEastAsia" w:hAnsiTheme="minorEastAsia" w:eastAsiaTheme="minorEastAsia"/>
          <w:color w:val="auto"/>
          <w:highlight w:val="none"/>
        </w:rPr>
        <w:t>，在工程结算时，实际发生的暂列金额费用需通过现场签证、索赔文件等证明材料进行结算。（2）新增柜子由厂家二次深化设计，不计入本次预算；3mm厚不锈钢檐沟具体做法由设计单位二次深化设计，按暂估价计算，按现场实际结算。（3）本工程混凝土采用商品砼，砂浆采用干混砂浆。（4）拆除工程垃圾的垂直运输，可利用现有电梯运输，预算暂不考虑，结算实际发生时，再另行计算。（5）应建设单位要求钢结构是购置钢材回来再吊运至现场裁断加工焊接安装。（6）本项目的安全生产责任保险费暂估价2301.28元(含税价)，工程结算时，由发承包双方根据桂建发(2023)6号文，依据工程实际情况确认的安全生产责任保险费计入工程造价。</w:t>
      </w:r>
    </w:p>
    <w:p w14:paraId="353CC6EA">
      <w:pPr>
        <w:spacing w:line="360" w:lineRule="auto"/>
        <w:ind w:firstLine="420" w:firstLineChars="2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1.1</w:t>
      </w:r>
      <w:r>
        <w:rPr>
          <w:rFonts w:hint="eastAsia" w:asciiTheme="minorEastAsia" w:hAnsiTheme="minorEastAsia" w:eastAsiaTheme="minorEastAsia"/>
          <w:color w:val="auto"/>
          <w:highlight w:val="none"/>
        </w:rPr>
        <w:t>1</w:t>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工程量清单与磋商文件同时发布。一般计税法建设工程的工程量清单表格按</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w:t>
      </w:r>
      <w:r>
        <w:rPr>
          <w:rFonts w:hint="eastAsia" w:cs="宋体" w:asciiTheme="minorEastAsia" w:hAnsiTheme="minorEastAsia" w:eastAsiaTheme="minorEastAsia"/>
          <w:color w:val="auto"/>
          <w:highlight w:val="none"/>
        </w:rPr>
        <w:t>附件“增值税一般计税方法工程计价表”要求提供；简易计税法建设工程按照《计价规范》要求的表格提供，但规费和税费要按照《关于建筑业实施营业税改征增值税后广西壮族自治区建设工程计价依据调整的通知》（桂建标〔</w:t>
      </w:r>
      <w:r>
        <w:rPr>
          <w:rFonts w:asciiTheme="minorEastAsia" w:hAnsiTheme="minorEastAsia" w:eastAsiaTheme="minorEastAsia"/>
          <w:color w:val="auto"/>
          <w:highlight w:val="none"/>
        </w:rPr>
        <w:t>2016</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17</w:t>
      </w:r>
      <w:r>
        <w:rPr>
          <w:rFonts w:hint="eastAsia" w:cs="宋体" w:asciiTheme="minorEastAsia" w:hAnsiTheme="minorEastAsia" w:eastAsiaTheme="minorEastAsia"/>
          <w:color w:val="auto"/>
          <w:highlight w:val="none"/>
        </w:rPr>
        <w:t>号）要求调整，具体包括：</w:t>
      </w:r>
    </w:p>
    <w:p w14:paraId="77A7C6F0">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 </w:t>
      </w:r>
      <w:r>
        <w:rPr>
          <w:rFonts w:hint="eastAsia" w:cs="宋体" w:asciiTheme="minorEastAsia" w:hAnsiTheme="minorEastAsia" w:eastAsiaTheme="minorEastAsia"/>
          <w:color w:val="auto"/>
          <w:highlight w:val="none"/>
        </w:rPr>
        <w:t>招标工程量清单（封</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p>
    <w:p w14:paraId="7A87CD6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 </w:t>
      </w:r>
      <w:r>
        <w:rPr>
          <w:rFonts w:hint="eastAsia" w:cs="宋体" w:asciiTheme="minorEastAsia" w:hAnsiTheme="minorEastAsia" w:eastAsiaTheme="minorEastAsia"/>
          <w:color w:val="auto"/>
          <w:highlight w:val="none"/>
        </w:rPr>
        <w:t>招标工程量清单（封扉</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p>
    <w:p w14:paraId="46E02876">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 </w:t>
      </w:r>
      <w:r>
        <w:rPr>
          <w:rFonts w:hint="eastAsia" w:cs="宋体" w:asciiTheme="minorEastAsia" w:hAnsiTheme="minorEastAsia" w:eastAsiaTheme="minorEastAsia"/>
          <w:color w:val="auto"/>
          <w:highlight w:val="none"/>
        </w:rPr>
        <w:t>总说明（表</w:t>
      </w:r>
      <w:r>
        <w:rPr>
          <w:rFonts w:asciiTheme="minorEastAsia" w:hAnsiTheme="minorEastAsia" w:eastAsiaTheme="minorEastAsia"/>
          <w:color w:val="auto"/>
          <w:highlight w:val="none"/>
        </w:rPr>
        <w:t>-01</w:t>
      </w:r>
      <w:r>
        <w:rPr>
          <w:rFonts w:hint="eastAsia" w:cs="宋体" w:asciiTheme="minorEastAsia" w:hAnsiTheme="minorEastAsia" w:eastAsiaTheme="minorEastAsia"/>
          <w:color w:val="auto"/>
          <w:highlight w:val="none"/>
        </w:rPr>
        <w:t>）</w:t>
      </w:r>
    </w:p>
    <w:p w14:paraId="207CFF53">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 </w:t>
      </w:r>
      <w:r>
        <w:rPr>
          <w:rFonts w:hint="eastAsia" w:cs="宋体" w:asciiTheme="minorEastAsia" w:hAnsiTheme="minorEastAsia" w:eastAsiaTheme="minorEastAsia"/>
          <w:color w:val="auto"/>
          <w:highlight w:val="none"/>
        </w:rPr>
        <w:t>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765BDF6D">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1.5 </w:t>
      </w:r>
      <w:r>
        <w:rPr>
          <w:rFonts w:hint="eastAsia" w:cs="宋体" w:asciiTheme="minorEastAsia" w:hAnsiTheme="minorEastAsia" w:eastAsiaTheme="minorEastAsia"/>
          <w:color w:val="auto"/>
          <w:highlight w:val="none"/>
        </w:rPr>
        <w:t>单项工程投标报价汇总表（表</w:t>
      </w:r>
      <w:r>
        <w:rPr>
          <w:rFonts w:asciiTheme="minorEastAsia" w:hAnsiTheme="minorEastAsia" w:eastAsiaTheme="minorEastAsia"/>
          <w:color w:val="auto"/>
          <w:highlight w:val="none"/>
        </w:rPr>
        <w:t>-03</w:t>
      </w:r>
      <w:r>
        <w:rPr>
          <w:rFonts w:hint="eastAsia" w:cs="宋体" w:asciiTheme="minorEastAsia" w:hAnsiTheme="minorEastAsia" w:eastAsiaTheme="minorEastAsia"/>
          <w:color w:val="auto"/>
          <w:highlight w:val="none"/>
        </w:rPr>
        <w:t>）</w:t>
      </w:r>
    </w:p>
    <w:p w14:paraId="3D97555B">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1.6 </w:t>
      </w:r>
      <w:r>
        <w:rPr>
          <w:rFonts w:hint="eastAsia" w:cs="宋体" w:asciiTheme="minorEastAsia" w:hAnsiTheme="minorEastAsia" w:eastAsiaTheme="minorEastAsia"/>
          <w:color w:val="auto"/>
          <w:highlight w:val="none"/>
        </w:rPr>
        <w:t>单位工程投标报价汇总表（表</w:t>
      </w:r>
      <w:r>
        <w:rPr>
          <w:rFonts w:asciiTheme="minorEastAsia" w:hAnsiTheme="minorEastAsia" w:eastAsiaTheme="minorEastAsia"/>
          <w:color w:val="auto"/>
          <w:highlight w:val="none"/>
        </w:rPr>
        <w:t>-04</w:t>
      </w:r>
      <w:r>
        <w:rPr>
          <w:rFonts w:hint="eastAsia" w:cs="宋体" w:asciiTheme="minorEastAsia" w:hAnsiTheme="minorEastAsia" w:eastAsiaTheme="minorEastAsia"/>
          <w:color w:val="auto"/>
          <w:highlight w:val="none"/>
        </w:rPr>
        <w:t>）</w:t>
      </w:r>
    </w:p>
    <w:p w14:paraId="71B2482A">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1.7 </w:t>
      </w:r>
      <w:r>
        <w:rPr>
          <w:rFonts w:hint="eastAsia" w:cs="宋体" w:asciiTheme="minorEastAsia" w:hAnsiTheme="minorEastAsia" w:eastAsiaTheme="minorEastAsia"/>
          <w:color w:val="auto"/>
          <w:highlight w:val="none"/>
        </w:rPr>
        <w:t>分部分项工程和单价措施项目清单与计价表（表</w:t>
      </w:r>
      <w:r>
        <w:rPr>
          <w:rFonts w:asciiTheme="minorEastAsia" w:hAnsiTheme="minorEastAsia" w:eastAsiaTheme="minorEastAsia"/>
          <w:color w:val="auto"/>
          <w:highlight w:val="none"/>
        </w:rPr>
        <w:t>-08</w:t>
      </w:r>
      <w:r>
        <w:rPr>
          <w:rFonts w:hint="eastAsia" w:cs="宋体" w:asciiTheme="minorEastAsia" w:hAnsiTheme="minorEastAsia" w:eastAsiaTheme="minorEastAsia"/>
          <w:color w:val="auto"/>
          <w:highlight w:val="none"/>
        </w:rPr>
        <w:t>）</w:t>
      </w:r>
    </w:p>
    <w:p w14:paraId="5F8777BB">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总价措施项目清单与计价表（表</w:t>
      </w:r>
      <w:r>
        <w:rPr>
          <w:rFonts w:asciiTheme="minorEastAsia" w:hAnsiTheme="minorEastAsia" w:eastAsiaTheme="minorEastAsia"/>
          <w:color w:val="auto"/>
          <w:highlight w:val="none"/>
        </w:rPr>
        <w:t>-11</w:t>
      </w:r>
      <w:r>
        <w:rPr>
          <w:rFonts w:hint="eastAsia" w:cs="宋体" w:asciiTheme="minorEastAsia" w:hAnsiTheme="minorEastAsia" w:eastAsiaTheme="minorEastAsia"/>
          <w:color w:val="auto"/>
          <w:highlight w:val="none"/>
        </w:rPr>
        <w:t>）</w:t>
      </w:r>
    </w:p>
    <w:p w14:paraId="6B09202A">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1.9 </w:t>
      </w:r>
      <w:r>
        <w:rPr>
          <w:rFonts w:hint="eastAsia" w:cs="宋体" w:asciiTheme="minorEastAsia" w:hAnsiTheme="minorEastAsia" w:eastAsiaTheme="minorEastAsia"/>
          <w:color w:val="auto"/>
          <w:highlight w:val="none"/>
        </w:rPr>
        <w:t>其他项目清单与计价汇总表（表</w:t>
      </w:r>
      <w:r>
        <w:rPr>
          <w:rFonts w:asciiTheme="minorEastAsia" w:hAnsiTheme="minorEastAsia" w:eastAsiaTheme="minorEastAsia"/>
          <w:color w:val="auto"/>
          <w:highlight w:val="none"/>
        </w:rPr>
        <w:t>-12</w:t>
      </w:r>
      <w:r>
        <w:rPr>
          <w:rFonts w:hint="eastAsia" w:cs="宋体" w:asciiTheme="minorEastAsia" w:hAnsiTheme="minorEastAsia" w:eastAsiaTheme="minorEastAsia"/>
          <w:color w:val="auto"/>
          <w:highlight w:val="none"/>
        </w:rPr>
        <w:t>）</w:t>
      </w:r>
    </w:p>
    <w:p w14:paraId="5823E64A">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1.10 </w:t>
      </w:r>
      <w:r>
        <w:rPr>
          <w:rFonts w:hint="eastAsia" w:cs="宋体" w:asciiTheme="minorEastAsia" w:hAnsiTheme="minorEastAsia" w:eastAsiaTheme="minorEastAsia"/>
          <w:color w:val="auto"/>
          <w:highlight w:val="none"/>
        </w:rPr>
        <w:t>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7446889C">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1.11 </w:t>
      </w:r>
      <w:r>
        <w:rPr>
          <w:rFonts w:hint="eastAsia" w:cs="宋体" w:asciiTheme="minorEastAsia" w:hAnsiTheme="minorEastAsia" w:eastAsiaTheme="minorEastAsia"/>
          <w:color w:val="auto"/>
          <w:highlight w:val="none"/>
        </w:rPr>
        <w:t>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50F3BFCF">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1.12 </w:t>
      </w:r>
      <w:r>
        <w:rPr>
          <w:rFonts w:hint="eastAsia" w:cs="宋体" w:asciiTheme="minorEastAsia" w:hAnsiTheme="minorEastAsia" w:eastAsiaTheme="minorEastAsia"/>
          <w:color w:val="auto"/>
          <w:highlight w:val="none"/>
        </w:rPr>
        <w:t>专业工程暂估价</w:t>
      </w:r>
      <w:r>
        <w:rPr>
          <w:rFonts w:hint="eastAsia" w:asciiTheme="minorEastAsia" w:hAnsiTheme="minorEastAsia" w:eastAsiaTheme="minorEastAsia"/>
          <w:color w:val="auto"/>
          <w:highlight w:val="none"/>
        </w:rPr>
        <w:t>及结算价</w:t>
      </w:r>
      <w:r>
        <w:rPr>
          <w:rFonts w:hint="eastAsia" w:cs="宋体" w:asciiTheme="minorEastAsia" w:hAnsiTheme="minorEastAsia" w:eastAsiaTheme="minorEastAsia"/>
          <w:color w:val="auto"/>
          <w:highlight w:val="none"/>
        </w:rPr>
        <w:t>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32123AD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1.13 </w:t>
      </w:r>
      <w:r>
        <w:rPr>
          <w:rFonts w:hint="eastAsia" w:cs="宋体" w:asciiTheme="minorEastAsia" w:hAnsiTheme="minorEastAsia" w:eastAsiaTheme="minorEastAsia"/>
          <w:color w:val="auto"/>
          <w:highlight w:val="none"/>
        </w:rPr>
        <w:t>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006857B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1.14 </w:t>
      </w:r>
      <w:r>
        <w:rPr>
          <w:rFonts w:hint="eastAsia" w:cs="宋体" w:asciiTheme="minorEastAsia" w:hAnsiTheme="minorEastAsia" w:eastAsiaTheme="minorEastAsia"/>
          <w:color w:val="auto"/>
          <w:highlight w:val="none"/>
        </w:rPr>
        <w:t>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3DFA133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1.15 </w:t>
      </w:r>
      <w:r>
        <w:rPr>
          <w:rFonts w:hint="eastAsia" w:cs="宋体" w:asciiTheme="minorEastAsia" w:hAnsiTheme="minorEastAsia" w:eastAsiaTheme="minorEastAsia"/>
          <w:color w:val="auto"/>
          <w:highlight w:val="none"/>
        </w:rPr>
        <w:t>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3DC04255">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1.16 </w:t>
      </w:r>
      <w:r>
        <w:rPr>
          <w:rFonts w:hint="eastAsia" w:cs="宋体" w:asciiTheme="minorEastAsia" w:hAnsiTheme="minorEastAsia" w:eastAsiaTheme="minorEastAsia"/>
          <w:color w:val="auto"/>
          <w:highlight w:val="none"/>
        </w:rPr>
        <w:t>规费、增值税计价表（表</w:t>
      </w:r>
      <w:r>
        <w:rPr>
          <w:rFonts w:asciiTheme="minorEastAsia" w:hAnsiTheme="minorEastAsia" w:eastAsiaTheme="minorEastAsia"/>
          <w:color w:val="auto"/>
          <w:highlight w:val="none"/>
        </w:rPr>
        <w:t>-15</w:t>
      </w:r>
      <w:r>
        <w:rPr>
          <w:rFonts w:hint="eastAsia" w:cs="宋体" w:asciiTheme="minorEastAsia" w:hAnsiTheme="minorEastAsia" w:eastAsiaTheme="minorEastAsia"/>
          <w:color w:val="auto"/>
          <w:highlight w:val="none"/>
        </w:rPr>
        <w:t>）</w:t>
      </w:r>
    </w:p>
    <w:p w14:paraId="13BD89D4">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1.17 </w:t>
      </w:r>
      <w:r>
        <w:rPr>
          <w:rFonts w:hint="eastAsia" w:cs="宋体" w:asciiTheme="minorEastAsia" w:hAnsiTheme="minorEastAsia" w:eastAsiaTheme="minorEastAsia"/>
          <w:color w:val="auto"/>
          <w:highlight w:val="none"/>
        </w:rPr>
        <w:t>发包人提供主要材料和工程设备一览表（表</w:t>
      </w:r>
      <w:r>
        <w:rPr>
          <w:rFonts w:asciiTheme="minorEastAsia" w:hAnsiTheme="minorEastAsia" w:eastAsiaTheme="minorEastAsia"/>
          <w:color w:val="auto"/>
          <w:highlight w:val="none"/>
        </w:rPr>
        <w:t>-21</w:t>
      </w:r>
      <w:r>
        <w:rPr>
          <w:rFonts w:hint="eastAsia" w:cs="宋体" w:asciiTheme="minorEastAsia" w:hAnsiTheme="minorEastAsia" w:eastAsiaTheme="minorEastAsia"/>
          <w:color w:val="auto"/>
          <w:highlight w:val="none"/>
        </w:rPr>
        <w:t>）</w:t>
      </w:r>
    </w:p>
    <w:p w14:paraId="695D4069">
      <w:pPr>
        <w:spacing w:line="360" w:lineRule="auto"/>
        <w:ind w:firstLine="630" w:firstLineChars="300"/>
        <w:jc w:val="left"/>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1.18 </w:t>
      </w:r>
      <w:r>
        <w:rPr>
          <w:rFonts w:hint="eastAsia" w:cs="宋体" w:asciiTheme="minorEastAsia" w:hAnsiTheme="minorEastAsia" w:eastAsiaTheme="minorEastAsia"/>
          <w:color w:val="auto"/>
          <w:highlight w:val="none"/>
        </w:rPr>
        <w:t>允许调整主要材料和工程设备一览表（适用于造价信息差额调整法）（表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w:t>
      </w:r>
    </w:p>
    <w:p w14:paraId="397CF767">
      <w:pPr>
        <w:spacing w:line="360" w:lineRule="auto"/>
        <w:ind w:firstLine="630" w:firstLineChars="300"/>
        <w:jc w:val="left"/>
        <w:rPr>
          <w:rFonts w:hint="eastAsia" w:cs="宋体" w:asciiTheme="minorEastAsia" w:hAnsiTheme="minorEastAsia" w:eastAsiaTheme="minorEastAsia"/>
          <w:color w:val="auto"/>
          <w:highlight w:val="none"/>
        </w:rPr>
      </w:pPr>
      <w:r>
        <w:rPr>
          <w:rFonts w:asciiTheme="minorEastAsia" w:hAnsiTheme="minorEastAsia" w:eastAsiaTheme="minorEastAsia"/>
          <w:color w:val="auto"/>
          <w:highlight w:val="none"/>
        </w:rPr>
        <w:t>1.19</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0A2BFC8B">
      <w:pPr>
        <w:spacing w:line="360" w:lineRule="auto"/>
        <w:ind w:firstLine="630" w:firstLineChars="300"/>
        <w:jc w:val="left"/>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1.20本工程</w:t>
      </w:r>
      <w:r>
        <w:rPr>
          <w:rFonts w:cs="宋体" w:asciiTheme="minorEastAsia" w:hAnsiTheme="minorEastAsia" w:eastAsiaTheme="minorEastAsia"/>
          <w:color w:val="auto"/>
          <w:highlight w:val="none"/>
        </w:rPr>
        <w:t>材料和工程设备</w:t>
      </w:r>
      <w:r>
        <w:rPr>
          <w:rFonts w:hint="eastAsia" w:cs="宋体" w:asciiTheme="minorEastAsia" w:hAnsiTheme="minorEastAsia" w:eastAsiaTheme="minorEastAsia"/>
          <w:color w:val="auto"/>
          <w:highlight w:val="none"/>
        </w:rPr>
        <w:t>一览表（表-24）</w:t>
      </w:r>
    </w:p>
    <w:p w14:paraId="548416F8">
      <w:pPr>
        <w:spacing w:line="360" w:lineRule="auto"/>
        <w:ind w:firstLine="630" w:firstLineChars="300"/>
        <w:jc w:val="left"/>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注：如本工程在合同中约定采用造价信息价差调整法，1.</w:t>
      </w:r>
      <w:r>
        <w:rPr>
          <w:rFonts w:asciiTheme="minorEastAsia" w:hAnsiTheme="minorEastAsia" w:eastAsiaTheme="minorEastAsia"/>
          <w:color w:val="auto"/>
          <w:highlight w:val="none"/>
        </w:rPr>
        <w:t xml:space="preserve">18 </w:t>
      </w:r>
      <w:r>
        <w:rPr>
          <w:rFonts w:cs="宋体" w:asciiTheme="minorEastAsia" w:hAnsiTheme="minorEastAsia" w:eastAsiaTheme="minorEastAsia"/>
          <w:color w:val="auto"/>
          <w:highlight w:val="none"/>
        </w:rPr>
        <w:t>允许调整</w:t>
      </w:r>
      <w:r>
        <w:rPr>
          <w:rFonts w:hint="eastAsia" w:cs="宋体" w:asciiTheme="minorEastAsia" w:hAnsiTheme="minorEastAsia" w:eastAsiaTheme="minorEastAsia"/>
          <w:color w:val="auto"/>
          <w:highlight w:val="none"/>
        </w:rPr>
        <w:t>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）载明的主要材料和工程设备为本工程允许调整材料和工程设备，工程量清单必须提供该表格，并应载明允许调整材料和工程设备名称型号规格、单位、风险系数、基准单价等内容，且不能提供空白表。</w:t>
      </w:r>
    </w:p>
    <w:p w14:paraId="6A7203F4">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以下表格视工程实际需要选用，如该工程不发生如下表格相关项目和费用，所编制工程量清单则不需列入相应表格：</w:t>
      </w:r>
    </w:p>
    <w:p w14:paraId="330E9C01">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①建设项目投标报价汇总表（表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5283AF93">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②暂列金额明细表（表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20F372BF">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③材料（工程设备）暂估单价及调整表（表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3685C2C8">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④专业工程暂估价表（表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448E51BE">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⑤计日工表（表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22E2ACC2">
      <w:pPr>
        <w:spacing w:line="360" w:lineRule="auto"/>
        <w:ind w:firstLine="630" w:firstLineChars="300"/>
        <w:jc w:val="left"/>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⑥总承包服务费计价表（表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6D0A53EF">
      <w:pPr>
        <w:spacing w:line="360" w:lineRule="auto"/>
        <w:ind w:firstLine="630" w:firstLineChars="300"/>
        <w:jc w:val="left"/>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⑦税前项目清单与计价表（表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4042E046">
      <w:pPr>
        <w:spacing w:line="360" w:lineRule="auto"/>
        <w:ind w:firstLine="630" w:firstLineChars="300"/>
        <w:rPr>
          <w:rFonts w:hint="eastAsia"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 8 \* GB3 </w:instrText>
      </w:r>
      <w:r>
        <w:rPr>
          <w:rFonts w:hint="eastAsia" w:asciiTheme="minorEastAsia" w:hAnsiTheme="minorEastAsia" w:eastAsiaTheme="minorEastAsia"/>
          <w:color w:val="auto"/>
          <w:highlight w:val="none"/>
        </w:rPr>
        <w:fldChar w:fldCharType="separate"/>
      </w:r>
      <w:r>
        <w:rPr>
          <w:rFonts w:hint="eastAsia" w:asciiTheme="minorEastAsia" w:hAnsiTheme="minorEastAsia" w:eastAsiaTheme="minorEastAsia"/>
          <w:color w:val="auto"/>
          <w:highlight w:val="none"/>
        </w:rPr>
        <w:t>⑧</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60A2BF5C">
      <w:pPr>
        <w:pStyle w:val="67"/>
        <w:rPr>
          <w:color w:val="auto"/>
          <w:highlight w:val="none"/>
        </w:rPr>
      </w:pPr>
    </w:p>
    <w:p w14:paraId="5E9415C5">
      <w:pPr>
        <w:pStyle w:val="3"/>
        <w:spacing w:before="0" w:after="0" w:line="360" w:lineRule="auto"/>
        <w:rPr>
          <w:rFonts w:hint="eastAsia" w:asciiTheme="minorEastAsia" w:hAnsiTheme="minorEastAsia" w:eastAsiaTheme="minorEastAsia"/>
          <w:color w:val="auto"/>
          <w:highlight w:val="none"/>
        </w:rPr>
      </w:pPr>
      <w:bookmarkStart w:id="83" w:name="_Toc990933621"/>
      <w:bookmarkStart w:id="84" w:name="_Toc347872619"/>
      <w:bookmarkStart w:id="85" w:name="_Toc78449870"/>
      <w:bookmarkStart w:id="86" w:name="_Toc407135285"/>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w:t>
      </w:r>
      <w:r>
        <w:rPr>
          <w:rFonts w:hint="eastAsia" w:cs="黑体" w:asciiTheme="minorEastAsia" w:hAnsiTheme="minorEastAsia" w:eastAsiaTheme="minorEastAsia"/>
          <w:color w:val="auto"/>
          <w:highlight w:val="none"/>
        </w:rPr>
        <w:t>招标控制价编制说明</w:t>
      </w:r>
      <w:bookmarkEnd w:id="83"/>
      <w:bookmarkEnd w:id="84"/>
      <w:bookmarkEnd w:id="85"/>
      <w:bookmarkEnd w:id="86"/>
    </w:p>
    <w:p w14:paraId="72140F3D">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2.1 </w:t>
      </w:r>
      <w:r>
        <w:rPr>
          <w:rFonts w:hint="eastAsia" w:cs="宋体" w:asciiTheme="minorEastAsia" w:hAnsiTheme="minorEastAsia" w:eastAsiaTheme="minorEastAsia"/>
          <w:color w:val="auto"/>
          <w:highlight w:val="none"/>
        </w:rPr>
        <w:t>招标控制价编制依据：</w:t>
      </w:r>
    </w:p>
    <w:p w14:paraId="06998DDA">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（1）《计价规范》及《计算规范》、</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号）等</w:t>
      </w:r>
      <w:r>
        <w:rPr>
          <w:rFonts w:hint="eastAsia" w:cs="宋体" w:asciiTheme="minorEastAsia" w:hAnsiTheme="minorEastAsia" w:eastAsiaTheme="minorEastAsia"/>
          <w:color w:val="auto"/>
          <w:highlight w:val="none"/>
        </w:rPr>
        <w:t>；</w:t>
      </w:r>
    </w:p>
    <w:p w14:paraId="4BE38CE2">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（2）自治区住房城乡建设行政主管部门颁发的计价定额及有关规定：</w:t>
      </w:r>
      <w:r>
        <w:rPr>
          <w:rFonts w:hint="eastAsia" w:cs="宋体" w:asciiTheme="minorEastAsia" w:hAnsiTheme="minorEastAsia" w:eastAsiaTheme="minorEastAsia"/>
          <w:color w:val="auto"/>
          <w:highlight w:val="none"/>
        </w:rPr>
        <w:t>《建设工程工程量清单计价规范》(GB50500-2013)；《&lt;建设工程工程量清单计价规范&gt;（GB50500-2013）&lt;广西壮族自治区实施细则&gt;》（桂建标[2013]43号）</w:t>
      </w:r>
      <w:r>
        <w:rPr>
          <w:rFonts w:hint="eastAsia" w:cs="宋体" w:asciiTheme="minorEastAsia" w:hAnsiTheme="minorEastAsia" w:eastAsiaTheme="minorEastAsia"/>
          <w:color w:val="auto"/>
          <w:highlight w:val="none"/>
          <w:lang w:eastAsia="zh-CN"/>
        </w:rPr>
        <w:t>；《建设工程工程量计算规范广西壮族自治区实施细则》（GB50854~50862-2013）修订本（2015年10月）；《通用安装工程工程量计算规范》（GB50856-2013）；2024年《广西壮族自治区建筑装饰装修工程消耗量定额》及其配套工程费用定额；2023年《广西壮族自治区安装工程消耗量定额》及其配套工程费用定额；2024年《广西壮族自治区建筑工程拆除消耗量定额》及其相关费用定额；《自治区住房城乡建设厅关于调整建设工程人工费及有关费率的通知》（桂建标【2023】7号）；《自治区住房城乡建设厅关于调整建设工程计价增值税税率的通知》（桂建标【2019】12号）。</w:t>
      </w:r>
      <w:r>
        <w:rPr>
          <w:rFonts w:asciiTheme="minorEastAsia" w:hAnsiTheme="minorEastAsia" w:eastAsiaTheme="minorEastAsia"/>
          <w:color w:val="auto"/>
          <w:highlight w:val="none"/>
          <w:u w:val="single"/>
        </w:rPr>
        <w:cr/>
      </w:r>
      <w:r>
        <w:rPr>
          <w:rFonts w:hint="eastAsia"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）建设工程设计文件及相关资料：</w:t>
      </w:r>
      <w:r>
        <w:rPr>
          <w:rFonts w:hint="eastAsia" w:asciiTheme="minorEastAsia" w:hAnsiTheme="minorEastAsia" w:eastAsiaTheme="minorEastAsia"/>
          <w:color w:val="auto"/>
          <w:highlight w:val="none"/>
          <w:u w:val="single"/>
        </w:rPr>
        <w:t>详见图纸</w:t>
      </w:r>
      <w:r>
        <w:rPr>
          <w:rFonts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 xml:space="preserve"> </w:t>
      </w:r>
    </w:p>
    <w:p w14:paraId="73A085C7">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）本工程磋商文件及工程量清单；</w:t>
      </w:r>
    </w:p>
    <w:p w14:paraId="70390EAA">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5</w:t>
      </w:r>
      <w:r>
        <w:rPr>
          <w:rFonts w:hint="eastAsia" w:cs="宋体" w:asciiTheme="minorEastAsia" w:hAnsiTheme="minorEastAsia" w:eastAsiaTheme="minorEastAsia"/>
          <w:color w:val="auto"/>
          <w:highlight w:val="none"/>
        </w:rPr>
        <w:t>）与建设项目相关的标准、规范、技术资料；</w:t>
      </w:r>
    </w:p>
    <w:p w14:paraId="57F474D6">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6</w:t>
      </w:r>
      <w:r>
        <w:rPr>
          <w:rFonts w:hint="eastAsia" w:cs="宋体" w:asciiTheme="minorEastAsia" w:hAnsiTheme="minorEastAsia" w:eastAsiaTheme="minorEastAsia"/>
          <w:color w:val="auto"/>
          <w:highlight w:val="none"/>
        </w:rPr>
        <w:t>）施工现场情况、工程特点及常规施工方案；</w:t>
      </w:r>
    </w:p>
    <w:p w14:paraId="583310EE">
      <w:pPr>
        <w:spacing w:line="360" w:lineRule="auto"/>
        <w:ind w:firstLine="420" w:firstLineChars="200"/>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7</w:t>
      </w:r>
      <w:r>
        <w:rPr>
          <w:rFonts w:hint="eastAsia" w:cs="宋体" w:asciiTheme="minorEastAsia" w:hAnsiTheme="minorEastAsia" w:eastAsiaTheme="minorEastAsia"/>
          <w:color w:val="auto"/>
          <w:highlight w:val="none"/>
        </w:rPr>
        <w:t>）材料价格信息：</w:t>
      </w:r>
      <w:r>
        <w:rPr>
          <w:rFonts w:hint="eastAsia" w:cs="宋体" w:asciiTheme="minorEastAsia" w:hAnsiTheme="minorEastAsia" w:eastAsiaTheme="minorEastAsia"/>
          <w:color w:val="auto"/>
          <w:highlight w:val="none"/>
          <w:lang w:eastAsia="zh-CN"/>
        </w:rPr>
        <w:t>《桂林市建设工程造价信息》桂林市2025年第9期除税信息价计取，桂林市没有的按市场询价。</w:t>
      </w:r>
    </w:p>
    <w:p w14:paraId="3A1D5679">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2.2 </w:t>
      </w:r>
      <w:r>
        <w:rPr>
          <w:rFonts w:hint="eastAsia" w:cs="宋体" w:asciiTheme="minorEastAsia" w:hAnsiTheme="minorEastAsia" w:eastAsiaTheme="minorEastAsia"/>
          <w:color w:val="auto"/>
          <w:highlight w:val="none"/>
        </w:rPr>
        <w:t>分部分项及单价措施项目综合单价应包括磋商文件中采购人要求供应商所承担的风险内容及其范围（幅度）产生的风险费用。</w:t>
      </w:r>
    </w:p>
    <w:p w14:paraId="128B3BE6">
      <w:pPr>
        <w:spacing w:line="360" w:lineRule="auto"/>
        <w:ind w:firstLine="42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2.3 </w:t>
      </w:r>
      <w:r>
        <w:rPr>
          <w:rFonts w:hint="eastAsia" w:cs="宋体" w:asciiTheme="minorEastAsia" w:hAnsiTheme="minorEastAsia" w:eastAsiaTheme="minorEastAsia"/>
          <w:color w:val="auto"/>
          <w:highlight w:val="none"/>
        </w:rPr>
        <w:t>总价措施项目应根据拟定的磋商文件和常规施工方案按《计价规范》和《计算规范》规定编制。</w:t>
      </w:r>
    </w:p>
    <w:p w14:paraId="0285952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2.4 </w:t>
      </w:r>
      <w:r>
        <w:rPr>
          <w:rFonts w:hint="eastAsia" w:cs="宋体" w:asciiTheme="minorEastAsia" w:hAnsiTheme="minorEastAsia" w:eastAsiaTheme="minorEastAsia"/>
          <w:color w:val="auto"/>
          <w:highlight w:val="none"/>
        </w:rPr>
        <w:t>其他项目费应按下列规定报价：</w:t>
      </w:r>
    </w:p>
    <w:p w14:paraId="59B81EFC">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）暂列金额应按工程量清单中列出的金额填写</w:t>
      </w:r>
      <w:r>
        <w:rPr>
          <w:rFonts w:hint="eastAsia" w:cs="宋体" w:asciiTheme="minorEastAsia" w:hAnsiTheme="minorEastAsia" w:eastAsiaTheme="minorEastAsia"/>
          <w:color w:val="auto"/>
          <w:highlight w:val="none"/>
          <w:lang w:eastAsia="zh-CN"/>
        </w:rPr>
        <w:t>，本项目</w:t>
      </w:r>
      <w:r>
        <w:rPr>
          <w:rFonts w:hint="eastAsia" w:cs="宋体" w:asciiTheme="minorEastAsia" w:hAnsiTheme="minorEastAsia" w:eastAsiaTheme="minorEastAsia"/>
          <w:color w:val="auto"/>
          <w:highlight w:val="none"/>
        </w:rPr>
        <w:t>暂列金</w:t>
      </w:r>
      <w:r>
        <w:rPr>
          <w:rFonts w:hint="eastAsia" w:cs="宋体" w:asciiTheme="minorEastAsia" w:hAnsiTheme="minorEastAsia" w:eastAsiaTheme="minorEastAsia"/>
          <w:color w:val="auto"/>
          <w:highlight w:val="none"/>
          <w:lang w:eastAsia="zh-CN"/>
        </w:rPr>
        <w:t>（含税）</w:t>
      </w:r>
      <w:r>
        <w:rPr>
          <w:rFonts w:hint="eastAsia" w:cs="宋体" w:asciiTheme="minorEastAsia" w:hAnsiTheme="minorEastAsia" w:eastAsiaTheme="minorEastAsia"/>
          <w:color w:val="auto"/>
          <w:highlight w:val="none"/>
        </w:rPr>
        <w:t>：人民币</w:t>
      </w:r>
      <w:r>
        <w:rPr>
          <w:rFonts w:hint="eastAsia" w:cs="宋体" w:asciiTheme="minorEastAsia" w:hAnsiTheme="minorEastAsia" w:eastAsiaTheme="minorEastAsia"/>
          <w:color w:val="auto"/>
          <w:highlight w:val="none"/>
          <w:lang w:eastAsia="zh-CN"/>
        </w:rPr>
        <w:t>壹拾贰万伍仟肆佰壹拾玖元陆角陆分（</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 xml:space="preserve"> 125419.66）</w:t>
      </w:r>
      <w:r>
        <w:rPr>
          <w:rFonts w:hint="eastAsia" w:cs="宋体" w:asciiTheme="minorEastAsia" w:hAnsiTheme="minorEastAsia" w:eastAsiaTheme="minorEastAsia"/>
          <w:color w:val="auto"/>
          <w:highlight w:val="none"/>
        </w:rPr>
        <w:t>；</w:t>
      </w:r>
    </w:p>
    <w:p w14:paraId="07898245">
      <w:pPr>
        <w:pStyle w:val="313"/>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）材料、工程设备暂估价应按工程量清单中列出的单价计入综合单价；</w:t>
      </w:r>
    </w:p>
    <w:p w14:paraId="41573794">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）专业工程暂估价应按工程量清单中列出的金额填写；</w:t>
      </w:r>
    </w:p>
    <w:p w14:paraId="49FC108B">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）安全生产责任保险费暂估价应按工程量清单中列出的金额填写；</w:t>
      </w:r>
    </w:p>
    <w:p w14:paraId="66136DEC">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5</w:t>
      </w:r>
      <w:r>
        <w:rPr>
          <w:rFonts w:hint="eastAsia" w:cs="宋体" w:asciiTheme="minorEastAsia" w:hAnsiTheme="minorEastAsia" w:eastAsiaTheme="minorEastAsia"/>
          <w:color w:val="auto"/>
          <w:highlight w:val="none"/>
        </w:rPr>
        <w:t>）计日工应按工程量清单中列出的项目和数量，根据工程特点和有关计价依据确定的综合单价计算；</w:t>
      </w:r>
    </w:p>
    <w:p w14:paraId="126CF73D">
      <w:pPr>
        <w:spacing w:line="360" w:lineRule="auto"/>
        <w:ind w:firstLine="420" w:firstLineChars="200"/>
        <w:rPr>
          <w:rFonts w:hint="eastAsia"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6</w:t>
      </w:r>
      <w:r>
        <w:rPr>
          <w:rFonts w:hint="eastAsia" w:cs="宋体" w:asciiTheme="minorEastAsia" w:hAnsiTheme="minorEastAsia" w:eastAsiaTheme="minorEastAsia"/>
          <w:color w:val="auto"/>
          <w:highlight w:val="none"/>
        </w:rPr>
        <w:t>）总承包服务费应根据工程量清单列出的内容和要求，按自治区住房城乡建设行政主管部门颁发的计价定额及有关规定计算</w:t>
      </w:r>
      <w:r>
        <w:rPr>
          <w:rFonts w:hint="eastAsia" w:cs="宋体" w:asciiTheme="minorEastAsia" w:hAnsiTheme="minorEastAsia" w:eastAsiaTheme="minorEastAsia"/>
          <w:color w:val="auto"/>
          <w:highlight w:val="none"/>
          <w:lang w:eastAsia="zh-CN"/>
        </w:rPr>
        <w:t>；</w:t>
      </w:r>
    </w:p>
    <w:p w14:paraId="7955A657">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7</w:t>
      </w:r>
      <w:r>
        <w:rPr>
          <w:rFonts w:hint="eastAsia" w:asciiTheme="minorEastAsia" w:hAnsiTheme="minorEastAsia" w:eastAsiaTheme="minorEastAsia"/>
          <w:color w:val="auto"/>
          <w:highlight w:val="none"/>
        </w:rPr>
        <w:t>）对建设单位创建优质工程的，鼓励在招标控制价和预算中按广西</w:t>
      </w:r>
      <w:r>
        <w:rPr>
          <w:rFonts w:hint="eastAsia" w:asciiTheme="minorEastAsia" w:hAnsiTheme="minorEastAsia" w:eastAsiaTheme="minorEastAsia"/>
          <w:color w:val="auto"/>
          <w:highlight w:val="none"/>
          <w:lang w:eastAsia="zh-CN"/>
        </w:rPr>
        <w:t>壮族自治</w:t>
      </w:r>
      <w:r>
        <w:rPr>
          <w:rFonts w:hint="eastAsia" w:asciiTheme="minorEastAsia" w:hAnsiTheme="minorEastAsia" w:eastAsiaTheme="minorEastAsia"/>
          <w:color w:val="auto"/>
          <w:highlight w:val="none"/>
        </w:rPr>
        <w:t>区工程建设定额规定计列工程优质费，并明确工程优质费不可竞争。</w:t>
      </w:r>
    </w:p>
    <w:p w14:paraId="65DB46DF">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2.5 </w:t>
      </w:r>
      <w:r>
        <w:rPr>
          <w:rFonts w:hint="eastAsia" w:asciiTheme="minorEastAsia" w:hAnsiTheme="minorEastAsia" w:eastAsiaTheme="minorEastAsia"/>
          <w:color w:val="auto"/>
          <w:highlight w:val="none"/>
        </w:rPr>
        <w:t>规费和增值税应按规定确定，作为不可竞争费用。</w:t>
      </w:r>
    </w:p>
    <w:p w14:paraId="283ACF2D">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2.</w:t>
      </w:r>
      <w:r>
        <w:rPr>
          <w:rFonts w:hint="eastAsia" w:asciiTheme="minorEastAsia" w:hAnsiTheme="minorEastAsia" w:eastAsiaTheme="minorEastAsia"/>
          <w:color w:val="auto"/>
          <w:highlight w:val="none"/>
        </w:rPr>
        <w:t>6</w:t>
      </w:r>
      <w:r>
        <w:rPr>
          <w:rFonts w:asciiTheme="minorEastAsia" w:hAnsiTheme="minorEastAsia" w:eastAsiaTheme="minorEastAsia"/>
          <w:color w:val="auto"/>
          <w:highlight w:val="none"/>
        </w:rPr>
        <w:t xml:space="preserve"> </w:t>
      </w:r>
      <w:r>
        <w:rPr>
          <w:rFonts w:hint="eastAsia" w:asciiTheme="minorEastAsia" w:hAnsiTheme="minorEastAsia" w:eastAsiaTheme="minorEastAsia"/>
          <w:color w:val="auto"/>
          <w:highlight w:val="none"/>
        </w:rPr>
        <w:t>其它需要说明的问题：无。</w:t>
      </w:r>
    </w:p>
    <w:p w14:paraId="732AB5FB">
      <w:pPr>
        <w:pStyle w:val="67"/>
        <w:rPr>
          <w:color w:val="auto"/>
          <w:highlight w:val="none"/>
        </w:rPr>
      </w:pPr>
    </w:p>
    <w:p w14:paraId="489446B5">
      <w:pPr>
        <w:pStyle w:val="3"/>
        <w:spacing w:before="0" w:after="0" w:line="360" w:lineRule="auto"/>
        <w:rPr>
          <w:rFonts w:hint="eastAsia" w:asciiTheme="minorEastAsia" w:hAnsiTheme="minorEastAsia" w:eastAsiaTheme="minorEastAsia"/>
          <w:color w:val="auto"/>
          <w:highlight w:val="none"/>
        </w:rPr>
      </w:pPr>
      <w:bookmarkStart w:id="87" w:name="_Toc407135286"/>
      <w:bookmarkStart w:id="88" w:name="_Toc78449871"/>
      <w:bookmarkStart w:id="89" w:name="_Toc378483916"/>
      <w:bookmarkStart w:id="90" w:name="_Toc879821176"/>
      <w:r>
        <w:rPr>
          <w:rFonts w:asciiTheme="minorEastAsia" w:hAnsiTheme="minorEastAsia" w:eastAsiaTheme="minorEastAsia"/>
          <w:color w:val="auto"/>
          <w:highlight w:val="none"/>
        </w:rPr>
        <w:t>3</w:t>
      </w:r>
      <w:r>
        <w:rPr>
          <w:rFonts w:hint="eastAsia" w:asciiTheme="minorEastAsia" w:hAnsiTheme="minorEastAsia" w:eastAsiaTheme="minorEastAsia"/>
          <w:color w:val="auto"/>
          <w:highlight w:val="none"/>
        </w:rPr>
        <w:t>.</w:t>
      </w:r>
      <w:r>
        <w:rPr>
          <w:rFonts w:hint="eastAsia" w:cs="黑体" w:asciiTheme="minorEastAsia" w:hAnsiTheme="minorEastAsia" w:eastAsiaTheme="minorEastAsia"/>
          <w:color w:val="auto"/>
          <w:highlight w:val="none"/>
          <w:lang w:eastAsia="zh-CN"/>
        </w:rPr>
        <w:t>磋商报价</w:t>
      </w:r>
      <w:r>
        <w:rPr>
          <w:rFonts w:hint="eastAsia" w:cs="黑体" w:asciiTheme="minorEastAsia" w:hAnsiTheme="minorEastAsia" w:eastAsiaTheme="minorEastAsia"/>
          <w:color w:val="auto"/>
          <w:highlight w:val="none"/>
        </w:rPr>
        <w:t>（已标价工程量清单）编制说明</w:t>
      </w:r>
      <w:bookmarkEnd w:id="87"/>
      <w:bookmarkEnd w:id="88"/>
      <w:bookmarkEnd w:id="89"/>
      <w:bookmarkEnd w:id="90"/>
    </w:p>
    <w:p w14:paraId="7B697693">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3.1 </w:t>
      </w:r>
      <w:r>
        <w:rPr>
          <w:rFonts w:hint="eastAsia" w:cs="宋体" w:asciiTheme="minorEastAsia" w:hAnsiTheme="minorEastAsia" w:eastAsiaTheme="minorEastAsia"/>
          <w:color w:val="auto"/>
          <w:highlight w:val="none"/>
        </w:rPr>
        <w:t>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17F6EA07">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3.2 </w:t>
      </w:r>
      <w:r>
        <w:rPr>
          <w:rFonts w:hint="eastAsia" w:cs="宋体" w:asciiTheme="minorEastAsia" w:hAnsiTheme="minorEastAsia" w:eastAsiaTheme="minorEastAsia"/>
          <w:color w:val="auto"/>
          <w:highlight w:val="none"/>
        </w:rPr>
        <w:t>供应商应按工程量清单填报价格。项目编码（1</w:t>
      </w: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位）、项目名称、项目特征、计量单位、工程量必须与工程量清单一致，供应商不得对工程量清单项目进行增减调整。</w:t>
      </w:r>
    </w:p>
    <w:p w14:paraId="767CD57F">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3.3 </w:t>
      </w:r>
      <w:r>
        <w:rPr>
          <w:rFonts w:hint="eastAsia" w:cs="宋体" w:asciiTheme="minorEastAsia" w:hAnsiTheme="minorEastAsia" w:eastAsiaTheme="minorEastAsia"/>
          <w:color w:val="auto"/>
          <w:highlight w:val="none"/>
        </w:rPr>
        <w:t>综合单价中应包含磋商文件中划分的应由供应商承担的风险范围及其费用。</w:t>
      </w:r>
    </w:p>
    <w:p w14:paraId="2E1769DD">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3.4 </w:t>
      </w:r>
      <w:r>
        <w:rPr>
          <w:rFonts w:hint="eastAsia" w:cs="宋体" w:asciiTheme="minorEastAsia" w:hAnsiTheme="minorEastAsia" w:eastAsiaTheme="minorEastAsia"/>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w:t>
      </w:r>
      <w:r>
        <w:rPr>
          <w:rFonts w:hint="eastAsia" w:cs="宋体" w:asciiTheme="minorEastAsia" w:hAnsiTheme="minorEastAsia" w:eastAsiaTheme="minorEastAsia"/>
          <w:color w:val="auto"/>
          <w:highlight w:val="none"/>
          <w:lang w:eastAsia="zh-CN"/>
        </w:rPr>
        <w:t>磋商报价</w:t>
      </w:r>
      <w:r>
        <w:rPr>
          <w:rFonts w:hint="eastAsia" w:cs="宋体" w:asciiTheme="minorEastAsia" w:hAnsiTheme="minorEastAsia" w:eastAsiaTheme="minorEastAsia"/>
          <w:color w:val="auto"/>
          <w:highlight w:val="none"/>
        </w:rPr>
        <w:t>的综合单价。</w:t>
      </w:r>
    </w:p>
    <w:p w14:paraId="53451F85">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3.5 </w:t>
      </w:r>
      <w:r>
        <w:rPr>
          <w:rFonts w:hint="eastAsia" w:cs="宋体" w:asciiTheme="minorEastAsia" w:hAnsiTheme="minorEastAsia" w:eastAsiaTheme="minorEastAsia"/>
          <w:color w:val="auto"/>
          <w:highlight w:val="none"/>
        </w:rPr>
        <w:t>总价措施项目的金额应根据磋商文件及竞标时拟定的施工组织设计或施工方案，按计价规范的规定自主确定。但安全文明施工费按国家、省级或行业建设主管部门的有关规定执行，作为不竞争费用单列。</w:t>
      </w:r>
    </w:p>
    <w:p w14:paraId="1DD72229">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3.6 </w:t>
      </w:r>
      <w:r>
        <w:rPr>
          <w:rFonts w:hint="eastAsia" w:cs="宋体" w:asciiTheme="minorEastAsia" w:hAnsiTheme="minorEastAsia" w:eastAsiaTheme="minorEastAsia"/>
          <w:color w:val="auto"/>
          <w:highlight w:val="none"/>
        </w:rPr>
        <w:t>其他项目费应按下列规定报价：</w:t>
      </w:r>
    </w:p>
    <w:p w14:paraId="61464780">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）暂列金额应按工程量清单中列出的金额填写</w:t>
      </w:r>
      <w:r>
        <w:rPr>
          <w:rFonts w:hint="eastAsia" w:cs="宋体" w:asciiTheme="minorEastAsia" w:hAnsiTheme="minorEastAsia" w:eastAsiaTheme="minorEastAsia"/>
          <w:color w:val="auto"/>
          <w:highlight w:val="none"/>
          <w:lang w:eastAsia="zh-CN"/>
        </w:rPr>
        <w:t>，本项目</w:t>
      </w:r>
      <w:r>
        <w:rPr>
          <w:rFonts w:hint="eastAsia" w:cs="宋体" w:asciiTheme="minorEastAsia" w:hAnsiTheme="minorEastAsia" w:eastAsiaTheme="minorEastAsia"/>
          <w:color w:val="auto"/>
          <w:highlight w:val="none"/>
        </w:rPr>
        <w:t>暂列金</w:t>
      </w:r>
      <w:r>
        <w:rPr>
          <w:rFonts w:hint="eastAsia" w:cs="宋体" w:asciiTheme="minorEastAsia" w:hAnsiTheme="minorEastAsia" w:eastAsiaTheme="minorEastAsia"/>
          <w:color w:val="auto"/>
          <w:highlight w:val="none"/>
          <w:lang w:eastAsia="zh-CN"/>
        </w:rPr>
        <w:t>（含税）</w:t>
      </w:r>
      <w:r>
        <w:rPr>
          <w:rFonts w:hint="eastAsia" w:cs="宋体" w:asciiTheme="minorEastAsia" w:hAnsiTheme="minorEastAsia" w:eastAsiaTheme="minorEastAsia"/>
          <w:color w:val="auto"/>
          <w:highlight w:val="none"/>
        </w:rPr>
        <w:t>：人民币</w:t>
      </w:r>
      <w:r>
        <w:rPr>
          <w:rFonts w:hint="eastAsia" w:cs="宋体" w:asciiTheme="minorEastAsia" w:hAnsiTheme="minorEastAsia" w:eastAsiaTheme="minorEastAsia"/>
          <w:color w:val="auto"/>
          <w:highlight w:val="none"/>
          <w:lang w:eastAsia="zh-CN"/>
        </w:rPr>
        <w:t>壹拾贰万伍仟肆佰壹拾玖元陆角陆分（</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 xml:space="preserve"> 125419.66）；</w:t>
      </w:r>
    </w:p>
    <w:p w14:paraId="6031D3B6">
      <w:pPr>
        <w:pStyle w:val="313"/>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）材料、工程设备暂估价应按工程量清单中列出的单价计入综合单价；</w:t>
      </w:r>
    </w:p>
    <w:p w14:paraId="7293E1A1">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）专业工程暂估价应按工程量清单中列出的金额填写；</w:t>
      </w:r>
    </w:p>
    <w:p w14:paraId="2E43C8A3">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）安全生产责任保险费暂估价应按工程量清单中列出的金额填写；</w:t>
      </w:r>
    </w:p>
    <w:p w14:paraId="7974E576">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5</w:t>
      </w:r>
      <w:r>
        <w:rPr>
          <w:rFonts w:hint="eastAsia" w:cs="宋体" w:asciiTheme="minorEastAsia" w:hAnsiTheme="minorEastAsia" w:eastAsiaTheme="minorEastAsia"/>
          <w:color w:val="auto"/>
          <w:highlight w:val="none"/>
        </w:rPr>
        <w:t>）计日工应按工程量清单中列出的项目和估算数量，自主确定综合单价并计算计日工总额；计日工单价均不含规费和税金；</w:t>
      </w:r>
    </w:p>
    <w:p w14:paraId="1493CE51">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6</w:t>
      </w:r>
      <w:r>
        <w:rPr>
          <w:rFonts w:hint="eastAsia" w:cs="宋体" w:asciiTheme="minorEastAsia" w:hAnsiTheme="minorEastAsia" w:eastAsiaTheme="minorEastAsia"/>
          <w:color w:val="auto"/>
          <w:highlight w:val="none"/>
        </w:rPr>
        <w:t>）总承包服务费应根据工程量清单中列出的内容和供应材料、设备情况，按照采购人提出的协调、配合与服务要求和施工现场管理需要自主确定。</w:t>
      </w:r>
    </w:p>
    <w:p w14:paraId="055EA304">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w:t>
      </w:r>
      <w:r>
        <w:rPr>
          <w:rFonts w:asciiTheme="minorEastAsia" w:hAnsiTheme="minorEastAsia" w:eastAsiaTheme="minorEastAsia"/>
          <w:color w:val="auto"/>
          <w:highlight w:val="none"/>
        </w:rPr>
        <w:t>7</w:t>
      </w:r>
      <w:r>
        <w:rPr>
          <w:rFonts w:hint="eastAsia" w:asciiTheme="minorEastAsia" w:hAnsiTheme="minorEastAsia" w:eastAsiaTheme="minorEastAsia"/>
          <w:color w:val="auto"/>
          <w:highlight w:val="none"/>
        </w:rPr>
        <w:t>）对建设单位创建优质工程的，鼓励在招标控制价和预算中按我区工程建设定额规定计列工程优质费，并明确工程优质费不可竞争。</w:t>
      </w:r>
    </w:p>
    <w:p w14:paraId="1AA07CA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3.7 </w:t>
      </w:r>
      <w:r>
        <w:rPr>
          <w:rFonts w:hint="eastAsia" w:cs="宋体" w:asciiTheme="minorEastAsia" w:hAnsiTheme="minorEastAsia" w:eastAsiaTheme="minorEastAsia"/>
          <w:color w:val="auto"/>
          <w:highlight w:val="none"/>
        </w:rPr>
        <w:t>规费和增值税应按规定确定，作为不可竞争费用。</w:t>
      </w:r>
    </w:p>
    <w:p w14:paraId="19DB3FAE">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3.8 </w:t>
      </w:r>
      <w:r>
        <w:rPr>
          <w:rFonts w:hint="eastAsia" w:cs="宋体" w:asciiTheme="minorEastAsia" w:hAnsiTheme="minorEastAsia" w:eastAsiaTheme="minorEastAsia"/>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0B26B95A">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3.9 </w:t>
      </w:r>
      <w:r>
        <w:rPr>
          <w:rFonts w:hint="eastAsia" w:cs="宋体" w:asciiTheme="minorEastAsia" w:hAnsiTheme="minorEastAsia" w:eastAsiaTheme="minorEastAsia"/>
          <w:color w:val="auto"/>
          <w:highlight w:val="none"/>
        </w:rPr>
        <w:t>竞标总价应当与分部分项工程费、措施项目费、其他项目费和规费、增值税的合计金额一致。</w:t>
      </w:r>
    </w:p>
    <w:p w14:paraId="67A15B9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3.1</w:t>
      </w:r>
      <w:r>
        <w:rPr>
          <w:rFonts w:hint="eastAsia" w:asciiTheme="minorEastAsia" w:hAnsiTheme="minorEastAsia" w:eastAsiaTheme="minorEastAsia"/>
          <w:color w:val="auto"/>
          <w:highlight w:val="none"/>
        </w:rPr>
        <w:t>0</w:t>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供应商应按《允许调整主要材料和工程设备一览表》的内容填报，不得擅自调整材料和设备名称型号规格、单位、风险系数、基准单价。</w:t>
      </w:r>
    </w:p>
    <w:p w14:paraId="34432B36">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3.1</w:t>
      </w:r>
      <w:r>
        <w:rPr>
          <w:rFonts w:hint="eastAsia"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lang w:eastAsia="zh-CN"/>
        </w:rPr>
        <w:t>磋商报价</w:t>
      </w:r>
      <w:r>
        <w:rPr>
          <w:rFonts w:hint="eastAsia" w:cs="宋体" w:asciiTheme="minorEastAsia" w:hAnsiTheme="minorEastAsia" w:eastAsiaTheme="minorEastAsia"/>
          <w:color w:val="auto"/>
          <w:highlight w:val="none"/>
        </w:rPr>
        <w:t>表格按本工程工程量清单表格要求填写，并应按磋商文件的要求，附上《工程量清单综合单价分析表》（表</w:t>
      </w:r>
      <w:r>
        <w:rPr>
          <w:rFonts w:asciiTheme="minorEastAsia" w:hAnsiTheme="minorEastAsia" w:eastAsiaTheme="minorEastAsia"/>
          <w:color w:val="auto"/>
          <w:highlight w:val="none"/>
        </w:rPr>
        <w:t>-09</w:t>
      </w:r>
      <w:r>
        <w:rPr>
          <w:rFonts w:hint="eastAsia" w:cs="宋体" w:asciiTheme="minorEastAsia" w:hAnsiTheme="minorEastAsia" w:eastAsiaTheme="minorEastAsia"/>
          <w:color w:val="auto"/>
          <w:highlight w:val="none"/>
        </w:rPr>
        <w:t>）和《主要清单项目工料机分析表》（表</w:t>
      </w:r>
      <w:r>
        <w:rPr>
          <w:rFonts w:asciiTheme="minorEastAsia" w:hAnsiTheme="minorEastAsia" w:eastAsiaTheme="minorEastAsia"/>
          <w:color w:val="auto"/>
          <w:highlight w:val="none"/>
        </w:rPr>
        <w:t>-10</w:t>
      </w:r>
      <w:r>
        <w:rPr>
          <w:rFonts w:hint="eastAsia" w:cs="宋体" w:asciiTheme="minorEastAsia" w:hAnsiTheme="minorEastAsia" w:eastAsiaTheme="minorEastAsia"/>
          <w:color w:val="auto"/>
          <w:highlight w:val="none"/>
        </w:rPr>
        <w:t>）。</w:t>
      </w:r>
    </w:p>
    <w:p w14:paraId="0FDD866B">
      <w:pPr>
        <w:spacing w:line="360" w:lineRule="auto"/>
        <w:ind w:firstLine="420" w:firstLineChars="200"/>
        <w:rPr>
          <w:rFonts w:hint="eastAsia"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rPr>
        <w:t>未尽事宜详见本工程工程量清单、招标控制价编制说明以及现行《计价规范》等有关规定执行。</w:t>
      </w:r>
    </w:p>
    <w:p w14:paraId="407A7B81">
      <w:pPr>
        <w:spacing w:line="360" w:lineRule="auto"/>
        <w:ind w:firstLine="420"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w:t>
      </w:r>
      <w:r>
        <w:rPr>
          <w:rFonts w:hint="eastAsia" w:cs="宋体" w:asciiTheme="minorEastAsia" w:hAnsiTheme="minorEastAsia" w:eastAsiaTheme="minorEastAsia"/>
          <w:color w:val="auto"/>
          <w:highlight w:val="none"/>
          <w:lang w:eastAsia="zh-CN"/>
        </w:rPr>
        <w:t>附</w:t>
      </w:r>
      <w:r>
        <w:rPr>
          <w:rFonts w:hint="eastAsia" w:cs="宋体" w:asciiTheme="minorEastAsia" w:hAnsiTheme="minorEastAsia" w:eastAsiaTheme="minorEastAsia"/>
          <w:color w:val="auto"/>
          <w:highlight w:val="none"/>
        </w:rPr>
        <w:t>的工程量清单及相关说明为准。</w:t>
      </w:r>
    </w:p>
    <w:p w14:paraId="35E0EC64">
      <w:pPr>
        <w:pStyle w:val="67"/>
        <w:rPr>
          <w:color w:val="auto"/>
          <w:highlight w:val="none"/>
        </w:rPr>
      </w:pPr>
    </w:p>
    <w:p w14:paraId="10D97AB8">
      <w:pPr>
        <w:pStyle w:val="3"/>
        <w:spacing w:before="0" w:after="0" w:line="360" w:lineRule="auto"/>
        <w:rPr>
          <w:rFonts w:hint="eastAsia" w:cs="黑体" w:asciiTheme="minorEastAsia" w:hAnsiTheme="minorEastAsia" w:eastAsiaTheme="minorEastAsia"/>
          <w:color w:val="auto"/>
          <w:highlight w:val="none"/>
        </w:rPr>
      </w:pPr>
      <w:r>
        <w:rPr>
          <w:rFonts w:hint="eastAsia" w:cs="黑体" w:asciiTheme="minorEastAsia" w:hAnsiTheme="minorEastAsia" w:eastAsiaTheme="minorEastAsia"/>
          <w:color w:val="auto"/>
          <w:highlight w:val="none"/>
        </w:rPr>
        <w:t>4.图纸（</w:t>
      </w:r>
      <w:r>
        <w:rPr>
          <w:rFonts w:hint="eastAsia" w:cs="宋体" w:asciiTheme="minorEastAsia" w:hAnsiTheme="minorEastAsia" w:eastAsiaTheme="minorEastAsia"/>
          <w:color w:val="auto"/>
          <w:highlight w:val="none"/>
        </w:rPr>
        <w:t>另</w:t>
      </w:r>
      <w:r>
        <w:rPr>
          <w:rFonts w:hint="eastAsia" w:cs="宋体" w:asciiTheme="minorEastAsia" w:hAnsiTheme="minorEastAsia" w:eastAsiaTheme="minorEastAsia"/>
          <w:color w:val="auto"/>
          <w:highlight w:val="none"/>
          <w:lang w:eastAsia="zh-CN"/>
        </w:rPr>
        <w:t>附</w:t>
      </w:r>
      <w:r>
        <w:rPr>
          <w:rFonts w:hint="eastAsia" w:cs="黑体" w:asciiTheme="minorEastAsia" w:hAnsiTheme="minorEastAsia" w:eastAsiaTheme="minorEastAsia"/>
          <w:color w:val="auto"/>
          <w:highlight w:val="none"/>
        </w:rPr>
        <w:t>）</w:t>
      </w:r>
    </w:p>
    <w:p w14:paraId="024595C7">
      <w:pPr>
        <w:pStyle w:val="3"/>
        <w:spacing w:before="0" w:after="0" w:line="360" w:lineRule="auto"/>
        <w:jc w:val="center"/>
        <w:rPr>
          <w:color w:val="auto"/>
          <w:highlight w:val="none"/>
        </w:rPr>
      </w:pPr>
      <w:r>
        <w:rPr>
          <w:rFonts w:cs="黑体"/>
          <w:color w:val="auto"/>
          <w:highlight w:val="none"/>
        </w:rPr>
        <w:br w:type="page"/>
      </w:r>
    </w:p>
    <w:p w14:paraId="428F97DC">
      <w:pPr>
        <w:pStyle w:val="4"/>
        <w:spacing w:before="0" w:after="0" w:line="360" w:lineRule="auto"/>
        <w:rPr>
          <w:color w:val="auto"/>
          <w:highlight w:val="none"/>
        </w:rPr>
      </w:pPr>
    </w:p>
    <w:p w14:paraId="19C19EFB">
      <w:pPr>
        <w:rPr>
          <w:color w:val="auto"/>
          <w:highlight w:val="none"/>
        </w:rPr>
      </w:pPr>
    </w:p>
    <w:p w14:paraId="33FCB550">
      <w:pPr>
        <w:rPr>
          <w:color w:val="auto"/>
          <w:highlight w:val="none"/>
        </w:rPr>
      </w:pPr>
    </w:p>
    <w:p w14:paraId="00C48566">
      <w:pPr>
        <w:rPr>
          <w:color w:val="auto"/>
          <w:highlight w:val="none"/>
        </w:rPr>
      </w:pPr>
    </w:p>
    <w:p w14:paraId="0E3E4A89">
      <w:pPr>
        <w:rPr>
          <w:color w:val="auto"/>
          <w:highlight w:val="none"/>
        </w:rPr>
      </w:pPr>
    </w:p>
    <w:p w14:paraId="06BE3142">
      <w:pPr>
        <w:rPr>
          <w:color w:val="auto"/>
          <w:highlight w:val="none"/>
        </w:rPr>
      </w:pPr>
    </w:p>
    <w:p w14:paraId="49745488">
      <w:pPr>
        <w:rPr>
          <w:color w:val="auto"/>
          <w:highlight w:val="none"/>
        </w:rPr>
      </w:pPr>
    </w:p>
    <w:p w14:paraId="0EDBB34C">
      <w:pPr>
        <w:rPr>
          <w:color w:val="auto"/>
          <w:highlight w:val="none"/>
        </w:rPr>
      </w:pPr>
    </w:p>
    <w:p w14:paraId="1D7A2A27">
      <w:pPr>
        <w:rPr>
          <w:color w:val="auto"/>
          <w:highlight w:val="none"/>
        </w:rPr>
      </w:pPr>
    </w:p>
    <w:p w14:paraId="72AFCED7">
      <w:pPr>
        <w:rPr>
          <w:color w:val="auto"/>
          <w:highlight w:val="none"/>
        </w:rPr>
      </w:pPr>
    </w:p>
    <w:p w14:paraId="5D9F028B">
      <w:pPr>
        <w:rPr>
          <w:color w:val="auto"/>
          <w:highlight w:val="none"/>
        </w:rPr>
      </w:pPr>
    </w:p>
    <w:p w14:paraId="383172D3">
      <w:pPr>
        <w:rPr>
          <w:color w:val="auto"/>
          <w:highlight w:val="none"/>
        </w:rPr>
      </w:pPr>
    </w:p>
    <w:p w14:paraId="5C0EEACF">
      <w:pPr>
        <w:pStyle w:val="7"/>
        <w:rPr>
          <w:color w:val="auto"/>
          <w:highlight w:val="none"/>
        </w:rPr>
      </w:pPr>
    </w:p>
    <w:p w14:paraId="4352DF17">
      <w:pPr>
        <w:pStyle w:val="7"/>
        <w:rPr>
          <w:color w:val="auto"/>
          <w:highlight w:val="none"/>
        </w:rPr>
      </w:pPr>
    </w:p>
    <w:p w14:paraId="5D4551AA">
      <w:pPr>
        <w:pStyle w:val="7"/>
        <w:rPr>
          <w:color w:val="auto"/>
          <w:highlight w:val="none"/>
        </w:rPr>
      </w:pPr>
    </w:p>
    <w:p w14:paraId="475ADE91">
      <w:pPr>
        <w:pStyle w:val="7"/>
        <w:rPr>
          <w:color w:val="auto"/>
          <w:highlight w:val="none"/>
        </w:rPr>
      </w:pPr>
    </w:p>
    <w:p w14:paraId="04194B87">
      <w:pPr>
        <w:pStyle w:val="7"/>
        <w:rPr>
          <w:color w:val="auto"/>
          <w:highlight w:val="none"/>
        </w:rPr>
      </w:pPr>
    </w:p>
    <w:p w14:paraId="59732E44">
      <w:pPr>
        <w:pStyle w:val="7"/>
        <w:rPr>
          <w:color w:val="auto"/>
          <w:highlight w:val="none"/>
        </w:rPr>
      </w:pPr>
    </w:p>
    <w:p w14:paraId="32C2D7B2">
      <w:pPr>
        <w:rPr>
          <w:color w:val="auto"/>
          <w:highlight w:val="none"/>
        </w:rPr>
      </w:pPr>
    </w:p>
    <w:p w14:paraId="77D99E34">
      <w:pPr>
        <w:rPr>
          <w:color w:val="auto"/>
          <w:highlight w:val="none"/>
        </w:rPr>
      </w:pPr>
    </w:p>
    <w:p w14:paraId="72972939">
      <w:pPr>
        <w:pStyle w:val="2"/>
        <w:jc w:val="center"/>
        <w:rPr>
          <w:color w:val="auto"/>
          <w:highlight w:val="none"/>
        </w:rPr>
      </w:pPr>
      <w:bookmarkStart w:id="91" w:name="_Toc74323460"/>
      <w:r>
        <w:rPr>
          <w:rFonts w:hint="eastAsia"/>
          <w:color w:val="auto"/>
          <w:highlight w:val="none"/>
        </w:rPr>
        <w:t>第六章 响应文件格式</w:t>
      </w:r>
      <w:bookmarkEnd w:id="91"/>
    </w:p>
    <w:p w14:paraId="2C15651F">
      <w:pPr>
        <w:spacing w:line="240" w:lineRule="atLeast"/>
        <w:rPr>
          <w:rFonts w:hint="eastAsia" w:ascii="宋体" w:hAnsi="宋体"/>
          <w:b/>
          <w:color w:val="auto"/>
          <w:sz w:val="32"/>
          <w:szCs w:val="32"/>
          <w:highlight w:val="none"/>
        </w:rPr>
      </w:pPr>
    </w:p>
    <w:p w14:paraId="4BD52204">
      <w:pPr>
        <w:spacing w:line="240" w:lineRule="atLeast"/>
        <w:rPr>
          <w:rFonts w:hint="eastAsia" w:ascii="宋体" w:hAnsi="宋体"/>
          <w:b/>
          <w:color w:val="auto"/>
          <w:sz w:val="32"/>
          <w:szCs w:val="32"/>
          <w:highlight w:val="none"/>
        </w:rPr>
      </w:pPr>
    </w:p>
    <w:p w14:paraId="4A86BF6E">
      <w:pPr>
        <w:spacing w:line="240" w:lineRule="atLeast"/>
        <w:rPr>
          <w:rFonts w:hint="eastAsia" w:ascii="宋体" w:hAnsi="宋体"/>
          <w:b/>
          <w:color w:val="auto"/>
          <w:sz w:val="32"/>
          <w:szCs w:val="32"/>
          <w:highlight w:val="none"/>
        </w:rPr>
      </w:pPr>
    </w:p>
    <w:p w14:paraId="2E6ABFD8">
      <w:pPr>
        <w:spacing w:line="240" w:lineRule="atLeast"/>
        <w:rPr>
          <w:rFonts w:hint="eastAsia" w:ascii="宋体" w:hAnsi="宋体"/>
          <w:b/>
          <w:color w:val="auto"/>
          <w:sz w:val="32"/>
          <w:szCs w:val="32"/>
          <w:highlight w:val="none"/>
        </w:rPr>
      </w:pPr>
    </w:p>
    <w:p w14:paraId="504E95FD">
      <w:pPr>
        <w:spacing w:line="240" w:lineRule="atLeast"/>
        <w:rPr>
          <w:rFonts w:hint="eastAsia" w:ascii="宋体" w:hAnsi="宋体"/>
          <w:b/>
          <w:color w:val="auto"/>
          <w:sz w:val="32"/>
          <w:szCs w:val="32"/>
          <w:highlight w:val="none"/>
        </w:rPr>
      </w:pPr>
    </w:p>
    <w:p w14:paraId="71DCE08D">
      <w:pPr>
        <w:spacing w:line="240" w:lineRule="atLeast"/>
        <w:rPr>
          <w:rFonts w:hint="eastAsia" w:ascii="宋体" w:hAnsi="宋体"/>
          <w:b/>
          <w:color w:val="auto"/>
          <w:sz w:val="32"/>
          <w:szCs w:val="32"/>
          <w:highlight w:val="none"/>
        </w:rPr>
      </w:pPr>
    </w:p>
    <w:p w14:paraId="419F72AA">
      <w:pPr>
        <w:spacing w:line="240" w:lineRule="atLeast"/>
        <w:rPr>
          <w:rFonts w:hint="eastAsia" w:ascii="宋体" w:hAnsi="宋体"/>
          <w:b/>
          <w:color w:val="auto"/>
          <w:sz w:val="32"/>
          <w:szCs w:val="32"/>
          <w:highlight w:val="none"/>
        </w:rPr>
      </w:pPr>
    </w:p>
    <w:p w14:paraId="1CFEBDE6">
      <w:pPr>
        <w:spacing w:line="240" w:lineRule="atLeast"/>
        <w:rPr>
          <w:rFonts w:hint="eastAsia" w:ascii="宋体" w:hAnsi="宋体"/>
          <w:b/>
          <w:color w:val="auto"/>
          <w:sz w:val="32"/>
          <w:szCs w:val="32"/>
          <w:highlight w:val="none"/>
        </w:rPr>
      </w:pPr>
    </w:p>
    <w:p w14:paraId="73C7E7BC">
      <w:pPr>
        <w:spacing w:line="240" w:lineRule="atLeast"/>
        <w:rPr>
          <w:rFonts w:hint="eastAsia" w:ascii="宋体" w:hAnsi="宋体"/>
          <w:b/>
          <w:color w:val="auto"/>
          <w:sz w:val="32"/>
          <w:szCs w:val="32"/>
          <w:highlight w:val="none"/>
        </w:rPr>
      </w:pPr>
    </w:p>
    <w:p w14:paraId="0AEAB271">
      <w:pPr>
        <w:rPr>
          <w:b/>
          <w:color w:val="auto"/>
          <w:sz w:val="32"/>
          <w:szCs w:val="32"/>
          <w:highlight w:val="none"/>
        </w:rPr>
      </w:pPr>
      <w:bookmarkStart w:id="92" w:name="_Toc31723070"/>
      <w:bookmarkStart w:id="93" w:name="_Toc31728084"/>
      <w:bookmarkStart w:id="94" w:name="_Toc44229899"/>
      <w:bookmarkStart w:id="95" w:name="_Toc71366186"/>
      <w:bookmarkStart w:id="96" w:name="_Toc35611516"/>
      <w:bookmarkStart w:id="97" w:name="_Toc35611438"/>
      <w:r>
        <w:rPr>
          <w:rFonts w:hint="eastAsia"/>
          <w:b/>
          <w:color w:val="auto"/>
          <w:sz w:val="32"/>
          <w:szCs w:val="32"/>
          <w:highlight w:val="none"/>
        </w:rPr>
        <w:t>一、资格证明文件格式</w:t>
      </w:r>
      <w:bookmarkEnd w:id="92"/>
      <w:bookmarkEnd w:id="93"/>
      <w:bookmarkEnd w:id="94"/>
      <w:bookmarkEnd w:id="95"/>
      <w:bookmarkEnd w:id="96"/>
      <w:bookmarkEnd w:id="97"/>
    </w:p>
    <w:p w14:paraId="68CC5A89">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02BA3089">
      <w:pPr>
        <w:snapToGrid w:val="0"/>
        <w:spacing w:before="120" w:beforeLines="50" w:after="50"/>
        <w:jc w:val="center"/>
        <w:rPr>
          <w:rFonts w:hint="eastAsia" w:ascii="宋体" w:hAnsi="宋体"/>
          <w:color w:val="auto"/>
          <w:sz w:val="44"/>
          <w:szCs w:val="44"/>
          <w:highlight w:val="none"/>
        </w:rPr>
      </w:pPr>
    </w:p>
    <w:p w14:paraId="3BE4A76D">
      <w:pPr>
        <w:snapToGrid w:val="0"/>
        <w:spacing w:before="120"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4DF7C828">
      <w:pPr>
        <w:snapToGrid w:val="0"/>
        <w:spacing w:before="120" w:beforeLines="50" w:after="50"/>
        <w:rPr>
          <w:rFonts w:hint="eastAsia" w:ascii="宋体" w:hAnsi="宋体"/>
          <w:color w:val="auto"/>
          <w:sz w:val="24"/>
          <w:szCs w:val="20"/>
          <w:highlight w:val="none"/>
        </w:rPr>
      </w:pPr>
    </w:p>
    <w:p w14:paraId="35C682E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1B9949CA">
      <w:pPr>
        <w:snapToGrid w:val="0"/>
        <w:spacing w:before="120" w:beforeLines="50" w:after="50"/>
        <w:rPr>
          <w:rFonts w:hint="eastAsia" w:ascii="宋体" w:hAnsi="宋体"/>
          <w:bCs/>
          <w:color w:val="auto"/>
          <w:sz w:val="24"/>
          <w:szCs w:val="20"/>
          <w:highlight w:val="none"/>
        </w:rPr>
      </w:pPr>
    </w:p>
    <w:p w14:paraId="62B08ABF">
      <w:pPr>
        <w:snapToGrid w:val="0"/>
        <w:spacing w:before="120" w:beforeLines="50" w:after="50"/>
        <w:rPr>
          <w:rFonts w:hint="eastAsia" w:ascii="宋体" w:hAnsi="宋体"/>
          <w:bCs/>
          <w:color w:val="auto"/>
          <w:sz w:val="24"/>
          <w:szCs w:val="20"/>
          <w:highlight w:val="none"/>
        </w:rPr>
      </w:pPr>
    </w:p>
    <w:p w14:paraId="29C79C5A">
      <w:pPr>
        <w:snapToGrid w:val="0"/>
        <w:spacing w:before="120" w:beforeLines="50" w:after="50"/>
        <w:rPr>
          <w:rFonts w:hint="eastAsia" w:ascii="宋体" w:hAnsi="宋体"/>
          <w:bCs/>
          <w:color w:val="auto"/>
          <w:sz w:val="24"/>
          <w:szCs w:val="20"/>
          <w:highlight w:val="none"/>
        </w:rPr>
      </w:pPr>
    </w:p>
    <w:p w14:paraId="69C5EFCD">
      <w:pPr>
        <w:snapToGrid w:val="0"/>
        <w:spacing w:before="120" w:beforeLines="50" w:after="50"/>
        <w:rPr>
          <w:rFonts w:hint="eastAsia" w:ascii="宋体" w:hAnsi="宋体"/>
          <w:bCs/>
          <w:color w:val="auto"/>
          <w:sz w:val="24"/>
          <w:szCs w:val="20"/>
          <w:highlight w:val="none"/>
        </w:rPr>
      </w:pPr>
    </w:p>
    <w:p w14:paraId="698D73C5">
      <w:pPr>
        <w:snapToGrid w:val="0"/>
        <w:spacing w:before="120" w:beforeLines="50" w:after="50"/>
        <w:rPr>
          <w:rFonts w:hint="eastAsia" w:ascii="宋体" w:hAnsi="宋体"/>
          <w:bCs/>
          <w:color w:val="auto"/>
          <w:sz w:val="24"/>
          <w:szCs w:val="20"/>
          <w:highlight w:val="none"/>
        </w:rPr>
      </w:pPr>
    </w:p>
    <w:p w14:paraId="729F46C6">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36AFD95">
      <w:pPr>
        <w:snapToGrid w:val="0"/>
        <w:spacing w:before="120" w:beforeLines="50" w:after="50"/>
        <w:ind w:firstLine="720" w:firstLineChars="225"/>
        <w:rPr>
          <w:rFonts w:hint="eastAsia" w:ascii="宋体" w:hAnsi="宋体" w:cs="仿宋_GB2312"/>
          <w:bCs/>
          <w:color w:val="auto"/>
          <w:sz w:val="32"/>
          <w:szCs w:val="32"/>
          <w:highlight w:val="none"/>
        </w:rPr>
      </w:pPr>
    </w:p>
    <w:p w14:paraId="1A8F2D73">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1CF52F9">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9AEC4CC">
      <w:pPr>
        <w:snapToGrid w:val="0"/>
        <w:spacing w:before="120" w:beforeLines="50" w:after="50"/>
        <w:ind w:firstLine="720" w:firstLineChars="225"/>
        <w:rPr>
          <w:rFonts w:hint="eastAsia" w:ascii="宋体" w:hAnsi="宋体" w:cs="仿宋_GB2312"/>
          <w:bCs/>
          <w:color w:val="auto"/>
          <w:sz w:val="32"/>
          <w:szCs w:val="32"/>
          <w:highlight w:val="none"/>
        </w:rPr>
      </w:pPr>
    </w:p>
    <w:p w14:paraId="10C06B48">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0E050DC">
      <w:pPr>
        <w:snapToGrid w:val="0"/>
        <w:spacing w:before="120" w:beforeLines="50" w:after="50"/>
        <w:ind w:firstLine="640" w:firstLineChars="200"/>
        <w:rPr>
          <w:rFonts w:hint="eastAsia" w:ascii="宋体" w:hAnsi="宋体" w:cs="仿宋_GB2312"/>
          <w:bCs/>
          <w:color w:val="auto"/>
          <w:sz w:val="32"/>
          <w:szCs w:val="32"/>
          <w:highlight w:val="none"/>
        </w:rPr>
      </w:pPr>
    </w:p>
    <w:p w14:paraId="788ADCDA">
      <w:pPr>
        <w:pStyle w:val="7"/>
        <w:snapToGrid w:val="0"/>
        <w:spacing w:before="50" w:after="50"/>
        <w:ind w:firstLine="720" w:firstLineChars="225"/>
        <w:rPr>
          <w:rFonts w:hint="eastAsia" w:ascii="宋体" w:hAnsi="宋体" w:cs="仿宋_GB2312"/>
          <w:bCs/>
          <w:color w:val="auto"/>
          <w:sz w:val="32"/>
          <w:szCs w:val="32"/>
          <w:highlight w:val="none"/>
        </w:rPr>
      </w:pPr>
    </w:p>
    <w:p w14:paraId="02477FF3">
      <w:pPr>
        <w:pStyle w:val="7"/>
        <w:snapToGrid w:val="0"/>
        <w:spacing w:before="50" w:after="50"/>
        <w:ind w:firstLine="720" w:firstLineChars="225"/>
        <w:rPr>
          <w:rFonts w:hint="eastAsia" w:ascii="宋体" w:hAnsi="宋体" w:cs="仿宋_GB2312"/>
          <w:bCs/>
          <w:color w:val="auto"/>
          <w:sz w:val="32"/>
          <w:szCs w:val="32"/>
          <w:highlight w:val="none"/>
        </w:rPr>
      </w:pPr>
    </w:p>
    <w:p w14:paraId="0C043E5C">
      <w:pPr>
        <w:pStyle w:val="7"/>
        <w:snapToGrid w:val="0"/>
        <w:spacing w:before="50" w:after="50"/>
        <w:ind w:firstLine="1280" w:firstLineChars="400"/>
        <w:rPr>
          <w:rFonts w:hint="eastAsia" w:ascii="宋体" w:hAnsi="宋体" w:cs="仿宋_GB2312"/>
          <w:bCs/>
          <w:color w:val="auto"/>
          <w:sz w:val="32"/>
          <w:szCs w:val="32"/>
          <w:highlight w:val="none"/>
        </w:rPr>
      </w:pPr>
    </w:p>
    <w:p w14:paraId="19D901EE">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52BBBE7">
      <w:pPr>
        <w:snapToGrid w:val="0"/>
        <w:spacing w:before="120"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9D45D34">
      <w:pPr>
        <w:snapToGrid w:val="0"/>
        <w:spacing w:before="120"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872A4">
      <w:pPr>
        <w:snapToGrid w:val="0"/>
        <w:spacing w:before="120"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4622B82C">
      <w:pPr>
        <w:spacing w:line="300" w:lineRule="auto"/>
        <w:rPr>
          <w:rFonts w:hint="eastAsia" w:ascii="宋体" w:hAnsi="宋体"/>
          <w:color w:val="auto"/>
          <w:szCs w:val="21"/>
          <w:highlight w:val="none"/>
        </w:rPr>
      </w:pPr>
    </w:p>
    <w:p w14:paraId="3D004B79">
      <w:pPr>
        <w:spacing w:line="300" w:lineRule="auto"/>
        <w:rPr>
          <w:rFonts w:hint="eastAsia" w:ascii="宋体" w:hAnsi="宋体"/>
          <w:color w:val="auto"/>
          <w:szCs w:val="21"/>
          <w:highlight w:val="none"/>
        </w:rPr>
      </w:pPr>
    </w:p>
    <w:p w14:paraId="4F5C327A">
      <w:pPr>
        <w:spacing w:line="300" w:lineRule="auto"/>
        <w:rPr>
          <w:rFonts w:hint="eastAsia" w:ascii="宋体" w:hAnsi="宋体"/>
          <w:color w:val="auto"/>
          <w:szCs w:val="21"/>
          <w:highlight w:val="none"/>
        </w:rPr>
      </w:pPr>
    </w:p>
    <w:p w14:paraId="1F096424">
      <w:pPr>
        <w:spacing w:line="300" w:lineRule="auto"/>
        <w:rPr>
          <w:rFonts w:hint="eastAsia" w:ascii="宋体" w:hAnsi="宋体"/>
          <w:color w:val="auto"/>
          <w:szCs w:val="21"/>
          <w:highlight w:val="none"/>
        </w:rPr>
      </w:pPr>
    </w:p>
    <w:p w14:paraId="4653692F">
      <w:pPr>
        <w:spacing w:line="300" w:lineRule="auto"/>
        <w:rPr>
          <w:rFonts w:hint="eastAsia" w:ascii="宋体" w:hAnsi="宋体"/>
          <w:color w:val="auto"/>
          <w:szCs w:val="21"/>
          <w:highlight w:val="none"/>
        </w:rPr>
      </w:pPr>
    </w:p>
    <w:p w14:paraId="08F6FB15">
      <w:pPr>
        <w:spacing w:line="300" w:lineRule="auto"/>
        <w:rPr>
          <w:rFonts w:hint="eastAsia" w:ascii="宋体" w:hAnsi="宋体"/>
          <w:color w:val="auto"/>
          <w:szCs w:val="21"/>
          <w:highlight w:val="none"/>
        </w:rPr>
      </w:pPr>
    </w:p>
    <w:p w14:paraId="060B014A">
      <w:pPr>
        <w:spacing w:line="300" w:lineRule="auto"/>
        <w:rPr>
          <w:rFonts w:hint="eastAsia" w:ascii="宋体" w:hAnsi="宋体"/>
          <w:color w:val="auto"/>
          <w:szCs w:val="21"/>
          <w:highlight w:val="none"/>
        </w:rPr>
      </w:pPr>
    </w:p>
    <w:p w14:paraId="6F3D313F">
      <w:pPr>
        <w:spacing w:line="300" w:lineRule="auto"/>
        <w:rPr>
          <w:rFonts w:hint="eastAsia" w:ascii="宋体" w:hAnsi="宋体"/>
          <w:color w:val="auto"/>
          <w:szCs w:val="21"/>
          <w:highlight w:val="none"/>
        </w:rPr>
      </w:pPr>
    </w:p>
    <w:p w14:paraId="19973506">
      <w:pPr>
        <w:spacing w:line="300" w:lineRule="auto"/>
        <w:rPr>
          <w:rFonts w:hint="eastAsia" w:ascii="宋体" w:hAnsi="宋体"/>
          <w:color w:val="auto"/>
          <w:szCs w:val="21"/>
          <w:highlight w:val="none"/>
        </w:rPr>
      </w:pPr>
    </w:p>
    <w:p w14:paraId="58D9F9D3">
      <w:pPr>
        <w:spacing w:line="300" w:lineRule="auto"/>
        <w:rPr>
          <w:rFonts w:hint="eastAsia" w:ascii="宋体" w:hAnsi="宋体"/>
          <w:color w:val="auto"/>
          <w:szCs w:val="21"/>
          <w:highlight w:val="none"/>
        </w:rPr>
      </w:pPr>
    </w:p>
    <w:p w14:paraId="3D51FAE7">
      <w:pPr>
        <w:spacing w:line="300" w:lineRule="auto"/>
        <w:rPr>
          <w:rFonts w:hint="eastAsia" w:ascii="宋体" w:hAnsi="宋体"/>
          <w:color w:val="auto"/>
          <w:szCs w:val="21"/>
          <w:highlight w:val="none"/>
        </w:rPr>
      </w:pPr>
    </w:p>
    <w:p w14:paraId="0D13554D">
      <w:pPr>
        <w:spacing w:line="300" w:lineRule="auto"/>
        <w:rPr>
          <w:rFonts w:hint="eastAsia" w:ascii="宋体" w:hAnsi="宋体"/>
          <w:color w:val="auto"/>
          <w:szCs w:val="21"/>
          <w:highlight w:val="none"/>
        </w:rPr>
      </w:pPr>
    </w:p>
    <w:p w14:paraId="39BC153C">
      <w:pPr>
        <w:spacing w:line="300" w:lineRule="auto"/>
        <w:rPr>
          <w:rFonts w:hint="eastAsia" w:ascii="宋体" w:hAnsi="宋体"/>
          <w:color w:val="auto"/>
          <w:szCs w:val="21"/>
          <w:highlight w:val="none"/>
        </w:rPr>
      </w:pPr>
    </w:p>
    <w:p w14:paraId="7F87635A">
      <w:pPr>
        <w:spacing w:line="300" w:lineRule="auto"/>
        <w:rPr>
          <w:rFonts w:hint="eastAsia" w:ascii="宋体" w:hAnsi="宋体"/>
          <w:color w:val="auto"/>
          <w:szCs w:val="21"/>
          <w:highlight w:val="none"/>
        </w:rPr>
      </w:pPr>
    </w:p>
    <w:p w14:paraId="07FB7B9E">
      <w:pPr>
        <w:spacing w:line="300" w:lineRule="auto"/>
        <w:rPr>
          <w:rFonts w:hint="eastAsia" w:ascii="宋体" w:hAnsi="宋体"/>
          <w:color w:val="auto"/>
          <w:szCs w:val="21"/>
          <w:highlight w:val="none"/>
        </w:rPr>
      </w:pPr>
    </w:p>
    <w:p w14:paraId="55C2230E">
      <w:pPr>
        <w:spacing w:line="320" w:lineRule="exact"/>
        <w:jc w:val="left"/>
        <w:rPr>
          <w:rFonts w:hint="eastAsia"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p>
    <w:p w14:paraId="13C7B4F1">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6F7547C2">
      <w:pPr>
        <w:snapToGrid w:val="0"/>
        <w:spacing w:before="120" w:beforeLines="50" w:after="50" w:line="360" w:lineRule="auto"/>
        <w:jc w:val="center"/>
        <w:rPr>
          <w:rFonts w:hint="eastAsia" w:ascii="宋体" w:hAnsi="宋体"/>
          <w:b/>
          <w:color w:val="auto"/>
          <w:sz w:val="24"/>
          <w:highlight w:val="none"/>
        </w:rPr>
      </w:pPr>
    </w:p>
    <w:p w14:paraId="014EBEE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4FDC309">
      <w:pPr>
        <w:spacing w:line="360" w:lineRule="auto"/>
        <w:contextualSpacing/>
        <w:jc w:val="center"/>
        <w:rPr>
          <w:rFonts w:hint="eastAsia" w:ascii="宋体" w:hAnsi="宋体"/>
          <w:b/>
          <w:color w:val="auto"/>
          <w:sz w:val="24"/>
          <w:highlight w:val="none"/>
        </w:rPr>
      </w:pPr>
    </w:p>
    <w:tbl>
      <w:tblPr>
        <w:tblStyle w:val="4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74C726B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300F6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CCC82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726534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6D5D2">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557DC8">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9C6F46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260CA2">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BF72F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A9B4C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895B0F">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7738B3">
            <w:pPr>
              <w:widowControl/>
              <w:spacing w:line="360" w:lineRule="auto"/>
              <w:contextualSpacing/>
              <w:jc w:val="center"/>
              <w:rPr>
                <w:rFonts w:hint="eastAsia" w:ascii="宋体" w:hAnsi="宋体" w:cs="宋体"/>
                <w:color w:val="auto"/>
                <w:kern w:val="0"/>
                <w:sz w:val="24"/>
                <w:highlight w:val="none"/>
              </w:rPr>
            </w:pPr>
          </w:p>
        </w:tc>
      </w:tr>
      <w:tr w14:paraId="5DBA9FD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9A26C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CE453D">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42D753">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4B84C3">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30FF2F">
            <w:pPr>
              <w:widowControl/>
              <w:spacing w:line="360" w:lineRule="auto"/>
              <w:contextualSpacing/>
              <w:jc w:val="center"/>
              <w:rPr>
                <w:rFonts w:hint="eastAsia" w:ascii="宋体" w:hAnsi="宋体" w:cs="宋体"/>
                <w:color w:val="auto"/>
                <w:kern w:val="0"/>
                <w:sz w:val="24"/>
                <w:highlight w:val="none"/>
              </w:rPr>
            </w:pPr>
          </w:p>
        </w:tc>
      </w:tr>
      <w:tr w14:paraId="54EB9F1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91E46C">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F4F8BA">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F6A3D9">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F8C972">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54FFF2">
            <w:pPr>
              <w:widowControl/>
              <w:spacing w:line="360" w:lineRule="auto"/>
              <w:contextualSpacing/>
              <w:jc w:val="center"/>
              <w:rPr>
                <w:rFonts w:hint="eastAsia" w:ascii="宋体" w:hAnsi="宋体" w:cs="宋体"/>
                <w:color w:val="auto"/>
                <w:kern w:val="0"/>
                <w:sz w:val="24"/>
                <w:highlight w:val="none"/>
              </w:rPr>
            </w:pPr>
          </w:p>
        </w:tc>
      </w:tr>
      <w:tr w14:paraId="1455A5B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43D7D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BBCA880">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991C54">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E09696">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FDCAB1">
            <w:pPr>
              <w:widowControl/>
              <w:spacing w:line="360" w:lineRule="auto"/>
              <w:contextualSpacing/>
              <w:jc w:val="center"/>
              <w:rPr>
                <w:rFonts w:hint="eastAsia" w:ascii="宋体" w:hAnsi="宋体" w:cs="宋体"/>
                <w:color w:val="auto"/>
                <w:kern w:val="0"/>
                <w:sz w:val="24"/>
                <w:highlight w:val="none"/>
              </w:rPr>
            </w:pPr>
          </w:p>
        </w:tc>
      </w:tr>
    </w:tbl>
    <w:p w14:paraId="34C441C4">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681BCA9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D376975">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21D5713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46612CB">
      <w:pPr>
        <w:spacing w:line="360" w:lineRule="auto"/>
        <w:ind w:firstLine="420" w:firstLineChars="200"/>
        <w:contextualSpacing/>
        <w:jc w:val="left"/>
        <w:rPr>
          <w:rFonts w:hint="eastAsia" w:ascii="宋体" w:hAnsi="宋体" w:cs="宋体"/>
          <w:color w:val="auto"/>
          <w:szCs w:val="21"/>
          <w:highlight w:val="none"/>
        </w:rPr>
      </w:pPr>
    </w:p>
    <w:p w14:paraId="2AEBC339">
      <w:pPr>
        <w:spacing w:line="360" w:lineRule="auto"/>
        <w:ind w:firstLine="560" w:firstLineChars="200"/>
        <w:contextualSpacing/>
        <w:jc w:val="left"/>
        <w:rPr>
          <w:rFonts w:hint="eastAsia" w:ascii="宋体" w:hAnsi="宋体" w:cs="宋体"/>
          <w:color w:val="auto"/>
          <w:sz w:val="28"/>
          <w:szCs w:val="28"/>
          <w:highlight w:val="none"/>
        </w:rPr>
      </w:pPr>
    </w:p>
    <w:p w14:paraId="31AD3481">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CC407B0">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767C812">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3735247">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A282B4F">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212546A">
      <w:pPr>
        <w:snapToGrid w:val="0"/>
        <w:spacing w:line="360" w:lineRule="auto"/>
        <w:jc w:val="center"/>
        <w:rPr>
          <w:rFonts w:hint="eastAsia" w:ascii="宋体" w:hAnsi="宋体"/>
          <w:b/>
          <w:color w:val="auto"/>
          <w:sz w:val="24"/>
          <w:highlight w:val="none"/>
        </w:rPr>
      </w:pPr>
    </w:p>
    <w:tbl>
      <w:tblPr>
        <w:tblStyle w:val="4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ECE91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3D0A6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C4C52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CB0D7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D0EBA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2B8316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B7E50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CD9781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E0AF39">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AEDF44">
            <w:pPr>
              <w:widowControl/>
              <w:spacing w:line="360" w:lineRule="auto"/>
              <w:contextualSpacing/>
              <w:jc w:val="center"/>
              <w:rPr>
                <w:rFonts w:hint="eastAsia" w:ascii="宋体" w:hAnsi="宋体" w:cs="宋体"/>
                <w:color w:val="auto"/>
                <w:kern w:val="0"/>
                <w:sz w:val="24"/>
                <w:highlight w:val="none"/>
              </w:rPr>
            </w:pPr>
          </w:p>
        </w:tc>
      </w:tr>
      <w:tr w14:paraId="4317818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4D415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D1AF74">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44DC18">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BC4E60">
            <w:pPr>
              <w:widowControl/>
              <w:spacing w:line="360" w:lineRule="auto"/>
              <w:contextualSpacing/>
              <w:jc w:val="center"/>
              <w:rPr>
                <w:rFonts w:hint="eastAsia" w:ascii="宋体" w:hAnsi="宋体" w:cs="宋体"/>
                <w:color w:val="auto"/>
                <w:kern w:val="0"/>
                <w:sz w:val="24"/>
                <w:highlight w:val="none"/>
              </w:rPr>
            </w:pPr>
          </w:p>
        </w:tc>
      </w:tr>
      <w:tr w14:paraId="35D552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D205C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342098">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D352BE">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1A0F99">
            <w:pPr>
              <w:widowControl/>
              <w:spacing w:line="360" w:lineRule="auto"/>
              <w:contextualSpacing/>
              <w:jc w:val="center"/>
              <w:rPr>
                <w:rFonts w:hint="eastAsia" w:ascii="宋体" w:hAnsi="宋体" w:cs="宋体"/>
                <w:color w:val="auto"/>
                <w:kern w:val="0"/>
                <w:sz w:val="24"/>
                <w:highlight w:val="none"/>
              </w:rPr>
            </w:pPr>
          </w:p>
        </w:tc>
      </w:tr>
      <w:tr w14:paraId="1E4B8E7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D828B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A00007">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2DE1CF">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3CB729">
            <w:pPr>
              <w:widowControl/>
              <w:spacing w:line="360" w:lineRule="auto"/>
              <w:contextualSpacing/>
              <w:jc w:val="center"/>
              <w:rPr>
                <w:rFonts w:hint="eastAsia" w:ascii="宋体" w:hAnsi="宋体" w:cs="宋体"/>
                <w:color w:val="auto"/>
                <w:kern w:val="0"/>
                <w:sz w:val="24"/>
                <w:highlight w:val="none"/>
              </w:rPr>
            </w:pPr>
          </w:p>
        </w:tc>
      </w:tr>
    </w:tbl>
    <w:p w14:paraId="53A62F25">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296B8133">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C484471">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B765E66">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7101D23">
      <w:pPr>
        <w:spacing w:line="360" w:lineRule="auto"/>
        <w:contextualSpacing/>
        <w:jc w:val="left"/>
        <w:rPr>
          <w:rFonts w:hint="eastAsia" w:ascii="宋体" w:hAnsi="宋体"/>
          <w:color w:val="auto"/>
          <w:sz w:val="28"/>
          <w:szCs w:val="28"/>
          <w:highlight w:val="none"/>
        </w:rPr>
      </w:pPr>
    </w:p>
    <w:p w14:paraId="303A9664">
      <w:pPr>
        <w:spacing w:line="360" w:lineRule="auto"/>
        <w:contextualSpacing/>
        <w:jc w:val="left"/>
        <w:rPr>
          <w:rFonts w:hint="eastAsia" w:ascii="宋体" w:hAnsi="宋体"/>
          <w:color w:val="auto"/>
          <w:sz w:val="28"/>
          <w:szCs w:val="28"/>
          <w:highlight w:val="none"/>
        </w:rPr>
      </w:pPr>
    </w:p>
    <w:p w14:paraId="52A84987">
      <w:pPr>
        <w:spacing w:line="360" w:lineRule="auto"/>
        <w:contextualSpacing/>
        <w:jc w:val="left"/>
        <w:rPr>
          <w:color w:val="auto"/>
          <w:sz w:val="28"/>
          <w:szCs w:val="28"/>
          <w:highlight w:val="none"/>
        </w:rPr>
      </w:pPr>
    </w:p>
    <w:p w14:paraId="1D1999A9">
      <w:pPr>
        <w:spacing w:line="360" w:lineRule="auto"/>
        <w:contextualSpacing/>
        <w:jc w:val="left"/>
        <w:rPr>
          <w:color w:val="auto"/>
          <w:sz w:val="28"/>
          <w:szCs w:val="28"/>
          <w:highlight w:val="none"/>
        </w:rPr>
      </w:pPr>
    </w:p>
    <w:p w14:paraId="7A28A528">
      <w:pPr>
        <w:spacing w:line="360" w:lineRule="auto"/>
        <w:contextualSpacing/>
        <w:jc w:val="left"/>
        <w:rPr>
          <w:color w:val="auto"/>
          <w:sz w:val="28"/>
          <w:szCs w:val="28"/>
          <w:highlight w:val="none"/>
        </w:rPr>
      </w:pPr>
    </w:p>
    <w:p w14:paraId="0454FBA7">
      <w:pPr>
        <w:spacing w:line="360" w:lineRule="auto"/>
        <w:contextualSpacing/>
        <w:jc w:val="left"/>
        <w:rPr>
          <w:rFonts w:hint="eastAsia" w:ascii="宋体" w:hAnsi="宋体"/>
          <w:color w:val="auto"/>
          <w:sz w:val="28"/>
          <w:szCs w:val="28"/>
          <w:highlight w:val="none"/>
        </w:rPr>
      </w:pPr>
    </w:p>
    <w:p w14:paraId="4B46DC8E">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88817D6">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8076E4C">
      <w:pPr>
        <w:spacing w:line="360" w:lineRule="auto"/>
        <w:ind w:firstLine="480" w:firstLineChars="20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701F0F55">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729C12C8">
      <w:pPr>
        <w:spacing w:line="320" w:lineRule="exact"/>
        <w:jc w:val="center"/>
        <w:rPr>
          <w:rFonts w:hint="eastAsia" w:ascii="宋体" w:hAnsi="宋体"/>
          <w:color w:val="auto"/>
          <w:sz w:val="24"/>
          <w:szCs w:val="20"/>
          <w:highlight w:val="none"/>
        </w:rPr>
      </w:pPr>
    </w:p>
    <w:p w14:paraId="688979DD">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D15132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contextualSpacing/>
        <w:textAlignment w:val="auto"/>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C8DF49A">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5CED7B9B">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DABC3F9">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189F90D">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05246083">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F972D92">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5BC2BC8">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5EE86727">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14CA38A9">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CEC57AE">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1EC6F1A">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66EF77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A183A7E">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E88CF57">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186EEBD">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08169A1">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BE1C54">
      <w:pPr>
        <w:spacing w:line="380" w:lineRule="exact"/>
        <w:ind w:firstLine="420"/>
        <w:rPr>
          <w:rFonts w:hint="eastAsia" w:ascii="宋体" w:hAnsi="宋体" w:cs="宋体"/>
          <w:color w:val="auto"/>
          <w:kern w:val="0"/>
          <w:sz w:val="24"/>
          <w:highlight w:val="none"/>
        </w:rPr>
      </w:pPr>
      <w:r>
        <w:rPr>
          <w:rFonts w:hint="eastAsia" w:ascii="宋体" w:hAnsi="宋体"/>
          <w:color w:val="auto"/>
          <w:sz w:val="24"/>
          <w:highlight w:val="none"/>
        </w:rPr>
        <w:t>6.</w:t>
      </w:r>
      <w:r>
        <w:rPr>
          <w:rFonts w:hint="eastAsia" w:ascii="宋体" w:hAnsi="宋体" w:cs="宋体"/>
          <w:color w:val="auto"/>
          <w:kern w:val="0"/>
          <w:sz w:val="24"/>
          <w:highlight w:val="none"/>
        </w:rPr>
        <w:t>如我方成交，我方保证在</w:t>
      </w:r>
      <w:r>
        <w:rPr>
          <w:rFonts w:hint="eastAsia" w:ascii="宋体" w:hAnsi="宋体" w:eastAsia="宋体" w:cs="宋体"/>
          <w:color w:val="auto"/>
          <w:kern w:val="0"/>
          <w:sz w:val="24"/>
          <w:highlight w:val="none"/>
        </w:rPr>
        <w:t>成交结果公告发出之日起五个工作日内</w:t>
      </w:r>
      <w:r>
        <w:rPr>
          <w:rFonts w:hint="eastAsia" w:ascii="宋体" w:hAnsi="宋体" w:cs="宋体"/>
          <w:color w:val="auto"/>
          <w:kern w:val="0"/>
          <w:sz w:val="24"/>
          <w:highlight w:val="none"/>
        </w:rPr>
        <w:t>，按本项目竞争性磋商文件的规定及标准向贵单位一次性足额支付代理服务费。代理服务费发票我方选择开具：□</w:t>
      </w:r>
      <w:r>
        <w:rPr>
          <w:rFonts w:hint="eastAsia" w:ascii="宋体" w:hAnsi="宋体" w:cs="宋体"/>
          <w:color w:val="auto"/>
          <w:kern w:val="0"/>
          <w:sz w:val="24"/>
          <w:highlight w:val="none"/>
          <w:u w:val="single"/>
        </w:rPr>
        <w:t>增值税普通发票</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增值税专用发票</w:t>
      </w:r>
      <w:r>
        <w:rPr>
          <w:rFonts w:hint="eastAsia" w:ascii="宋体" w:hAnsi="宋体" w:cs="宋体"/>
          <w:color w:val="auto"/>
          <w:kern w:val="0"/>
          <w:sz w:val="24"/>
          <w:highlight w:val="none"/>
        </w:rPr>
        <w:t>，开票信息如下：</w:t>
      </w:r>
    </w:p>
    <w:p w14:paraId="6B51BBDC">
      <w:pPr>
        <w:spacing w:line="380" w:lineRule="exact"/>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①公司名称：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9A0DA63">
      <w:pPr>
        <w:spacing w:line="380" w:lineRule="exact"/>
        <w:ind w:firstLine="420"/>
        <w:rPr>
          <w:rFonts w:hint="eastAsia" w:ascii="宋体" w:hAnsi="宋体" w:cs="宋体"/>
          <w:color w:val="auto"/>
          <w:kern w:val="0"/>
          <w:sz w:val="24"/>
          <w:highlight w:val="none"/>
        </w:rPr>
      </w:pPr>
      <w:r>
        <w:rPr>
          <w:rFonts w:hint="eastAsia" w:ascii="宋体" w:hAnsi="宋体" w:cs="宋体"/>
          <w:color w:val="auto"/>
          <w:kern w:val="0"/>
          <w:sz w:val="24"/>
          <w:highlight w:val="none"/>
        </w:rPr>
        <w:t>②纳税人识别号：</w:t>
      </w:r>
      <w:r>
        <w:rPr>
          <w:rFonts w:hint="eastAsia" w:ascii="宋体" w:hAnsi="宋体" w:cs="宋体"/>
          <w:color w:val="auto"/>
          <w:kern w:val="0"/>
          <w:sz w:val="24"/>
          <w:highlight w:val="none"/>
          <w:u w:val="single"/>
        </w:rPr>
        <w:t xml:space="preserve">               </w:t>
      </w:r>
    </w:p>
    <w:p w14:paraId="6AE6DE5B">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35ED337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7DBE6A5">
      <w:pPr>
        <w:spacing w:line="380" w:lineRule="exact"/>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A2C2B4B">
      <w:pPr>
        <w:pStyle w:val="27"/>
        <w:spacing w:line="380" w:lineRule="exact"/>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8.与本磋商有关的一切正式往来信函请寄：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B85D6E8">
      <w:pPr>
        <w:pStyle w:val="27"/>
        <w:spacing w:line="380" w:lineRule="exact"/>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28924319">
      <w:pPr>
        <w:pStyle w:val="22"/>
        <w:tabs>
          <w:tab w:val="left" w:pos="939"/>
        </w:tabs>
        <w:spacing w:line="380" w:lineRule="exact"/>
        <w:ind w:left="140"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0E24CE22">
      <w:pPr>
        <w:pStyle w:val="22"/>
        <w:tabs>
          <w:tab w:val="left" w:pos="939"/>
        </w:tabs>
        <w:spacing w:line="38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35049CBC">
      <w:pPr>
        <w:pStyle w:val="22"/>
        <w:tabs>
          <w:tab w:val="left" w:pos="939"/>
        </w:tabs>
        <w:spacing w:line="380" w:lineRule="exact"/>
        <w:ind w:left="140"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0CFD9C7C">
      <w:pPr>
        <w:spacing w:line="360" w:lineRule="auto"/>
        <w:ind w:firstLine="480" w:firstLineChars="200"/>
        <w:contextualSpacing/>
        <w:jc w:val="left"/>
        <w:rPr>
          <w:rFonts w:hint="eastAsia" w:ascii="宋体" w:hAnsi="宋体"/>
          <w:b/>
          <w:color w:val="auto"/>
          <w:sz w:val="24"/>
          <w:highlight w:val="none"/>
        </w:rPr>
      </w:pPr>
    </w:p>
    <w:p w14:paraId="7868FFC2">
      <w:pPr>
        <w:spacing w:line="360" w:lineRule="auto"/>
        <w:contextualSpacing/>
        <w:jc w:val="left"/>
        <w:rPr>
          <w:rFonts w:hint="eastAsia" w:ascii="宋体" w:hAnsi="宋体" w:cs="宋体"/>
          <w:color w:val="auto"/>
          <w:szCs w:val="21"/>
          <w:highlight w:val="none"/>
        </w:rPr>
      </w:pPr>
    </w:p>
    <w:p w14:paraId="6F28B6F3">
      <w:pPr>
        <w:spacing w:line="360" w:lineRule="auto"/>
        <w:ind w:firstLine="1800" w:firstLineChars="750"/>
        <w:contextualSpacing/>
        <w:rPr>
          <w:color w:val="auto"/>
          <w:sz w:val="24"/>
          <w:highlight w:val="none"/>
        </w:rPr>
      </w:pPr>
      <w:r>
        <w:rPr>
          <w:rFonts w:hint="eastAsia"/>
          <w:color w:val="auto"/>
          <w:sz w:val="24"/>
          <w:highlight w:val="none"/>
        </w:rPr>
        <w:t>法定代表人（</w:t>
      </w:r>
      <w:r>
        <w:rPr>
          <w:rFonts w:hint="eastAsia" w:ascii="宋体" w:hAnsi="宋体"/>
          <w:color w:val="auto"/>
          <w:sz w:val="24"/>
          <w:highlight w:val="none"/>
        </w:rPr>
        <w:t>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7FF83B0">
      <w:pPr>
        <w:spacing w:line="360" w:lineRule="auto"/>
        <w:ind w:firstLine="4320" w:firstLineChars="1800"/>
        <w:contextualSpacing/>
        <w:rPr>
          <w:rFonts w:hint="eastAsia" w:ascii="宋体" w:hAnsi="宋体" w:cs="宋体"/>
          <w:color w:val="auto"/>
          <w:sz w:val="24"/>
          <w:highlight w:val="none"/>
          <w:u w:val="single"/>
        </w:rPr>
      </w:pPr>
      <w:r>
        <w:rPr>
          <w:rFonts w:hint="eastAsia"/>
          <w:color w:val="auto"/>
          <w:sz w:val="24"/>
          <w:highlight w:val="none"/>
        </w:rPr>
        <w:t>供应商（电子签章）：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706BB0B4">
      <w:pPr>
        <w:pStyle w:val="22"/>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年    月    日</w:t>
      </w:r>
    </w:p>
    <w:p w14:paraId="6E66EB50">
      <w:pPr>
        <w:pStyle w:val="7"/>
        <w:overflowPunct w:val="0"/>
        <w:spacing w:line="520" w:lineRule="exact"/>
        <w:ind w:firstLine="0"/>
        <w:jc w:val="center"/>
        <w:rPr>
          <w:color w:val="auto"/>
          <w:sz w:val="24"/>
          <w:highlight w:val="none"/>
        </w:rPr>
      </w:pPr>
      <w:r>
        <w:rPr>
          <w:rFonts w:hint="eastAsia"/>
          <w:color w:val="auto"/>
          <w:sz w:val="24"/>
          <w:highlight w:val="none"/>
        </w:rPr>
        <w:br w:type="page"/>
      </w:r>
    </w:p>
    <w:p w14:paraId="7D5E5B10">
      <w:pPr>
        <w:spacing w:line="360" w:lineRule="auto"/>
        <w:ind w:firstLine="560" w:firstLineChars="200"/>
        <w:jc w:val="center"/>
        <w:rPr>
          <w:rFonts w:cs="宋体"/>
          <w:b/>
          <w:bCs/>
          <w:color w:val="auto"/>
          <w:sz w:val="28"/>
          <w:szCs w:val="28"/>
          <w:highlight w:val="none"/>
        </w:rPr>
      </w:pPr>
    </w:p>
    <w:p w14:paraId="27D87085">
      <w:pPr>
        <w:spacing w:line="360" w:lineRule="auto"/>
        <w:jc w:val="center"/>
        <w:rPr>
          <w:rFonts w:cs="宋体"/>
          <w:b/>
          <w:bCs/>
          <w:color w:val="auto"/>
          <w:sz w:val="32"/>
          <w:szCs w:val="32"/>
          <w:highlight w:val="none"/>
        </w:rPr>
      </w:pPr>
      <w:r>
        <w:rPr>
          <w:rFonts w:hint="eastAsia" w:cs="宋体"/>
          <w:b/>
          <w:bCs/>
          <w:color w:val="auto"/>
          <w:sz w:val="32"/>
          <w:szCs w:val="32"/>
          <w:highlight w:val="none"/>
        </w:rPr>
        <w:t>供应商在人员、设备、资金等方面具有相应的履约能力</w:t>
      </w:r>
    </w:p>
    <w:p w14:paraId="356173F6">
      <w:pPr>
        <w:spacing w:line="360" w:lineRule="auto"/>
        <w:ind w:firstLine="640" w:firstLineChars="200"/>
        <w:jc w:val="center"/>
        <w:rPr>
          <w:rFonts w:cs="宋体"/>
          <w:b/>
          <w:bCs/>
          <w:color w:val="auto"/>
          <w:sz w:val="32"/>
          <w:szCs w:val="32"/>
          <w:highlight w:val="none"/>
        </w:rPr>
      </w:pPr>
      <w:r>
        <w:rPr>
          <w:rFonts w:hint="eastAsia" w:cs="宋体"/>
          <w:b/>
          <w:bCs/>
          <w:color w:val="auto"/>
          <w:sz w:val="32"/>
          <w:szCs w:val="32"/>
          <w:highlight w:val="none"/>
        </w:rPr>
        <w:t>承诺函</w:t>
      </w:r>
    </w:p>
    <w:p w14:paraId="76AA6F71">
      <w:pPr>
        <w:spacing w:line="520" w:lineRule="exact"/>
        <w:ind w:left="-10" w:firstLine="520" w:firstLineChars="217"/>
        <w:jc w:val="left"/>
        <w:rPr>
          <w:rFonts w:cs="宋体"/>
          <w:bCs/>
          <w:color w:val="auto"/>
          <w:sz w:val="24"/>
          <w:highlight w:val="none"/>
        </w:rPr>
      </w:pPr>
      <w:r>
        <w:rPr>
          <w:rFonts w:hint="eastAsia" w:cs="宋体"/>
          <w:bCs/>
          <w:color w:val="auto"/>
          <w:sz w:val="24"/>
          <w:highlight w:val="none"/>
        </w:rPr>
        <w:t>我公司郑重承诺：在参加本次</w:t>
      </w:r>
      <w:r>
        <w:rPr>
          <w:rFonts w:hint="eastAsia" w:cs="宋体"/>
          <w:bCs/>
          <w:color w:val="auto"/>
          <w:sz w:val="24"/>
          <w:highlight w:val="none"/>
          <w:u w:val="single"/>
        </w:rPr>
        <w:t>（项目名称）</w:t>
      </w:r>
      <w:r>
        <w:rPr>
          <w:rFonts w:hint="eastAsia" w:cs="宋体"/>
          <w:bCs/>
          <w:color w:val="auto"/>
          <w:sz w:val="24"/>
          <w:highlight w:val="none"/>
          <w:u w:val="single"/>
          <w:lang w:val="en-US" w:eastAsia="zh-CN"/>
        </w:rPr>
        <w:t xml:space="preserve">      </w:t>
      </w:r>
      <w:r>
        <w:rPr>
          <w:rFonts w:hint="eastAsia" w:cs="宋体"/>
          <w:bCs/>
          <w:color w:val="auto"/>
          <w:sz w:val="24"/>
          <w:highlight w:val="none"/>
        </w:rPr>
        <w:t>（项目编号</w:t>
      </w:r>
      <w:r>
        <w:rPr>
          <w:rFonts w:hint="eastAsia" w:cs="宋体"/>
          <w:bCs/>
          <w:color w:val="auto"/>
          <w:sz w:val="24"/>
          <w:highlight w:val="none"/>
          <w:u w:val="single"/>
        </w:rPr>
        <w:t xml:space="preserve">            </w:t>
      </w:r>
      <w:r>
        <w:rPr>
          <w:rFonts w:hint="eastAsia" w:cs="宋体"/>
          <w:bCs/>
          <w:color w:val="auto"/>
          <w:sz w:val="24"/>
          <w:highlight w:val="none"/>
        </w:rPr>
        <w:t>）竞争性磋商项目中，在人员、设备、资金等方面具有相应的履约能力。</w:t>
      </w:r>
    </w:p>
    <w:p w14:paraId="03824268">
      <w:pPr>
        <w:spacing w:line="520" w:lineRule="exact"/>
        <w:ind w:left="-10" w:firstLine="520" w:firstLineChars="217"/>
        <w:jc w:val="left"/>
        <w:rPr>
          <w:color w:val="auto"/>
          <w:sz w:val="24"/>
          <w:highlight w:val="none"/>
        </w:rPr>
      </w:pPr>
      <w:r>
        <w:rPr>
          <w:rFonts w:hint="eastAsia" w:ascii="宋体" w:hAnsi="宋体" w:cs="仿宋_GB2312"/>
          <w:color w:val="auto"/>
          <w:sz w:val="24"/>
          <w:highlight w:val="none"/>
        </w:rPr>
        <w:t>本单位对上述承诺的真实性负责。如有虚假，将依法承担相应责任。</w:t>
      </w:r>
    </w:p>
    <w:p w14:paraId="373A491A">
      <w:pPr>
        <w:spacing w:line="520" w:lineRule="exact"/>
        <w:ind w:left="-10" w:firstLine="455" w:firstLineChars="217"/>
        <w:jc w:val="left"/>
        <w:rPr>
          <w:color w:val="auto"/>
          <w:szCs w:val="21"/>
          <w:highlight w:val="none"/>
        </w:rPr>
      </w:pPr>
    </w:p>
    <w:p w14:paraId="5213428F">
      <w:pPr>
        <w:spacing w:line="520" w:lineRule="exact"/>
        <w:jc w:val="left"/>
        <w:rPr>
          <w:color w:val="auto"/>
          <w:highlight w:val="none"/>
        </w:rPr>
      </w:pPr>
    </w:p>
    <w:p w14:paraId="47ED592A">
      <w:pPr>
        <w:spacing w:line="360" w:lineRule="auto"/>
        <w:ind w:firstLine="4410" w:firstLineChars="2100"/>
        <w:jc w:val="left"/>
        <w:rPr>
          <w:rFonts w:cs="宋体"/>
          <w:color w:val="auto"/>
          <w:highlight w:val="none"/>
        </w:rPr>
      </w:pPr>
    </w:p>
    <w:p w14:paraId="77828BB4">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6636645C">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法定代表人（或委托代理人）：</w:t>
      </w:r>
      <w:r>
        <w:rPr>
          <w:color w:val="auto"/>
          <w:sz w:val="24"/>
          <w:szCs w:val="24"/>
          <w:highlight w:val="none"/>
          <w:u w:val="single"/>
        </w:rPr>
        <w:t xml:space="preserve"> </w:t>
      </w:r>
      <w:r>
        <w:rPr>
          <w:rFonts w:hint="eastAsia"/>
          <w:color w:val="auto"/>
          <w:sz w:val="24"/>
          <w:szCs w:val="24"/>
          <w:highlight w:val="none"/>
          <w:u w:val="single"/>
        </w:rPr>
        <w:t>（签字或者电子签名）</w:t>
      </w:r>
    </w:p>
    <w:p w14:paraId="4FB513E2">
      <w:pPr>
        <w:keepNext w:val="0"/>
        <w:keepLines w:val="0"/>
        <w:pageBreakBefore w:val="0"/>
        <w:widowControl w:val="0"/>
        <w:kinsoku/>
        <w:wordWrap w:val="0"/>
        <w:overflowPunct/>
        <w:topLinePunct w:val="0"/>
        <w:autoSpaceDE/>
        <w:autoSpaceDN/>
        <w:bidi w:val="0"/>
        <w:adjustRightInd/>
        <w:snapToGrid/>
        <w:spacing w:line="360" w:lineRule="auto"/>
        <w:ind w:firstLine="5040" w:firstLineChars="2100"/>
        <w:textAlignment w:val="auto"/>
        <w:rPr>
          <w:rFonts w:cs="宋体"/>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70C8A59B">
      <w:pPr>
        <w:spacing w:line="360" w:lineRule="auto"/>
        <w:ind w:firstLine="2730" w:firstLineChars="1300"/>
        <w:rPr>
          <w:rFonts w:cs="宋体"/>
          <w:color w:val="auto"/>
          <w:highlight w:val="none"/>
        </w:rPr>
      </w:pPr>
    </w:p>
    <w:p w14:paraId="5C8629B6">
      <w:pPr>
        <w:spacing w:line="360" w:lineRule="auto"/>
        <w:ind w:firstLine="2730" w:firstLineChars="1300"/>
        <w:rPr>
          <w:rFonts w:cs="宋体"/>
          <w:color w:val="auto"/>
          <w:highlight w:val="none"/>
        </w:rPr>
      </w:pPr>
    </w:p>
    <w:p w14:paraId="21FB1571">
      <w:pPr>
        <w:spacing w:line="360" w:lineRule="auto"/>
        <w:ind w:firstLine="2730" w:firstLineChars="1300"/>
        <w:rPr>
          <w:rFonts w:cs="宋体"/>
          <w:color w:val="auto"/>
          <w:highlight w:val="none"/>
        </w:rPr>
      </w:pPr>
    </w:p>
    <w:p w14:paraId="3872603A">
      <w:pPr>
        <w:spacing w:line="360" w:lineRule="auto"/>
        <w:ind w:firstLine="2730" w:firstLineChars="1300"/>
        <w:rPr>
          <w:rFonts w:cs="宋体"/>
          <w:color w:val="auto"/>
          <w:highlight w:val="none"/>
        </w:rPr>
      </w:pPr>
    </w:p>
    <w:p w14:paraId="16E25230">
      <w:pPr>
        <w:spacing w:line="360" w:lineRule="auto"/>
        <w:ind w:firstLine="2730" w:firstLineChars="1300"/>
        <w:rPr>
          <w:rFonts w:cs="宋体"/>
          <w:color w:val="auto"/>
          <w:highlight w:val="none"/>
        </w:rPr>
      </w:pPr>
    </w:p>
    <w:p w14:paraId="0377A8FF">
      <w:pPr>
        <w:spacing w:line="360" w:lineRule="auto"/>
        <w:ind w:firstLine="2730" w:firstLineChars="1300"/>
        <w:rPr>
          <w:rFonts w:cs="宋体"/>
          <w:color w:val="auto"/>
          <w:highlight w:val="none"/>
        </w:rPr>
      </w:pPr>
    </w:p>
    <w:p w14:paraId="209B02E6">
      <w:pPr>
        <w:spacing w:line="360" w:lineRule="auto"/>
        <w:ind w:firstLine="2730" w:firstLineChars="1300"/>
        <w:rPr>
          <w:rFonts w:cs="宋体"/>
          <w:color w:val="auto"/>
          <w:highlight w:val="none"/>
        </w:rPr>
      </w:pPr>
    </w:p>
    <w:p w14:paraId="75CAF73C">
      <w:pPr>
        <w:spacing w:line="360" w:lineRule="auto"/>
        <w:ind w:firstLine="2730" w:firstLineChars="1300"/>
        <w:rPr>
          <w:rFonts w:cs="宋体"/>
          <w:color w:val="auto"/>
          <w:highlight w:val="none"/>
        </w:rPr>
      </w:pPr>
    </w:p>
    <w:p w14:paraId="067BB628">
      <w:pPr>
        <w:spacing w:line="360" w:lineRule="auto"/>
        <w:ind w:firstLine="2730" w:firstLineChars="1300"/>
        <w:rPr>
          <w:rFonts w:cs="宋体"/>
          <w:color w:val="auto"/>
          <w:highlight w:val="none"/>
        </w:rPr>
      </w:pPr>
    </w:p>
    <w:p w14:paraId="5307CBA9">
      <w:pPr>
        <w:spacing w:line="360" w:lineRule="auto"/>
        <w:ind w:firstLine="2730" w:firstLineChars="1300"/>
        <w:rPr>
          <w:rFonts w:cs="宋体"/>
          <w:color w:val="auto"/>
          <w:highlight w:val="none"/>
        </w:rPr>
      </w:pPr>
    </w:p>
    <w:p w14:paraId="6D1CF5E6">
      <w:pPr>
        <w:spacing w:line="360" w:lineRule="auto"/>
        <w:ind w:firstLine="2730" w:firstLineChars="1300"/>
        <w:rPr>
          <w:rFonts w:cs="宋体"/>
          <w:color w:val="auto"/>
          <w:highlight w:val="none"/>
        </w:rPr>
      </w:pPr>
    </w:p>
    <w:p w14:paraId="0B125ACA">
      <w:pPr>
        <w:spacing w:line="360" w:lineRule="auto"/>
        <w:ind w:firstLine="2730" w:firstLineChars="1300"/>
        <w:rPr>
          <w:rFonts w:cs="宋体"/>
          <w:color w:val="auto"/>
          <w:highlight w:val="none"/>
        </w:rPr>
      </w:pPr>
    </w:p>
    <w:p w14:paraId="5A31AFF4">
      <w:pPr>
        <w:spacing w:line="360" w:lineRule="auto"/>
        <w:ind w:firstLine="2730" w:firstLineChars="1300"/>
        <w:rPr>
          <w:rFonts w:cs="宋体"/>
          <w:color w:val="auto"/>
          <w:highlight w:val="none"/>
        </w:rPr>
      </w:pPr>
    </w:p>
    <w:p w14:paraId="3F3802CD">
      <w:pPr>
        <w:spacing w:line="360" w:lineRule="auto"/>
        <w:ind w:firstLine="2730" w:firstLineChars="1300"/>
        <w:rPr>
          <w:rFonts w:cs="宋体"/>
          <w:color w:val="auto"/>
          <w:highlight w:val="none"/>
        </w:rPr>
      </w:pPr>
    </w:p>
    <w:p w14:paraId="62D0402C">
      <w:pPr>
        <w:spacing w:line="360" w:lineRule="auto"/>
        <w:ind w:firstLine="2730" w:firstLineChars="1300"/>
        <w:rPr>
          <w:rFonts w:cs="宋体"/>
          <w:color w:val="auto"/>
          <w:highlight w:val="none"/>
        </w:rPr>
      </w:pPr>
    </w:p>
    <w:p w14:paraId="6A3ABFAF">
      <w:pPr>
        <w:spacing w:line="360" w:lineRule="auto"/>
        <w:ind w:firstLine="2730" w:firstLineChars="1300"/>
        <w:rPr>
          <w:rFonts w:cs="宋体"/>
          <w:color w:val="auto"/>
          <w:highlight w:val="none"/>
        </w:rPr>
      </w:pPr>
    </w:p>
    <w:p w14:paraId="6AD88566">
      <w:pPr>
        <w:spacing w:line="360" w:lineRule="auto"/>
        <w:ind w:firstLine="2730" w:firstLineChars="1300"/>
        <w:rPr>
          <w:rFonts w:cs="宋体"/>
          <w:color w:val="auto"/>
          <w:highlight w:val="none"/>
        </w:rPr>
      </w:pPr>
    </w:p>
    <w:p w14:paraId="10033598">
      <w:pPr>
        <w:pStyle w:val="19"/>
        <w:rPr>
          <w:rFonts w:cs="宋体"/>
          <w:color w:val="auto"/>
          <w:highlight w:val="none"/>
        </w:rPr>
      </w:pPr>
    </w:p>
    <w:p w14:paraId="63C1BEA3">
      <w:pPr>
        <w:pStyle w:val="19"/>
        <w:rPr>
          <w:rFonts w:cs="宋体"/>
          <w:color w:val="auto"/>
          <w:highlight w:val="none"/>
        </w:rPr>
      </w:pPr>
    </w:p>
    <w:p w14:paraId="41B37CB1">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中小企业声明函（工程）</w:t>
      </w:r>
    </w:p>
    <w:p w14:paraId="21AD5791">
      <w:pPr>
        <w:spacing w:before="2" w:line="500" w:lineRule="exact"/>
        <w:ind w:firstLine="705" w:firstLineChars="294"/>
        <w:rPr>
          <w:rFonts w:hint="eastAsia" w:ascii="宋体" w:hAnsi="宋体" w:cs="宋体"/>
          <w:b/>
          <w:bCs/>
          <w:color w:val="auto"/>
          <w:sz w:val="24"/>
          <w:highlight w:val="none"/>
        </w:rPr>
      </w:pPr>
    </w:p>
    <w:p w14:paraId="0659D742">
      <w:pPr>
        <w:pStyle w:val="19"/>
        <w:spacing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本公司郑重声明，根据《政府采购促进中小企业发展管理办法》（财库﹝2020</w:t>
      </w:r>
      <w:r>
        <w:rPr>
          <w:rFonts w:hint="eastAsia" w:ascii="宋体" w:hAnsi="宋体"/>
          <w:color w:val="auto"/>
          <w:sz w:val="24"/>
          <w:highlight w:val="none"/>
        </w:rPr>
        <w:t>）</w:t>
      </w:r>
      <w:r>
        <w:rPr>
          <w:rFonts w:ascii="宋体" w:hAnsi="宋体"/>
          <w:color w:val="auto"/>
          <w:sz w:val="24"/>
          <w:highlight w:val="none"/>
        </w:rPr>
        <w:t>46号）的规定，本公司参加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工程的施工单位全部为符合政策要求的中小企业。相关企业的具体情况如下：</w:t>
      </w:r>
    </w:p>
    <w:p w14:paraId="6458FAD9">
      <w:pPr>
        <w:tabs>
          <w:tab w:val="left" w:pos="1384"/>
          <w:tab w:val="left" w:pos="4562"/>
          <w:tab w:val="left" w:pos="6803"/>
        </w:tabs>
        <w:spacing w:before="13" w:line="500" w:lineRule="exact"/>
        <w:ind w:right="142" w:firstLine="772" w:firstLineChars="322"/>
        <w:rPr>
          <w:rFonts w:hint="eastAsia"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hint="eastAsia" w:ascii="宋体" w:hAnsi="宋体"/>
          <w:color w:val="auto"/>
          <w:sz w:val="24"/>
          <w:highlight w:val="none"/>
          <w:u w:val="single"/>
        </w:rPr>
        <w:t>建筑业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392C3446">
      <w:pPr>
        <w:pStyle w:val="19"/>
        <w:spacing w:before="34" w:line="500" w:lineRule="exact"/>
        <w:ind w:right="142" w:firstLine="705" w:firstLineChars="294"/>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7ABB371">
      <w:pPr>
        <w:pStyle w:val="19"/>
        <w:spacing w:before="25" w:line="500" w:lineRule="exact"/>
        <w:ind w:right="142" w:firstLine="705" w:firstLineChars="294"/>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E9BFDA8">
      <w:pPr>
        <w:pStyle w:val="19"/>
        <w:spacing w:before="56" w:line="500" w:lineRule="exact"/>
        <w:ind w:right="1808" w:firstLine="705" w:firstLineChars="294"/>
        <w:rPr>
          <w:rFonts w:hint="eastAsia" w:ascii="宋体" w:hAnsi="宋体"/>
          <w:color w:val="auto"/>
          <w:sz w:val="24"/>
          <w:highlight w:val="none"/>
        </w:rPr>
      </w:pPr>
    </w:p>
    <w:p w14:paraId="23AA7B4D">
      <w:pPr>
        <w:pStyle w:val="19"/>
        <w:spacing w:before="56" w:line="500" w:lineRule="exact"/>
        <w:ind w:right="650" w:firstLine="5625" w:firstLineChars="2344"/>
        <w:rPr>
          <w:rFonts w:hint="eastAsia" w:ascii="宋体" w:hAnsi="宋体"/>
          <w:color w:val="auto"/>
          <w:sz w:val="24"/>
          <w:highlight w:val="none"/>
        </w:rPr>
      </w:pPr>
      <w:r>
        <w:rPr>
          <w:rFonts w:ascii="宋体" w:hAnsi="宋体"/>
          <w:color w:val="auto"/>
          <w:sz w:val="24"/>
          <w:highlight w:val="none"/>
        </w:rPr>
        <w:t xml:space="preserve">企业名称（章）： </w:t>
      </w:r>
    </w:p>
    <w:p w14:paraId="14E82965">
      <w:pPr>
        <w:pStyle w:val="19"/>
        <w:spacing w:before="56" w:line="500" w:lineRule="exact"/>
        <w:ind w:right="1808" w:firstLine="5625" w:firstLineChars="2344"/>
        <w:rPr>
          <w:rFonts w:hint="eastAsia" w:ascii="宋体" w:hAnsi="宋体"/>
          <w:color w:val="auto"/>
          <w:sz w:val="24"/>
          <w:highlight w:val="none"/>
        </w:rPr>
      </w:pPr>
      <w:r>
        <w:rPr>
          <w:rFonts w:ascii="宋体" w:hAnsi="宋体"/>
          <w:color w:val="auto"/>
          <w:sz w:val="24"/>
          <w:highlight w:val="none"/>
        </w:rPr>
        <w:t>日 期：</w:t>
      </w:r>
    </w:p>
    <w:p w14:paraId="12B144F3">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A49D5C9">
      <w:pPr>
        <w:spacing w:line="520" w:lineRule="exact"/>
        <w:jc w:val="center"/>
        <w:rPr>
          <w:rFonts w:hint="eastAsia" w:ascii="宋体" w:hAnsi="宋体"/>
          <w:color w:val="auto"/>
          <w:sz w:val="24"/>
          <w:highlight w:val="none"/>
        </w:rPr>
      </w:pPr>
      <w:r>
        <w:rPr>
          <w:rFonts w:ascii="宋体" w:hAnsi="宋体"/>
          <w:color w:val="auto"/>
          <w:sz w:val="24"/>
          <w:highlight w:val="none"/>
        </w:rPr>
        <w:br w:type="page"/>
      </w:r>
    </w:p>
    <w:p w14:paraId="4F31B9B3">
      <w:pPr>
        <w:spacing w:line="520" w:lineRule="exact"/>
        <w:jc w:val="center"/>
        <w:rPr>
          <w:rFonts w:hint="eastAsia" w:ascii="宋体" w:hAnsi="宋体"/>
          <w:color w:val="auto"/>
          <w:sz w:val="24"/>
          <w:highlight w:val="none"/>
        </w:rPr>
      </w:pPr>
    </w:p>
    <w:p w14:paraId="2ED51D6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14:paraId="7314C096">
      <w:pPr>
        <w:spacing w:line="360" w:lineRule="auto"/>
        <w:contextualSpacing/>
        <w:rPr>
          <w:rFonts w:hint="eastAsia" w:ascii="仿宋_GB2312" w:hAnsi="仿宋_GB2312" w:eastAsia="仿宋_GB2312" w:cs="仿宋_GB2312"/>
          <w:color w:val="auto"/>
          <w:sz w:val="32"/>
          <w:szCs w:val="32"/>
          <w:highlight w:val="none"/>
        </w:rPr>
      </w:pPr>
    </w:p>
    <w:p w14:paraId="0C0A301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BC3878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2D7E00DC">
      <w:pPr>
        <w:spacing w:line="360" w:lineRule="auto"/>
        <w:contextualSpacing/>
        <w:rPr>
          <w:rFonts w:hint="eastAsia" w:ascii="宋体" w:hAnsi="宋体" w:cs="仿宋_GB2312"/>
          <w:color w:val="auto"/>
          <w:sz w:val="24"/>
          <w:highlight w:val="none"/>
        </w:rPr>
      </w:pPr>
    </w:p>
    <w:p w14:paraId="28A477F5">
      <w:pPr>
        <w:spacing w:line="360" w:lineRule="auto"/>
        <w:contextualSpacing/>
        <w:rPr>
          <w:rFonts w:hint="eastAsia" w:ascii="宋体" w:hAnsi="宋体" w:cs="仿宋_GB2312"/>
          <w:color w:val="auto"/>
          <w:sz w:val="24"/>
          <w:highlight w:val="none"/>
        </w:rPr>
      </w:pPr>
    </w:p>
    <w:p w14:paraId="03B72971">
      <w:pPr>
        <w:spacing w:line="360" w:lineRule="auto"/>
        <w:contextualSpacing/>
        <w:rPr>
          <w:rFonts w:hint="eastAsia" w:ascii="宋体" w:hAnsi="宋体" w:cs="仿宋_GB2312"/>
          <w:color w:val="auto"/>
          <w:sz w:val="24"/>
          <w:highlight w:val="none"/>
        </w:rPr>
      </w:pPr>
    </w:p>
    <w:p w14:paraId="21AC214B">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518A7DA6">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20F5D095">
      <w:pPr>
        <w:spacing w:line="360" w:lineRule="auto"/>
        <w:contextualSpacing/>
        <w:rPr>
          <w:rFonts w:hint="eastAsia" w:ascii="宋体" w:hAnsi="宋体" w:cs="仿宋_GB2312"/>
          <w:color w:val="auto"/>
          <w:sz w:val="24"/>
          <w:highlight w:val="none"/>
        </w:rPr>
      </w:pPr>
    </w:p>
    <w:p w14:paraId="397295A4">
      <w:pPr>
        <w:spacing w:line="360" w:lineRule="auto"/>
        <w:contextualSpacing/>
        <w:rPr>
          <w:rFonts w:hint="eastAsia" w:ascii="宋体" w:hAnsi="宋体" w:cs="仿宋_GB2312"/>
          <w:color w:val="auto"/>
          <w:sz w:val="24"/>
          <w:highlight w:val="none"/>
        </w:rPr>
      </w:pPr>
    </w:p>
    <w:p w14:paraId="68DCC9B8">
      <w:pPr>
        <w:spacing w:line="360" w:lineRule="auto"/>
        <w:contextualSpacing/>
        <w:rPr>
          <w:rFonts w:hint="eastAsia" w:ascii="宋体" w:hAnsi="宋体" w:cs="仿宋_GB2312"/>
          <w:color w:val="auto"/>
          <w:sz w:val="24"/>
          <w:highlight w:val="none"/>
        </w:rPr>
      </w:pPr>
    </w:p>
    <w:p w14:paraId="4E7152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6A38483">
      <w:pPr>
        <w:spacing w:line="360" w:lineRule="auto"/>
        <w:rPr>
          <w:rFonts w:hint="eastAsia" w:ascii="宋体" w:hAnsi="宋体"/>
          <w:b/>
          <w:bCs/>
          <w:color w:val="auto"/>
          <w:sz w:val="24"/>
          <w:highlight w:val="none"/>
        </w:rPr>
      </w:pPr>
      <w:r>
        <w:rPr>
          <w:rFonts w:hint="eastAsia" w:ascii="宋体" w:hAnsi="宋体"/>
          <w:b/>
          <w:bCs/>
          <w:color w:val="auto"/>
          <w:sz w:val="32"/>
          <w:szCs w:val="32"/>
          <w:highlight w:val="none"/>
        </w:rPr>
        <w:tab/>
      </w:r>
    </w:p>
    <w:p w14:paraId="16072501">
      <w:pPr>
        <w:pStyle w:val="19"/>
        <w:rPr>
          <w:rFonts w:cs="宋体"/>
          <w:color w:val="auto"/>
          <w:highlight w:val="none"/>
        </w:rPr>
      </w:pPr>
    </w:p>
    <w:p w14:paraId="0F827851">
      <w:pPr>
        <w:spacing w:line="360" w:lineRule="auto"/>
        <w:ind w:firstLine="2730" w:firstLineChars="1300"/>
        <w:rPr>
          <w:rFonts w:cs="宋体"/>
          <w:color w:val="auto"/>
          <w:highlight w:val="none"/>
        </w:rPr>
      </w:pPr>
    </w:p>
    <w:p w14:paraId="1B4E8263">
      <w:pPr>
        <w:spacing w:line="360" w:lineRule="auto"/>
        <w:ind w:firstLine="2730" w:firstLineChars="1300"/>
        <w:rPr>
          <w:rFonts w:cs="宋体"/>
          <w:color w:val="auto"/>
          <w:highlight w:val="none"/>
        </w:rPr>
      </w:pPr>
    </w:p>
    <w:p w14:paraId="2DECC3F7">
      <w:pPr>
        <w:spacing w:line="360" w:lineRule="auto"/>
        <w:ind w:firstLine="2730" w:firstLineChars="1300"/>
        <w:rPr>
          <w:rFonts w:cs="宋体"/>
          <w:color w:val="auto"/>
          <w:highlight w:val="none"/>
        </w:rPr>
      </w:pPr>
    </w:p>
    <w:p w14:paraId="69F64F41">
      <w:pPr>
        <w:pStyle w:val="19"/>
        <w:rPr>
          <w:rFonts w:cs="宋体"/>
          <w:color w:val="auto"/>
          <w:highlight w:val="none"/>
        </w:rPr>
      </w:pPr>
    </w:p>
    <w:p w14:paraId="693B560E">
      <w:pPr>
        <w:pStyle w:val="19"/>
        <w:rPr>
          <w:rFonts w:cs="宋体"/>
          <w:color w:val="auto"/>
          <w:highlight w:val="none"/>
        </w:rPr>
      </w:pPr>
    </w:p>
    <w:p w14:paraId="4D9BEE47">
      <w:pPr>
        <w:pStyle w:val="19"/>
        <w:rPr>
          <w:rFonts w:cs="宋体"/>
          <w:color w:val="auto"/>
          <w:highlight w:val="none"/>
        </w:rPr>
      </w:pPr>
    </w:p>
    <w:p w14:paraId="58966312">
      <w:pPr>
        <w:pStyle w:val="19"/>
        <w:rPr>
          <w:rFonts w:cs="宋体"/>
          <w:color w:val="auto"/>
          <w:highlight w:val="none"/>
        </w:rPr>
      </w:pPr>
    </w:p>
    <w:p w14:paraId="72696A4D">
      <w:pPr>
        <w:pStyle w:val="19"/>
        <w:rPr>
          <w:rFonts w:cs="宋体"/>
          <w:color w:val="auto"/>
          <w:highlight w:val="none"/>
        </w:rPr>
      </w:pPr>
    </w:p>
    <w:p w14:paraId="11DD6E3B">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76DA8E3E">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398FE54C">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05C695A">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54428C3E">
      <w:pPr>
        <w:snapToGrid w:val="0"/>
        <w:spacing w:before="120" w:beforeLines="50" w:after="50"/>
        <w:rPr>
          <w:rFonts w:hint="eastAsia" w:ascii="宋体" w:hAnsi="宋体"/>
          <w:color w:val="auto"/>
          <w:sz w:val="24"/>
          <w:szCs w:val="20"/>
          <w:highlight w:val="none"/>
        </w:rPr>
      </w:pPr>
    </w:p>
    <w:p w14:paraId="180B0B9B">
      <w:pPr>
        <w:snapToGrid w:val="0"/>
        <w:spacing w:before="120" w:beforeLines="50" w:after="50"/>
        <w:rPr>
          <w:rFonts w:hint="eastAsia" w:ascii="宋体" w:hAnsi="宋体"/>
          <w:color w:val="auto"/>
          <w:sz w:val="24"/>
          <w:szCs w:val="20"/>
          <w:highlight w:val="none"/>
        </w:rPr>
      </w:pPr>
    </w:p>
    <w:p w14:paraId="7AC8EE0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09618A7F">
      <w:pPr>
        <w:snapToGrid w:val="0"/>
        <w:spacing w:before="120" w:beforeLines="50" w:after="50"/>
        <w:rPr>
          <w:rFonts w:hint="eastAsia" w:ascii="宋体" w:hAnsi="宋体"/>
          <w:bCs/>
          <w:color w:val="auto"/>
          <w:sz w:val="24"/>
          <w:szCs w:val="20"/>
          <w:highlight w:val="none"/>
        </w:rPr>
      </w:pPr>
    </w:p>
    <w:p w14:paraId="7E0AE3E7">
      <w:pPr>
        <w:snapToGrid w:val="0"/>
        <w:spacing w:before="120" w:beforeLines="50" w:after="50"/>
        <w:rPr>
          <w:rFonts w:hint="eastAsia" w:ascii="宋体" w:hAnsi="宋体"/>
          <w:bCs/>
          <w:color w:val="auto"/>
          <w:sz w:val="24"/>
          <w:szCs w:val="20"/>
          <w:highlight w:val="none"/>
        </w:rPr>
      </w:pPr>
    </w:p>
    <w:p w14:paraId="02D616D9">
      <w:pPr>
        <w:snapToGrid w:val="0"/>
        <w:spacing w:before="120" w:beforeLines="50" w:after="50"/>
        <w:rPr>
          <w:rFonts w:hint="eastAsia" w:ascii="宋体" w:hAnsi="宋体"/>
          <w:bCs/>
          <w:color w:val="auto"/>
          <w:sz w:val="24"/>
          <w:szCs w:val="20"/>
          <w:highlight w:val="none"/>
        </w:rPr>
      </w:pPr>
    </w:p>
    <w:p w14:paraId="6A37351B">
      <w:pPr>
        <w:snapToGrid w:val="0"/>
        <w:spacing w:before="120" w:beforeLines="50" w:after="50"/>
        <w:rPr>
          <w:rFonts w:hint="eastAsia" w:ascii="宋体" w:hAnsi="宋体"/>
          <w:bCs/>
          <w:color w:val="auto"/>
          <w:sz w:val="24"/>
          <w:szCs w:val="20"/>
          <w:highlight w:val="none"/>
        </w:rPr>
      </w:pPr>
    </w:p>
    <w:p w14:paraId="62FD4871">
      <w:pPr>
        <w:snapToGrid w:val="0"/>
        <w:spacing w:before="120" w:beforeLines="50" w:after="50"/>
        <w:rPr>
          <w:rFonts w:hint="eastAsia" w:ascii="宋体" w:hAnsi="宋体"/>
          <w:bCs/>
          <w:color w:val="auto"/>
          <w:sz w:val="24"/>
          <w:szCs w:val="20"/>
          <w:highlight w:val="none"/>
        </w:rPr>
      </w:pPr>
    </w:p>
    <w:p w14:paraId="29D0FCA8">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1797832">
      <w:pPr>
        <w:snapToGrid w:val="0"/>
        <w:spacing w:before="120" w:beforeLines="50" w:after="50"/>
        <w:ind w:firstLine="720" w:firstLineChars="225"/>
        <w:rPr>
          <w:rFonts w:hint="eastAsia" w:ascii="宋体" w:hAnsi="宋体" w:cs="仿宋_GB2312"/>
          <w:bCs/>
          <w:color w:val="auto"/>
          <w:sz w:val="32"/>
          <w:szCs w:val="32"/>
          <w:highlight w:val="none"/>
        </w:rPr>
      </w:pPr>
    </w:p>
    <w:p w14:paraId="3C04F4B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52D3FE4">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3F8C9C5">
      <w:pPr>
        <w:snapToGrid w:val="0"/>
        <w:spacing w:before="120" w:beforeLines="50" w:after="50"/>
        <w:ind w:firstLine="720" w:firstLineChars="225"/>
        <w:rPr>
          <w:rFonts w:hint="eastAsia" w:ascii="宋体" w:hAnsi="宋体" w:cs="仿宋_GB2312"/>
          <w:bCs/>
          <w:color w:val="auto"/>
          <w:sz w:val="32"/>
          <w:szCs w:val="32"/>
          <w:highlight w:val="none"/>
        </w:rPr>
      </w:pPr>
    </w:p>
    <w:p w14:paraId="0A617066">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721A6C3">
      <w:pPr>
        <w:pStyle w:val="7"/>
        <w:snapToGrid w:val="0"/>
        <w:spacing w:before="50" w:after="50"/>
        <w:ind w:firstLine="640" w:firstLineChars="200"/>
        <w:rPr>
          <w:rFonts w:hint="eastAsia" w:ascii="宋体" w:hAnsi="宋体" w:cs="仿宋_GB2312"/>
          <w:bCs/>
          <w:color w:val="auto"/>
          <w:sz w:val="32"/>
          <w:szCs w:val="32"/>
          <w:highlight w:val="none"/>
        </w:rPr>
      </w:pPr>
    </w:p>
    <w:p w14:paraId="41075909">
      <w:pPr>
        <w:pStyle w:val="7"/>
        <w:snapToGrid w:val="0"/>
        <w:spacing w:before="50" w:after="50"/>
        <w:ind w:firstLine="720" w:firstLineChars="225"/>
        <w:rPr>
          <w:rFonts w:hint="eastAsia" w:ascii="宋体" w:hAnsi="宋体" w:cs="仿宋_GB2312"/>
          <w:bCs/>
          <w:color w:val="auto"/>
          <w:sz w:val="32"/>
          <w:szCs w:val="32"/>
          <w:highlight w:val="none"/>
        </w:rPr>
      </w:pPr>
    </w:p>
    <w:p w14:paraId="51EF9213">
      <w:pPr>
        <w:pStyle w:val="7"/>
        <w:snapToGrid w:val="0"/>
        <w:spacing w:before="50" w:after="50"/>
        <w:ind w:firstLine="0"/>
        <w:rPr>
          <w:rFonts w:hint="eastAsia" w:ascii="宋体" w:hAnsi="宋体" w:cs="仿宋_GB2312"/>
          <w:bCs/>
          <w:color w:val="auto"/>
          <w:sz w:val="32"/>
          <w:szCs w:val="32"/>
          <w:highlight w:val="none"/>
        </w:rPr>
      </w:pPr>
    </w:p>
    <w:p w14:paraId="6EC3BAA4">
      <w:pPr>
        <w:pStyle w:val="7"/>
        <w:snapToGrid w:val="0"/>
        <w:spacing w:before="50" w:after="50"/>
        <w:ind w:firstLine="1280" w:firstLineChars="400"/>
        <w:rPr>
          <w:rFonts w:hint="eastAsia" w:ascii="宋体" w:hAnsi="宋体" w:cs="仿宋_GB2312"/>
          <w:bCs/>
          <w:color w:val="auto"/>
          <w:sz w:val="32"/>
          <w:szCs w:val="32"/>
          <w:highlight w:val="none"/>
        </w:rPr>
      </w:pPr>
    </w:p>
    <w:p w14:paraId="65DC1A50">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7EA6F44">
      <w:pPr>
        <w:snapToGrid w:val="0"/>
        <w:spacing w:before="120"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07BB5561">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b/>
          <w:bCs/>
          <w:color w:val="auto"/>
          <w:sz w:val="32"/>
          <w:szCs w:val="32"/>
          <w:highlight w:val="none"/>
          <w:lang w:val="en-US" w:eastAsia="zh-CN"/>
        </w:rPr>
        <w:t>1.</w:t>
      </w:r>
      <w:r>
        <w:rPr>
          <w:rFonts w:hint="eastAsia" w:ascii="宋体" w:hAnsi="宋体" w:cs="方正小标宋简体"/>
          <w:b/>
          <w:bCs/>
          <w:color w:val="auto"/>
          <w:sz w:val="32"/>
          <w:szCs w:val="32"/>
          <w:highlight w:val="none"/>
          <w:lang w:eastAsia="zh-CN"/>
        </w:rPr>
        <w:t>磋商函</w:t>
      </w:r>
      <w:r>
        <w:rPr>
          <w:rFonts w:hint="eastAsia" w:ascii="宋体" w:hAnsi="宋体" w:cs="方正小标宋简体"/>
          <w:b/>
          <w:bCs/>
          <w:color w:val="auto"/>
          <w:sz w:val="32"/>
          <w:szCs w:val="32"/>
          <w:highlight w:val="none"/>
        </w:rPr>
        <w:t>及</w:t>
      </w:r>
      <w:r>
        <w:rPr>
          <w:rFonts w:hint="eastAsia" w:ascii="宋体" w:hAnsi="宋体" w:cs="方正小标宋简体"/>
          <w:b/>
          <w:bCs/>
          <w:color w:val="auto"/>
          <w:sz w:val="32"/>
          <w:szCs w:val="32"/>
          <w:highlight w:val="none"/>
          <w:lang w:eastAsia="zh-CN"/>
        </w:rPr>
        <w:t>磋商函</w:t>
      </w:r>
      <w:r>
        <w:rPr>
          <w:rFonts w:hint="eastAsia" w:ascii="宋体" w:hAnsi="宋体" w:cs="方正小标宋简体"/>
          <w:b/>
          <w:bCs/>
          <w:color w:val="auto"/>
          <w:sz w:val="32"/>
          <w:szCs w:val="32"/>
          <w:highlight w:val="none"/>
        </w:rPr>
        <w:t>附录</w:t>
      </w:r>
    </w:p>
    <w:p w14:paraId="38C71D44">
      <w:pPr>
        <w:spacing w:line="520" w:lineRule="exact"/>
        <w:jc w:val="center"/>
        <w:rPr>
          <w:rFonts w:hint="eastAsia" w:ascii="宋体" w:hAnsi="宋体" w:cs="方正小标宋简体"/>
          <w:b/>
          <w:bCs/>
          <w:color w:val="auto"/>
          <w:sz w:val="32"/>
          <w:szCs w:val="32"/>
          <w:highlight w:val="none"/>
        </w:rPr>
      </w:pPr>
    </w:p>
    <w:p w14:paraId="49BA87EE">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w:t>
      </w:r>
      <w:r>
        <w:rPr>
          <w:rFonts w:hint="eastAsia" w:ascii="宋体" w:hAnsi="宋体" w:cs="方正小标宋简体"/>
          <w:b/>
          <w:bCs/>
          <w:color w:val="auto"/>
          <w:sz w:val="32"/>
          <w:szCs w:val="32"/>
          <w:highlight w:val="none"/>
          <w:lang w:eastAsia="zh-CN"/>
        </w:rPr>
        <w:t>磋商</w:t>
      </w:r>
      <w:r>
        <w:rPr>
          <w:rFonts w:hint="eastAsia" w:ascii="宋体" w:hAnsi="宋体" w:cs="方正小标宋简体"/>
          <w:b/>
          <w:bCs/>
          <w:color w:val="auto"/>
          <w:sz w:val="32"/>
          <w:szCs w:val="32"/>
          <w:highlight w:val="none"/>
        </w:rPr>
        <w:t>函</w:t>
      </w:r>
    </w:p>
    <w:p w14:paraId="13FD8137">
      <w:pPr>
        <w:spacing w:line="520" w:lineRule="exact"/>
        <w:jc w:val="center"/>
        <w:rPr>
          <w:rFonts w:hint="eastAsia" w:ascii="宋体" w:hAnsi="宋体" w:cs="方正小标宋简体"/>
          <w:b/>
          <w:bCs/>
          <w:color w:val="auto"/>
          <w:sz w:val="32"/>
          <w:szCs w:val="32"/>
          <w:highlight w:val="none"/>
        </w:rPr>
      </w:pPr>
    </w:p>
    <w:p w14:paraId="7F52E6F4">
      <w:pPr>
        <w:spacing w:line="360" w:lineRule="auto"/>
        <w:rPr>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2A7325E3">
      <w:pPr>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jc w:val="left"/>
        <w:textAlignment w:val="auto"/>
        <w:rPr>
          <w:rFonts w:hint="eastAsia" w:cs="Times New Roman" w:asciiTheme="minorEastAsia" w:hAnsiTheme="minorEastAsia" w:eastAsiaTheme="minorEastAsia"/>
          <w:color w:val="auto"/>
          <w:szCs w:val="21"/>
          <w:highlight w:val="none"/>
        </w:rPr>
      </w:pPr>
      <w:bookmarkStart w:id="98" w:name="bookmark2065"/>
      <w:bookmarkEnd w:id="98"/>
      <w:r>
        <w:rPr>
          <w:rFonts w:cs="Times New Roman" w:asciiTheme="minorEastAsia" w:hAnsiTheme="minorEastAsia" w:eastAsiaTheme="minorEastAsia"/>
          <w:color w:val="auto"/>
          <w:szCs w:val="21"/>
          <w:highlight w:val="none"/>
        </w:rPr>
        <w:t>我方已仔细研究了</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u w:val="single"/>
        </w:rPr>
        <w:t>（项目名称</w:t>
      </w:r>
      <w:r>
        <w:rPr>
          <w:rFonts w:hint="eastAsia" w:cs="Times New Roman" w:asciiTheme="minorEastAsia" w:hAnsiTheme="minorEastAsia" w:eastAsiaTheme="minorEastAsia"/>
          <w:color w:val="auto"/>
          <w:szCs w:val="21"/>
          <w:highlight w:val="none"/>
          <w:u w:val="single"/>
        </w:rPr>
        <w:t>、项目编号</w:t>
      </w:r>
      <w:r>
        <w:rPr>
          <w:rFonts w:cs="Times New Roman" w:asciiTheme="minorEastAsia" w:hAnsiTheme="minorEastAsia" w:eastAsiaTheme="minorEastAsia"/>
          <w:color w:val="auto"/>
          <w:szCs w:val="21"/>
          <w:highlight w:val="none"/>
          <w:u w:val="single"/>
        </w:rPr>
        <w:t>）</w:t>
      </w:r>
      <w:r>
        <w:rPr>
          <w:rFonts w:hint="eastAsia" w:cs="Times New Roman" w:asciiTheme="minorEastAsia" w:hAnsiTheme="minorEastAsia" w:eastAsiaTheme="minorEastAsia"/>
          <w:color w:val="auto"/>
          <w:szCs w:val="21"/>
          <w:highlight w:val="none"/>
          <w:u w:val="single"/>
          <w:lang w:val="en-US"/>
        </w:rPr>
        <w:t xml:space="preserve">          </w:t>
      </w:r>
      <w:r>
        <w:rPr>
          <w:rFonts w:hint="eastAsia" w:cs="Times New Roman" w:asciiTheme="minorEastAsia" w:hAnsiTheme="minorEastAsia" w:eastAsiaTheme="minorEastAsia"/>
          <w:color w:val="auto"/>
          <w:szCs w:val="21"/>
          <w:highlight w:val="none"/>
        </w:rPr>
        <w:t>磋商</w:t>
      </w:r>
      <w:r>
        <w:rPr>
          <w:rFonts w:cs="Times New Roman" w:asciiTheme="minorEastAsia" w:hAnsiTheme="minorEastAsia" w:eastAsiaTheme="minorEastAsia"/>
          <w:color w:val="auto"/>
          <w:szCs w:val="21"/>
          <w:highlight w:val="none"/>
        </w:rPr>
        <w:t>文件的全部内容，愿意以人民币（大写）</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元（¥</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）的</w:t>
      </w:r>
      <w:r>
        <w:rPr>
          <w:rFonts w:hint="eastAsia" w:cs="Times New Roman" w:asciiTheme="minorEastAsia" w:hAnsiTheme="minorEastAsia" w:eastAsiaTheme="minorEastAsia"/>
          <w:color w:val="auto"/>
          <w:szCs w:val="21"/>
          <w:highlight w:val="none"/>
          <w:lang w:eastAsia="zh-CN"/>
        </w:rPr>
        <w:t>磋商</w:t>
      </w:r>
      <w:r>
        <w:rPr>
          <w:rFonts w:hint="eastAsia" w:cs="Times New Roman" w:asciiTheme="minorEastAsia" w:hAnsiTheme="minorEastAsia" w:eastAsiaTheme="minorEastAsia"/>
          <w:color w:val="auto"/>
          <w:szCs w:val="21"/>
          <w:highlight w:val="none"/>
          <w:lang w:val="en-US" w:eastAsia="zh-CN"/>
        </w:rPr>
        <w:t>总</w:t>
      </w:r>
      <w:r>
        <w:rPr>
          <w:rFonts w:hint="eastAsia" w:cs="Times New Roman" w:asciiTheme="minorEastAsia" w:hAnsiTheme="minorEastAsia" w:eastAsiaTheme="minorEastAsia"/>
          <w:color w:val="auto"/>
          <w:szCs w:val="21"/>
          <w:highlight w:val="none"/>
          <w:lang w:eastAsia="zh-CN"/>
        </w:rPr>
        <w:t>报价</w:t>
      </w:r>
      <w:r>
        <w:rPr>
          <w:rFonts w:hint="eastAsia" w:cs="Times New Roman" w:asciiTheme="minorEastAsia" w:hAnsiTheme="minorEastAsia" w:eastAsiaTheme="minorEastAsia"/>
          <w:color w:val="auto"/>
          <w:szCs w:val="21"/>
          <w:highlight w:val="none"/>
          <w:lang w:val="en-US" w:eastAsia="zh-CN"/>
        </w:rPr>
        <w:t>【暂列金（含税）：¥125419.66 元】</w:t>
      </w:r>
      <w:r>
        <w:rPr>
          <w:rFonts w:cs="Times New Roman" w:asciiTheme="minorEastAsia" w:hAnsiTheme="minorEastAsia" w:eastAsiaTheme="minorEastAsia"/>
          <w:color w:val="auto"/>
          <w:szCs w:val="21"/>
          <w:highlight w:val="none"/>
        </w:rPr>
        <w:t>，工期</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rPr>
        <w:t>，按合同约定实施和完成承包工程，修补工程中的任何缺陷，工程质量达到</w:t>
      </w:r>
      <w:r>
        <w:rPr>
          <w:rFonts w:hint="eastAsia" w:cs="Times New Roman" w:asciiTheme="minorEastAsia" w:hAnsiTheme="minorEastAsia" w:eastAsiaTheme="minorEastAsia"/>
          <w:color w:val="auto"/>
          <w:szCs w:val="21"/>
          <w:highlight w:val="none"/>
          <w:u w:val="single"/>
          <w:lang w:val="en-US"/>
        </w:rPr>
        <w:t xml:space="preserve">           </w:t>
      </w:r>
      <w:r>
        <w:rPr>
          <w:rFonts w:cs="Times New Roman" w:asciiTheme="minorEastAsia" w:hAnsiTheme="minorEastAsia" w:eastAsiaTheme="minorEastAsia"/>
          <w:color w:val="auto"/>
          <w:szCs w:val="21"/>
          <w:highlight w:val="none"/>
          <w:u w:val="single"/>
        </w:rPr>
        <w:t xml:space="preserve"> </w:t>
      </w:r>
      <w:r>
        <w:rPr>
          <w:rFonts w:cs="Times New Roman" w:asciiTheme="minorEastAsia" w:hAnsiTheme="minorEastAsia" w:eastAsiaTheme="minorEastAsia"/>
          <w:color w:val="auto"/>
          <w:szCs w:val="21"/>
          <w:highlight w:val="none"/>
          <w:lang w:val="en-US" w:bidi="en-US"/>
        </w:rPr>
        <w:t>。</w:t>
      </w:r>
    </w:p>
    <w:p w14:paraId="1E814A10">
      <w:pPr>
        <w:pStyle w:val="220"/>
        <w:numPr>
          <w:ilvl w:val="0"/>
          <w:numId w:val="1"/>
        </w:numPr>
        <w:tabs>
          <w:tab w:val="left" w:pos="762"/>
        </w:tabs>
        <w:ind w:firstLine="420"/>
        <w:rPr>
          <w:rFonts w:hint="eastAsia" w:cs="Times New Roman" w:asciiTheme="minorEastAsia" w:hAnsiTheme="minorEastAsia" w:eastAsiaTheme="minorEastAsia"/>
          <w:color w:val="auto"/>
          <w:szCs w:val="21"/>
          <w:highlight w:val="none"/>
        </w:rPr>
      </w:pPr>
      <w:bookmarkStart w:id="99" w:name="bookmark2068"/>
      <w:bookmarkEnd w:id="99"/>
      <w:bookmarkStart w:id="100" w:name="bookmark2067"/>
      <w:bookmarkEnd w:id="100"/>
      <w:bookmarkStart w:id="101" w:name="bookmark2066"/>
      <w:bookmarkEnd w:id="101"/>
      <w:r>
        <w:rPr>
          <w:rFonts w:hint="eastAsia" w:asciiTheme="minorEastAsia" w:hAnsiTheme="minorEastAsia" w:eastAsiaTheme="minorEastAsia"/>
          <w:color w:val="auto"/>
          <w:highlight w:val="none"/>
        </w:rPr>
        <w:t>我方承认</w:t>
      </w:r>
      <w:r>
        <w:rPr>
          <w:rFonts w:hint="eastAsia" w:asciiTheme="minorEastAsia" w:hAnsiTheme="minorEastAsia" w:eastAsiaTheme="minorEastAsia"/>
          <w:color w:val="auto"/>
          <w:highlight w:val="none"/>
          <w:lang w:eastAsia="zh-CN"/>
        </w:rPr>
        <w:t>磋商函</w:t>
      </w:r>
      <w:r>
        <w:rPr>
          <w:rFonts w:hint="eastAsia" w:asciiTheme="minorEastAsia" w:hAnsiTheme="minorEastAsia" w:eastAsiaTheme="minorEastAsia"/>
          <w:color w:val="auto"/>
          <w:highlight w:val="none"/>
        </w:rPr>
        <w:t>附录是我方</w:t>
      </w:r>
      <w:r>
        <w:rPr>
          <w:rFonts w:hint="eastAsia" w:asciiTheme="minorEastAsia" w:hAnsiTheme="minorEastAsia" w:eastAsiaTheme="minorEastAsia"/>
          <w:color w:val="auto"/>
          <w:highlight w:val="none"/>
          <w:lang w:eastAsia="zh-CN"/>
        </w:rPr>
        <w:t>磋商函</w:t>
      </w:r>
      <w:r>
        <w:rPr>
          <w:rFonts w:hint="eastAsia" w:asciiTheme="minorEastAsia" w:hAnsiTheme="minorEastAsia" w:eastAsiaTheme="minorEastAsia"/>
          <w:color w:val="auto"/>
          <w:highlight w:val="none"/>
        </w:rPr>
        <w:t>的组成部分。</w:t>
      </w:r>
    </w:p>
    <w:p w14:paraId="6102FE0F">
      <w:pPr>
        <w:pStyle w:val="220"/>
        <w:numPr>
          <w:ilvl w:val="0"/>
          <w:numId w:val="1"/>
        </w:numPr>
        <w:tabs>
          <w:tab w:val="left" w:pos="762"/>
        </w:tabs>
        <w:ind w:firstLine="420"/>
        <w:rPr>
          <w:rFonts w:hint="eastAsia" w:cs="Times New Roman" w:asciiTheme="minorEastAsia" w:hAnsiTheme="minorEastAsia" w:eastAsiaTheme="minorEastAsia"/>
          <w:color w:val="auto"/>
          <w:szCs w:val="21"/>
          <w:highlight w:val="none"/>
        </w:rPr>
      </w:pPr>
      <w:r>
        <w:rPr>
          <w:rFonts w:cs="Times New Roman" w:asciiTheme="minorEastAsia" w:hAnsiTheme="minorEastAsia" w:eastAsiaTheme="minorEastAsia"/>
          <w:color w:val="auto"/>
          <w:szCs w:val="21"/>
          <w:highlight w:val="none"/>
        </w:rPr>
        <w:t>如我方</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w:t>
      </w:r>
    </w:p>
    <w:p w14:paraId="4AD972C5">
      <w:pPr>
        <w:pStyle w:val="220"/>
        <w:tabs>
          <w:tab w:val="left" w:pos="903"/>
        </w:tabs>
        <w:ind w:firstLine="420"/>
        <w:rPr>
          <w:rFonts w:hint="eastAsia" w:cs="Times New Roman" w:asciiTheme="minorEastAsia" w:hAnsiTheme="minorEastAsia" w:eastAsiaTheme="minorEastAsia"/>
          <w:color w:val="auto"/>
          <w:szCs w:val="21"/>
          <w:highlight w:val="none"/>
        </w:rPr>
      </w:pPr>
      <w:bookmarkStart w:id="102" w:name="bookmark2069"/>
      <w:r>
        <w:rPr>
          <w:rFonts w:cs="Times New Roman" w:asciiTheme="minorEastAsia" w:hAnsiTheme="minorEastAsia" w:eastAsiaTheme="minorEastAsia"/>
          <w:color w:val="auto"/>
          <w:szCs w:val="21"/>
          <w:highlight w:val="none"/>
        </w:rPr>
        <w:t>（</w:t>
      </w:r>
      <w:bookmarkEnd w:id="102"/>
      <w:r>
        <w:rPr>
          <w:rFonts w:cs="Times New Roman" w:asciiTheme="minorEastAsia" w:hAnsiTheme="minorEastAsia" w:eastAsiaTheme="minorEastAsia"/>
          <w:color w:val="auto"/>
          <w:szCs w:val="21"/>
          <w:highlight w:val="none"/>
        </w:rPr>
        <w:t>1）我方承诺在收到</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通知书后，在</w:t>
      </w:r>
      <w:r>
        <w:rPr>
          <w:rFonts w:hint="eastAsia" w:cs="Times New Roman" w:asciiTheme="minorEastAsia" w:hAnsiTheme="minorEastAsia" w:eastAsiaTheme="minorEastAsia"/>
          <w:color w:val="auto"/>
          <w:szCs w:val="21"/>
          <w:highlight w:val="none"/>
        </w:rPr>
        <w:t>成交</w:t>
      </w:r>
      <w:r>
        <w:rPr>
          <w:rFonts w:cs="Times New Roman" w:asciiTheme="minorEastAsia" w:hAnsiTheme="minorEastAsia" w:eastAsiaTheme="minorEastAsia"/>
          <w:color w:val="auto"/>
          <w:szCs w:val="21"/>
          <w:highlight w:val="none"/>
        </w:rPr>
        <w:t>通知书规定的期限内与你方签订合同。</w:t>
      </w:r>
    </w:p>
    <w:p w14:paraId="1314C9EF">
      <w:pPr>
        <w:pStyle w:val="220"/>
        <w:tabs>
          <w:tab w:val="left" w:pos="903"/>
        </w:tabs>
        <w:ind w:firstLine="420"/>
        <w:rPr>
          <w:rFonts w:hint="eastAsia" w:cs="Times New Roman" w:asciiTheme="minorEastAsia" w:hAnsiTheme="minorEastAsia" w:eastAsiaTheme="minorEastAsia"/>
          <w:color w:val="auto"/>
          <w:szCs w:val="21"/>
          <w:highlight w:val="none"/>
        </w:rPr>
      </w:pPr>
      <w:bookmarkStart w:id="103" w:name="bookmark2070"/>
      <w:r>
        <w:rPr>
          <w:rFonts w:cs="Times New Roman" w:asciiTheme="minorEastAsia" w:hAnsiTheme="minorEastAsia" w:eastAsiaTheme="minorEastAsia"/>
          <w:color w:val="auto"/>
          <w:szCs w:val="21"/>
          <w:highlight w:val="none"/>
        </w:rPr>
        <w:t>（</w:t>
      </w:r>
      <w:bookmarkEnd w:id="103"/>
      <w:r>
        <w:rPr>
          <w:rFonts w:cs="Times New Roman" w:asciiTheme="minorEastAsia" w:hAnsiTheme="minorEastAsia" w:eastAsiaTheme="minorEastAsia"/>
          <w:color w:val="auto"/>
          <w:szCs w:val="21"/>
          <w:highlight w:val="none"/>
        </w:rPr>
        <w:t>2）</w:t>
      </w:r>
      <w:r>
        <w:rPr>
          <w:rFonts w:asciiTheme="minorEastAsia" w:hAnsiTheme="minorEastAsia" w:eastAsiaTheme="minorEastAsia"/>
          <w:color w:val="auto"/>
          <w:highlight w:val="none"/>
        </w:rPr>
        <w:t>在签订合同时不向你方提出附加条件</w:t>
      </w:r>
      <w:r>
        <w:rPr>
          <w:rFonts w:cs="Times New Roman" w:asciiTheme="minorEastAsia" w:hAnsiTheme="minorEastAsia" w:eastAsiaTheme="minorEastAsia"/>
          <w:color w:val="auto"/>
          <w:szCs w:val="21"/>
          <w:highlight w:val="none"/>
        </w:rPr>
        <w:t>。</w:t>
      </w:r>
    </w:p>
    <w:p w14:paraId="1F938B8D">
      <w:pPr>
        <w:pStyle w:val="220"/>
        <w:tabs>
          <w:tab w:val="left" w:pos="903"/>
        </w:tabs>
        <w:ind w:firstLine="420"/>
        <w:rPr>
          <w:rFonts w:hint="eastAsia" w:cs="Times New Roman" w:asciiTheme="minorEastAsia" w:hAnsiTheme="minorEastAsia" w:eastAsiaTheme="minorEastAsia"/>
          <w:color w:val="auto"/>
          <w:szCs w:val="21"/>
          <w:highlight w:val="none"/>
        </w:rPr>
      </w:pPr>
      <w:bookmarkStart w:id="104" w:name="bookmark2071"/>
      <w:r>
        <w:rPr>
          <w:rFonts w:cs="Times New Roman" w:asciiTheme="minorEastAsia" w:hAnsiTheme="minorEastAsia" w:eastAsiaTheme="minorEastAsia"/>
          <w:color w:val="auto"/>
          <w:szCs w:val="21"/>
          <w:highlight w:val="none"/>
        </w:rPr>
        <w:t>（</w:t>
      </w:r>
      <w:bookmarkEnd w:id="104"/>
      <w:r>
        <w:rPr>
          <w:rFonts w:cs="Times New Roman" w:asciiTheme="minorEastAsia" w:hAnsiTheme="minorEastAsia" w:eastAsiaTheme="minorEastAsia"/>
          <w:color w:val="auto"/>
          <w:szCs w:val="21"/>
          <w:highlight w:val="none"/>
        </w:rPr>
        <w:t>3）我方承诺按照</w:t>
      </w:r>
      <w:r>
        <w:rPr>
          <w:rFonts w:hint="eastAsia" w:cs="Times New Roman" w:asciiTheme="minorEastAsia" w:hAnsiTheme="minorEastAsia" w:eastAsiaTheme="minorEastAsia"/>
          <w:color w:val="auto"/>
          <w:szCs w:val="21"/>
          <w:highlight w:val="none"/>
        </w:rPr>
        <w:t>磋商</w:t>
      </w:r>
      <w:r>
        <w:rPr>
          <w:rFonts w:cs="Times New Roman" w:asciiTheme="minorEastAsia" w:hAnsiTheme="minorEastAsia" w:eastAsiaTheme="minorEastAsia"/>
          <w:color w:val="auto"/>
          <w:szCs w:val="21"/>
          <w:highlight w:val="none"/>
        </w:rPr>
        <w:t>文件规定向你方递交履约担保。</w:t>
      </w:r>
    </w:p>
    <w:p w14:paraId="7A5D5CC3">
      <w:pPr>
        <w:pStyle w:val="220"/>
        <w:tabs>
          <w:tab w:val="left" w:pos="903"/>
        </w:tabs>
        <w:ind w:firstLine="420"/>
        <w:rPr>
          <w:rFonts w:hint="eastAsia" w:cs="Times New Roman" w:asciiTheme="minorEastAsia" w:hAnsiTheme="minorEastAsia" w:eastAsiaTheme="minorEastAsia"/>
          <w:color w:val="auto"/>
          <w:szCs w:val="21"/>
          <w:highlight w:val="none"/>
        </w:rPr>
      </w:pPr>
      <w:bookmarkStart w:id="105" w:name="bookmark2072"/>
      <w:r>
        <w:rPr>
          <w:rFonts w:cs="Times New Roman" w:asciiTheme="minorEastAsia" w:hAnsiTheme="minorEastAsia" w:eastAsiaTheme="minorEastAsia"/>
          <w:color w:val="auto"/>
          <w:szCs w:val="21"/>
          <w:highlight w:val="none"/>
        </w:rPr>
        <w:t>（</w:t>
      </w:r>
      <w:bookmarkEnd w:id="105"/>
      <w:r>
        <w:rPr>
          <w:rFonts w:cs="Times New Roman" w:asciiTheme="minorEastAsia" w:hAnsiTheme="minorEastAsia" w:eastAsiaTheme="minorEastAsia"/>
          <w:color w:val="auto"/>
          <w:szCs w:val="21"/>
          <w:highlight w:val="none"/>
        </w:rPr>
        <w:t>4）我方承诺在合同约定的期限内完成并移交全部合同工程。</w:t>
      </w:r>
    </w:p>
    <w:p w14:paraId="6ABC9C0C">
      <w:pPr>
        <w:pStyle w:val="220"/>
        <w:numPr>
          <w:ilvl w:val="0"/>
          <w:numId w:val="1"/>
        </w:numPr>
        <w:tabs>
          <w:tab w:val="left" w:pos="762"/>
        </w:tabs>
        <w:ind w:firstLine="440"/>
        <w:rPr>
          <w:rFonts w:hint="eastAsia" w:cs="Times New Roman" w:asciiTheme="minorEastAsia" w:hAnsiTheme="minorEastAsia" w:eastAsiaTheme="minorEastAsia"/>
          <w:color w:val="auto"/>
          <w:szCs w:val="21"/>
          <w:highlight w:val="none"/>
        </w:rPr>
      </w:pPr>
      <w:bookmarkStart w:id="106" w:name="bookmark2073"/>
      <w:bookmarkEnd w:id="106"/>
      <w:r>
        <w:rPr>
          <w:rFonts w:asciiTheme="minorEastAsia" w:hAnsiTheme="minorEastAsia" w:eastAsiaTheme="minorEastAsia"/>
          <w:color w:val="auto"/>
          <w:highlight w:val="none"/>
        </w:rPr>
        <w:t>在合同协议书正式签署生效之前，本</w:t>
      </w:r>
      <w:r>
        <w:rPr>
          <w:rFonts w:hint="eastAsia" w:cs="Times New Roman" w:asciiTheme="minorEastAsia" w:hAnsiTheme="minorEastAsia" w:eastAsiaTheme="minorEastAsia"/>
          <w:color w:val="auto"/>
          <w:szCs w:val="21"/>
          <w:highlight w:val="none"/>
          <w:lang w:eastAsia="zh-CN"/>
        </w:rPr>
        <w:t>磋商函</w:t>
      </w:r>
      <w:r>
        <w:rPr>
          <w:rFonts w:asciiTheme="minorEastAsia" w:hAnsiTheme="minorEastAsia" w:eastAsiaTheme="minorEastAsia"/>
          <w:color w:val="auto"/>
          <w:highlight w:val="none"/>
        </w:rPr>
        <w:t>连同你方的</w:t>
      </w:r>
      <w:r>
        <w:rPr>
          <w:rFonts w:hint="eastAsia" w:asciiTheme="minorEastAsia" w:hAnsiTheme="minorEastAsia" w:eastAsiaTheme="minorEastAsia"/>
          <w:color w:val="auto"/>
          <w:highlight w:val="none"/>
        </w:rPr>
        <w:t>成交</w:t>
      </w:r>
      <w:r>
        <w:rPr>
          <w:rFonts w:asciiTheme="minorEastAsia" w:hAnsiTheme="minorEastAsia" w:eastAsiaTheme="minorEastAsia"/>
          <w:color w:val="auto"/>
          <w:highlight w:val="none"/>
        </w:rPr>
        <w:t>通知书将构成我们双方之间共同遵守的文件，对双方具有约束力</w:t>
      </w:r>
      <w:r>
        <w:rPr>
          <w:rFonts w:cs="Times New Roman" w:asciiTheme="minorEastAsia" w:hAnsiTheme="minorEastAsia" w:eastAsiaTheme="minorEastAsia"/>
          <w:color w:val="auto"/>
          <w:szCs w:val="21"/>
          <w:highlight w:val="none"/>
        </w:rPr>
        <w:t>。</w:t>
      </w:r>
    </w:p>
    <w:p w14:paraId="60BB7843">
      <w:pPr>
        <w:spacing w:line="360" w:lineRule="auto"/>
        <w:ind w:firstLine="420" w:firstLineChars="200"/>
        <w:rPr>
          <w:color w:val="auto"/>
          <w:szCs w:val="21"/>
          <w:highlight w:val="none"/>
        </w:rPr>
      </w:pPr>
      <w:bookmarkStart w:id="107" w:name="bookmark2074"/>
      <w:bookmarkEnd w:id="107"/>
      <w:r>
        <w:rPr>
          <w:rFonts w:hint="eastAsia"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（其他补充说明）。</w:t>
      </w:r>
    </w:p>
    <w:p w14:paraId="13017E81">
      <w:pPr>
        <w:spacing w:line="360" w:lineRule="auto"/>
        <w:jc w:val="center"/>
        <w:rPr>
          <w:rFonts w:hint="eastAsia" w:ascii="宋体" w:hAnsi="宋体" w:cs="方正小标宋简体"/>
          <w:b/>
          <w:bCs/>
          <w:color w:val="auto"/>
          <w:sz w:val="32"/>
          <w:szCs w:val="32"/>
          <w:highlight w:val="none"/>
        </w:rPr>
      </w:pPr>
    </w:p>
    <w:p w14:paraId="3B5EDE60">
      <w:pPr>
        <w:spacing w:line="360" w:lineRule="auto"/>
        <w:ind w:right="-816"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185D59A">
      <w:pPr>
        <w:spacing w:line="360" w:lineRule="auto"/>
        <w:ind w:right="-816"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46604EC9">
      <w:pPr>
        <w:spacing w:line="360" w:lineRule="auto"/>
        <w:jc w:val="center"/>
        <w:rPr>
          <w:rFonts w:hint="eastAsia"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r>
        <w:rPr>
          <w:rFonts w:hint="eastAsia" w:ascii="宋体" w:hAnsi="宋体" w:cs="方正小标宋简体"/>
          <w:b/>
          <w:bCs/>
          <w:color w:val="auto"/>
          <w:sz w:val="32"/>
          <w:szCs w:val="32"/>
          <w:highlight w:val="none"/>
        </w:rPr>
        <w:t>（二）</w:t>
      </w:r>
      <w:r>
        <w:rPr>
          <w:rFonts w:hint="eastAsia" w:ascii="宋体" w:hAnsi="宋体" w:cs="方正小标宋简体"/>
          <w:b/>
          <w:bCs/>
          <w:color w:val="auto"/>
          <w:sz w:val="32"/>
          <w:szCs w:val="32"/>
          <w:highlight w:val="none"/>
          <w:lang w:eastAsia="zh-CN"/>
        </w:rPr>
        <w:t>磋商函</w:t>
      </w:r>
      <w:r>
        <w:rPr>
          <w:rFonts w:hint="eastAsia" w:ascii="宋体" w:hAnsi="宋体" w:cs="方正小标宋简体"/>
          <w:b/>
          <w:bCs/>
          <w:color w:val="auto"/>
          <w:sz w:val="32"/>
          <w:szCs w:val="32"/>
          <w:highlight w:val="none"/>
        </w:rPr>
        <w:t>附录</w:t>
      </w:r>
    </w:p>
    <w:tbl>
      <w:tblPr>
        <w:tblStyle w:val="49"/>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68F7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7BB46B0">
            <w:pPr>
              <w:jc w:val="center"/>
              <w:rPr>
                <w:color w:val="auto"/>
                <w:highlight w:val="none"/>
              </w:rPr>
            </w:pPr>
            <w:r>
              <w:rPr>
                <w:rFonts w:hint="eastAsia" w:cs="宋体"/>
                <w:color w:val="auto"/>
                <w:highlight w:val="none"/>
              </w:rPr>
              <w:t>序</w:t>
            </w:r>
            <w:r>
              <w:rPr>
                <w:color w:val="auto"/>
                <w:highlight w:val="none"/>
              </w:rPr>
              <w:t xml:space="preserve"> </w:t>
            </w:r>
            <w:r>
              <w:rPr>
                <w:rFonts w:hint="eastAsia" w:cs="宋体"/>
                <w:color w:val="auto"/>
                <w:highlight w:val="none"/>
              </w:rPr>
              <w:t>号</w:t>
            </w:r>
          </w:p>
        </w:tc>
        <w:tc>
          <w:tcPr>
            <w:tcW w:w="1985" w:type="dxa"/>
            <w:vAlign w:val="center"/>
          </w:tcPr>
          <w:p w14:paraId="6693CDB0">
            <w:pPr>
              <w:jc w:val="center"/>
              <w:rPr>
                <w:color w:val="auto"/>
                <w:highlight w:val="none"/>
              </w:rPr>
            </w:pPr>
            <w:r>
              <w:rPr>
                <w:rFonts w:hint="eastAsia" w:cs="宋体"/>
                <w:color w:val="auto"/>
                <w:highlight w:val="none"/>
              </w:rPr>
              <w:t>条款内容</w:t>
            </w:r>
          </w:p>
        </w:tc>
        <w:tc>
          <w:tcPr>
            <w:tcW w:w="2126" w:type="dxa"/>
            <w:vAlign w:val="center"/>
          </w:tcPr>
          <w:p w14:paraId="4F46CD9A">
            <w:pPr>
              <w:jc w:val="center"/>
              <w:rPr>
                <w:color w:val="auto"/>
                <w:highlight w:val="none"/>
              </w:rPr>
            </w:pPr>
            <w:r>
              <w:rPr>
                <w:rFonts w:hint="eastAsia" w:cs="宋体"/>
                <w:color w:val="auto"/>
                <w:highlight w:val="none"/>
              </w:rPr>
              <w:t>合同条款号</w:t>
            </w:r>
          </w:p>
        </w:tc>
        <w:tc>
          <w:tcPr>
            <w:tcW w:w="1984" w:type="dxa"/>
            <w:vAlign w:val="center"/>
          </w:tcPr>
          <w:p w14:paraId="6A4A5FAA">
            <w:pPr>
              <w:jc w:val="center"/>
              <w:rPr>
                <w:color w:val="auto"/>
                <w:highlight w:val="none"/>
              </w:rPr>
            </w:pPr>
            <w:r>
              <w:rPr>
                <w:rFonts w:hint="eastAsia" w:cs="宋体"/>
                <w:color w:val="auto"/>
                <w:highlight w:val="none"/>
              </w:rPr>
              <w:t>约定内容</w:t>
            </w:r>
          </w:p>
        </w:tc>
        <w:tc>
          <w:tcPr>
            <w:tcW w:w="1843" w:type="dxa"/>
            <w:vAlign w:val="center"/>
          </w:tcPr>
          <w:p w14:paraId="4244EAFA">
            <w:pPr>
              <w:jc w:val="center"/>
              <w:rPr>
                <w:color w:val="auto"/>
                <w:highlight w:val="none"/>
              </w:rPr>
            </w:pPr>
            <w:r>
              <w:rPr>
                <w:rFonts w:hint="eastAsia" w:cs="宋体"/>
                <w:color w:val="auto"/>
                <w:highlight w:val="none"/>
              </w:rPr>
              <w:t>供应商响应情况</w:t>
            </w:r>
          </w:p>
        </w:tc>
      </w:tr>
      <w:tr w14:paraId="0440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47824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w:t>
            </w:r>
          </w:p>
        </w:tc>
        <w:tc>
          <w:tcPr>
            <w:tcW w:w="1985" w:type="dxa"/>
            <w:vAlign w:val="center"/>
          </w:tcPr>
          <w:p w14:paraId="765D2BBD">
            <w:pPr>
              <w:rPr>
                <w:color w:val="auto"/>
                <w:highlight w:val="none"/>
              </w:rPr>
            </w:pPr>
            <w:r>
              <w:rPr>
                <w:rFonts w:hint="eastAsia" w:cs="宋体"/>
                <w:color w:val="auto"/>
                <w:highlight w:val="none"/>
              </w:rPr>
              <w:t>项目经理</w:t>
            </w:r>
          </w:p>
        </w:tc>
        <w:tc>
          <w:tcPr>
            <w:tcW w:w="2126" w:type="dxa"/>
            <w:tcMar>
              <w:left w:w="170" w:type="dxa"/>
            </w:tcMar>
            <w:vAlign w:val="center"/>
          </w:tcPr>
          <w:p w14:paraId="6F63E4F9">
            <w:pPr>
              <w:jc w:val="center"/>
              <w:rPr>
                <w:color w:val="auto"/>
                <w:highlight w:val="none"/>
              </w:rPr>
            </w:pPr>
            <w:r>
              <w:rPr>
                <w:rFonts w:hint="eastAsia" w:cs="宋体"/>
                <w:color w:val="auto"/>
                <w:highlight w:val="none"/>
              </w:rPr>
              <w:t>专用条款</w:t>
            </w:r>
          </w:p>
        </w:tc>
        <w:tc>
          <w:tcPr>
            <w:tcW w:w="1984" w:type="dxa"/>
            <w:vAlign w:val="center"/>
          </w:tcPr>
          <w:p w14:paraId="66541346">
            <w:pPr>
              <w:rPr>
                <w:color w:val="auto"/>
                <w:highlight w:val="none"/>
              </w:rPr>
            </w:pPr>
            <w:r>
              <w:rPr>
                <w:rFonts w:hint="eastAsia" w:cs="宋体"/>
                <w:color w:val="auto"/>
                <w:highlight w:val="none"/>
              </w:rPr>
              <w:t>姓名：</w:t>
            </w:r>
            <w:r>
              <w:rPr>
                <w:color w:val="auto"/>
                <w:highlight w:val="none"/>
                <w:u w:val="single"/>
              </w:rPr>
              <w:t xml:space="preserve">          </w:t>
            </w:r>
          </w:p>
        </w:tc>
        <w:tc>
          <w:tcPr>
            <w:tcW w:w="1843" w:type="dxa"/>
            <w:vAlign w:val="center"/>
          </w:tcPr>
          <w:p w14:paraId="42745725">
            <w:pPr>
              <w:jc w:val="center"/>
              <w:rPr>
                <w:color w:val="auto"/>
                <w:highlight w:val="none"/>
              </w:rPr>
            </w:pPr>
          </w:p>
        </w:tc>
      </w:tr>
      <w:tr w14:paraId="3484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6DEB5C0">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2</w:t>
            </w:r>
          </w:p>
        </w:tc>
        <w:tc>
          <w:tcPr>
            <w:tcW w:w="1985" w:type="dxa"/>
            <w:vAlign w:val="center"/>
          </w:tcPr>
          <w:p w14:paraId="48EF5E44">
            <w:pPr>
              <w:rPr>
                <w:color w:val="auto"/>
                <w:highlight w:val="none"/>
              </w:rPr>
            </w:pPr>
            <w:r>
              <w:rPr>
                <w:rFonts w:hint="eastAsia" w:cs="宋体"/>
                <w:color w:val="auto"/>
                <w:highlight w:val="none"/>
              </w:rPr>
              <w:t>竞标有效期</w:t>
            </w:r>
          </w:p>
        </w:tc>
        <w:tc>
          <w:tcPr>
            <w:tcW w:w="2126" w:type="dxa"/>
            <w:tcMar>
              <w:left w:w="170" w:type="dxa"/>
            </w:tcMar>
            <w:vAlign w:val="center"/>
          </w:tcPr>
          <w:p w14:paraId="2200368A">
            <w:pPr>
              <w:rPr>
                <w:color w:val="auto"/>
                <w:highlight w:val="none"/>
              </w:rPr>
            </w:pPr>
          </w:p>
        </w:tc>
        <w:tc>
          <w:tcPr>
            <w:tcW w:w="1984" w:type="dxa"/>
            <w:vAlign w:val="center"/>
          </w:tcPr>
          <w:p w14:paraId="7D390BD2">
            <w:pPr>
              <w:jc w:val="center"/>
              <w:rPr>
                <w:color w:val="auto"/>
                <w:highlight w:val="none"/>
                <w:u w:val="single"/>
              </w:rPr>
            </w:pPr>
          </w:p>
        </w:tc>
        <w:tc>
          <w:tcPr>
            <w:tcW w:w="1843" w:type="dxa"/>
            <w:vAlign w:val="center"/>
          </w:tcPr>
          <w:p w14:paraId="10876044">
            <w:pPr>
              <w:jc w:val="center"/>
              <w:rPr>
                <w:color w:val="auto"/>
                <w:highlight w:val="none"/>
              </w:rPr>
            </w:pPr>
          </w:p>
        </w:tc>
      </w:tr>
      <w:tr w14:paraId="0606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72A0A9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3</w:t>
            </w:r>
          </w:p>
        </w:tc>
        <w:tc>
          <w:tcPr>
            <w:tcW w:w="1985" w:type="dxa"/>
            <w:vAlign w:val="center"/>
          </w:tcPr>
          <w:p w14:paraId="52E44C18">
            <w:pPr>
              <w:rPr>
                <w:color w:val="auto"/>
                <w:highlight w:val="none"/>
              </w:rPr>
            </w:pPr>
            <w:r>
              <w:rPr>
                <w:rFonts w:hint="eastAsia" w:cs="宋体"/>
                <w:color w:val="auto"/>
                <w:highlight w:val="none"/>
              </w:rPr>
              <w:t>工期</w:t>
            </w:r>
          </w:p>
        </w:tc>
        <w:tc>
          <w:tcPr>
            <w:tcW w:w="2126" w:type="dxa"/>
            <w:tcMar>
              <w:left w:w="170" w:type="dxa"/>
            </w:tcMar>
            <w:vAlign w:val="center"/>
          </w:tcPr>
          <w:p w14:paraId="1B481262">
            <w:pPr>
              <w:jc w:val="center"/>
              <w:rPr>
                <w:color w:val="auto"/>
                <w:highlight w:val="none"/>
              </w:rPr>
            </w:pPr>
            <w:r>
              <w:rPr>
                <w:rFonts w:hint="eastAsia" w:cs="宋体"/>
                <w:color w:val="auto"/>
                <w:highlight w:val="none"/>
              </w:rPr>
              <w:t>专用条款</w:t>
            </w:r>
          </w:p>
        </w:tc>
        <w:tc>
          <w:tcPr>
            <w:tcW w:w="1984" w:type="dxa"/>
            <w:vAlign w:val="center"/>
          </w:tcPr>
          <w:p w14:paraId="36F5EF07">
            <w:pPr>
              <w:jc w:val="center"/>
              <w:rPr>
                <w:rFonts w:hint="eastAsia" w:eastAsia="宋体"/>
                <w:color w:val="auto"/>
                <w:highlight w:val="none"/>
                <w:lang w:eastAsia="zh-CN"/>
              </w:rPr>
            </w:pPr>
            <w:r>
              <w:rPr>
                <w:color w:val="auto"/>
                <w:highlight w:val="none"/>
                <w:u w:val="single"/>
              </w:rPr>
              <w:t xml:space="preserve">          </w:t>
            </w:r>
            <w:r>
              <w:rPr>
                <w:rFonts w:hint="eastAsia" w:cs="宋体"/>
                <w:color w:val="auto"/>
                <w:highlight w:val="none"/>
              </w:rPr>
              <w:t>日</w:t>
            </w:r>
            <w:r>
              <w:rPr>
                <w:rFonts w:hint="eastAsia" w:cs="宋体"/>
                <w:color w:val="auto"/>
                <w:highlight w:val="none"/>
                <w:lang w:eastAsia="zh-CN"/>
              </w:rPr>
              <w:t>（日</w:t>
            </w:r>
            <w:r>
              <w:rPr>
                <w:rFonts w:hint="eastAsia" w:cs="宋体"/>
                <w:color w:val="auto"/>
                <w:highlight w:val="none"/>
              </w:rPr>
              <w:t>历天</w:t>
            </w:r>
            <w:r>
              <w:rPr>
                <w:rFonts w:hint="eastAsia" w:cs="宋体"/>
                <w:color w:val="auto"/>
                <w:highlight w:val="none"/>
                <w:lang w:eastAsia="zh-CN"/>
              </w:rPr>
              <w:t>）</w:t>
            </w:r>
          </w:p>
        </w:tc>
        <w:tc>
          <w:tcPr>
            <w:tcW w:w="1843" w:type="dxa"/>
            <w:vAlign w:val="center"/>
          </w:tcPr>
          <w:p w14:paraId="13DFA694">
            <w:pPr>
              <w:jc w:val="center"/>
              <w:rPr>
                <w:color w:val="auto"/>
                <w:highlight w:val="none"/>
              </w:rPr>
            </w:pPr>
          </w:p>
        </w:tc>
      </w:tr>
      <w:tr w14:paraId="5023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76EA24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4</w:t>
            </w:r>
          </w:p>
        </w:tc>
        <w:tc>
          <w:tcPr>
            <w:tcW w:w="1985" w:type="dxa"/>
            <w:vAlign w:val="center"/>
          </w:tcPr>
          <w:p w14:paraId="2A53C79F">
            <w:pPr>
              <w:rPr>
                <w:color w:val="auto"/>
                <w:highlight w:val="none"/>
              </w:rPr>
            </w:pPr>
            <w:r>
              <w:rPr>
                <w:rFonts w:hint="eastAsia" w:cs="宋体"/>
                <w:color w:val="auto"/>
                <w:highlight w:val="none"/>
              </w:rPr>
              <w:t>缺陷责任期</w:t>
            </w:r>
          </w:p>
        </w:tc>
        <w:tc>
          <w:tcPr>
            <w:tcW w:w="2126" w:type="dxa"/>
            <w:tcMar>
              <w:left w:w="170" w:type="dxa"/>
            </w:tcMar>
            <w:vAlign w:val="center"/>
          </w:tcPr>
          <w:p w14:paraId="6B1DEC16">
            <w:pPr>
              <w:jc w:val="center"/>
              <w:rPr>
                <w:color w:val="auto"/>
                <w:highlight w:val="none"/>
              </w:rPr>
            </w:pPr>
            <w:r>
              <w:rPr>
                <w:rFonts w:hint="eastAsia" w:cs="宋体"/>
                <w:color w:val="auto"/>
                <w:highlight w:val="none"/>
              </w:rPr>
              <w:t>专用条款</w:t>
            </w:r>
          </w:p>
        </w:tc>
        <w:tc>
          <w:tcPr>
            <w:tcW w:w="1984" w:type="dxa"/>
            <w:vAlign w:val="center"/>
          </w:tcPr>
          <w:p w14:paraId="75F6F336">
            <w:pPr>
              <w:jc w:val="center"/>
              <w:rPr>
                <w:color w:val="auto"/>
                <w:highlight w:val="none"/>
              </w:rPr>
            </w:pPr>
          </w:p>
        </w:tc>
        <w:tc>
          <w:tcPr>
            <w:tcW w:w="1843" w:type="dxa"/>
            <w:vAlign w:val="center"/>
          </w:tcPr>
          <w:p w14:paraId="1DDD5C20">
            <w:pPr>
              <w:jc w:val="center"/>
              <w:rPr>
                <w:color w:val="auto"/>
                <w:highlight w:val="none"/>
              </w:rPr>
            </w:pPr>
          </w:p>
        </w:tc>
      </w:tr>
      <w:tr w14:paraId="153C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E6F059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5</w:t>
            </w:r>
          </w:p>
        </w:tc>
        <w:tc>
          <w:tcPr>
            <w:tcW w:w="1985" w:type="dxa"/>
            <w:vAlign w:val="center"/>
          </w:tcPr>
          <w:p w14:paraId="5435484B">
            <w:pPr>
              <w:rPr>
                <w:color w:val="auto"/>
                <w:highlight w:val="none"/>
              </w:rPr>
            </w:pPr>
            <w:r>
              <w:rPr>
                <w:rFonts w:hint="eastAsia" w:cs="宋体"/>
                <w:color w:val="auto"/>
                <w:highlight w:val="none"/>
              </w:rPr>
              <w:t>发包人支付担保</w:t>
            </w:r>
          </w:p>
        </w:tc>
        <w:tc>
          <w:tcPr>
            <w:tcW w:w="2126" w:type="dxa"/>
            <w:tcMar>
              <w:left w:w="170" w:type="dxa"/>
            </w:tcMar>
            <w:vAlign w:val="center"/>
          </w:tcPr>
          <w:p w14:paraId="1B233D11">
            <w:pPr>
              <w:jc w:val="center"/>
              <w:rPr>
                <w:color w:val="auto"/>
                <w:highlight w:val="none"/>
              </w:rPr>
            </w:pPr>
            <w:r>
              <w:rPr>
                <w:rFonts w:hint="eastAsia" w:cs="宋体"/>
                <w:color w:val="auto"/>
                <w:highlight w:val="none"/>
              </w:rPr>
              <w:t>专用条款</w:t>
            </w:r>
          </w:p>
        </w:tc>
        <w:tc>
          <w:tcPr>
            <w:tcW w:w="1984" w:type="dxa"/>
            <w:vAlign w:val="center"/>
          </w:tcPr>
          <w:p w14:paraId="31EA6428">
            <w:pPr>
              <w:jc w:val="center"/>
              <w:rPr>
                <w:color w:val="auto"/>
                <w:highlight w:val="none"/>
              </w:rPr>
            </w:pPr>
          </w:p>
        </w:tc>
        <w:tc>
          <w:tcPr>
            <w:tcW w:w="1843" w:type="dxa"/>
            <w:vAlign w:val="center"/>
          </w:tcPr>
          <w:p w14:paraId="0811281A">
            <w:pPr>
              <w:jc w:val="center"/>
              <w:rPr>
                <w:color w:val="auto"/>
                <w:highlight w:val="none"/>
              </w:rPr>
            </w:pPr>
          </w:p>
        </w:tc>
      </w:tr>
      <w:tr w14:paraId="000C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145F2B2">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6</w:t>
            </w:r>
          </w:p>
        </w:tc>
        <w:tc>
          <w:tcPr>
            <w:tcW w:w="1985" w:type="dxa"/>
            <w:vAlign w:val="center"/>
          </w:tcPr>
          <w:p w14:paraId="337C75E6">
            <w:pPr>
              <w:rPr>
                <w:color w:val="auto"/>
                <w:highlight w:val="none"/>
              </w:rPr>
            </w:pPr>
            <w:r>
              <w:rPr>
                <w:rFonts w:hint="eastAsia" w:cs="宋体"/>
                <w:color w:val="auto"/>
                <w:highlight w:val="none"/>
              </w:rPr>
              <w:t>承包人履约担保金额</w:t>
            </w:r>
          </w:p>
        </w:tc>
        <w:tc>
          <w:tcPr>
            <w:tcW w:w="2126" w:type="dxa"/>
            <w:tcMar>
              <w:left w:w="170" w:type="dxa"/>
            </w:tcMar>
            <w:vAlign w:val="center"/>
          </w:tcPr>
          <w:p w14:paraId="48C3CD39">
            <w:pPr>
              <w:jc w:val="center"/>
              <w:rPr>
                <w:color w:val="auto"/>
                <w:highlight w:val="none"/>
              </w:rPr>
            </w:pPr>
            <w:r>
              <w:rPr>
                <w:rFonts w:hint="eastAsia" w:cs="宋体"/>
                <w:color w:val="auto"/>
                <w:highlight w:val="none"/>
              </w:rPr>
              <w:t>专用条款</w:t>
            </w:r>
          </w:p>
        </w:tc>
        <w:tc>
          <w:tcPr>
            <w:tcW w:w="1984" w:type="dxa"/>
            <w:vAlign w:val="center"/>
          </w:tcPr>
          <w:p w14:paraId="1AA4E74A">
            <w:pPr>
              <w:jc w:val="center"/>
              <w:rPr>
                <w:color w:val="auto"/>
                <w:highlight w:val="none"/>
              </w:rPr>
            </w:pPr>
          </w:p>
        </w:tc>
        <w:tc>
          <w:tcPr>
            <w:tcW w:w="1843" w:type="dxa"/>
            <w:vAlign w:val="center"/>
          </w:tcPr>
          <w:p w14:paraId="4349C4B8">
            <w:pPr>
              <w:jc w:val="center"/>
              <w:rPr>
                <w:color w:val="auto"/>
                <w:highlight w:val="none"/>
              </w:rPr>
            </w:pPr>
          </w:p>
        </w:tc>
      </w:tr>
      <w:tr w14:paraId="7F14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F9FA9B1">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7</w:t>
            </w:r>
          </w:p>
        </w:tc>
        <w:tc>
          <w:tcPr>
            <w:tcW w:w="1985" w:type="dxa"/>
            <w:vAlign w:val="center"/>
          </w:tcPr>
          <w:p w14:paraId="2B3DDFF8">
            <w:pPr>
              <w:rPr>
                <w:color w:val="auto"/>
                <w:highlight w:val="none"/>
              </w:rPr>
            </w:pPr>
            <w:r>
              <w:rPr>
                <w:rFonts w:hint="eastAsia" w:cs="宋体"/>
                <w:color w:val="auto"/>
                <w:highlight w:val="none"/>
              </w:rPr>
              <w:t>分包</w:t>
            </w:r>
          </w:p>
        </w:tc>
        <w:tc>
          <w:tcPr>
            <w:tcW w:w="2126" w:type="dxa"/>
            <w:tcMar>
              <w:left w:w="170" w:type="dxa"/>
            </w:tcMar>
            <w:vAlign w:val="center"/>
          </w:tcPr>
          <w:p w14:paraId="7FC5E729">
            <w:pPr>
              <w:jc w:val="center"/>
              <w:rPr>
                <w:color w:val="auto"/>
                <w:highlight w:val="none"/>
              </w:rPr>
            </w:pPr>
            <w:r>
              <w:rPr>
                <w:rFonts w:hint="eastAsia" w:cs="宋体"/>
                <w:color w:val="auto"/>
                <w:highlight w:val="none"/>
              </w:rPr>
              <w:t>专用条款</w:t>
            </w:r>
          </w:p>
        </w:tc>
        <w:tc>
          <w:tcPr>
            <w:tcW w:w="1984" w:type="dxa"/>
            <w:vAlign w:val="center"/>
          </w:tcPr>
          <w:p w14:paraId="66420754">
            <w:pPr>
              <w:jc w:val="center"/>
              <w:rPr>
                <w:color w:val="auto"/>
                <w:highlight w:val="none"/>
              </w:rPr>
            </w:pPr>
            <w:r>
              <w:rPr>
                <w:rFonts w:hint="eastAsia" w:cs="宋体"/>
                <w:color w:val="auto"/>
                <w:highlight w:val="none"/>
              </w:rPr>
              <w:t>见分包项目情况表</w:t>
            </w:r>
          </w:p>
        </w:tc>
        <w:tc>
          <w:tcPr>
            <w:tcW w:w="1843" w:type="dxa"/>
            <w:vAlign w:val="center"/>
          </w:tcPr>
          <w:p w14:paraId="0E20100A">
            <w:pPr>
              <w:jc w:val="center"/>
              <w:rPr>
                <w:color w:val="auto"/>
                <w:highlight w:val="none"/>
              </w:rPr>
            </w:pPr>
          </w:p>
        </w:tc>
      </w:tr>
      <w:tr w14:paraId="1528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D524026">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8</w:t>
            </w:r>
          </w:p>
        </w:tc>
        <w:tc>
          <w:tcPr>
            <w:tcW w:w="1985" w:type="dxa"/>
            <w:vAlign w:val="center"/>
          </w:tcPr>
          <w:p w14:paraId="1773B46B">
            <w:pPr>
              <w:rPr>
                <w:color w:val="auto"/>
                <w:highlight w:val="none"/>
              </w:rPr>
            </w:pPr>
            <w:r>
              <w:rPr>
                <w:rFonts w:hint="eastAsia" w:cs="宋体"/>
                <w:color w:val="auto"/>
                <w:highlight w:val="none"/>
              </w:rPr>
              <w:t>逾期竣工违约金</w:t>
            </w:r>
          </w:p>
        </w:tc>
        <w:tc>
          <w:tcPr>
            <w:tcW w:w="2126" w:type="dxa"/>
            <w:tcMar>
              <w:left w:w="170" w:type="dxa"/>
            </w:tcMar>
            <w:vAlign w:val="center"/>
          </w:tcPr>
          <w:p w14:paraId="4CDD32B4">
            <w:pPr>
              <w:jc w:val="center"/>
              <w:rPr>
                <w:color w:val="auto"/>
                <w:highlight w:val="none"/>
              </w:rPr>
            </w:pPr>
            <w:r>
              <w:rPr>
                <w:rFonts w:hint="eastAsia" w:cs="宋体"/>
                <w:color w:val="auto"/>
                <w:highlight w:val="none"/>
              </w:rPr>
              <w:t>专用条款</w:t>
            </w:r>
          </w:p>
        </w:tc>
        <w:tc>
          <w:tcPr>
            <w:tcW w:w="1984" w:type="dxa"/>
            <w:vAlign w:val="center"/>
          </w:tcPr>
          <w:p w14:paraId="5CEF0851">
            <w:pPr>
              <w:rPr>
                <w:color w:val="auto"/>
                <w:highlight w:val="none"/>
              </w:rPr>
            </w:pPr>
          </w:p>
        </w:tc>
        <w:tc>
          <w:tcPr>
            <w:tcW w:w="1843" w:type="dxa"/>
            <w:vAlign w:val="center"/>
          </w:tcPr>
          <w:p w14:paraId="591EFEF7">
            <w:pPr>
              <w:jc w:val="center"/>
              <w:rPr>
                <w:color w:val="auto"/>
                <w:highlight w:val="none"/>
              </w:rPr>
            </w:pPr>
          </w:p>
        </w:tc>
      </w:tr>
      <w:tr w14:paraId="4A3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06DA3C3">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9</w:t>
            </w:r>
          </w:p>
        </w:tc>
        <w:tc>
          <w:tcPr>
            <w:tcW w:w="1985" w:type="dxa"/>
            <w:vAlign w:val="center"/>
          </w:tcPr>
          <w:p w14:paraId="49304B7A">
            <w:pPr>
              <w:rPr>
                <w:color w:val="auto"/>
                <w:highlight w:val="none"/>
              </w:rPr>
            </w:pPr>
            <w:r>
              <w:rPr>
                <w:rFonts w:hint="eastAsia" w:cs="宋体"/>
                <w:color w:val="auto"/>
                <w:highlight w:val="none"/>
              </w:rPr>
              <w:t>逾期竣工违约金最高限额</w:t>
            </w:r>
          </w:p>
        </w:tc>
        <w:tc>
          <w:tcPr>
            <w:tcW w:w="2126" w:type="dxa"/>
            <w:tcMar>
              <w:left w:w="170" w:type="dxa"/>
            </w:tcMar>
            <w:vAlign w:val="center"/>
          </w:tcPr>
          <w:p w14:paraId="5CCC66C7">
            <w:pPr>
              <w:jc w:val="center"/>
              <w:rPr>
                <w:color w:val="auto"/>
                <w:highlight w:val="none"/>
              </w:rPr>
            </w:pPr>
            <w:r>
              <w:rPr>
                <w:rFonts w:hint="eastAsia" w:cs="宋体"/>
                <w:color w:val="auto"/>
                <w:highlight w:val="none"/>
              </w:rPr>
              <w:t>专用条款</w:t>
            </w:r>
          </w:p>
        </w:tc>
        <w:tc>
          <w:tcPr>
            <w:tcW w:w="1984" w:type="dxa"/>
            <w:vAlign w:val="center"/>
          </w:tcPr>
          <w:p w14:paraId="288FC9DE">
            <w:pPr>
              <w:rPr>
                <w:color w:val="auto"/>
                <w:highlight w:val="none"/>
              </w:rPr>
            </w:pPr>
          </w:p>
        </w:tc>
        <w:tc>
          <w:tcPr>
            <w:tcW w:w="1843" w:type="dxa"/>
            <w:vAlign w:val="center"/>
          </w:tcPr>
          <w:p w14:paraId="2F4020DE">
            <w:pPr>
              <w:jc w:val="center"/>
              <w:rPr>
                <w:color w:val="auto"/>
                <w:highlight w:val="none"/>
              </w:rPr>
            </w:pPr>
          </w:p>
        </w:tc>
      </w:tr>
      <w:tr w14:paraId="0582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10638D9">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10</w:t>
            </w:r>
          </w:p>
        </w:tc>
        <w:tc>
          <w:tcPr>
            <w:tcW w:w="1985" w:type="dxa"/>
            <w:vAlign w:val="center"/>
          </w:tcPr>
          <w:p w14:paraId="06BF9DF3">
            <w:pPr>
              <w:rPr>
                <w:color w:val="auto"/>
                <w:highlight w:val="none"/>
              </w:rPr>
            </w:pPr>
            <w:r>
              <w:rPr>
                <w:rFonts w:hint="eastAsia" w:cs="宋体"/>
                <w:color w:val="auto"/>
                <w:highlight w:val="none"/>
              </w:rPr>
              <w:t>质量标准</w:t>
            </w:r>
          </w:p>
        </w:tc>
        <w:tc>
          <w:tcPr>
            <w:tcW w:w="2126" w:type="dxa"/>
            <w:tcMar>
              <w:left w:w="170" w:type="dxa"/>
            </w:tcMar>
            <w:vAlign w:val="center"/>
          </w:tcPr>
          <w:p w14:paraId="001B20D7">
            <w:pPr>
              <w:jc w:val="center"/>
              <w:rPr>
                <w:color w:val="auto"/>
                <w:highlight w:val="none"/>
              </w:rPr>
            </w:pPr>
            <w:r>
              <w:rPr>
                <w:rFonts w:hint="eastAsia" w:cs="宋体"/>
                <w:color w:val="auto"/>
                <w:highlight w:val="none"/>
              </w:rPr>
              <w:t>专用条款</w:t>
            </w:r>
          </w:p>
        </w:tc>
        <w:tc>
          <w:tcPr>
            <w:tcW w:w="1984" w:type="dxa"/>
            <w:vAlign w:val="center"/>
          </w:tcPr>
          <w:p w14:paraId="2BC77601">
            <w:pPr>
              <w:jc w:val="center"/>
              <w:rPr>
                <w:color w:val="auto"/>
                <w:highlight w:val="none"/>
              </w:rPr>
            </w:pPr>
          </w:p>
        </w:tc>
        <w:tc>
          <w:tcPr>
            <w:tcW w:w="1843" w:type="dxa"/>
            <w:vAlign w:val="center"/>
          </w:tcPr>
          <w:p w14:paraId="1E06CA0D">
            <w:pPr>
              <w:jc w:val="center"/>
              <w:rPr>
                <w:color w:val="auto"/>
                <w:highlight w:val="none"/>
              </w:rPr>
            </w:pPr>
          </w:p>
        </w:tc>
      </w:tr>
      <w:tr w14:paraId="4D29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A3C0A48">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11</w:t>
            </w:r>
          </w:p>
        </w:tc>
        <w:tc>
          <w:tcPr>
            <w:tcW w:w="1985" w:type="dxa"/>
            <w:vAlign w:val="center"/>
          </w:tcPr>
          <w:p w14:paraId="1C635715">
            <w:pPr>
              <w:rPr>
                <w:color w:val="auto"/>
                <w:highlight w:val="none"/>
              </w:rPr>
            </w:pPr>
            <w:r>
              <w:rPr>
                <w:rFonts w:hint="eastAsia" w:cs="宋体"/>
                <w:color w:val="auto"/>
                <w:highlight w:val="none"/>
              </w:rPr>
              <w:t>预付款</w:t>
            </w:r>
          </w:p>
        </w:tc>
        <w:tc>
          <w:tcPr>
            <w:tcW w:w="2126" w:type="dxa"/>
            <w:tcMar>
              <w:left w:w="170" w:type="dxa"/>
            </w:tcMar>
            <w:vAlign w:val="center"/>
          </w:tcPr>
          <w:p w14:paraId="2A107BD3">
            <w:pPr>
              <w:jc w:val="center"/>
              <w:rPr>
                <w:color w:val="auto"/>
                <w:highlight w:val="none"/>
              </w:rPr>
            </w:pPr>
            <w:r>
              <w:rPr>
                <w:rFonts w:hint="eastAsia" w:cs="宋体"/>
                <w:color w:val="auto"/>
                <w:highlight w:val="none"/>
              </w:rPr>
              <w:t>专用条款</w:t>
            </w:r>
          </w:p>
        </w:tc>
        <w:tc>
          <w:tcPr>
            <w:tcW w:w="1984" w:type="dxa"/>
            <w:vAlign w:val="center"/>
          </w:tcPr>
          <w:p w14:paraId="556B1429">
            <w:pPr>
              <w:jc w:val="center"/>
              <w:rPr>
                <w:color w:val="auto"/>
                <w:highlight w:val="none"/>
              </w:rPr>
            </w:pPr>
          </w:p>
        </w:tc>
        <w:tc>
          <w:tcPr>
            <w:tcW w:w="1843" w:type="dxa"/>
            <w:vAlign w:val="center"/>
          </w:tcPr>
          <w:p w14:paraId="07F13FD1">
            <w:pPr>
              <w:jc w:val="center"/>
              <w:rPr>
                <w:color w:val="auto"/>
                <w:highlight w:val="none"/>
              </w:rPr>
            </w:pPr>
          </w:p>
        </w:tc>
      </w:tr>
      <w:tr w14:paraId="7EEF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A109CBF">
            <w:pPr>
              <w:jc w:val="center"/>
              <w:rPr>
                <w:rFonts w:hint="eastAsia" w:asciiTheme="majorEastAsia" w:hAnsiTheme="majorEastAsia" w:eastAsiaTheme="majorEastAsia"/>
                <w:color w:val="auto"/>
                <w:highlight w:val="none"/>
              </w:rPr>
            </w:pPr>
            <w:r>
              <w:rPr>
                <w:rFonts w:asciiTheme="majorEastAsia" w:hAnsiTheme="majorEastAsia" w:eastAsiaTheme="majorEastAsia"/>
                <w:color w:val="auto"/>
                <w:highlight w:val="none"/>
              </w:rPr>
              <w:t>12</w:t>
            </w:r>
          </w:p>
        </w:tc>
        <w:tc>
          <w:tcPr>
            <w:tcW w:w="1985" w:type="dxa"/>
            <w:vAlign w:val="center"/>
          </w:tcPr>
          <w:p w14:paraId="4A5A315D">
            <w:pPr>
              <w:rPr>
                <w:color w:val="auto"/>
                <w:highlight w:val="none"/>
              </w:rPr>
            </w:pPr>
            <w:r>
              <w:rPr>
                <w:rFonts w:hint="eastAsia" w:ascii="宋体" w:hAnsi="宋体"/>
                <w:color w:val="auto"/>
                <w:szCs w:val="21"/>
              </w:rPr>
              <w:t>预付款担保</w:t>
            </w:r>
          </w:p>
        </w:tc>
        <w:tc>
          <w:tcPr>
            <w:tcW w:w="2126" w:type="dxa"/>
            <w:tcMar>
              <w:left w:w="170" w:type="dxa"/>
            </w:tcMar>
            <w:vAlign w:val="center"/>
          </w:tcPr>
          <w:p w14:paraId="01249ECC">
            <w:pPr>
              <w:jc w:val="center"/>
              <w:rPr>
                <w:color w:val="auto"/>
                <w:highlight w:val="none"/>
              </w:rPr>
            </w:pPr>
            <w:r>
              <w:rPr>
                <w:rFonts w:hint="eastAsia" w:cs="宋体"/>
                <w:color w:val="auto"/>
                <w:highlight w:val="none"/>
              </w:rPr>
              <w:t>专用条款</w:t>
            </w:r>
          </w:p>
        </w:tc>
        <w:tc>
          <w:tcPr>
            <w:tcW w:w="1984" w:type="dxa"/>
            <w:vAlign w:val="center"/>
          </w:tcPr>
          <w:p w14:paraId="74EC9BB3">
            <w:pPr>
              <w:jc w:val="center"/>
              <w:rPr>
                <w:color w:val="auto"/>
                <w:highlight w:val="none"/>
              </w:rPr>
            </w:pPr>
          </w:p>
        </w:tc>
        <w:tc>
          <w:tcPr>
            <w:tcW w:w="1843" w:type="dxa"/>
            <w:vAlign w:val="center"/>
          </w:tcPr>
          <w:p w14:paraId="341E0695">
            <w:pPr>
              <w:jc w:val="center"/>
              <w:rPr>
                <w:color w:val="auto"/>
                <w:highlight w:val="none"/>
              </w:rPr>
            </w:pPr>
          </w:p>
        </w:tc>
      </w:tr>
      <w:tr w14:paraId="7C1A9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E54C440">
            <w:pPr>
              <w:jc w:val="center"/>
              <w:rPr>
                <w:color w:val="auto"/>
                <w:highlight w:val="none"/>
              </w:rPr>
            </w:pPr>
            <w:r>
              <w:rPr>
                <w:color w:val="auto"/>
                <w:highlight w:val="none"/>
              </w:rPr>
              <w:t>……</w:t>
            </w:r>
          </w:p>
        </w:tc>
        <w:tc>
          <w:tcPr>
            <w:tcW w:w="1985" w:type="dxa"/>
            <w:vAlign w:val="center"/>
          </w:tcPr>
          <w:p w14:paraId="24F997C1">
            <w:pPr>
              <w:jc w:val="center"/>
              <w:rPr>
                <w:color w:val="auto"/>
                <w:highlight w:val="none"/>
              </w:rPr>
            </w:pPr>
            <w:r>
              <w:rPr>
                <w:color w:val="auto"/>
                <w:highlight w:val="none"/>
              </w:rPr>
              <w:t>……</w:t>
            </w:r>
          </w:p>
        </w:tc>
        <w:tc>
          <w:tcPr>
            <w:tcW w:w="2126" w:type="dxa"/>
            <w:tcMar>
              <w:left w:w="170" w:type="dxa"/>
            </w:tcMar>
            <w:vAlign w:val="center"/>
          </w:tcPr>
          <w:p w14:paraId="163F8C0D">
            <w:pPr>
              <w:rPr>
                <w:color w:val="auto"/>
                <w:highlight w:val="none"/>
              </w:rPr>
            </w:pPr>
          </w:p>
        </w:tc>
        <w:tc>
          <w:tcPr>
            <w:tcW w:w="1984" w:type="dxa"/>
            <w:vAlign w:val="center"/>
          </w:tcPr>
          <w:p w14:paraId="1EEC8666">
            <w:pPr>
              <w:jc w:val="center"/>
              <w:rPr>
                <w:color w:val="auto"/>
                <w:highlight w:val="none"/>
              </w:rPr>
            </w:pPr>
          </w:p>
        </w:tc>
        <w:tc>
          <w:tcPr>
            <w:tcW w:w="1843" w:type="dxa"/>
            <w:vAlign w:val="center"/>
          </w:tcPr>
          <w:p w14:paraId="72ECA8F4">
            <w:pPr>
              <w:jc w:val="center"/>
              <w:rPr>
                <w:color w:val="auto"/>
                <w:highlight w:val="none"/>
              </w:rPr>
            </w:pPr>
          </w:p>
        </w:tc>
      </w:tr>
      <w:tr w14:paraId="22DF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233E2A07">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643FDEBD">
      <w:pPr>
        <w:spacing w:line="360" w:lineRule="auto"/>
        <w:ind w:right="-816" w:rightChars="-389" w:firstLine="2640" w:firstLineChars="1100"/>
        <w:contextualSpacing/>
        <w:rPr>
          <w:rFonts w:hint="eastAsia" w:ascii="宋体" w:hAnsi="宋体" w:cs="仿宋_GB2312"/>
          <w:color w:val="auto"/>
          <w:sz w:val="24"/>
          <w:highlight w:val="none"/>
        </w:rPr>
      </w:pPr>
    </w:p>
    <w:p w14:paraId="0150F1F9">
      <w:pPr>
        <w:spacing w:line="360" w:lineRule="auto"/>
        <w:ind w:right="-816"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195F93DC">
      <w:pPr>
        <w:spacing w:line="360" w:lineRule="auto"/>
        <w:ind w:right="-816"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2B80D75">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59DC5F1">
      <w:pPr>
        <w:spacing w:line="360" w:lineRule="auto"/>
        <w:contextualSpacing/>
        <w:jc w:val="center"/>
        <w:rPr>
          <w:rFonts w:ascii="宋体" w:hAnsi="宋体" w:cs="仿宋_GB2312"/>
          <w:color w:val="auto"/>
          <w:sz w:val="24"/>
          <w:highlight w:val="none"/>
        </w:rPr>
      </w:pPr>
    </w:p>
    <w:p w14:paraId="5D10E12D">
      <w:pPr>
        <w:spacing w:line="360" w:lineRule="auto"/>
        <w:contextualSpacing/>
        <w:jc w:val="center"/>
        <w:rPr>
          <w:rFonts w:ascii="宋体" w:hAnsi="宋体" w:cs="仿宋_GB2312"/>
          <w:color w:val="auto"/>
          <w:sz w:val="24"/>
          <w:highlight w:val="none"/>
        </w:rPr>
      </w:pPr>
    </w:p>
    <w:p w14:paraId="23287DAA">
      <w:pPr>
        <w:spacing w:line="360" w:lineRule="auto"/>
        <w:contextualSpacing/>
        <w:jc w:val="center"/>
        <w:rPr>
          <w:rFonts w:ascii="宋体" w:hAnsi="宋体" w:cs="仿宋_GB2312"/>
          <w:color w:val="auto"/>
          <w:sz w:val="24"/>
          <w:highlight w:val="none"/>
        </w:rPr>
      </w:pPr>
    </w:p>
    <w:p w14:paraId="0BF5109E">
      <w:pPr>
        <w:spacing w:line="360" w:lineRule="auto"/>
        <w:contextualSpacing/>
        <w:jc w:val="center"/>
        <w:rPr>
          <w:rFonts w:ascii="宋体" w:hAnsi="宋体" w:cs="仿宋_GB2312"/>
          <w:color w:val="auto"/>
          <w:sz w:val="24"/>
          <w:highlight w:val="none"/>
        </w:rPr>
      </w:pPr>
    </w:p>
    <w:p w14:paraId="649C4FCE">
      <w:pPr>
        <w:spacing w:line="360" w:lineRule="auto"/>
        <w:contextualSpacing/>
        <w:jc w:val="center"/>
        <w:rPr>
          <w:rFonts w:ascii="宋体" w:hAnsi="宋体" w:cs="仿宋_GB2312"/>
          <w:color w:val="auto"/>
          <w:sz w:val="24"/>
          <w:highlight w:val="none"/>
        </w:rPr>
      </w:pPr>
    </w:p>
    <w:p w14:paraId="69E8F8C3">
      <w:pPr>
        <w:spacing w:line="360" w:lineRule="auto"/>
        <w:contextualSpacing/>
        <w:jc w:val="center"/>
        <w:rPr>
          <w:rFonts w:hint="eastAsia" w:ascii="宋体" w:hAnsi="宋体" w:cs="仿宋_GB2312"/>
          <w:b/>
          <w:color w:val="auto"/>
          <w:sz w:val="32"/>
          <w:szCs w:val="32"/>
          <w:highlight w:val="none"/>
        </w:rPr>
      </w:pPr>
      <w:r>
        <w:rPr>
          <w:rFonts w:ascii="宋体" w:hAnsi="宋体" w:cs="仿宋_GB2312"/>
          <w:color w:val="auto"/>
          <w:sz w:val="24"/>
          <w:highlight w:val="none"/>
        </w:rPr>
        <w:br w:type="page"/>
      </w:r>
      <w:r>
        <w:rPr>
          <w:rFonts w:hint="eastAsia" w:ascii="宋体" w:hAnsi="宋体" w:cs="宋体"/>
          <w:b/>
          <w:color w:val="auto"/>
          <w:sz w:val="32"/>
          <w:szCs w:val="32"/>
          <w:highlight w:val="none"/>
        </w:rPr>
        <w:t>已标价工程量清单</w:t>
      </w:r>
    </w:p>
    <w:p w14:paraId="299C3C54">
      <w:pPr>
        <w:spacing w:line="360" w:lineRule="auto"/>
        <w:ind w:firstLine="420" w:firstLineChars="2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已标价工程量清单应按第五章</w:t>
      </w:r>
      <w:r>
        <w:rPr>
          <w:rFonts w:hint="eastAsia" w:asciiTheme="minorEastAsia" w:hAnsiTheme="minorEastAsia" w:eastAsiaTheme="minorEastAsia"/>
          <w:color w:val="auto"/>
          <w:highlight w:val="none"/>
        </w:rPr>
        <w:t>“工程量清单及图纸”</w:t>
      </w:r>
      <w:r>
        <w:rPr>
          <w:rFonts w:hint="eastAsia" w:cs="宋体" w:asciiTheme="minorEastAsia" w:hAnsiTheme="minorEastAsia" w:eastAsiaTheme="minorEastAsia"/>
          <w:color w:val="auto"/>
          <w:highlight w:val="none"/>
        </w:rPr>
        <w:t>中的相关表格及</w:t>
      </w:r>
      <w:r>
        <w:rPr>
          <w:rFonts w:hint="eastAsia" w:cs="宋体" w:asciiTheme="minorEastAsia" w:hAnsiTheme="minorEastAsia" w:eastAsiaTheme="minorEastAsia"/>
          <w:color w:val="auto"/>
          <w:highlight w:val="none"/>
          <w:lang w:eastAsia="zh-CN"/>
        </w:rPr>
        <w:t>磋商报价</w:t>
      </w:r>
      <w:r>
        <w:rPr>
          <w:rFonts w:hint="eastAsia" w:cs="宋体" w:asciiTheme="minorEastAsia" w:hAnsiTheme="minorEastAsia" w:eastAsiaTheme="minorEastAsia"/>
          <w:color w:val="auto"/>
          <w:highlight w:val="none"/>
        </w:rPr>
        <w:t>说明填写。构成合同文件的已标价工程量清单包括第五章</w:t>
      </w:r>
      <w:r>
        <w:rPr>
          <w:rFonts w:hint="eastAsia" w:asciiTheme="minorEastAsia" w:hAnsiTheme="minorEastAsia" w:eastAsiaTheme="minorEastAsia"/>
          <w:color w:val="auto"/>
          <w:highlight w:val="none"/>
        </w:rPr>
        <w:t>“工程量清单及图纸”</w:t>
      </w:r>
      <w:r>
        <w:rPr>
          <w:rFonts w:hint="eastAsia" w:cs="宋体" w:asciiTheme="minorEastAsia" w:hAnsiTheme="minorEastAsia" w:eastAsiaTheme="minorEastAsia"/>
          <w:color w:val="auto"/>
          <w:highlight w:val="none"/>
        </w:rPr>
        <w:t>有关工程量清单、</w:t>
      </w:r>
      <w:r>
        <w:rPr>
          <w:rFonts w:hint="eastAsia" w:cs="宋体" w:asciiTheme="minorEastAsia" w:hAnsiTheme="minorEastAsia" w:eastAsiaTheme="minorEastAsia"/>
          <w:color w:val="auto"/>
          <w:highlight w:val="none"/>
          <w:lang w:eastAsia="zh-CN"/>
        </w:rPr>
        <w:t>磋商报价</w:t>
      </w:r>
      <w:r>
        <w:rPr>
          <w:rFonts w:hint="eastAsia" w:cs="宋体" w:asciiTheme="minorEastAsia" w:hAnsiTheme="minorEastAsia" w:eastAsiaTheme="minorEastAsia"/>
          <w:color w:val="auto"/>
          <w:highlight w:val="none"/>
        </w:rPr>
        <w:t>以及其他说明的内容。</w:t>
      </w:r>
    </w:p>
    <w:p w14:paraId="402B2F18">
      <w:pPr>
        <w:spacing w:line="360" w:lineRule="auto"/>
        <w:ind w:firstLine="420" w:firstLineChars="200"/>
        <w:contextualSpacing/>
        <w:jc w:val="left"/>
        <w:rPr>
          <w:rFonts w:hint="eastAsia" w:cs="宋体" w:asciiTheme="minorEastAsia" w:hAnsiTheme="minorEastAsia" w:eastAsiaTheme="minorEastAsia"/>
          <w:color w:val="auto"/>
          <w:kern w:val="0"/>
          <w:highlight w:val="none"/>
          <w:lang w:val="en-US" w:eastAsia="zh-CN"/>
        </w:rPr>
      </w:pPr>
      <w:r>
        <w:rPr>
          <w:rFonts w:hint="eastAsia" w:cs="宋体" w:asciiTheme="minorEastAsia" w:hAnsiTheme="minorEastAsia" w:eastAsiaTheme="minorEastAsia"/>
          <w:color w:val="auto"/>
          <w:kern w:val="0"/>
          <w:highlight w:val="none"/>
          <w:lang w:val="en-US" w:eastAsia="zh-CN"/>
        </w:rPr>
        <w:t xml:space="preserve">2编制依据：（1）《建设工程工程量清单计价规范》(GB50500-2013)。（2）《&lt;建设工程工程量清单计价规范&gt;（GB50500-2013）&lt;广西壮族自治区实施细则&gt;》（桂建标[2013]43号）。（3）《建设工程工程量计算规范广西壮族自治区实施细则》（GB50854~50862-2013）修订本（2015年10月）。（4）《通用安装工程工程量计算规范》（GB50856-2013）。（5）2024年《广西壮族自治区建筑装饰装修工程消耗量定额》及其配套工程费用定额。（6）2023年《广西壮族自治区安装工程消耗量定额》及其配套工程费用定额。（7）2024年《广西壮族自治区建筑工程拆除消耗量定额》及其相关费用定额。（8）《自治区住房城乡建设厅关于调整建设工程人工费及有关费率的通知》（桂建标【2023】7号）。  （9）《关于建筑业实施营业税改征增值税后广西壮族自治区建设工程计价依据调整的通知》（桂建标[2016]17号）。（10）《自治区住房城乡建设厅关于调整建设工程计价增值税税率的通知》（桂建标【2019】12号）。  （11）施工设计图纸等有关规定及相关资料。 </w:t>
      </w:r>
    </w:p>
    <w:p w14:paraId="34AF391A">
      <w:pPr>
        <w:spacing w:line="360" w:lineRule="auto"/>
        <w:ind w:firstLine="420" w:firstLineChars="200"/>
        <w:contextualSpacing/>
        <w:jc w:val="left"/>
        <w:rPr>
          <w:rFonts w:hint="eastAsia" w:cs="宋体" w:asciiTheme="minorEastAsia" w:hAnsiTheme="minorEastAsia" w:eastAsiaTheme="minorEastAsia"/>
          <w:color w:val="auto"/>
          <w:kern w:val="0"/>
          <w:highlight w:val="none"/>
          <w:lang w:val="en-US" w:eastAsia="zh-CN"/>
        </w:rPr>
      </w:pPr>
      <w:r>
        <w:rPr>
          <w:rFonts w:hint="eastAsia" w:cs="宋体" w:asciiTheme="minorEastAsia" w:hAnsiTheme="minorEastAsia" w:eastAsiaTheme="minorEastAsia"/>
          <w:color w:val="auto"/>
          <w:kern w:val="0"/>
          <w:highlight w:val="none"/>
          <w:lang w:val="en-US" w:eastAsia="zh-CN"/>
        </w:rPr>
        <w:t>3其他说明：（1）</w:t>
      </w:r>
      <w:r>
        <w:rPr>
          <w:rFonts w:hint="eastAsia" w:cs="宋体" w:asciiTheme="minorEastAsia" w:hAnsiTheme="minorEastAsia" w:eastAsiaTheme="minorEastAsia"/>
          <w:color w:val="auto"/>
          <w:highlight w:val="none"/>
          <w:lang w:eastAsia="zh-CN"/>
        </w:rPr>
        <w:t>本项目</w:t>
      </w:r>
      <w:r>
        <w:rPr>
          <w:rFonts w:hint="eastAsia" w:cs="宋体" w:asciiTheme="minorEastAsia" w:hAnsiTheme="minorEastAsia" w:eastAsiaTheme="minorEastAsia"/>
          <w:color w:val="auto"/>
          <w:highlight w:val="none"/>
        </w:rPr>
        <w:t>暂列金</w:t>
      </w:r>
      <w:r>
        <w:rPr>
          <w:rFonts w:hint="eastAsia" w:cs="宋体" w:asciiTheme="minorEastAsia" w:hAnsiTheme="minorEastAsia" w:eastAsiaTheme="minorEastAsia"/>
          <w:color w:val="auto"/>
          <w:highlight w:val="none"/>
          <w:lang w:eastAsia="zh-CN"/>
        </w:rPr>
        <w:t>（含税）</w:t>
      </w:r>
      <w:r>
        <w:rPr>
          <w:rFonts w:hint="eastAsia" w:cs="宋体" w:asciiTheme="minorEastAsia" w:hAnsiTheme="minorEastAsia" w:eastAsiaTheme="minorEastAsia"/>
          <w:color w:val="auto"/>
          <w:highlight w:val="none"/>
        </w:rPr>
        <w:t>：人民币</w:t>
      </w:r>
      <w:r>
        <w:rPr>
          <w:rFonts w:hint="eastAsia" w:cs="宋体" w:asciiTheme="minorEastAsia" w:hAnsiTheme="minorEastAsia" w:eastAsiaTheme="minorEastAsia"/>
          <w:color w:val="auto"/>
          <w:highlight w:val="none"/>
          <w:lang w:eastAsia="zh-CN"/>
        </w:rPr>
        <w:t>壹拾贰万伍仟肆佰壹拾玖元陆角陆分（</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en-US" w:eastAsia="zh-CN"/>
        </w:rPr>
        <w:t>125419.66）</w:t>
      </w:r>
      <w:r>
        <w:rPr>
          <w:rFonts w:hint="eastAsia" w:cs="宋体" w:asciiTheme="minorEastAsia" w:hAnsiTheme="minorEastAsia" w:eastAsiaTheme="minorEastAsia"/>
          <w:color w:val="auto"/>
          <w:kern w:val="0"/>
          <w:highlight w:val="none"/>
          <w:lang w:val="en-US" w:eastAsia="zh-CN"/>
        </w:rPr>
        <w:t>，在工程结算时，实际发生的暂列金额费用需通过现场签证、索赔文件等证明材料进行结算。（2）新增柜子由厂家二次深化设计，不计入本次预算；3mm厚不锈钢檐沟具体做法由设计单位二次深化设计，按暂估价计算，按现场实际结算。（3）本工程混凝土采用商品砼，砂浆采用干混砂浆。（4）拆除工程垃圾的垂直运输，可利用现有电梯运输，预算暂不考虑，结算实际发生时，再另行计算。（5）应建设单位要求钢结构是购置钢材回来再吊运至现场裁断加工焊接安装。（6）本项目的安全生产责任保险费暂估价2301.28元(含税价)，工程结算时，由发承包双方根据桂建发(2023)6号文，依据工程实际情况确认的安全生产责任保险费计入工程造价。</w:t>
      </w:r>
    </w:p>
    <w:p w14:paraId="69C32F64">
      <w:pPr>
        <w:spacing w:line="360" w:lineRule="auto"/>
        <w:ind w:firstLine="420" w:firstLineChars="2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4</w:t>
      </w:r>
      <w:r>
        <w:rPr>
          <w:rFonts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一般计税法建设工程已标价工程量清单表格按</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w:t>
      </w:r>
      <w:r>
        <w:rPr>
          <w:rFonts w:hint="eastAsia" w:cs="宋体" w:asciiTheme="minorEastAsia" w:hAnsiTheme="minorEastAsia" w:eastAsiaTheme="minorEastAsia"/>
          <w:color w:val="auto"/>
          <w:highlight w:val="none"/>
        </w:rPr>
        <w:t>附件“增值税一般计税方法工程计价表”要求提供，简易计税法表格按《</w:t>
      </w:r>
      <w:r>
        <w:rPr>
          <w:rFonts w:asciiTheme="minorEastAsia" w:hAnsiTheme="minorEastAsia" w:eastAsiaTheme="minorEastAsia"/>
          <w:color w:val="auto"/>
          <w:highlight w:val="none"/>
        </w:rPr>
        <w:t>&lt;</w:t>
      </w:r>
      <w:r>
        <w:rPr>
          <w:rFonts w:hint="eastAsia" w:cs="宋体" w:asciiTheme="minorEastAsia" w:hAnsiTheme="minorEastAsia" w:eastAsiaTheme="minorEastAsia"/>
          <w:color w:val="auto"/>
          <w:highlight w:val="none"/>
        </w:rPr>
        <w:t>建设工程工程量清单计价规范</w:t>
      </w:r>
      <w:r>
        <w:rPr>
          <w:rFonts w:asciiTheme="minorEastAsia" w:hAnsiTheme="minorEastAsia" w:eastAsiaTheme="minorEastAsia"/>
          <w:color w:val="auto"/>
          <w:highlight w:val="none"/>
        </w:rPr>
        <w:t>&gt;</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GB5050-2013</w:t>
      </w:r>
      <w:r>
        <w:rPr>
          <w:rFonts w:hint="eastAsia" w:cs="宋体" w:asciiTheme="minorEastAsia" w:hAnsiTheme="minorEastAsia" w:eastAsiaTheme="minorEastAsia"/>
          <w:color w:val="auto"/>
          <w:highlight w:val="none"/>
        </w:rPr>
        <w:t>）广西壮族自治区实施细则》要求的表格提供，但规费和税费按照</w:t>
      </w:r>
      <w:r>
        <w:rPr>
          <w:rFonts w:hint="eastAsia" w:cs="宋体" w:asciiTheme="minorEastAsia" w:hAnsiTheme="minorEastAsia" w:eastAsiaTheme="minorEastAsia"/>
          <w:color w:val="auto"/>
          <w:kern w:val="0"/>
          <w:highlight w:val="none"/>
        </w:rPr>
        <w:t>《关于建筑业实施营业税改征增值税后广西壮族自治区建设工程计价依据调整的通知》（桂建标〔</w:t>
      </w:r>
      <w:r>
        <w:rPr>
          <w:rFonts w:asciiTheme="minorEastAsia" w:hAnsiTheme="minorEastAsia" w:eastAsiaTheme="minorEastAsia"/>
          <w:color w:val="auto"/>
          <w:kern w:val="0"/>
          <w:highlight w:val="none"/>
        </w:rPr>
        <w:t>2016</w:t>
      </w:r>
      <w:r>
        <w:rPr>
          <w:rFonts w:hint="eastAsia" w:cs="宋体" w:asciiTheme="minorEastAsia" w:hAnsiTheme="minorEastAsia" w:eastAsiaTheme="minorEastAsia"/>
          <w:color w:val="auto"/>
          <w:kern w:val="0"/>
          <w:highlight w:val="none"/>
        </w:rPr>
        <w:t>〕</w:t>
      </w:r>
      <w:r>
        <w:rPr>
          <w:rFonts w:asciiTheme="minorEastAsia" w:hAnsiTheme="minorEastAsia" w:eastAsiaTheme="minorEastAsia"/>
          <w:color w:val="auto"/>
          <w:kern w:val="0"/>
          <w:highlight w:val="none"/>
        </w:rPr>
        <w:t>17</w:t>
      </w:r>
      <w:r>
        <w:rPr>
          <w:rFonts w:hint="eastAsia" w:cs="宋体" w:asciiTheme="minorEastAsia" w:hAnsiTheme="minorEastAsia" w:eastAsiaTheme="minorEastAsia"/>
          <w:color w:val="auto"/>
          <w:kern w:val="0"/>
          <w:highlight w:val="none"/>
        </w:rPr>
        <w:t>号）、《自治区住房城乡建设厅关于调整建设工程计价增值税税率的通知》（桂建标〔2018〕14号）、《自治区住房城乡建设厅关于调整建设工程计价增值税税率的通知》（桂建标〔2019〕12号）</w:t>
      </w:r>
      <w:r>
        <w:rPr>
          <w:rFonts w:hint="eastAsia" w:cs="宋体" w:asciiTheme="minorEastAsia" w:hAnsiTheme="minorEastAsia" w:eastAsiaTheme="minorEastAsia"/>
          <w:color w:val="auto"/>
          <w:highlight w:val="none"/>
        </w:rPr>
        <w:t>调整，具体内容包括：</w:t>
      </w:r>
    </w:p>
    <w:p w14:paraId="7FFDF71A">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 </w:t>
      </w:r>
      <w:r>
        <w:rPr>
          <w:rFonts w:hint="eastAsia" w:cs="宋体" w:asciiTheme="minorEastAsia" w:hAnsiTheme="minorEastAsia" w:eastAsiaTheme="minorEastAsia"/>
          <w:color w:val="auto"/>
          <w:highlight w:val="none"/>
        </w:rPr>
        <w:t>投标总价（封</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p>
    <w:p w14:paraId="4CFD903D">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 </w:t>
      </w:r>
      <w:r>
        <w:rPr>
          <w:rFonts w:hint="eastAsia" w:cs="宋体" w:asciiTheme="minorEastAsia" w:hAnsiTheme="minorEastAsia" w:eastAsiaTheme="minorEastAsia"/>
          <w:color w:val="auto"/>
          <w:highlight w:val="none"/>
        </w:rPr>
        <w:t>投标总价（扉</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p>
    <w:p w14:paraId="36934E4D">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1.3 </w:t>
      </w:r>
      <w:r>
        <w:rPr>
          <w:rFonts w:hint="eastAsia" w:cs="宋体" w:asciiTheme="minorEastAsia" w:hAnsiTheme="minorEastAsia" w:eastAsiaTheme="minorEastAsia"/>
          <w:color w:val="auto"/>
          <w:highlight w:val="none"/>
        </w:rPr>
        <w:t>总说明（表</w:t>
      </w:r>
      <w:r>
        <w:rPr>
          <w:rFonts w:asciiTheme="minorEastAsia" w:hAnsiTheme="minorEastAsia" w:eastAsiaTheme="minorEastAsia"/>
          <w:color w:val="auto"/>
          <w:highlight w:val="none"/>
        </w:rPr>
        <w:t>-01</w:t>
      </w:r>
      <w:r>
        <w:rPr>
          <w:rFonts w:hint="eastAsia" w:cs="宋体" w:asciiTheme="minorEastAsia" w:hAnsiTheme="minorEastAsia" w:eastAsiaTheme="minorEastAsia"/>
          <w:color w:val="auto"/>
          <w:highlight w:val="none"/>
        </w:rPr>
        <w:t>）</w:t>
      </w:r>
    </w:p>
    <w:p w14:paraId="4C2FA727">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1.4 </w:t>
      </w:r>
      <w:r>
        <w:rPr>
          <w:rFonts w:hint="eastAsia" w:cs="宋体" w:asciiTheme="minorEastAsia" w:hAnsiTheme="minorEastAsia" w:eastAsiaTheme="minorEastAsia"/>
          <w:color w:val="auto"/>
          <w:highlight w:val="none"/>
        </w:rPr>
        <w:t>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5B2C726F">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1.5 </w:t>
      </w:r>
      <w:r>
        <w:rPr>
          <w:rFonts w:hint="eastAsia" w:cs="宋体" w:asciiTheme="minorEastAsia" w:hAnsiTheme="minorEastAsia" w:eastAsiaTheme="minorEastAsia"/>
          <w:color w:val="auto"/>
          <w:highlight w:val="none"/>
        </w:rPr>
        <w:t>单项工程投标报价汇总表（表</w:t>
      </w:r>
      <w:r>
        <w:rPr>
          <w:rFonts w:asciiTheme="minorEastAsia" w:hAnsiTheme="minorEastAsia" w:eastAsiaTheme="minorEastAsia"/>
          <w:color w:val="auto"/>
          <w:highlight w:val="none"/>
        </w:rPr>
        <w:t>-03</w:t>
      </w:r>
      <w:r>
        <w:rPr>
          <w:rFonts w:hint="eastAsia" w:cs="宋体" w:asciiTheme="minorEastAsia" w:hAnsiTheme="minorEastAsia" w:eastAsiaTheme="minorEastAsia"/>
          <w:color w:val="auto"/>
          <w:highlight w:val="none"/>
        </w:rPr>
        <w:t>）</w:t>
      </w:r>
    </w:p>
    <w:p w14:paraId="532F0269">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1.6 </w:t>
      </w:r>
      <w:r>
        <w:rPr>
          <w:rFonts w:hint="eastAsia" w:cs="宋体" w:asciiTheme="minorEastAsia" w:hAnsiTheme="minorEastAsia" w:eastAsiaTheme="minorEastAsia"/>
          <w:color w:val="auto"/>
          <w:highlight w:val="none"/>
        </w:rPr>
        <w:t>单位工程投标报价汇总表（表</w:t>
      </w:r>
      <w:r>
        <w:rPr>
          <w:rFonts w:asciiTheme="minorEastAsia" w:hAnsiTheme="minorEastAsia" w:eastAsiaTheme="minorEastAsia"/>
          <w:color w:val="auto"/>
          <w:highlight w:val="none"/>
        </w:rPr>
        <w:t>-04</w:t>
      </w:r>
      <w:r>
        <w:rPr>
          <w:rFonts w:hint="eastAsia" w:cs="宋体" w:asciiTheme="minorEastAsia" w:hAnsiTheme="minorEastAsia" w:eastAsiaTheme="minorEastAsia"/>
          <w:color w:val="auto"/>
          <w:highlight w:val="none"/>
        </w:rPr>
        <w:t>）</w:t>
      </w:r>
    </w:p>
    <w:p w14:paraId="4D7C5A2C">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1.7 </w:t>
      </w:r>
      <w:r>
        <w:rPr>
          <w:rFonts w:hint="eastAsia" w:cs="宋体" w:asciiTheme="minorEastAsia" w:hAnsiTheme="minorEastAsia" w:eastAsiaTheme="minorEastAsia"/>
          <w:color w:val="auto"/>
          <w:highlight w:val="none"/>
        </w:rPr>
        <w:t>分部分项工程和单价措施项目清单与计价表（表</w:t>
      </w:r>
      <w:r>
        <w:rPr>
          <w:rFonts w:asciiTheme="minorEastAsia" w:hAnsiTheme="minorEastAsia" w:eastAsiaTheme="minorEastAsia"/>
          <w:color w:val="auto"/>
          <w:highlight w:val="none"/>
        </w:rPr>
        <w:t>-08</w:t>
      </w:r>
      <w:r>
        <w:rPr>
          <w:rFonts w:hint="eastAsia" w:cs="宋体" w:asciiTheme="minorEastAsia" w:hAnsiTheme="minorEastAsia" w:eastAsiaTheme="minorEastAsia"/>
          <w:color w:val="auto"/>
          <w:highlight w:val="none"/>
        </w:rPr>
        <w:t>）</w:t>
      </w:r>
    </w:p>
    <w:p w14:paraId="369C36A2">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工程量清单综合单价分析表（表</w:t>
      </w:r>
      <w:r>
        <w:rPr>
          <w:rFonts w:asciiTheme="minorEastAsia" w:hAnsiTheme="minorEastAsia" w:eastAsiaTheme="minorEastAsia"/>
          <w:color w:val="auto"/>
          <w:highlight w:val="none"/>
        </w:rPr>
        <w:t>-09</w:t>
      </w:r>
      <w:r>
        <w:rPr>
          <w:rFonts w:hint="eastAsia" w:cs="宋体" w:asciiTheme="minorEastAsia" w:hAnsiTheme="minorEastAsia" w:eastAsiaTheme="minorEastAsia"/>
          <w:color w:val="auto"/>
          <w:highlight w:val="none"/>
        </w:rPr>
        <w:t>）</w:t>
      </w:r>
    </w:p>
    <w:p w14:paraId="21E8A6DE">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1.9 </w:t>
      </w:r>
      <w:r>
        <w:rPr>
          <w:rFonts w:hint="eastAsia" w:cs="宋体" w:asciiTheme="minorEastAsia" w:hAnsiTheme="minorEastAsia" w:eastAsiaTheme="minorEastAsia"/>
          <w:color w:val="auto"/>
          <w:highlight w:val="none"/>
        </w:rPr>
        <w:t>主要清单项目工料机分析表（表</w:t>
      </w:r>
      <w:r>
        <w:rPr>
          <w:rFonts w:asciiTheme="minorEastAsia" w:hAnsiTheme="minorEastAsia" w:eastAsiaTheme="minorEastAsia"/>
          <w:color w:val="auto"/>
          <w:highlight w:val="none"/>
        </w:rPr>
        <w:t>-10</w:t>
      </w:r>
      <w:r>
        <w:rPr>
          <w:rFonts w:hint="eastAsia" w:cs="宋体" w:asciiTheme="minorEastAsia" w:hAnsiTheme="minorEastAsia" w:eastAsiaTheme="minorEastAsia"/>
          <w:color w:val="auto"/>
          <w:highlight w:val="none"/>
        </w:rPr>
        <w:t>）【备注：可按要求有选择的提供】</w:t>
      </w:r>
    </w:p>
    <w:p w14:paraId="75564718">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1.10 </w:t>
      </w:r>
      <w:r>
        <w:rPr>
          <w:rFonts w:hint="eastAsia" w:cs="宋体" w:asciiTheme="minorEastAsia" w:hAnsiTheme="minorEastAsia" w:eastAsiaTheme="minorEastAsia"/>
          <w:color w:val="auto"/>
          <w:highlight w:val="none"/>
        </w:rPr>
        <w:t>总价措施项目清单与计价表（表</w:t>
      </w:r>
      <w:r>
        <w:rPr>
          <w:rFonts w:asciiTheme="minorEastAsia" w:hAnsiTheme="minorEastAsia" w:eastAsiaTheme="minorEastAsia"/>
          <w:color w:val="auto"/>
          <w:highlight w:val="none"/>
        </w:rPr>
        <w:t>-11</w:t>
      </w:r>
      <w:r>
        <w:rPr>
          <w:rFonts w:hint="eastAsia" w:cs="宋体" w:asciiTheme="minorEastAsia" w:hAnsiTheme="minorEastAsia" w:eastAsiaTheme="minorEastAsia"/>
          <w:color w:val="auto"/>
          <w:highlight w:val="none"/>
        </w:rPr>
        <w:t>）</w:t>
      </w:r>
    </w:p>
    <w:p w14:paraId="09F2699F">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1.11 </w:t>
      </w:r>
      <w:r>
        <w:rPr>
          <w:rFonts w:hint="eastAsia" w:cs="宋体" w:asciiTheme="minorEastAsia" w:hAnsiTheme="minorEastAsia" w:eastAsiaTheme="minorEastAsia"/>
          <w:color w:val="auto"/>
          <w:highlight w:val="none"/>
        </w:rPr>
        <w:t>其他项目清单与计价汇总表（表</w:t>
      </w:r>
      <w:r>
        <w:rPr>
          <w:rFonts w:asciiTheme="minorEastAsia" w:hAnsiTheme="minorEastAsia" w:eastAsiaTheme="minorEastAsia"/>
          <w:color w:val="auto"/>
          <w:highlight w:val="none"/>
        </w:rPr>
        <w:t>-12</w:t>
      </w:r>
      <w:r>
        <w:rPr>
          <w:rFonts w:hint="eastAsia" w:cs="宋体" w:asciiTheme="minorEastAsia" w:hAnsiTheme="minorEastAsia" w:eastAsiaTheme="minorEastAsia"/>
          <w:color w:val="auto"/>
          <w:highlight w:val="none"/>
        </w:rPr>
        <w:t>）</w:t>
      </w:r>
    </w:p>
    <w:p w14:paraId="33CA9CA7">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1.12 </w:t>
      </w:r>
      <w:r>
        <w:rPr>
          <w:rFonts w:hint="eastAsia" w:cs="宋体" w:asciiTheme="minorEastAsia" w:hAnsiTheme="minorEastAsia" w:eastAsiaTheme="minorEastAsia"/>
          <w:color w:val="auto"/>
          <w:highlight w:val="none"/>
        </w:rPr>
        <w:t>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7EE88CBA">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1.13 </w:t>
      </w:r>
      <w:r>
        <w:rPr>
          <w:rFonts w:hint="eastAsia" w:cs="宋体" w:asciiTheme="minorEastAsia" w:hAnsiTheme="minorEastAsia" w:eastAsiaTheme="minorEastAsia"/>
          <w:color w:val="auto"/>
          <w:highlight w:val="none"/>
        </w:rPr>
        <w:t>材料（工程设备）暂估单价及调整表（表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3A6BC883">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1.14 </w:t>
      </w:r>
      <w:r>
        <w:rPr>
          <w:rFonts w:hint="eastAsia" w:cs="宋体" w:asciiTheme="minorEastAsia" w:hAnsiTheme="minorEastAsia" w:eastAsiaTheme="minorEastAsia"/>
          <w:color w:val="auto"/>
          <w:highlight w:val="none"/>
        </w:rPr>
        <w:t>专业工程暂估价及结算价表（表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53F816B1">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1.15</w:t>
      </w:r>
      <w:r>
        <w:rPr>
          <w:rFonts w:hint="eastAsia" w:cs="宋体" w:asciiTheme="minorEastAsia" w:hAnsiTheme="minorEastAsia" w:eastAsiaTheme="minorEastAsia"/>
          <w:color w:val="auto"/>
          <w:highlight w:val="none"/>
        </w:rPr>
        <w:t>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6F8B5A9E">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1.16 </w:t>
      </w:r>
      <w:r>
        <w:rPr>
          <w:rFonts w:hint="eastAsia" w:cs="宋体" w:asciiTheme="minorEastAsia" w:hAnsiTheme="minorEastAsia" w:eastAsiaTheme="minorEastAsia"/>
          <w:color w:val="auto"/>
          <w:highlight w:val="none"/>
        </w:rPr>
        <w:t>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502042D4">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1.17 </w:t>
      </w:r>
      <w:r>
        <w:rPr>
          <w:rFonts w:hint="eastAsia" w:cs="宋体" w:asciiTheme="minorEastAsia" w:hAnsiTheme="minorEastAsia" w:eastAsiaTheme="minorEastAsia"/>
          <w:color w:val="auto"/>
          <w:highlight w:val="none"/>
        </w:rPr>
        <w:t>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00B09A5B">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1.18 </w:t>
      </w:r>
      <w:r>
        <w:rPr>
          <w:rFonts w:hint="eastAsia" w:cs="宋体" w:asciiTheme="minorEastAsia" w:hAnsiTheme="minorEastAsia" w:eastAsiaTheme="minorEastAsia"/>
          <w:color w:val="auto"/>
          <w:highlight w:val="none"/>
        </w:rPr>
        <w:t>规费、增值税计价表（表</w:t>
      </w:r>
      <w:r>
        <w:rPr>
          <w:rFonts w:asciiTheme="minorEastAsia" w:hAnsiTheme="minorEastAsia" w:eastAsiaTheme="minorEastAsia"/>
          <w:color w:val="auto"/>
          <w:highlight w:val="none"/>
        </w:rPr>
        <w:t>-15</w:t>
      </w:r>
      <w:r>
        <w:rPr>
          <w:rFonts w:hint="eastAsia" w:cs="宋体" w:asciiTheme="minorEastAsia" w:hAnsiTheme="minorEastAsia" w:eastAsiaTheme="minorEastAsia"/>
          <w:color w:val="auto"/>
          <w:highlight w:val="none"/>
        </w:rPr>
        <w:t>）</w:t>
      </w:r>
    </w:p>
    <w:p w14:paraId="121E58A6">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1.19 </w:t>
      </w:r>
      <w:r>
        <w:rPr>
          <w:rFonts w:hint="eastAsia" w:cs="宋体" w:asciiTheme="minorEastAsia" w:hAnsiTheme="minorEastAsia" w:eastAsiaTheme="minorEastAsia"/>
          <w:color w:val="auto"/>
          <w:highlight w:val="none"/>
        </w:rPr>
        <w:t>发包人提供主要材料和工程设备一览表（表</w:t>
      </w:r>
      <w:r>
        <w:rPr>
          <w:rFonts w:asciiTheme="minorEastAsia" w:hAnsiTheme="minorEastAsia" w:eastAsiaTheme="minorEastAsia"/>
          <w:color w:val="auto"/>
          <w:highlight w:val="none"/>
        </w:rPr>
        <w:t>-21</w:t>
      </w:r>
      <w:r>
        <w:rPr>
          <w:rFonts w:hint="eastAsia" w:cs="宋体" w:asciiTheme="minorEastAsia" w:hAnsiTheme="minorEastAsia" w:eastAsiaTheme="minorEastAsia"/>
          <w:color w:val="auto"/>
          <w:highlight w:val="none"/>
        </w:rPr>
        <w:t>）</w:t>
      </w:r>
    </w:p>
    <w:p w14:paraId="313B85A4">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1.20 </w:t>
      </w:r>
      <w:r>
        <w:rPr>
          <w:rFonts w:hint="eastAsia" w:cs="宋体" w:asciiTheme="minorEastAsia" w:hAnsiTheme="minorEastAsia" w:eastAsiaTheme="minorEastAsia"/>
          <w:color w:val="auto"/>
          <w:highlight w:val="none"/>
        </w:rPr>
        <w:t>允许调整主要材料和工程设备一览表（适用于造价信息差额调整法）（表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w:t>
      </w:r>
    </w:p>
    <w:p w14:paraId="53829F6F">
      <w:pPr>
        <w:spacing w:line="360" w:lineRule="auto"/>
        <w:ind w:firstLine="630" w:firstLineChars="300"/>
        <w:rPr>
          <w:rFonts w:hint="eastAsia" w:asciiTheme="minorEastAsia" w:hAnsiTheme="minorEastAsia" w:eastAsiaTheme="minorEastAsia"/>
          <w:color w:val="auto"/>
          <w:highlight w:val="none"/>
        </w:rPr>
      </w:pPr>
      <w:r>
        <w:rPr>
          <w:rFonts w:asciiTheme="minorEastAsia" w:hAnsiTheme="minorEastAsia" w:eastAsiaTheme="minorEastAsia"/>
          <w:color w:val="auto"/>
          <w:highlight w:val="none"/>
        </w:rPr>
        <w:t xml:space="preserve">1.21 </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552B4605">
      <w:pPr>
        <w:spacing w:line="360" w:lineRule="auto"/>
        <w:ind w:firstLine="630" w:firstLineChars="30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本工程</w:t>
      </w:r>
      <w:r>
        <w:rPr>
          <w:rFonts w:cs="宋体" w:asciiTheme="minorEastAsia" w:hAnsiTheme="minorEastAsia" w:eastAsiaTheme="minorEastAsia"/>
          <w:color w:val="auto"/>
          <w:highlight w:val="none"/>
        </w:rPr>
        <w:t>材料和工程设备</w:t>
      </w:r>
      <w:r>
        <w:rPr>
          <w:rFonts w:hint="eastAsia" w:cs="宋体" w:asciiTheme="minorEastAsia" w:hAnsiTheme="minorEastAsia" w:eastAsiaTheme="minorEastAsia"/>
          <w:color w:val="auto"/>
          <w:highlight w:val="none"/>
        </w:rPr>
        <w:t>一览表（表-24）</w:t>
      </w:r>
    </w:p>
    <w:p w14:paraId="782A0421">
      <w:pPr>
        <w:spacing w:line="360" w:lineRule="auto"/>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p w14:paraId="7EED6FC7">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）供应商在上传电子响应文件时应上传纸质投标总价封面的原件扫描件。报标总价封面必须经供应商盖章，并由法定代表人（或其授权人）签字（或盖章），同时由编制人签字盖专用章。</w:t>
      </w:r>
    </w:p>
    <w:p w14:paraId="75E626FE">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1.8</w:t>
      </w:r>
      <w:r>
        <w:rPr>
          <w:rFonts w:hint="eastAsia" w:cs="宋体" w:asciiTheme="minorEastAsia" w:hAnsiTheme="minorEastAsia" w:eastAsiaTheme="minorEastAsia"/>
          <w:color w:val="auto"/>
          <w:highlight w:val="none"/>
        </w:rPr>
        <w:t>工程量清单综合单价分析表和</w:t>
      </w:r>
      <w:r>
        <w:rPr>
          <w:rFonts w:asciiTheme="minorEastAsia" w:hAnsiTheme="minorEastAsia" w:eastAsiaTheme="minorEastAsia"/>
          <w:color w:val="auto"/>
          <w:highlight w:val="none"/>
        </w:rPr>
        <w:t>1.9</w:t>
      </w:r>
      <w:r>
        <w:rPr>
          <w:rFonts w:hint="eastAsia" w:cs="宋体" w:asciiTheme="minorEastAsia" w:hAnsiTheme="minorEastAsia" w:eastAsiaTheme="minorEastAsia"/>
          <w:color w:val="auto"/>
          <w:highlight w:val="none"/>
        </w:rPr>
        <w:t>主要清单项目工料机分析表要求附上。</w:t>
      </w:r>
    </w:p>
    <w:p w14:paraId="1972C84D">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）已标价工程量清单表格要严格按照招标工程量清单给出的表格要求和内容填报。如本工程在合同中约定采用造价信息价差调整法，1.</w:t>
      </w:r>
      <w:r>
        <w:rPr>
          <w:rFonts w:asciiTheme="minorEastAsia" w:hAnsiTheme="minorEastAsia" w:eastAsiaTheme="minorEastAsia"/>
          <w:color w:val="auto"/>
          <w:highlight w:val="none"/>
        </w:rPr>
        <w:t xml:space="preserve">18 </w:t>
      </w:r>
      <w:r>
        <w:rPr>
          <w:rFonts w:hint="eastAsia" w:cs="宋体" w:asciiTheme="minorEastAsia" w:hAnsiTheme="minorEastAsia" w:eastAsiaTheme="minorEastAsia"/>
          <w:color w:val="auto"/>
          <w:highlight w:val="none"/>
        </w:rPr>
        <w:t>允许调整主要材料和工程设备一览表（适用于造价信息差额调整法）（表</w:t>
      </w:r>
      <w:r>
        <w:rPr>
          <w:rFonts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637AE658">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①建设项目投标报价汇总表（表</w:t>
      </w:r>
      <w:r>
        <w:rPr>
          <w:rFonts w:asciiTheme="minorEastAsia" w:hAnsiTheme="minorEastAsia" w:eastAsiaTheme="minorEastAsia"/>
          <w:color w:val="auto"/>
          <w:highlight w:val="none"/>
        </w:rPr>
        <w:t>-02</w:t>
      </w:r>
      <w:r>
        <w:rPr>
          <w:rFonts w:hint="eastAsia" w:cs="宋体" w:asciiTheme="minorEastAsia" w:hAnsiTheme="minorEastAsia" w:eastAsiaTheme="minorEastAsia"/>
          <w:color w:val="auto"/>
          <w:highlight w:val="none"/>
        </w:rPr>
        <w:t>）</w:t>
      </w:r>
    </w:p>
    <w:p w14:paraId="7CE3BCE5">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②暂列金额明细表（表</w:t>
      </w:r>
      <w:r>
        <w:rPr>
          <w:rFonts w:asciiTheme="minorEastAsia" w:hAnsiTheme="minorEastAsia" w:eastAsiaTheme="minorEastAsia"/>
          <w:color w:val="auto"/>
          <w:highlight w:val="none"/>
        </w:rPr>
        <w:t>12-1</w:t>
      </w:r>
      <w:r>
        <w:rPr>
          <w:rFonts w:hint="eastAsia" w:cs="宋体" w:asciiTheme="minorEastAsia" w:hAnsiTheme="minorEastAsia" w:eastAsiaTheme="minorEastAsia"/>
          <w:color w:val="auto"/>
          <w:highlight w:val="none"/>
        </w:rPr>
        <w:t>）</w:t>
      </w:r>
    </w:p>
    <w:p w14:paraId="47D291DB">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③材料（工程设备）暂估单位及调整表（表</w:t>
      </w:r>
      <w:r>
        <w:rPr>
          <w:rFonts w:asciiTheme="minorEastAsia" w:hAnsiTheme="minorEastAsia" w:eastAsiaTheme="minorEastAsia"/>
          <w:color w:val="auto"/>
          <w:highlight w:val="none"/>
        </w:rPr>
        <w:t>12-2</w:t>
      </w:r>
      <w:r>
        <w:rPr>
          <w:rFonts w:hint="eastAsia" w:cs="宋体" w:asciiTheme="minorEastAsia" w:hAnsiTheme="minorEastAsia" w:eastAsiaTheme="minorEastAsia"/>
          <w:color w:val="auto"/>
          <w:highlight w:val="none"/>
        </w:rPr>
        <w:t>）</w:t>
      </w:r>
    </w:p>
    <w:p w14:paraId="7432515A">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④专业工程暂估价及结算价表（表</w:t>
      </w:r>
      <w:r>
        <w:rPr>
          <w:rFonts w:asciiTheme="minorEastAsia" w:hAnsiTheme="minorEastAsia" w:eastAsiaTheme="minorEastAsia"/>
          <w:color w:val="auto"/>
          <w:highlight w:val="none"/>
        </w:rPr>
        <w:t>12-3</w:t>
      </w:r>
      <w:r>
        <w:rPr>
          <w:rFonts w:hint="eastAsia" w:cs="宋体" w:asciiTheme="minorEastAsia" w:hAnsiTheme="minorEastAsia" w:eastAsiaTheme="minorEastAsia"/>
          <w:color w:val="auto"/>
          <w:highlight w:val="none"/>
        </w:rPr>
        <w:t>）</w:t>
      </w:r>
    </w:p>
    <w:p w14:paraId="4967DEE2">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⑤计日工表表</w:t>
      </w:r>
      <w:r>
        <w:rPr>
          <w:rFonts w:asciiTheme="minorEastAsia" w:hAnsiTheme="minorEastAsia" w:eastAsiaTheme="minorEastAsia"/>
          <w:color w:val="auto"/>
          <w:highlight w:val="none"/>
        </w:rPr>
        <w:t>12-4</w:t>
      </w:r>
      <w:r>
        <w:rPr>
          <w:rFonts w:hint="eastAsia" w:cs="宋体" w:asciiTheme="minorEastAsia" w:hAnsiTheme="minorEastAsia" w:eastAsiaTheme="minorEastAsia"/>
          <w:color w:val="auto"/>
          <w:highlight w:val="none"/>
        </w:rPr>
        <w:t>）</w:t>
      </w:r>
    </w:p>
    <w:p w14:paraId="30DE613D">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⑥总承包服务费计价表（表</w:t>
      </w:r>
      <w:r>
        <w:rPr>
          <w:rFonts w:asciiTheme="minorEastAsia" w:hAnsiTheme="minorEastAsia" w:eastAsiaTheme="minorEastAsia"/>
          <w:color w:val="auto"/>
          <w:highlight w:val="none"/>
        </w:rPr>
        <w:t>12-5</w:t>
      </w:r>
      <w:r>
        <w:rPr>
          <w:rFonts w:hint="eastAsia" w:cs="宋体" w:asciiTheme="minorEastAsia" w:hAnsiTheme="minorEastAsia" w:eastAsiaTheme="minorEastAsia"/>
          <w:color w:val="auto"/>
          <w:highlight w:val="none"/>
        </w:rPr>
        <w:t>）</w:t>
      </w:r>
    </w:p>
    <w:p w14:paraId="5E453288">
      <w:pPr>
        <w:spacing w:line="360" w:lineRule="auto"/>
        <w:ind w:firstLine="420" w:firstLineChars="200"/>
        <w:rPr>
          <w:rFonts w:hint="eastAsia"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⑦税前项目清单与计价表（表</w:t>
      </w:r>
      <w:r>
        <w:rPr>
          <w:rFonts w:asciiTheme="minorEastAsia" w:hAnsiTheme="minorEastAsia" w:eastAsiaTheme="minorEastAsia"/>
          <w:color w:val="auto"/>
          <w:highlight w:val="none"/>
        </w:rPr>
        <w:t>-14</w:t>
      </w:r>
      <w:r>
        <w:rPr>
          <w:rFonts w:hint="eastAsia" w:cs="宋体" w:asciiTheme="minorEastAsia" w:hAnsiTheme="minorEastAsia" w:eastAsiaTheme="minorEastAsia"/>
          <w:color w:val="auto"/>
          <w:highlight w:val="none"/>
        </w:rPr>
        <w:t>）</w:t>
      </w:r>
    </w:p>
    <w:p w14:paraId="1FB06F4A">
      <w:pPr>
        <w:spacing w:line="360" w:lineRule="auto"/>
        <w:ind w:firstLine="420" w:firstLineChars="200"/>
        <w:rPr>
          <w:rFonts w:hint="eastAsia" w:cs="宋体" w:asciiTheme="minorEastAsia" w:hAnsiTheme="minorEastAsia" w:eastAsiaTheme="minorEastAsia"/>
          <w:color w:val="auto"/>
          <w:highlight w:val="none"/>
        </w:rPr>
      </w:pPr>
      <w:r>
        <w:rPr>
          <w:rFonts w:hint="eastAsia" w:asciiTheme="minorEastAsia" w:hAnsiTheme="minorEastAsia" w:eastAsiaTheme="minorEastAsia"/>
          <w:color w:val="auto"/>
          <w:highlight w:val="none"/>
        </w:rPr>
        <w:fldChar w:fldCharType="begin"/>
      </w:r>
      <w:r>
        <w:rPr>
          <w:rFonts w:asciiTheme="minorEastAsia" w:hAnsiTheme="minorEastAsia" w:eastAsiaTheme="minorEastAsia"/>
          <w:color w:val="auto"/>
          <w:highlight w:val="none"/>
        </w:rPr>
        <w:instrText xml:space="preserve"> = 8 \* GB3 </w:instrText>
      </w:r>
      <w:r>
        <w:rPr>
          <w:rFonts w:hint="eastAsia" w:asciiTheme="minorEastAsia" w:hAnsiTheme="minorEastAsia" w:eastAsiaTheme="minorEastAsia"/>
          <w:color w:val="auto"/>
          <w:highlight w:val="none"/>
        </w:rPr>
        <w:fldChar w:fldCharType="separate"/>
      </w:r>
      <w:r>
        <w:rPr>
          <w:rFonts w:hint="eastAsia" w:asciiTheme="minorEastAsia" w:hAnsiTheme="minorEastAsia" w:eastAsiaTheme="minorEastAsia"/>
          <w:color w:val="auto"/>
          <w:highlight w:val="none"/>
        </w:rPr>
        <w:t>⑧</w:t>
      </w:r>
      <w:r>
        <w:rPr>
          <w:rFonts w:hint="eastAsia" w:asciiTheme="minorEastAsia" w:hAnsiTheme="minorEastAsia" w:eastAsiaTheme="minorEastAsia"/>
          <w:color w:val="auto"/>
          <w:highlight w:val="none"/>
        </w:rPr>
        <w:fldChar w:fldCharType="end"/>
      </w:r>
      <w:r>
        <w:rPr>
          <w:rFonts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highlight w:val="none"/>
        </w:rPr>
        <w:t>允许调整主要材料和工程设备一览表（适用于价格指数差额调整法）（表</w:t>
      </w:r>
      <w:r>
        <w:rPr>
          <w:rFonts w:asciiTheme="minorEastAsia" w:hAnsiTheme="minorEastAsia" w:eastAsiaTheme="minorEastAsia"/>
          <w:color w:val="auto"/>
          <w:highlight w:val="none"/>
        </w:rPr>
        <w:t>-23</w:t>
      </w:r>
      <w:r>
        <w:rPr>
          <w:rFonts w:hint="eastAsia" w:cs="宋体" w:asciiTheme="minorEastAsia" w:hAnsiTheme="minorEastAsia" w:eastAsiaTheme="minorEastAsia"/>
          <w:color w:val="auto"/>
          <w:highlight w:val="none"/>
        </w:rPr>
        <w:t>）</w:t>
      </w:r>
    </w:p>
    <w:p w14:paraId="4EAA223A">
      <w:pPr>
        <w:spacing w:line="360" w:lineRule="auto"/>
        <w:ind w:firstLine="420" w:firstLineChars="200"/>
        <w:contextualSpacing/>
        <w:jc w:val="left"/>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highlight w:val="none"/>
        </w:rPr>
        <w:t>注：</w:t>
      </w:r>
      <w:r>
        <w:rPr>
          <w:rFonts w:hint="eastAsia" w:cs="宋体" w:asciiTheme="minorEastAsia" w:hAnsiTheme="minorEastAsia" w:eastAsiaTheme="minorEastAsia"/>
          <w:color w:val="auto"/>
          <w:kern w:val="0"/>
          <w:highlight w:val="none"/>
        </w:rPr>
        <w:t>因2021年《广西壮族自治区园林绿化及仿古建筑工程费用定额》采用全费用综合单价形式，故园林绿化及仿古建筑工程的已标价工程量清单</w:t>
      </w:r>
      <w:r>
        <w:rPr>
          <w:rFonts w:hint="eastAsia" w:cs="黑体" w:asciiTheme="minorEastAsia" w:hAnsiTheme="minorEastAsia" w:eastAsiaTheme="minorEastAsia"/>
          <w:color w:val="auto"/>
          <w:highlight w:val="none"/>
        </w:rPr>
        <w:t>采用</w:t>
      </w:r>
      <w:r>
        <w:rPr>
          <w:rFonts w:hint="eastAsia" w:cs="宋体" w:asciiTheme="minorEastAsia" w:hAnsiTheme="minorEastAsia" w:eastAsiaTheme="minorEastAsia"/>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w:t>
      </w:r>
      <w:r>
        <w:rPr>
          <w:rFonts w:hint="eastAsia" w:cs="宋体" w:asciiTheme="minorEastAsia" w:hAnsiTheme="minorEastAsia" w:eastAsiaTheme="minorEastAsia"/>
          <w:color w:val="auto"/>
          <w:kern w:val="0"/>
          <w:highlight w:val="none"/>
          <w:lang w:eastAsia="zh-CN"/>
        </w:rPr>
        <w:t>另附</w:t>
      </w:r>
      <w:r>
        <w:rPr>
          <w:rFonts w:hint="eastAsia" w:cs="宋体" w:asciiTheme="minorEastAsia" w:hAnsiTheme="minorEastAsia" w:eastAsiaTheme="minorEastAsia"/>
          <w:color w:val="auto"/>
          <w:kern w:val="0"/>
          <w:highlight w:val="none"/>
        </w:rPr>
        <w:t>的工程量清单及相关说明为准。</w:t>
      </w:r>
    </w:p>
    <w:p w14:paraId="6FEFFBAF">
      <w:pPr>
        <w:numPr>
          <w:ilvl w:val="0"/>
          <w:numId w:val="2"/>
        </w:numPr>
        <w:spacing w:line="360" w:lineRule="auto"/>
        <w:ind w:right="420"/>
        <w:contextualSpacing/>
        <w:jc w:val="center"/>
        <w:rPr>
          <w:rFonts w:hint="eastAsia" w:ascii="宋体" w:hAnsi="宋体"/>
          <w:b/>
          <w:color w:val="auto"/>
          <w:sz w:val="32"/>
          <w:szCs w:val="32"/>
          <w:highlight w:val="none"/>
        </w:rPr>
      </w:pPr>
      <w:r>
        <w:rPr>
          <w:rFonts w:asciiTheme="minorEastAsia" w:hAnsiTheme="minorEastAsia" w:eastAsiaTheme="minorEastAsia"/>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64976900">
      <w:pPr>
        <w:snapToGrid w:val="0"/>
        <w:spacing w:before="120"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1FA40BBB">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362B988">
      <w:pPr>
        <w:snapToGrid w:val="0"/>
        <w:spacing w:before="120"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D7483E1">
      <w:pPr>
        <w:snapToGrid w:val="0"/>
        <w:spacing w:before="120" w:beforeLines="50" w:after="50"/>
        <w:rPr>
          <w:rFonts w:hint="eastAsia" w:ascii="宋体" w:hAnsi="宋体"/>
          <w:color w:val="auto"/>
          <w:sz w:val="24"/>
          <w:szCs w:val="20"/>
          <w:highlight w:val="none"/>
        </w:rPr>
      </w:pPr>
    </w:p>
    <w:p w14:paraId="69F410BF">
      <w:pPr>
        <w:snapToGrid w:val="0"/>
        <w:spacing w:before="120" w:beforeLines="50" w:after="50"/>
        <w:rPr>
          <w:rFonts w:hint="eastAsia" w:ascii="宋体" w:hAnsi="宋体"/>
          <w:color w:val="auto"/>
          <w:sz w:val="24"/>
          <w:szCs w:val="20"/>
          <w:highlight w:val="none"/>
        </w:rPr>
      </w:pPr>
    </w:p>
    <w:p w14:paraId="53337090">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777223D8">
      <w:pPr>
        <w:snapToGrid w:val="0"/>
        <w:spacing w:before="120" w:beforeLines="50" w:after="50"/>
        <w:rPr>
          <w:rFonts w:hint="eastAsia" w:ascii="宋体" w:hAnsi="宋体"/>
          <w:bCs/>
          <w:color w:val="auto"/>
          <w:sz w:val="24"/>
          <w:szCs w:val="20"/>
          <w:highlight w:val="none"/>
        </w:rPr>
      </w:pPr>
    </w:p>
    <w:p w14:paraId="70D60602">
      <w:pPr>
        <w:snapToGrid w:val="0"/>
        <w:spacing w:before="120" w:beforeLines="50" w:after="50"/>
        <w:rPr>
          <w:rFonts w:hint="eastAsia" w:ascii="宋体" w:hAnsi="宋体"/>
          <w:bCs/>
          <w:color w:val="auto"/>
          <w:sz w:val="24"/>
          <w:szCs w:val="20"/>
          <w:highlight w:val="none"/>
        </w:rPr>
      </w:pPr>
    </w:p>
    <w:p w14:paraId="5DB17455">
      <w:pPr>
        <w:snapToGrid w:val="0"/>
        <w:spacing w:before="120" w:beforeLines="50" w:after="50"/>
        <w:rPr>
          <w:rFonts w:hint="eastAsia" w:ascii="宋体" w:hAnsi="宋体"/>
          <w:bCs/>
          <w:color w:val="auto"/>
          <w:sz w:val="24"/>
          <w:szCs w:val="20"/>
          <w:highlight w:val="none"/>
        </w:rPr>
      </w:pPr>
    </w:p>
    <w:p w14:paraId="7BC8D996">
      <w:pPr>
        <w:snapToGrid w:val="0"/>
        <w:spacing w:before="120" w:beforeLines="50" w:after="50"/>
        <w:rPr>
          <w:rFonts w:hint="eastAsia" w:ascii="宋体" w:hAnsi="宋体"/>
          <w:bCs/>
          <w:color w:val="auto"/>
          <w:sz w:val="24"/>
          <w:szCs w:val="20"/>
          <w:highlight w:val="none"/>
        </w:rPr>
      </w:pPr>
    </w:p>
    <w:p w14:paraId="6350413B">
      <w:pPr>
        <w:snapToGrid w:val="0"/>
        <w:spacing w:before="120" w:beforeLines="50" w:after="50"/>
        <w:rPr>
          <w:rFonts w:hint="eastAsia" w:ascii="宋体" w:hAnsi="宋体"/>
          <w:bCs/>
          <w:color w:val="auto"/>
          <w:sz w:val="24"/>
          <w:szCs w:val="20"/>
          <w:highlight w:val="none"/>
        </w:rPr>
      </w:pPr>
    </w:p>
    <w:p w14:paraId="18E36A73">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7777479">
      <w:pPr>
        <w:snapToGrid w:val="0"/>
        <w:spacing w:before="120" w:beforeLines="50" w:after="50"/>
        <w:ind w:firstLine="720" w:firstLineChars="225"/>
        <w:rPr>
          <w:rFonts w:hint="eastAsia" w:ascii="宋体" w:hAnsi="宋体" w:cs="仿宋_GB2312"/>
          <w:bCs/>
          <w:color w:val="auto"/>
          <w:sz w:val="32"/>
          <w:szCs w:val="32"/>
          <w:highlight w:val="none"/>
        </w:rPr>
      </w:pPr>
    </w:p>
    <w:p w14:paraId="6CBC36B9">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B8C3F36">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E61B297">
      <w:pPr>
        <w:snapToGrid w:val="0"/>
        <w:spacing w:before="120" w:beforeLines="50" w:after="50"/>
        <w:ind w:firstLine="720" w:firstLineChars="225"/>
        <w:rPr>
          <w:rFonts w:hint="eastAsia" w:ascii="宋体" w:hAnsi="宋体" w:cs="仿宋_GB2312"/>
          <w:bCs/>
          <w:color w:val="auto"/>
          <w:sz w:val="32"/>
          <w:szCs w:val="32"/>
          <w:highlight w:val="none"/>
        </w:rPr>
      </w:pPr>
    </w:p>
    <w:p w14:paraId="250D18A2">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276C729">
      <w:pPr>
        <w:pStyle w:val="7"/>
        <w:snapToGrid w:val="0"/>
        <w:spacing w:before="50" w:after="50"/>
        <w:ind w:firstLine="640" w:firstLineChars="200"/>
        <w:rPr>
          <w:rFonts w:hint="eastAsia" w:ascii="宋体" w:hAnsi="宋体" w:cs="仿宋_GB2312"/>
          <w:bCs/>
          <w:color w:val="auto"/>
          <w:sz w:val="32"/>
          <w:szCs w:val="32"/>
          <w:highlight w:val="none"/>
        </w:rPr>
      </w:pPr>
    </w:p>
    <w:p w14:paraId="21C32E3D">
      <w:pPr>
        <w:pStyle w:val="7"/>
        <w:snapToGrid w:val="0"/>
        <w:spacing w:before="50" w:after="50"/>
        <w:ind w:firstLine="720" w:firstLineChars="225"/>
        <w:rPr>
          <w:rFonts w:hint="eastAsia" w:ascii="宋体" w:hAnsi="宋体" w:cs="仿宋_GB2312"/>
          <w:bCs/>
          <w:color w:val="auto"/>
          <w:sz w:val="32"/>
          <w:szCs w:val="32"/>
          <w:highlight w:val="none"/>
        </w:rPr>
      </w:pPr>
    </w:p>
    <w:p w14:paraId="57D1926F">
      <w:pPr>
        <w:pStyle w:val="7"/>
        <w:snapToGrid w:val="0"/>
        <w:spacing w:before="50" w:after="50"/>
        <w:ind w:firstLine="0"/>
        <w:rPr>
          <w:rFonts w:hint="eastAsia" w:ascii="宋体" w:hAnsi="宋体" w:cs="仿宋_GB2312"/>
          <w:bCs/>
          <w:color w:val="auto"/>
          <w:sz w:val="32"/>
          <w:szCs w:val="32"/>
          <w:highlight w:val="none"/>
        </w:rPr>
      </w:pPr>
    </w:p>
    <w:p w14:paraId="1DEB869D">
      <w:pPr>
        <w:pStyle w:val="7"/>
        <w:snapToGrid w:val="0"/>
        <w:spacing w:before="50" w:after="50"/>
        <w:ind w:firstLine="1280" w:firstLineChars="400"/>
        <w:rPr>
          <w:rFonts w:hint="eastAsia" w:ascii="宋体" w:hAnsi="宋体" w:cs="仿宋_GB2312"/>
          <w:bCs/>
          <w:color w:val="auto"/>
          <w:sz w:val="32"/>
          <w:szCs w:val="32"/>
          <w:highlight w:val="none"/>
        </w:rPr>
      </w:pPr>
    </w:p>
    <w:p w14:paraId="6F980A27">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6CA6132">
      <w:pPr>
        <w:snapToGrid w:val="0"/>
        <w:spacing w:before="120"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0CFF8BB7">
      <w:pPr>
        <w:snapToGrid w:val="0"/>
        <w:spacing w:before="120"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429FA912">
      <w:pPr>
        <w:spacing w:line="400" w:lineRule="exact"/>
        <w:rPr>
          <w:rFonts w:hint="eastAsia" w:ascii="仿宋_GB2312" w:hAnsi="仿宋_GB2312" w:eastAsia="仿宋_GB2312" w:cs="仿宋_GB2312"/>
          <w:color w:val="auto"/>
          <w:sz w:val="32"/>
          <w:szCs w:val="32"/>
          <w:highlight w:val="none"/>
        </w:rPr>
      </w:pPr>
    </w:p>
    <w:p w14:paraId="0225FD3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0670137B">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14A809C4">
      <w:pPr>
        <w:spacing w:line="360" w:lineRule="auto"/>
        <w:ind w:firstLine="480"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0D8B518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4C36E8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8737E3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11BD74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w:t>
      </w:r>
      <w:r>
        <w:rPr>
          <w:rFonts w:hint="eastAsia" w:ascii="宋体" w:hAnsi="宋体" w:cs="仿宋_GB2312"/>
          <w:color w:val="auto"/>
          <w:spacing w:val="-6"/>
          <w:sz w:val="24"/>
          <w:highlight w:val="none"/>
          <w:lang w:eastAsia="zh-CN"/>
        </w:rPr>
        <w:t>磋商报价</w:t>
      </w:r>
      <w:r>
        <w:rPr>
          <w:rFonts w:hint="eastAsia" w:ascii="宋体" w:hAnsi="宋体" w:cs="仿宋_GB2312"/>
          <w:color w:val="auto"/>
          <w:spacing w:val="-6"/>
          <w:sz w:val="24"/>
          <w:highlight w:val="none"/>
        </w:rPr>
        <w:t>呈规律性差异；</w:t>
      </w:r>
    </w:p>
    <w:p w14:paraId="2C2E58A3">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90B3D4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0F39D0DD">
      <w:pPr>
        <w:spacing w:line="360" w:lineRule="auto"/>
        <w:ind w:firstLine="480"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80E777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1E0AE20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28D3A4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F01573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17B8CE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w:t>
      </w:r>
      <w:r>
        <w:rPr>
          <w:rFonts w:hint="eastAsia" w:ascii="宋体" w:hAnsi="宋体" w:cs="仿宋_GB2312"/>
          <w:color w:val="auto"/>
          <w:sz w:val="24"/>
          <w:highlight w:val="none"/>
          <w:lang w:eastAsia="zh-CN"/>
        </w:rPr>
        <w:t>磋商报价</w:t>
      </w:r>
      <w:r>
        <w:rPr>
          <w:rFonts w:hint="eastAsia" w:ascii="宋体" w:hAnsi="宋体" w:cs="仿宋_GB2312"/>
          <w:color w:val="auto"/>
          <w:sz w:val="24"/>
          <w:highlight w:val="none"/>
        </w:rPr>
        <w:t>，或者在竞争性磋商项目中事先约定轮流以高价位或者低价位成交，或者事先约定由某一特定供应商成交，然后再参加竞标；</w:t>
      </w:r>
    </w:p>
    <w:p w14:paraId="4BD9756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7079B114">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78B431B">
      <w:pPr>
        <w:spacing w:line="360" w:lineRule="auto"/>
        <w:ind w:firstLine="480" w:firstLineChars="200"/>
        <w:contextualSpacing/>
        <w:rPr>
          <w:rFonts w:hint="eastAsia" w:ascii="宋体" w:hAnsi="宋体" w:cs="仿宋_GB2312"/>
          <w:color w:val="auto"/>
          <w:sz w:val="24"/>
          <w:highlight w:val="none"/>
        </w:rPr>
      </w:pPr>
    </w:p>
    <w:p w14:paraId="049A1996">
      <w:pPr>
        <w:spacing w:line="360" w:lineRule="auto"/>
        <w:ind w:firstLine="480"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6D43A81">
      <w:pPr>
        <w:spacing w:line="360" w:lineRule="auto"/>
        <w:contextualSpacing/>
        <w:rPr>
          <w:rFonts w:hint="eastAsia" w:ascii="宋体" w:hAnsi="宋体" w:cs="仿宋_GB2312"/>
          <w:color w:val="auto"/>
          <w:sz w:val="24"/>
          <w:highlight w:val="none"/>
        </w:rPr>
      </w:pPr>
    </w:p>
    <w:p w14:paraId="36D52461">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9E17BF3">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A5CE388">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891B278">
      <w:pPr>
        <w:spacing w:line="360" w:lineRule="auto"/>
        <w:ind w:left="540"/>
        <w:contextualSpacing/>
        <w:rPr>
          <w:rFonts w:hint="eastAsia" w:ascii="仿宋_GB2312" w:hAnsi="仿宋_GB2312" w:eastAsia="仿宋_GB2312" w:cs="仿宋_GB2312"/>
          <w:color w:val="auto"/>
          <w:sz w:val="32"/>
          <w:szCs w:val="32"/>
          <w:highlight w:val="none"/>
        </w:rPr>
      </w:pPr>
    </w:p>
    <w:p w14:paraId="38788C2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03A6410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1C18DF7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140B33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A29060D">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2D9E0DE">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7B944FD7">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03C7F398">
      <w:pPr>
        <w:spacing w:line="360" w:lineRule="auto"/>
        <w:ind w:left="540"/>
        <w:contextualSpacing/>
        <w:rPr>
          <w:rFonts w:hint="eastAsia" w:ascii="宋体" w:hAnsi="宋体" w:cs="仿宋_GB2312"/>
          <w:color w:val="auto"/>
          <w:sz w:val="24"/>
          <w:highlight w:val="none"/>
        </w:rPr>
      </w:pPr>
    </w:p>
    <w:p w14:paraId="28D8C033">
      <w:pPr>
        <w:spacing w:line="360" w:lineRule="auto"/>
        <w:ind w:left="540"/>
        <w:contextualSpacing/>
        <w:rPr>
          <w:rFonts w:hint="eastAsia" w:ascii="宋体" w:hAnsi="宋体" w:cs="仿宋_GB2312"/>
          <w:color w:val="auto"/>
          <w:sz w:val="24"/>
          <w:highlight w:val="none"/>
        </w:rPr>
      </w:pPr>
    </w:p>
    <w:p w14:paraId="1E521DED">
      <w:pPr>
        <w:spacing w:line="360" w:lineRule="auto"/>
        <w:ind w:left="540"/>
        <w:contextualSpacing/>
        <w:rPr>
          <w:rFonts w:hint="eastAsia" w:ascii="宋体" w:hAnsi="宋体" w:cs="仿宋_GB2312"/>
          <w:color w:val="auto"/>
          <w:sz w:val="24"/>
          <w:highlight w:val="none"/>
        </w:rPr>
      </w:pPr>
    </w:p>
    <w:p w14:paraId="4F52C5D1">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57BD006">
      <w:pPr>
        <w:spacing w:line="360" w:lineRule="auto"/>
        <w:ind w:left="540"/>
        <w:contextualSpacing/>
        <w:rPr>
          <w:rFonts w:hint="eastAsia" w:ascii="宋体" w:hAnsi="宋体" w:cs="仿宋_GB2312"/>
          <w:color w:val="auto"/>
          <w:sz w:val="24"/>
          <w:highlight w:val="none"/>
        </w:rPr>
      </w:pPr>
    </w:p>
    <w:p w14:paraId="69E83BA3">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0D44C4AB">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22398F8B">
      <w:pPr>
        <w:spacing w:line="360" w:lineRule="auto"/>
        <w:contextualSpacing/>
        <w:jc w:val="center"/>
        <w:rPr>
          <w:rFonts w:hint="eastAsia" w:ascii="宋体" w:hAnsi="宋体" w:cs="仿宋_GB2312"/>
          <w:b/>
          <w:color w:val="auto"/>
          <w:sz w:val="24"/>
          <w:highlight w:val="none"/>
        </w:rPr>
      </w:pPr>
    </w:p>
    <w:p w14:paraId="15447C8C">
      <w:pPr>
        <w:spacing w:line="360" w:lineRule="auto"/>
        <w:contextualSpacing/>
        <w:jc w:val="left"/>
        <w:rPr>
          <w:rFonts w:hint="eastAsia" w:ascii="宋体" w:hAnsi="宋体" w:cs="仿宋_GB2312"/>
          <w:color w:val="auto"/>
          <w:sz w:val="24"/>
          <w:highlight w:val="none"/>
        </w:rPr>
      </w:pPr>
    </w:p>
    <w:p w14:paraId="7F6AD169">
      <w:pPr>
        <w:spacing w:line="360" w:lineRule="auto"/>
        <w:contextualSpacing/>
        <w:jc w:val="left"/>
        <w:rPr>
          <w:rFonts w:hint="eastAsia" w:ascii="宋体" w:hAnsi="宋体" w:cs="仿宋_GB2312"/>
          <w:color w:val="auto"/>
          <w:sz w:val="24"/>
          <w:highlight w:val="none"/>
        </w:rPr>
      </w:pPr>
    </w:p>
    <w:p w14:paraId="3FF09F15">
      <w:pPr>
        <w:adjustRightInd w:val="0"/>
        <w:snapToGrid w:val="0"/>
        <w:spacing w:line="300" w:lineRule="auto"/>
        <w:jc w:val="left"/>
        <w:rPr>
          <w:rFonts w:hint="eastAsia" w:ascii="宋体" w:hAnsi="宋体"/>
          <w:b/>
          <w:color w:val="auto"/>
          <w:szCs w:val="21"/>
          <w:highlight w:val="none"/>
        </w:rPr>
      </w:pPr>
    </w:p>
    <w:p w14:paraId="0D13BEE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bookmarkStart w:id="108" w:name="_Hlk65853643"/>
      <w:r>
        <w:rPr>
          <w:rFonts w:hint="eastAsia" w:ascii="方正小标宋简体" w:hAnsi="方正小标宋简体" w:eastAsia="方正小标宋简体" w:cs="方正小标宋简体"/>
          <w:color w:val="auto"/>
          <w:sz w:val="44"/>
          <w:szCs w:val="44"/>
          <w:highlight w:val="none"/>
        </w:rPr>
        <w:t>授权委托书</w:t>
      </w:r>
    </w:p>
    <w:p w14:paraId="498E4D79">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733EFA57">
      <w:pPr>
        <w:spacing w:line="520" w:lineRule="exact"/>
        <w:rPr>
          <w:rFonts w:hint="eastAsia" w:ascii="仿宋_GB2312" w:hAnsi="仿宋_GB2312" w:eastAsia="仿宋_GB2312" w:cs="仿宋_GB2312"/>
          <w:color w:val="auto"/>
          <w:sz w:val="32"/>
          <w:szCs w:val="32"/>
          <w:highlight w:val="none"/>
        </w:rPr>
      </w:pPr>
    </w:p>
    <w:p w14:paraId="5216BE36">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4D8BF8F4">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0DDA929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5367E8E">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6A1BCF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5DA3B98">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02D3274">
      <w:pPr>
        <w:spacing w:line="360" w:lineRule="auto"/>
        <w:rPr>
          <w:rFonts w:hint="eastAsia" w:ascii="宋体" w:hAnsi="宋体" w:cs="仿宋_GB2312"/>
          <w:color w:val="auto"/>
          <w:sz w:val="24"/>
          <w:highlight w:val="none"/>
        </w:rPr>
      </w:pPr>
    </w:p>
    <w:p w14:paraId="60F545C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C82177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65CB1F5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3C7E817C">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5C3A37F4">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081778A">
      <w:pPr>
        <w:spacing w:line="360" w:lineRule="auto"/>
        <w:rPr>
          <w:rFonts w:hint="eastAsia" w:ascii="宋体" w:hAnsi="宋体" w:cs="仿宋_GB2312"/>
          <w:color w:val="auto"/>
          <w:sz w:val="24"/>
          <w:highlight w:val="none"/>
        </w:rPr>
      </w:pPr>
    </w:p>
    <w:p w14:paraId="41D3B23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7167B918">
      <w:pPr>
        <w:spacing w:line="360" w:lineRule="auto"/>
        <w:ind w:firstLine="420" w:firstLineChars="200"/>
        <w:jc w:val="left"/>
        <w:rPr>
          <w:rFonts w:hint="eastAsia" w:ascii="仿宋_GB2312" w:hAnsi="仿宋_GB2312" w:eastAsia="仿宋_GB2312" w:cs="仿宋_GB2312"/>
          <w:color w:val="auto"/>
          <w:szCs w:val="21"/>
          <w:highlight w:val="none"/>
        </w:rPr>
      </w:pPr>
    </w:p>
    <w:p w14:paraId="3334CFDF">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bookmarkEnd w:id="108"/>
      <w:r>
        <w:rPr>
          <w:rFonts w:hint="eastAsia" w:ascii="方正小标宋简体" w:hAnsi="方正小标宋简体" w:eastAsia="方正小标宋简体" w:cs="方正小标宋简体"/>
          <w:color w:val="auto"/>
          <w:sz w:val="44"/>
          <w:szCs w:val="44"/>
          <w:highlight w:val="none"/>
        </w:rPr>
        <w:t>技术及其他要求、商务要求响应承诺表格式</w:t>
      </w:r>
    </w:p>
    <w:p w14:paraId="0C17651F">
      <w:pPr>
        <w:pStyle w:val="7"/>
        <w:rPr>
          <w:color w:val="auto"/>
          <w:highlight w:val="none"/>
        </w:rPr>
      </w:pPr>
    </w:p>
    <w:tbl>
      <w:tblPr>
        <w:tblStyle w:val="49"/>
        <w:tblpPr w:leftFromText="180" w:rightFromText="180" w:vertAnchor="text" w:horzAnchor="margin" w:tblpY="221"/>
        <w:tblOverlap w:val="never"/>
        <w:tblW w:w="89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05"/>
        <w:gridCol w:w="6454"/>
      </w:tblGrid>
      <w:tr w14:paraId="306C9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505" w:type="dxa"/>
            <w:tcBorders>
              <w:top w:val="single" w:color="auto" w:sz="4" w:space="0"/>
              <w:left w:val="single" w:color="auto" w:sz="4" w:space="0"/>
              <w:bottom w:val="single" w:color="auto" w:sz="4" w:space="0"/>
              <w:right w:val="single" w:color="auto" w:sz="4" w:space="0"/>
            </w:tcBorders>
            <w:vAlign w:val="center"/>
          </w:tcPr>
          <w:p w14:paraId="788F1832">
            <w:pPr>
              <w:snapToGrid w:val="0"/>
              <w:spacing w:before="120" w:beforeLines="50" w:line="360" w:lineRule="auto"/>
              <w:jc w:val="center"/>
              <w:rPr>
                <w:color w:val="auto"/>
                <w:sz w:val="24"/>
                <w:highlight w:val="none"/>
              </w:rPr>
            </w:pPr>
            <w:r>
              <w:rPr>
                <w:rFonts w:hint="eastAsia"/>
                <w:color w:val="auto"/>
                <w:sz w:val="24"/>
                <w:highlight w:val="none"/>
              </w:rPr>
              <w:t>项目</w:t>
            </w:r>
          </w:p>
        </w:tc>
        <w:tc>
          <w:tcPr>
            <w:tcW w:w="6454" w:type="dxa"/>
            <w:tcBorders>
              <w:top w:val="single" w:color="auto" w:sz="4" w:space="0"/>
              <w:left w:val="single" w:color="auto" w:sz="4" w:space="0"/>
              <w:bottom w:val="single" w:color="auto" w:sz="4" w:space="0"/>
              <w:right w:val="single" w:color="auto" w:sz="4" w:space="0"/>
            </w:tcBorders>
            <w:vAlign w:val="center"/>
          </w:tcPr>
          <w:p w14:paraId="24A03060">
            <w:pPr>
              <w:snapToGrid w:val="0"/>
              <w:spacing w:before="120" w:beforeLines="50" w:line="320" w:lineRule="exact"/>
              <w:jc w:val="center"/>
              <w:rPr>
                <w:color w:val="auto"/>
                <w:sz w:val="24"/>
                <w:highlight w:val="none"/>
              </w:rPr>
            </w:pPr>
            <w:r>
              <w:rPr>
                <w:rFonts w:hint="eastAsia"/>
                <w:color w:val="auto"/>
                <w:sz w:val="24"/>
                <w:highlight w:val="none"/>
              </w:rPr>
              <w:t>对应第三章</w:t>
            </w:r>
            <w:r>
              <w:rPr>
                <w:color w:val="auto"/>
                <w:sz w:val="24"/>
                <w:highlight w:val="none"/>
              </w:rPr>
              <w:t xml:space="preserve"> </w:t>
            </w:r>
            <w:r>
              <w:rPr>
                <w:rFonts w:hint="eastAsia"/>
                <w:color w:val="auto"/>
                <w:sz w:val="24"/>
                <w:highlight w:val="none"/>
              </w:rPr>
              <w:t>采购需求“技术及其他要求”及</w:t>
            </w:r>
            <w:r>
              <w:rPr>
                <w:color w:val="auto"/>
                <w:sz w:val="24"/>
                <w:highlight w:val="none"/>
              </w:rPr>
              <w:t>“</w:t>
            </w:r>
            <w:r>
              <w:rPr>
                <w:rFonts w:hint="eastAsia"/>
                <w:color w:val="auto"/>
                <w:sz w:val="24"/>
                <w:highlight w:val="none"/>
              </w:rPr>
              <w:t>商务要求</w:t>
            </w:r>
            <w:r>
              <w:rPr>
                <w:color w:val="auto"/>
                <w:sz w:val="24"/>
                <w:highlight w:val="none"/>
              </w:rPr>
              <w:t>”</w:t>
            </w:r>
            <w:r>
              <w:rPr>
                <w:rFonts w:hint="eastAsia"/>
                <w:color w:val="auto"/>
                <w:sz w:val="24"/>
                <w:highlight w:val="none"/>
              </w:rPr>
              <w:t>，</w:t>
            </w:r>
            <w:r>
              <w:rPr>
                <w:color w:val="auto"/>
                <w:sz w:val="24"/>
                <w:highlight w:val="none"/>
              </w:rPr>
              <w:t xml:space="preserve"> </w:t>
            </w:r>
            <w:r>
              <w:rPr>
                <w:rFonts w:hint="eastAsia"/>
                <w:color w:val="auto"/>
                <w:sz w:val="24"/>
                <w:highlight w:val="none"/>
              </w:rPr>
              <w:t>供应商的响应承诺情况</w:t>
            </w:r>
          </w:p>
        </w:tc>
      </w:tr>
      <w:tr w14:paraId="55AF15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59" w:type="dxa"/>
            <w:gridSpan w:val="2"/>
            <w:tcBorders>
              <w:top w:val="single" w:color="auto" w:sz="4" w:space="0"/>
              <w:left w:val="single" w:color="auto" w:sz="4" w:space="0"/>
              <w:bottom w:val="single" w:color="auto" w:sz="4" w:space="0"/>
              <w:right w:val="single" w:color="auto" w:sz="4" w:space="0"/>
            </w:tcBorders>
            <w:vAlign w:val="center"/>
          </w:tcPr>
          <w:p w14:paraId="4FE66B4C">
            <w:pPr>
              <w:snapToGrid w:val="0"/>
              <w:spacing w:before="120" w:beforeLines="50" w:line="360" w:lineRule="auto"/>
              <w:jc w:val="left"/>
              <w:rPr>
                <w:b/>
                <w:color w:val="auto"/>
                <w:sz w:val="24"/>
                <w:highlight w:val="none"/>
              </w:rPr>
            </w:pPr>
            <w:r>
              <w:rPr>
                <w:rFonts w:hint="eastAsia"/>
                <w:b/>
                <w:color w:val="auto"/>
                <w:sz w:val="24"/>
                <w:highlight w:val="none"/>
              </w:rPr>
              <w:t>一、</w:t>
            </w:r>
            <w:r>
              <w:rPr>
                <w:rFonts w:hint="eastAsia"/>
                <w:b/>
                <w:color w:val="auto"/>
                <w:highlight w:val="none"/>
              </w:rPr>
              <w:t>技术及其他要求</w:t>
            </w:r>
          </w:p>
        </w:tc>
      </w:tr>
      <w:tr w14:paraId="6464E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38C98620">
            <w:pPr>
              <w:pStyle w:val="117"/>
              <w:spacing w:line="400" w:lineRule="exact"/>
              <w:ind w:firstLine="0" w:firstLineChars="0"/>
              <w:jc w:val="center"/>
              <w:rPr>
                <w:b/>
                <w:color w:val="auto"/>
                <w:szCs w:val="21"/>
                <w:highlight w:val="none"/>
              </w:rPr>
            </w:pPr>
            <w:r>
              <w:rPr>
                <w:rFonts w:hint="eastAsia" w:ascii="宋体" w:hAnsi="宋体"/>
                <w:color w:val="auto"/>
                <w:highlight w:val="none"/>
              </w:rPr>
              <w:t>（一）工程概况</w:t>
            </w:r>
          </w:p>
        </w:tc>
        <w:tc>
          <w:tcPr>
            <w:tcW w:w="6454" w:type="dxa"/>
            <w:tcBorders>
              <w:top w:val="single" w:color="auto" w:sz="4" w:space="0"/>
              <w:left w:val="single" w:color="auto" w:sz="4" w:space="0"/>
              <w:bottom w:val="single" w:color="auto" w:sz="4" w:space="0"/>
              <w:right w:val="single" w:color="auto" w:sz="4" w:space="0"/>
            </w:tcBorders>
          </w:tcPr>
          <w:p w14:paraId="262B40E2">
            <w:pPr>
              <w:spacing w:line="320" w:lineRule="exact"/>
              <w:jc w:val="left"/>
              <w:rPr>
                <w:b/>
                <w:color w:val="auto"/>
                <w:szCs w:val="21"/>
                <w:highlight w:val="none"/>
              </w:rPr>
            </w:pPr>
          </w:p>
        </w:tc>
      </w:tr>
      <w:tr w14:paraId="1ED7B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F0A5B6D">
            <w:pPr>
              <w:spacing w:line="320" w:lineRule="exact"/>
              <w:jc w:val="center"/>
              <w:rPr>
                <w:b/>
                <w:color w:val="auto"/>
                <w:szCs w:val="21"/>
                <w:highlight w:val="none"/>
              </w:rPr>
            </w:pPr>
            <w:r>
              <w:rPr>
                <w:rFonts w:hint="eastAsia" w:ascii="宋体" w:hAnsi="宋体"/>
                <w:color w:val="auto"/>
                <w:highlight w:val="none"/>
              </w:rPr>
              <w:t>（二）质量要求</w:t>
            </w:r>
          </w:p>
        </w:tc>
        <w:tc>
          <w:tcPr>
            <w:tcW w:w="6454" w:type="dxa"/>
            <w:tcBorders>
              <w:top w:val="single" w:color="auto" w:sz="4" w:space="0"/>
              <w:left w:val="single" w:color="auto" w:sz="4" w:space="0"/>
              <w:bottom w:val="single" w:color="auto" w:sz="4" w:space="0"/>
              <w:right w:val="single" w:color="auto" w:sz="4" w:space="0"/>
            </w:tcBorders>
          </w:tcPr>
          <w:p w14:paraId="1B6222A4">
            <w:pPr>
              <w:spacing w:line="320" w:lineRule="exact"/>
              <w:jc w:val="left"/>
              <w:rPr>
                <w:b/>
                <w:color w:val="auto"/>
                <w:szCs w:val="21"/>
                <w:highlight w:val="none"/>
              </w:rPr>
            </w:pPr>
          </w:p>
        </w:tc>
      </w:tr>
      <w:tr w14:paraId="6D903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394CD60">
            <w:pPr>
              <w:spacing w:line="320" w:lineRule="exact"/>
              <w:jc w:val="center"/>
              <w:rPr>
                <w:b/>
                <w:color w:val="auto"/>
                <w:szCs w:val="21"/>
                <w:highlight w:val="none"/>
              </w:rPr>
            </w:pPr>
            <w:r>
              <w:rPr>
                <w:rFonts w:hint="eastAsia" w:ascii="宋体" w:hAnsi="宋体"/>
                <w:color w:val="auto"/>
                <w:highlight w:val="none"/>
              </w:rPr>
              <w:t>（三）安全要求</w:t>
            </w:r>
          </w:p>
        </w:tc>
        <w:tc>
          <w:tcPr>
            <w:tcW w:w="6454" w:type="dxa"/>
            <w:tcBorders>
              <w:top w:val="single" w:color="auto" w:sz="4" w:space="0"/>
              <w:left w:val="single" w:color="auto" w:sz="4" w:space="0"/>
              <w:bottom w:val="single" w:color="auto" w:sz="4" w:space="0"/>
              <w:right w:val="single" w:color="auto" w:sz="4" w:space="0"/>
            </w:tcBorders>
          </w:tcPr>
          <w:p w14:paraId="0E97B891">
            <w:pPr>
              <w:spacing w:line="320" w:lineRule="exact"/>
              <w:jc w:val="left"/>
              <w:rPr>
                <w:b/>
                <w:color w:val="auto"/>
                <w:szCs w:val="21"/>
                <w:highlight w:val="none"/>
              </w:rPr>
            </w:pPr>
          </w:p>
        </w:tc>
      </w:tr>
      <w:tr w14:paraId="4A8F21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1170C67">
            <w:pPr>
              <w:spacing w:line="320" w:lineRule="exact"/>
              <w:jc w:val="center"/>
              <w:rPr>
                <w:b/>
                <w:color w:val="auto"/>
                <w:szCs w:val="21"/>
                <w:highlight w:val="none"/>
              </w:rPr>
            </w:pPr>
            <w:r>
              <w:rPr>
                <w:rFonts w:hint="eastAsia" w:ascii="宋体" w:hAnsi="宋体"/>
                <w:color w:val="auto"/>
                <w:highlight w:val="none"/>
              </w:rPr>
              <w:t>（四）技术要求</w:t>
            </w:r>
          </w:p>
        </w:tc>
        <w:tc>
          <w:tcPr>
            <w:tcW w:w="6454" w:type="dxa"/>
            <w:tcBorders>
              <w:top w:val="single" w:color="auto" w:sz="4" w:space="0"/>
              <w:left w:val="single" w:color="auto" w:sz="4" w:space="0"/>
              <w:bottom w:val="single" w:color="auto" w:sz="4" w:space="0"/>
              <w:right w:val="single" w:color="auto" w:sz="4" w:space="0"/>
            </w:tcBorders>
            <w:vAlign w:val="center"/>
          </w:tcPr>
          <w:p w14:paraId="7C43A7F3">
            <w:pPr>
              <w:spacing w:line="320" w:lineRule="exact"/>
              <w:rPr>
                <w:b/>
                <w:color w:val="auto"/>
                <w:szCs w:val="21"/>
                <w:highlight w:val="none"/>
              </w:rPr>
            </w:pPr>
          </w:p>
        </w:tc>
      </w:tr>
      <w:tr w14:paraId="0F76E4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7017EBE8">
            <w:pPr>
              <w:spacing w:line="320" w:lineRule="exact"/>
              <w:jc w:val="center"/>
              <w:rPr>
                <w:b/>
                <w:color w:val="auto"/>
                <w:szCs w:val="21"/>
                <w:highlight w:val="none"/>
              </w:rPr>
            </w:pPr>
            <w:r>
              <w:rPr>
                <w:rFonts w:hint="eastAsia" w:ascii="宋体" w:hAnsi="宋体"/>
                <w:color w:val="auto"/>
                <w:highlight w:val="none"/>
              </w:rPr>
              <w:t>（五）报价形式</w:t>
            </w:r>
          </w:p>
        </w:tc>
        <w:tc>
          <w:tcPr>
            <w:tcW w:w="6454" w:type="dxa"/>
            <w:tcBorders>
              <w:top w:val="single" w:color="auto" w:sz="4" w:space="0"/>
              <w:left w:val="single" w:color="auto" w:sz="4" w:space="0"/>
              <w:bottom w:val="single" w:color="auto" w:sz="4" w:space="0"/>
              <w:right w:val="single" w:color="auto" w:sz="4" w:space="0"/>
            </w:tcBorders>
          </w:tcPr>
          <w:p w14:paraId="60C20CEE">
            <w:pPr>
              <w:spacing w:line="320" w:lineRule="exact"/>
              <w:rPr>
                <w:b/>
                <w:color w:val="auto"/>
                <w:szCs w:val="21"/>
                <w:highlight w:val="none"/>
              </w:rPr>
            </w:pPr>
          </w:p>
        </w:tc>
      </w:tr>
      <w:tr w14:paraId="44159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5F3433E2">
            <w:pPr>
              <w:spacing w:line="320" w:lineRule="exact"/>
              <w:jc w:val="center"/>
              <w:rPr>
                <w:b/>
                <w:color w:val="auto"/>
                <w:szCs w:val="21"/>
                <w:highlight w:val="none"/>
              </w:rPr>
            </w:pPr>
            <w:r>
              <w:rPr>
                <w:rFonts w:hint="eastAsia" w:ascii="宋体" w:hAnsi="宋体" w:cs="宋体"/>
                <w:color w:val="auto"/>
                <w:szCs w:val="21"/>
                <w:highlight w:val="none"/>
              </w:rPr>
              <w:t>（六）项目管理机构人员</w:t>
            </w:r>
          </w:p>
        </w:tc>
        <w:tc>
          <w:tcPr>
            <w:tcW w:w="6454" w:type="dxa"/>
            <w:tcBorders>
              <w:top w:val="single" w:color="auto" w:sz="4" w:space="0"/>
              <w:left w:val="single" w:color="auto" w:sz="4" w:space="0"/>
              <w:bottom w:val="single" w:color="auto" w:sz="4" w:space="0"/>
              <w:right w:val="single" w:color="auto" w:sz="4" w:space="0"/>
            </w:tcBorders>
          </w:tcPr>
          <w:p w14:paraId="70B753C5">
            <w:pPr>
              <w:pStyle w:val="32"/>
              <w:spacing w:line="320" w:lineRule="exact"/>
              <w:rPr>
                <w:b/>
                <w:color w:val="auto"/>
                <w:kern w:val="2"/>
                <w:sz w:val="21"/>
                <w:highlight w:val="none"/>
              </w:rPr>
            </w:pPr>
          </w:p>
        </w:tc>
      </w:tr>
      <w:tr w14:paraId="746FD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959" w:type="dxa"/>
            <w:gridSpan w:val="2"/>
            <w:tcBorders>
              <w:top w:val="single" w:color="auto" w:sz="4" w:space="0"/>
              <w:left w:val="single" w:color="auto" w:sz="4" w:space="0"/>
              <w:bottom w:val="single" w:color="auto" w:sz="4" w:space="0"/>
              <w:right w:val="single" w:color="auto" w:sz="4" w:space="0"/>
            </w:tcBorders>
            <w:vAlign w:val="center"/>
          </w:tcPr>
          <w:p w14:paraId="0A72E2B4">
            <w:pPr>
              <w:spacing w:line="320" w:lineRule="exact"/>
              <w:jc w:val="left"/>
              <w:rPr>
                <w:b/>
                <w:color w:val="auto"/>
                <w:szCs w:val="21"/>
                <w:highlight w:val="none"/>
              </w:rPr>
            </w:pPr>
            <w:r>
              <w:rPr>
                <w:rFonts w:hint="eastAsia"/>
                <w:b/>
                <w:color w:val="auto"/>
                <w:szCs w:val="21"/>
                <w:highlight w:val="none"/>
              </w:rPr>
              <w:t>二、</w:t>
            </w:r>
            <w:r>
              <w:rPr>
                <w:rFonts w:hint="eastAsia" w:ascii="宋体" w:hAnsi="宋体"/>
                <w:b/>
                <w:color w:val="auto"/>
                <w:szCs w:val="21"/>
                <w:highlight w:val="none"/>
              </w:rPr>
              <w:t>商务要求</w:t>
            </w:r>
          </w:p>
        </w:tc>
      </w:tr>
      <w:tr w14:paraId="789C8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18B8909">
            <w:pPr>
              <w:spacing w:line="320" w:lineRule="exact"/>
              <w:jc w:val="center"/>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（一）计划工期</w:t>
            </w:r>
          </w:p>
        </w:tc>
        <w:tc>
          <w:tcPr>
            <w:tcW w:w="6454" w:type="dxa"/>
            <w:tcBorders>
              <w:top w:val="single" w:color="auto" w:sz="4" w:space="0"/>
              <w:left w:val="single" w:color="auto" w:sz="4" w:space="0"/>
              <w:bottom w:val="single" w:color="auto" w:sz="4" w:space="0"/>
              <w:right w:val="single" w:color="auto" w:sz="4" w:space="0"/>
            </w:tcBorders>
          </w:tcPr>
          <w:p w14:paraId="6114DE2F">
            <w:pPr>
              <w:spacing w:line="320" w:lineRule="exact"/>
              <w:jc w:val="left"/>
              <w:rPr>
                <w:b/>
                <w:color w:val="auto"/>
                <w:szCs w:val="21"/>
                <w:highlight w:val="none"/>
              </w:rPr>
            </w:pPr>
          </w:p>
        </w:tc>
      </w:tr>
      <w:tr w14:paraId="76785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2830F428">
            <w:pPr>
              <w:spacing w:line="32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（二）建设地点</w:t>
            </w:r>
          </w:p>
        </w:tc>
        <w:tc>
          <w:tcPr>
            <w:tcW w:w="6454" w:type="dxa"/>
            <w:tcBorders>
              <w:top w:val="single" w:color="auto" w:sz="4" w:space="0"/>
              <w:left w:val="single" w:color="auto" w:sz="4" w:space="0"/>
              <w:bottom w:val="single" w:color="auto" w:sz="4" w:space="0"/>
              <w:right w:val="single" w:color="auto" w:sz="4" w:space="0"/>
            </w:tcBorders>
          </w:tcPr>
          <w:p w14:paraId="79135A33">
            <w:pPr>
              <w:spacing w:line="320" w:lineRule="exact"/>
              <w:jc w:val="left"/>
              <w:rPr>
                <w:b/>
                <w:color w:val="auto"/>
                <w:szCs w:val="21"/>
                <w:highlight w:val="none"/>
              </w:rPr>
            </w:pPr>
          </w:p>
        </w:tc>
      </w:tr>
      <w:tr w14:paraId="01B72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0167B87A">
            <w:pPr>
              <w:spacing w:line="32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（三）合同签订时间</w:t>
            </w:r>
          </w:p>
        </w:tc>
        <w:tc>
          <w:tcPr>
            <w:tcW w:w="6454" w:type="dxa"/>
            <w:tcBorders>
              <w:top w:val="single" w:color="auto" w:sz="4" w:space="0"/>
              <w:left w:val="single" w:color="auto" w:sz="4" w:space="0"/>
              <w:bottom w:val="single" w:color="auto" w:sz="4" w:space="0"/>
              <w:right w:val="single" w:color="auto" w:sz="4" w:space="0"/>
            </w:tcBorders>
          </w:tcPr>
          <w:p w14:paraId="031CC4D0">
            <w:pPr>
              <w:spacing w:line="320" w:lineRule="exact"/>
              <w:jc w:val="left"/>
              <w:rPr>
                <w:b/>
                <w:color w:val="auto"/>
                <w:szCs w:val="21"/>
                <w:highlight w:val="none"/>
              </w:rPr>
            </w:pPr>
          </w:p>
        </w:tc>
      </w:tr>
      <w:tr w14:paraId="31B26C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6A05C569">
            <w:pPr>
              <w:spacing w:line="32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（四）付款条件（付款周期）</w:t>
            </w:r>
          </w:p>
        </w:tc>
        <w:tc>
          <w:tcPr>
            <w:tcW w:w="6454" w:type="dxa"/>
            <w:tcBorders>
              <w:top w:val="single" w:color="auto" w:sz="4" w:space="0"/>
              <w:left w:val="single" w:color="auto" w:sz="4" w:space="0"/>
              <w:bottom w:val="single" w:color="auto" w:sz="4" w:space="0"/>
              <w:right w:val="single" w:color="auto" w:sz="4" w:space="0"/>
            </w:tcBorders>
          </w:tcPr>
          <w:p w14:paraId="7A733B2F">
            <w:pPr>
              <w:spacing w:line="320" w:lineRule="exact"/>
              <w:jc w:val="left"/>
              <w:rPr>
                <w:b/>
                <w:color w:val="auto"/>
                <w:szCs w:val="21"/>
                <w:highlight w:val="none"/>
              </w:rPr>
            </w:pPr>
          </w:p>
        </w:tc>
      </w:tr>
      <w:tr w14:paraId="638A3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24F31F99">
            <w:pPr>
              <w:spacing w:line="32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（五）工程保修期</w:t>
            </w:r>
          </w:p>
        </w:tc>
        <w:tc>
          <w:tcPr>
            <w:tcW w:w="6454" w:type="dxa"/>
            <w:tcBorders>
              <w:top w:val="single" w:color="auto" w:sz="4" w:space="0"/>
              <w:left w:val="single" w:color="auto" w:sz="4" w:space="0"/>
              <w:bottom w:val="single" w:color="auto" w:sz="4" w:space="0"/>
              <w:right w:val="single" w:color="auto" w:sz="4" w:space="0"/>
            </w:tcBorders>
          </w:tcPr>
          <w:p w14:paraId="1E0FE9D4">
            <w:pPr>
              <w:spacing w:line="320" w:lineRule="exact"/>
              <w:jc w:val="left"/>
              <w:rPr>
                <w:b/>
                <w:color w:val="auto"/>
                <w:szCs w:val="21"/>
                <w:highlight w:val="none"/>
              </w:rPr>
            </w:pPr>
          </w:p>
        </w:tc>
      </w:tr>
      <w:tr w14:paraId="7FD04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490C893B">
            <w:pPr>
              <w:spacing w:line="32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（六）工程隐蔽部位覆盖前的检查</w:t>
            </w:r>
          </w:p>
        </w:tc>
        <w:tc>
          <w:tcPr>
            <w:tcW w:w="6454" w:type="dxa"/>
            <w:tcBorders>
              <w:top w:val="single" w:color="auto" w:sz="4" w:space="0"/>
              <w:left w:val="single" w:color="auto" w:sz="4" w:space="0"/>
              <w:bottom w:val="single" w:color="auto" w:sz="4" w:space="0"/>
              <w:right w:val="single" w:color="auto" w:sz="4" w:space="0"/>
            </w:tcBorders>
          </w:tcPr>
          <w:p w14:paraId="00F98783">
            <w:pPr>
              <w:spacing w:line="320" w:lineRule="exact"/>
              <w:jc w:val="left"/>
              <w:rPr>
                <w:b/>
                <w:color w:val="auto"/>
                <w:szCs w:val="21"/>
                <w:highlight w:val="none"/>
              </w:rPr>
            </w:pPr>
          </w:p>
        </w:tc>
      </w:tr>
      <w:tr w14:paraId="3C9312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75813AAF">
            <w:pPr>
              <w:spacing w:line="32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rPr>
              <w:t>（七）验收标准</w:t>
            </w:r>
          </w:p>
        </w:tc>
        <w:tc>
          <w:tcPr>
            <w:tcW w:w="6454" w:type="dxa"/>
            <w:tcBorders>
              <w:top w:val="single" w:color="auto" w:sz="4" w:space="0"/>
              <w:left w:val="single" w:color="auto" w:sz="4" w:space="0"/>
              <w:bottom w:val="single" w:color="auto" w:sz="4" w:space="0"/>
              <w:right w:val="single" w:color="auto" w:sz="4" w:space="0"/>
            </w:tcBorders>
          </w:tcPr>
          <w:p w14:paraId="79B55537">
            <w:pPr>
              <w:spacing w:line="320" w:lineRule="exact"/>
              <w:jc w:val="left"/>
              <w:rPr>
                <w:b/>
                <w:color w:val="auto"/>
                <w:szCs w:val="21"/>
                <w:highlight w:val="none"/>
              </w:rPr>
            </w:pPr>
          </w:p>
        </w:tc>
      </w:tr>
      <w:tr w14:paraId="11A3C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5" w:type="dxa"/>
            <w:tcBorders>
              <w:top w:val="single" w:color="auto" w:sz="4" w:space="0"/>
              <w:left w:val="single" w:color="auto" w:sz="4" w:space="0"/>
              <w:bottom w:val="single" w:color="auto" w:sz="4" w:space="0"/>
              <w:right w:val="single" w:color="auto" w:sz="4" w:space="0"/>
            </w:tcBorders>
            <w:vAlign w:val="center"/>
          </w:tcPr>
          <w:p w14:paraId="31330A82">
            <w:pPr>
              <w:spacing w:line="320" w:lineRule="exact"/>
              <w:jc w:val="center"/>
              <w:rPr>
                <w:rFonts w:hint="eastAsia" w:ascii="宋体" w:hAnsi="宋体" w:eastAsia="宋体" w:cs="Times New Roman"/>
                <w:b w:val="0"/>
                <w:bCs w:val="0"/>
                <w:color w:val="auto"/>
                <w:szCs w:val="21"/>
                <w:highlight w:val="none"/>
              </w:rPr>
            </w:pPr>
            <w:r>
              <w:rPr>
                <w:rFonts w:hint="eastAsia" w:ascii="宋体" w:hAnsi="宋体" w:eastAsia="宋体" w:cs="Times New Roman"/>
                <w:b w:val="0"/>
                <w:bCs w:val="0"/>
                <w:color w:val="auto"/>
                <w:szCs w:val="21"/>
                <w:highlight w:val="none"/>
                <w:lang w:eastAsia="zh-CN"/>
              </w:rPr>
              <w:t>（八）</w:t>
            </w:r>
            <w:r>
              <w:rPr>
                <w:rFonts w:hint="eastAsia" w:ascii="宋体" w:hAnsi="宋体" w:eastAsia="宋体" w:cs="Times New Roman"/>
                <w:b w:val="0"/>
                <w:bCs w:val="0"/>
                <w:color w:val="auto"/>
                <w:szCs w:val="21"/>
                <w:highlight w:val="none"/>
              </w:rPr>
              <w:t>标准及规范要求</w:t>
            </w:r>
          </w:p>
        </w:tc>
        <w:tc>
          <w:tcPr>
            <w:tcW w:w="6454" w:type="dxa"/>
            <w:tcBorders>
              <w:top w:val="single" w:color="auto" w:sz="4" w:space="0"/>
              <w:left w:val="single" w:color="auto" w:sz="4" w:space="0"/>
              <w:bottom w:val="single" w:color="auto" w:sz="4" w:space="0"/>
              <w:right w:val="single" w:color="auto" w:sz="4" w:space="0"/>
            </w:tcBorders>
          </w:tcPr>
          <w:p w14:paraId="31169C60">
            <w:pPr>
              <w:spacing w:line="320" w:lineRule="exact"/>
              <w:jc w:val="left"/>
              <w:rPr>
                <w:b/>
                <w:color w:val="auto"/>
                <w:szCs w:val="21"/>
                <w:highlight w:val="none"/>
              </w:rPr>
            </w:pPr>
          </w:p>
        </w:tc>
      </w:tr>
    </w:tbl>
    <w:p w14:paraId="130A39CD">
      <w:pPr>
        <w:pStyle w:val="18"/>
        <w:spacing w:after="0" w:line="340" w:lineRule="exact"/>
        <w:contextualSpacing/>
        <w:rPr>
          <w:rFonts w:hint="eastAsia"/>
          <w:color w:val="auto"/>
          <w:kern w:val="0"/>
          <w:sz w:val="24"/>
          <w:szCs w:val="24"/>
          <w:highlight w:val="none"/>
        </w:rPr>
      </w:pPr>
    </w:p>
    <w:p w14:paraId="105A1449">
      <w:pPr>
        <w:pStyle w:val="18"/>
        <w:spacing w:after="0" w:line="340" w:lineRule="exact"/>
        <w:contextualSpacing/>
        <w:rPr>
          <w:rFonts w:hint="eastAsia"/>
          <w:color w:val="auto"/>
          <w:kern w:val="0"/>
          <w:sz w:val="24"/>
          <w:szCs w:val="24"/>
          <w:highlight w:val="none"/>
        </w:rPr>
      </w:pPr>
    </w:p>
    <w:p w14:paraId="60F4DD6D">
      <w:pPr>
        <w:pStyle w:val="18"/>
        <w:spacing w:after="0" w:line="340" w:lineRule="exact"/>
        <w:contextualSpacing/>
        <w:rPr>
          <w:rFonts w:hint="eastAsia"/>
          <w:color w:val="auto"/>
          <w:kern w:val="0"/>
          <w:sz w:val="24"/>
          <w:szCs w:val="24"/>
          <w:highlight w:val="none"/>
        </w:rPr>
      </w:pPr>
    </w:p>
    <w:p w14:paraId="4390959D">
      <w:pPr>
        <w:pStyle w:val="18"/>
        <w:spacing w:after="0" w:line="340" w:lineRule="exact"/>
        <w:contextualSpacing/>
        <w:rPr>
          <w:rFonts w:hint="eastAsia"/>
          <w:color w:val="auto"/>
          <w:kern w:val="0"/>
          <w:sz w:val="24"/>
          <w:szCs w:val="24"/>
          <w:highlight w:val="none"/>
        </w:rPr>
      </w:pPr>
    </w:p>
    <w:p w14:paraId="6B9D14D6">
      <w:pPr>
        <w:pStyle w:val="18"/>
        <w:spacing w:after="0" w:line="340" w:lineRule="exact"/>
        <w:contextualSpacing/>
        <w:rPr>
          <w:rFonts w:hint="eastAsia"/>
          <w:color w:val="auto"/>
          <w:kern w:val="0"/>
          <w:sz w:val="24"/>
          <w:szCs w:val="24"/>
          <w:highlight w:val="none"/>
        </w:rPr>
      </w:pPr>
    </w:p>
    <w:p w14:paraId="5C802BF5">
      <w:pPr>
        <w:pStyle w:val="18"/>
        <w:spacing w:after="0" w:line="340" w:lineRule="exact"/>
        <w:contextualSpacing/>
        <w:rPr>
          <w:rFonts w:hint="eastAsia"/>
          <w:color w:val="auto"/>
          <w:kern w:val="0"/>
          <w:sz w:val="24"/>
          <w:szCs w:val="24"/>
          <w:highlight w:val="none"/>
        </w:rPr>
      </w:pPr>
    </w:p>
    <w:p w14:paraId="1ACD7A99">
      <w:pPr>
        <w:pStyle w:val="18"/>
        <w:spacing w:after="0" w:line="340" w:lineRule="exact"/>
        <w:contextualSpacing/>
        <w:rPr>
          <w:rFonts w:hint="eastAsia"/>
          <w:color w:val="auto"/>
          <w:kern w:val="0"/>
          <w:sz w:val="24"/>
          <w:szCs w:val="24"/>
          <w:highlight w:val="none"/>
        </w:rPr>
      </w:pPr>
    </w:p>
    <w:p w14:paraId="23FE18A0">
      <w:pPr>
        <w:pStyle w:val="18"/>
        <w:spacing w:after="0" w:line="340" w:lineRule="exact"/>
        <w:contextualSpacing/>
        <w:rPr>
          <w:rFonts w:hint="eastAsia"/>
          <w:color w:val="auto"/>
          <w:kern w:val="0"/>
          <w:sz w:val="24"/>
          <w:szCs w:val="24"/>
          <w:highlight w:val="none"/>
        </w:rPr>
      </w:pPr>
    </w:p>
    <w:p w14:paraId="561D44A4">
      <w:pPr>
        <w:pStyle w:val="18"/>
        <w:spacing w:after="0" w:line="340" w:lineRule="exact"/>
        <w:contextualSpacing/>
        <w:rPr>
          <w:rFonts w:hint="eastAsia"/>
          <w:color w:val="auto"/>
          <w:kern w:val="0"/>
          <w:sz w:val="24"/>
          <w:szCs w:val="24"/>
          <w:highlight w:val="none"/>
        </w:rPr>
      </w:pPr>
    </w:p>
    <w:p w14:paraId="7F3A0E9C">
      <w:pPr>
        <w:pStyle w:val="18"/>
        <w:spacing w:after="0" w:line="340" w:lineRule="exact"/>
        <w:contextualSpacing/>
        <w:rPr>
          <w:rFonts w:hint="eastAsia"/>
          <w:color w:val="auto"/>
          <w:kern w:val="0"/>
          <w:sz w:val="24"/>
          <w:szCs w:val="24"/>
          <w:highlight w:val="none"/>
        </w:rPr>
      </w:pPr>
    </w:p>
    <w:p w14:paraId="306D4A71">
      <w:pPr>
        <w:pStyle w:val="18"/>
        <w:spacing w:after="0" w:line="340" w:lineRule="exact"/>
        <w:contextualSpacing/>
        <w:rPr>
          <w:rFonts w:hint="eastAsia"/>
          <w:color w:val="auto"/>
          <w:kern w:val="0"/>
          <w:sz w:val="24"/>
          <w:szCs w:val="24"/>
          <w:highlight w:val="none"/>
        </w:rPr>
      </w:pPr>
    </w:p>
    <w:p w14:paraId="4AEE2E89">
      <w:pPr>
        <w:pStyle w:val="18"/>
        <w:spacing w:after="0" w:line="340" w:lineRule="exact"/>
        <w:contextualSpacing/>
        <w:rPr>
          <w:rFonts w:hint="eastAsia"/>
          <w:color w:val="auto"/>
          <w:kern w:val="0"/>
          <w:sz w:val="24"/>
          <w:szCs w:val="24"/>
          <w:highlight w:val="none"/>
        </w:rPr>
      </w:pPr>
    </w:p>
    <w:p w14:paraId="07F593A0">
      <w:pPr>
        <w:pStyle w:val="18"/>
        <w:spacing w:after="0" w:line="340" w:lineRule="exact"/>
        <w:contextualSpacing/>
        <w:rPr>
          <w:rFonts w:hint="eastAsia"/>
          <w:color w:val="auto"/>
          <w:kern w:val="0"/>
          <w:sz w:val="24"/>
          <w:szCs w:val="24"/>
          <w:highlight w:val="none"/>
        </w:rPr>
      </w:pPr>
    </w:p>
    <w:p w14:paraId="45700B13">
      <w:pPr>
        <w:pStyle w:val="18"/>
        <w:spacing w:after="0" w:line="340" w:lineRule="exact"/>
        <w:contextualSpacing/>
        <w:rPr>
          <w:rFonts w:hint="eastAsia"/>
          <w:color w:val="auto"/>
          <w:kern w:val="0"/>
          <w:sz w:val="24"/>
          <w:szCs w:val="24"/>
          <w:highlight w:val="none"/>
        </w:rPr>
      </w:pPr>
    </w:p>
    <w:p w14:paraId="464F4320">
      <w:pPr>
        <w:pStyle w:val="18"/>
        <w:spacing w:after="0" w:line="340" w:lineRule="exact"/>
        <w:contextualSpacing/>
        <w:rPr>
          <w:rFonts w:hint="eastAsia"/>
          <w:color w:val="auto"/>
          <w:kern w:val="0"/>
          <w:sz w:val="24"/>
          <w:szCs w:val="24"/>
          <w:highlight w:val="none"/>
        </w:rPr>
      </w:pPr>
    </w:p>
    <w:p w14:paraId="6F7AB8C3">
      <w:pPr>
        <w:pStyle w:val="18"/>
        <w:spacing w:after="0" w:line="340" w:lineRule="exact"/>
        <w:contextualSpacing/>
        <w:rPr>
          <w:rFonts w:hint="eastAsia"/>
          <w:color w:val="auto"/>
          <w:kern w:val="0"/>
          <w:sz w:val="24"/>
          <w:szCs w:val="24"/>
          <w:highlight w:val="none"/>
        </w:rPr>
      </w:pPr>
    </w:p>
    <w:p w14:paraId="29F6E230">
      <w:pPr>
        <w:pStyle w:val="18"/>
        <w:spacing w:after="0" w:line="340" w:lineRule="exact"/>
        <w:contextualSpacing/>
        <w:rPr>
          <w:rFonts w:hint="eastAsia"/>
          <w:color w:val="auto"/>
          <w:kern w:val="0"/>
          <w:sz w:val="24"/>
          <w:szCs w:val="24"/>
          <w:highlight w:val="none"/>
        </w:rPr>
      </w:pPr>
    </w:p>
    <w:p w14:paraId="7E3218E6">
      <w:pPr>
        <w:pStyle w:val="18"/>
        <w:spacing w:after="0" w:line="340" w:lineRule="exact"/>
        <w:contextualSpacing/>
        <w:rPr>
          <w:rFonts w:hint="eastAsia"/>
          <w:color w:val="auto"/>
          <w:kern w:val="0"/>
          <w:sz w:val="24"/>
          <w:szCs w:val="24"/>
          <w:highlight w:val="none"/>
        </w:rPr>
      </w:pPr>
    </w:p>
    <w:p w14:paraId="37D37453">
      <w:pPr>
        <w:pStyle w:val="18"/>
        <w:spacing w:after="0" w:line="340" w:lineRule="exact"/>
        <w:contextualSpacing/>
        <w:rPr>
          <w:rFonts w:hint="eastAsia"/>
          <w:color w:val="auto"/>
          <w:kern w:val="0"/>
          <w:sz w:val="24"/>
          <w:szCs w:val="24"/>
          <w:highlight w:val="none"/>
        </w:rPr>
      </w:pPr>
    </w:p>
    <w:p w14:paraId="4C0968CC">
      <w:pPr>
        <w:pStyle w:val="18"/>
        <w:spacing w:after="0" w:line="340" w:lineRule="exact"/>
        <w:contextualSpacing/>
        <w:rPr>
          <w:rFonts w:hint="eastAsia"/>
          <w:color w:val="auto"/>
          <w:kern w:val="0"/>
          <w:sz w:val="24"/>
          <w:szCs w:val="24"/>
          <w:highlight w:val="none"/>
        </w:rPr>
      </w:pPr>
    </w:p>
    <w:p w14:paraId="065B1C2E">
      <w:pPr>
        <w:pStyle w:val="18"/>
        <w:spacing w:after="0" w:line="340" w:lineRule="exact"/>
        <w:contextualSpacing/>
        <w:rPr>
          <w:rFonts w:hint="eastAsia"/>
          <w:color w:val="auto"/>
          <w:kern w:val="0"/>
          <w:sz w:val="24"/>
          <w:szCs w:val="24"/>
          <w:highlight w:val="none"/>
        </w:rPr>
      </w:pPr>
    </w:p>
    <w:p w14:paraId="4CEA9ED4">
      <w:pPr>
        <w:pStyle w:val="18"/>
        <w:spacing w:after="0" w:line="340" w:lineRule="exact"/>
        <w:contextualSpacing/>
        <w:rPr>
          <w:rFonts w:hint="eastAsia"/>
          <w:color w:val="auto"/>
          <w:kern w:val="0"/>
          <w:sz w:val="24"/>
          <w:szCs w:val="24"/>
          <w:highlight w:val="none"/>
        </w:rPr>
      </w:pPr>
    </w:p>
    <w:p w14:paraId="587916CE">
      <w:pPr>
        <w:pStyle w:val="18"/>
        <w:spacing w:after="0" w:line="340" w:lineRule="exact"/>
        <w:contextualSpacing/>
        <w:rPr>
          <w:rFonts w:hint="eastAsia"/>
          <w:color w:val="auto"/>
          <w:kern w:val="0"/>
          <w:sz w:val="24"/>
          <w:szCs w:val="24"/>
          <w:highlight w:val="none"/>
        </w:rPr>
      </w:pPr>
    </w:p>
    <w:p w14:paraId="723E1766">
      <w:pPr>
        <w:pStyle w:val="18"/>
        <w:spacing w:after="0" w:line="340" w:lineRule="exact"/>
        <w:contextualSpacing/>
        <w:rPr>
          <w:rFonts w:hint="eastAsia"/>
          <w:color w:val="auto"/>
          <w:kern w:val="0"/>
          <w:sz w:val="24"/>
          <w:szCs w:val="24"/>
          <w:highlight w:val="none"/>
        </w:rPr>
      </w:pPr>
    </w:p>
    <w:p w14:paraId="5233AC1E">
      <w:pPr>
        <w:pStyle w:val="18"/>
        <w:spacing w:after="0" w:line="340" w:lineRule="exact"/>
        <w:contextualSpacing/>
        <w:rPr>
          <w:rFonts w:hint="eastAsia"/>
          <w:color w:val="auto"/>
          <w:kern w:val="0"/>
          <w:sz w:val="24"/>
          <w:szCs w:val="24"/>
          <w:highlight w:val="none"/>
        </w:rPr>
      </w:pPr>
    </w:p>
    <w:p w14:paraId="5818CD5D">
      <w:pPr>
        <w:pStyle w:val="18"/>
        <w:spacing w:after="0" w:line="340" w:lineRule="exact"/>
        <w:contextualSpacing/>
        <w:rPr>
          <w:rFonts w:hint="eastAsia"/>
          <w:color w:val="auto"/>
          <w:kern w:val="0"/>
          <w:sz w:val="24"/>
          <w:szCs w:val="24"/>
          <w:highlight w:val="none"/>
        </w:rPr>
      </w:pPr>
    </w:p>
    <w:p w14:paraId="63D6737B">
      <w:pPr>
        <w:pStyle w:val="18"/>
        <w:spacing w:after="0" w:line="340" w:lineRule="exact"/>
        <w:contextualSpacing/>
        <w:rPr>
          <w:rFonts w:hint="eastAsia"/>
          <w:color w:val="auto"/>
          <w:kern w:val="0"/>
          <w:sz w:val="24"/>
          <w:szCs w:val="24"/>
          <w:highlight w:val="none"/>
        </w:rPr>
      </w:pPr>
    </w:p>
    <w:p w14:paraId="70CF8D22">
      <w:pPr>
        <w:pStyle w:val="18"/>
        <w:spacing w:after="0" w:line="340" w:lineRule="exact"/>
        <w:contextualSpacing/>
        <w:rPr>
          <w:rFonts w:hint="eastAsia"/>
          <w:color w:val="auto"/>
          <w:kern w:val="0"/>
          <w:sz w:val="24"/>
          <w:szCs w:val="24"/>
          <w:highlight w:val="none"/>
        </w:rPr>
      </w:pPr>
    </w:p>
    <w:p w14:paraId="45795521">
      <w:pPr>
        <w:pStyle w:val="18"/>
        <w:spacing w:after="0" w:line="340" w:lineRule="exact"/>
        <w:contextualSpacing/>
        <w:rPr>
          <w:rFonts w:hint="eastAsia"/>
          <w:color w:val="auto"/>
          <w:kern w:val="0"/>
          <w:sz w:val="24"/>
          <w:szCs w:val="24"/>
          <w:highlight w:val="none"/>
        </w:rPr>
      </w:pPr>
    </w:p>
    <w:p w14:paraId="02A486C6">
      <w:pPr>
        <w:pStyle w:val="18"/>
        <w:spacing w:after="0" w:line="340" w:lineRule="exact"/>
        <w:contextualSpacing/>
        <w:rPr>
          <w:rFonts w:hint="eastAsia"/>
          <w:color w:val="auto"/>
          <w:kern w:val="0"/>
          <w:sz w:val="24"/>
          <w:szCs w:val="24"/>
          <w:highlight w:val="none"/>
        </w:rPr>
      </w:pPr>
    </w:p>
    <w:p w14:paraId="625D5604">
      <w:pPr>
        <w:pStyle w:val="18"/>
        <w:spacing w:after="0" w:line="340" w:lineRule="exact"/>
        <w:contextualSpacing/>
        <w:rPr>
          <w:color w:val="auto"/>
          <w:kern w:val="0"/>
          <w:sz w:val="24"/>
          <w:szCs w:val="24"/>
          <w:highlight w:val="none"/>
        </w:rPr>
      </w:pPr>
      <w:r>
        <w:rPr>
          <w:rFonts w:hint="eastAsia"/>
          <w:color w:val="auto"/>
          <w:kern w:val="0"/>
          <w:sz w:val="24"/>
          <w:szCs w:val="24"/>
          <w:highlight w:val="none"/>
        </w:rPr>
        <w:t>注：</w:t>
      </w:r>
    </w:p>
    <w:p w14:paraId="31B9CC6B">
      <w:pPr>
        <w:pStyle w:val="18"/>
        <w:spacing w:after="0" w:line="340" w:lineRule="exact"/>
        <w:contextualSpacing/>
        <w:rPr>
          <w:color w:val="auto"/>
          <w:kern w:val="0"/>
          <w:sz w:val="24"/>
          <w:szCs w:val="24"/>
          <w:highlight w:val="none"/>
        </w:rPr>
      </w:pPr>
      <w:r>
        <w:rPr>
          <w:color w:val="auto"/>
          <w:kern w:val="0"/>
          <w:sz w:val="24"/>
          <w:szCs w:val="24"/>
          <w:highlight w:val="none"/>
        </w:rPr>
        <w:t xml:space="preserve">  </w:t>
      </w:r>
      <w:r>
        <w:rPr>
          <w:rFonts w:hint="eastAsia"/>
          <w:color w:val="auto"/>
          <w:kern w:val="0"/>
          <w:sz w:val="24"/>
          <w:szCs w:val="24"/>
          <w:highlight w:val="none"/>
        </w:rPr>
        <w:t>说明：应对照磋商文件</w:t>
      </w:r>
      <w:r>
        <w:rPr>
          <w:color w:val="auto"/>
          <w:kern w:val="0"/>
          <w:sz w:val="24"/>
          <w:szCs w:val="24"/>
          <w:highlight w:val="none"/>
        </w:rPr>
        <w:t>“</w:t>
      </w:r>
      <w:r>
        <w:rPr>
          <w:rFonts w:hint="eastAsia"/>
          <w:color w:val="auto"/>
          <w:kern w:val="0"/>
          <w:sz w:val="24"/>
          <w:szCs w:val="24"/>
          <w:highlight w:val="none"/>
        </w:rPr>
        <w:t>第三章</w:t>
      </w:r>
      <w:r>
        <w:rPr>
          <w:color w:val="auto"/>
          <w:kern w:val="0"/>
          <w:sz w:val="24"/>
          <w:szCs w:val="24"/>
          <w:highlight w:val="none"/>
        </w:rPr>
        <w:t xml:space="preserve"> </w:t>
      </w:r>
      <w:r>
        <w:rPr>
          <w:rFonts w:hint="eastAsia"/>
          <w:color w:val="auto"/>
          <w:kern w:val="0"/>
          <w:sz w:val="24"/>
          <w:szCs w:val="24"/>
          <w:highlight w:val="none"/>
        </w:rPr>
        <w:t>采购需求</w:t>
      </w:r>
      <w:r>
        <w:rPr>
          <w:color w:val="auto"/>
          <w:kern w:val="0"/>
          <w:sz w:val="24"/>
          <w:szCs w:val="24"/>
          <w:highlight w:val="none"/>
        </w:rPr>
        <w:t>”</w:t>
      </w:r>
      <w:r>
        <w:rPr>
          <w:rFonts w:hint="eastAsia"/>
          <w:color w:val="auto"/>
          <w:kern w:val="0"/>
          <w:sz w:val="24"/>
          <w:szCs w:val="24"/>
          <w:highlight w:val="none"/>
        </w:rPr>
        <w:t>中的“技术及其他要求”及“商务要求”逐条明确响应承诺。</w:t>
      </w:r>
    </w:p>
    <w:p w14:paraId="3FE3ED1A">
      <w:pPr>
        <w:spacing w:line="340" w:lineRule="exact"/>
        <w:ind w:right="-816" w:rightChars="-389"/>
        <w:contextualSpacing/>
        <w:jc w:val="center"/>
        <w:rPr>
          <w:color w:val="auto"/>
          <w:sz w:val="24"/>
          <w:highlight w:val="none"/>
        </w:rPr>
      </w:pPr>
    </w:p>
    <w:p w14:paraId="260BDC2F">
      <w:pPr>
        <w:spacing w:line="340" w:lineRule="exact"/>
        <w:ind w:right="-816" w:rightChars="-389"/>
        <w:contextualSpacing/>
        <w:jc w:val="center"/>
        <w:rPr>
          <w:color w:val="auto"/>
          <w:sz w:val="24"/>
          <w:highlight w:val="none"/>
        </w:rPr>
      </w:pPr>
      <w:r>
        <w:rPr>
          <w:rFonts w:hint="eastAsia"/>
          <w:color w:val="auto"/>
          <w:sz w:val="24"/>
          <w:highlight w:val="none"/>
        </w:rPr>
        <w:t>法定代表人或者委托代理人（签字或者电子签名）：</w:t>
      </w:r>
    </w:p>
    <w:p w14:paraId="300AB378">
      <w:pPr>
        <w:spacing w:line="340" w:lineRule="exact"/>
        <w:ind w:right="-816" w:rightChars="-389" w:firstLine="2880" w:firstLineChars="1200"/>
        <w:contextualSpacing/>
        <w:rPr>
          <w:color w:val="auto"/>
          <w:sz w:val="24"/>
          <w:highlight w:val="none"/>
        </w:rPr>
      </w:pPr>
      <w:r>
        <w:rPr>
          <w:rFonts w:hint="eastAsia"/>
          <w:color w:val="auto"/>
          <w:sz w:val="24"/>
          <w:highlight w:val="none"/>
        </w:rPr>
        <w:t>供应商（电子签章）：</w:t>
      </w:r>
      <w:r>
        <w:rPr>
          <w:color w:val="auto"/>
          <w:sz w:val="24"/>
          <w:highlight w:val="none"/>
        </w:rPr>
        <w:t xml:space="preserve">      </w:t>
      </w:r>
    </w:p>
    <w:p w14:paraId="2593C582">
      <w:pPr>
        <w:spacing w:line="340" w:lineRule="exact"/>
        <w:ind w:right="-816" w:rightChars="-389" w:firstLine="2880" w:firstLineChars="1200"/>
        <w:contextualSpacing/>
        <w:rPr>
          <w:color w:val="auto"/>
          <w:sz w:val="24"/>
          <w:highlight w:val="none"/>
        </w:rPr>
      </w:pPr>
      <w:r>
        <w:rPr>
          <w:rFonts w:hint="eastAsia"/>
          <w:color w:val="auto"/>
          <w:sz w:val="24"/>
          <w:highlight w:val="none"/>
        </w:rPr>
        <w:t>日期：</w:t>
      </w:r>
      <w:r>
        <w:rPr>
          <w:color w:val="auto"/>
          <w:sz w:val="24"/>
          <w:highlight w:val="none"/>
        </w:rPr>
        <w:t xml:space="preserve">   </w:t>
      </w:r>
      <w:r>
        <w:rPr>
          <w:rFonts w:hint="eastAsia"/>
          <w:color w:val="auto"/>
          <w:sz w:val="24"/>
          <w:highlight w:val="none"/>
        </w:rPr>
        <w:t>年</w:t>
      </w:r>
      <w:r>
        <w:rPr>
          <w:color w:val="auto"/>
          <w:sz w:val="24"/>
          <w:highlight w:val="none"/>
        </w:rPr>
        <w:t xml:space="preserve">   </w:t>
      </w:r>
      <w:r>
        <w:rPr>
          <w:rFonts w:hint="eastAsia"/>
          <w:color w:val="auto"/>
          <w:sz w:val="24"/>
          <w:highlight w:val="none"/>
        </w:rPr>
        <w:t>月</w:t>
      </w:r>
      <w:r>
        <w:rPr>
          <w:color w:val="auto"/>
          <w:sz w:val="24"/>
          <w:highlight w:val="none"/>
        </w:rPr>
        <w:t xml:space="preserve">   </w:t>
      </w:r>
      <w:r>
        <w:rPr>
          <w:rFonts w:hint="eastAsia"/>
          <w:color w:val="auto"/>
          <w:sz w:val="24"/>
          <w:highlight w:val="none"/>
        </w:rPr>
        <w:t>日</w:t>
      </w:r>
    </w:p>
    <w:p w14:paraId="0BBE33C1">
      <w:pPr>
        <w:snapToGrid w:val="0"/>
        <w:spacing w:before="120" w:beforeLines="50" w:after="50"/>
        <w:jc w:val="center"/>
        <w:rPr>
          <w:rFonts w:hint="eastAsia" w:ascii="宋体" w:hAnsi="宋体"/>
          <w:b/>
          <w:color w:val="auto"/>
          <w:sz w:val="32"/>
          <w:szCs w:val="32"/>
          <w:highlight w:val="none"/>
        </w:rPr>
      </w:pPr>
    </w:p>
    <w:p w14:paraId="57399073">
      <w:pPr>
        <w:snapToGrid w:val="0"/>
        <w:spacing w:before="120" w:beforeLines="50" w:after="50"/>
        <w:jc w:val="center"/>
        <w:rPr>
          <w:rFonts w:hint="eastAsia" w:ascii="宋体" w:hAnsi="宋体"/>
          <w:b/>
          <w:color w:val="auto"/>
          <w:sz w:val="32"/>
          <w:szCs w:val="32"/>
          <w:highlight w:val="none"/>
        </w:rPr>
      </w:pPr>
    </w:p>
    <w:p w14:paraId="310CC79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项目管理机构配备情况表</w:t>
      </w:r>
    </w:p>
    <w:tbl>
      <w:tblPr>
        <w:tblStyle w:val="49"/>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469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tcBorders>
              <w:top w:val="single" w:color="auto" w:sz="4" w:space="0"/>
              <w:left w:val="single" w:color="auto" w:sz="4" w:space="0"/>
              <w:bottom w:val="single" w:color="auto" w:sz="4" w:space="0"/>
              <w:right w:val="single" w:color="auto" w:sz="4" w:space="0"/>
            </w:tcBorders>
            <w:vAlign w:val="center"/>
          </w:tcPr>
          <w:p w14:paraId="5251007C">
            <w:pPr>
              <w:ind w:left="223" w:hanging="222" w:hangingChars="106"/>
              <w:jc w:val="center"/>
              <w:rPr>
                <w:color w:val="auto"/>
                <w:highlight w:val="none"/>
              </w:rPr>
            </w:pPr>
            <w:r>
              <w:rPr>
                <w:rFonts w:hint="eastAsia"/>
                <w:color w:val="auto"/>
                <w:highlight w:val="none"/>
              </w:rPr>
              <w:t>岗位</w:t>
            </w:r>
          </w:p>
        </w:tc>
        <w:tc>
          <w:tcPr>
            <w:tcW w:w="670" w:type="dxa"/>
            <w:vMerge w:val="restart"/>
            <w:tcBorders>
              <w:top w:val="single" w:color="auto" w:sz="4" w:space="0"/>
              <w:left w:val="single" w:color="auto" w:sz="4" w:space="0"/>
              <w:bottom w:val="single" w:color="auto" w:sz="4" w:space="0"/>
              <w:right w:val="single" w:color="auto" w:sz="4" w:space="0"/>
            </w:tcBorders>
            <w:vAlign w:val="center"/>
          </w:tcPr>
          <w:p w14:paraId="088C63BA">
            <w:pPr>
              <w:ind w:left="223" w:hanging="222" w:hangingChars="106"/>
              <w:jc w:val="center"/>
              <w:rPr>
                <w:color w:val="auto"/>
                <w:highlight w:val="none"/>
              </w:rPr>
            </w:pPr>
            <w:r>
              <w:rPr>
                <w:rFonts w:hint="eastAsia"/>
                <w:color w:val="auto"/>
                <w:highlight w:val="none"/>
              </w:rPr>
              <w:t>姓名</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14:paraId="0CDA7F69">
            <w:pPr>
              <w:jc w:val="center"/>
              <w:rPr>
                <w:color w:val="auto"/>
                <w:highlight w:val="none"/>
              </w:rPr>
            </w:pPr>
            <w:r>
              <w:rPr>
                <w:rFonts w:hint="eastAsia"/>
                <w:color w:val="auto"/>
                <w:highlight w:val="none"/>
              </w:rPr>
              <w:t>身份证号</w:t>
            </w:r>
          </w:p>
        </w:tc>
        <w:tc>
          <w:tcPr>
            <w:tcW w:w="816" w:type="dxa"/>
            <w:vMerge w:val="restart"/>
            <w:tcBorders>
              <w:top w:val="single" w:color="auto" w:sz="4" w:space="0"/>
              <w:left w:val="single" w:color="auto" w:sz="4" w:space="0"/>
              <w:bottom w:val="single" w:color="auto" w:sz="4" w:space="0"/>
              <w:right w:val="single" w:color="auto" w:sz="4" w:space="0"/>
            </w:tcBorders>
            <w:vAlign w:val="center"/>
          </w:tcPr>
          <w:p w14:paraId="35569265">
            <w:pPr>
              <w:ind w:left="223" w:hanging="222" w:hangingChars="106"/>
              <w:jc w:val="center"/>
              <w:rPr>
                <w:color w:val="auto"/>
                <w:highlight w:val="none"/>
              </w:rPr>
            </w:pPr>
            <w:r>
              <w:rPr>
                <w:rFonts w:hint="eastAsia"/>
                <w:color w:val="auto"/>
                <w:highlight w:val="none"/>
              </w:rPr>
              <w:t>职称</w:t>
            </w:r>
          </w:p>
        </w:tc>
        <w:tc>
          <w:tcPr>
            <w:tcW w:w="4188" w:type="dxa"/>
            <w:gridSpan w:val="4"/>
            <w:tcBorders>
              <w:top w:val="single" w:color="auto" w:sz="4" w:space="0"/>
              <w:left w:val="single" w:color="auto" w:sz="4" w:space="0"/>
              <w:bottom w:val="single" w:color="auto" w:sz="4" w:space="0"/>
              <w:right w:val="single" w:color="auto" w:sz="4" w:space="0"/>
            </w:tcBorders>
            <w:vAlign w:val="center"/>
          </w:tcPr>
          <w:p w14:paraId="553B0FD2">
            <w:pPr>
              <w:ind w:left="223" w:hanging="222" w:hangingChars="106"/>
              <w:jc w:val="center"/>
              <w:rPr>
                <w:color w:val="auto"/>
                <w:highlight w:val="none"/>
              </w:rPr>
            </w:pPr>
            <w:r>
              <w:rPr>
                <w:rFonts w:hint="eastAsia"/>
                <w:color w:val="auto"/>
                <w:highlight w:val="none"/>
              </w:rPr>
              <w:t>执业或职业资格</w:t>
            </w:r>
          </w:p>
        </w:tc>
        <w:tc>
          <w:tcPr>
            <w:tcW w:w="2443" w:type="dxa"/>
            <w:gridSpan w:val="2"/>
            <w:tcBorders>
              <w:top w:val="single" w:color="auto" w:sz="4" w:space="0"/>
              <w:left w:val="single" w:color="auto" w:sz="4" w:space="0"/>
              <w:bottom w:val="single" w:color="auto" w:sz="4" w:space="0"/>
              <w:right w:val="single" w:color="auto" w:sz="4" w:space="0"/>
            </w:tcBorders>
            <w:vAlign w:val="center"/>
          </w:tcPr>
          <w:p w14:paraId="55DAD10A">
            <w:pPr>
              <w:jc w:val="left"/>
              <w:rPr>
                <w:color w:val="auto"/>
                <w:highlight w:val="none"/>
              </w:rPr>
            </w:pPr>
            <w:r>
              <w:rPr>
                <w:rFonts w:hint="eastAsia"/>
                <w:color w:val="auto"/>
                <w:highlight w:val="none"/>
              </w:rPr>
              <w:t>承担完工、在建工程情况</w:t>
            </w:r>
          </w:p>
        </w:tc>
      </w:tr>
      <w:tr w14:paraId="727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tcBorders>
              <w:top w:val="single" w:color="auto" w:sz="4" w:space="0"/>
              <w:left w:val="single" w:color="auto" w:sz="4" w:space="0"/>
              <w:bottom w:val="single" w:color="auto" w:sz="4" w:space="0"/>
              <w:right w:val="single" w:color="auto" w:sz="4" w:space="0"/>
            </w:tcBorders>
            <w:vAlign w:val="center"/>
          </w:tcPr>
          <w:p w14:paraId="787D7565">
            <w:pPr>
              <w:widowControl/>
              <w:jc w:val="left"/>
              <w:rPr>
                <w:color w:val="auto"/>
                <w:highlight w:val="none"/>
              </w:rPr>
            </w:pPr>
          </w:p>
        </w:tc>
        <w:tc>
          <w:tcPr>
            <w:tcW w:w="670" w:type="dxa"/>
            <w:vMerge w:val="continue"/>
            <w:tcBorders>
              <w:top w:val="single" w:color="auto" w:sz="4" w:space="0"/>
              <w:left w:val="single" w:color="auto" w:sz="4" w:space="0"/>
              <w:bottom w:val="single" w:color="auto" w:sz="4" w:space="0"/>
              <w:right w:val="single" w:color="auto" w:sz="4" w:space="0"/>
            </w:tcBorders>
            <w:vAlign w:val="center"/>
          </w:tcPr>
          <w:p w14:paraId="000DAD7D">
            <w:pPr>
              <w:widowControl/>
              <w:jc w:val="left"/>
              <w:rPr>
                <w:color w:val="auto"/>
                <w:highlight w:val="none"/>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14:paraId="27C54963">
            <w:pPr>
              <w:widowControl/>
              <w:jc w:val="left"/>
              <w:rPr>
                <w:color w:val="auto"/>
                <w:highlight w:val="none"/>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569D1E8D">
            <w:pPr>
              <w:widowControl/>
              <w:jc w:val="left"/>
              <w:rPr>
                <w:color w:val="auto"/>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4A9E88D">
            <w:pPr>
              <w:ind w:left="223" w:hanging="222" w:hangingChars="106"/>
              <w:jc w:val="center"/>
              <w:rPr>
                <w:color w:val="auto"/>
                <w:highlight w:val="none"/>
              </w:rPr>
            </w:pPr>
            <w:r>
              <w:rPr>
                <w:rFonts w:hint="eastAsia"/>
                <w:color w:val="auto"/>
                <w:highlight w:val="none"/>
              </w:rPr>
              <w:t>证书名称</w:t>
            </w:r>
          </w:p>
        </w:tc>
        <w:tc>
          <w:tcPr>
            <w:tcW w:w="1148" w:type="dxa"/>
            <w:tcBorders>
              <w:top w:val="single" w:color="auto" w:sz="4" w:space="0"/>
              <w:left w:val="single" w:color="auto" w:sz="4" w:space="0"/>
              <w:bottom w:val="single" w:color="auto" w:sz="4" w:space="0"/>
              <w:right w:val="single" w:color="auto" w:sz="4" w:space="0"/>
            </w:tcBorders>
            <w:vAlign w:val="center"/>
          </w:tcPr>
          <w:p w14:paraId="654B678D">
            <w:pPr>
              <w:ind w:left="223" w:hanging="222" w:hangingChars="106"/>
              <w:jc w:val="center"/>
              <w:rPr>
                <w:color w:val="auto"/>
                <w:highlight w:val="none"/>
              </w:rPr>
            </w:pPr>
            <w:r>
              <w:rPr>
                <w:rFonts w:hint="eastAsia"/>
                <w:color w:val="auto"/>
                <w:highlight w:val="none"/>
              </w:rPr>
              <w:t>级别</w:t>
            </w:r>
          </w:p>
        </w:tc>
        <w:tc>
          <w:tcPr>
            <w:tcW w:w="1148" w:type="dxa"/>
            <w:tcBorders>
              <w:top w:val="single" w:color="auto" w:sz="4" w:space="0"/>
              <w:left w:val="single" w:color="auto" w:sz="4" w:space="0"/>
              <w:bottom w:val="single" w:color="auto" w:sz="4" w:space="0"/>
              <w:right w:val="single" w:color="auto" w:sz="4" w:space="0"/>
            </w:tcBorders>
            <w:vAlign w:val="center"/>
          </w:tcPr>
          <w:p w14:paraId="18D06F81">
            <w:pPr>
              <w:ind w:left="223" w:hanging="222" w:hangingChars="106"/>
              <w:jc w:val="center"/>
              <w:rPr>
                <w:color w:val="auto"/>
                <w:highlight w:val="none"/>
              </w:rPr>
            </w:pPr>
            <w:r>
              <w:rPr>
                <w:rFonts w:hint="eastAsia"/>
                <w:color w:val="auto"/>
                <w:highlight w:val="none"/>
              </w:rPr>
              <w:t>证号</w:t>
            </w:r>
          </w:p>
        </w:tc>
        <w:tc>
          <w:tcPr>
            <w:tcW w:w="744" w:type="dxa"/>
            <w:tcBorders>
              <w:top w:val="single" w:color="auto" w:sz="4" w:space="0"/>
              <w:left w:val="single" w:color="auto" w:sz="4" w:space="0"/>
              <w:bottom w:val="single" w:color="auto" w:sz="4" w:space="0"/>
              <w:right w:val="single" w:color="auto" w:sz="4" w:space="0"/>
            </w:tcBorders>
            <w:vAlign w:val="center"/>
          </w:tcPr>
          <w:p w14:paraId="0F527531">
            <w:pPr>
              <w:ind w:left="223" w:hanging="222" w:hangingChars="106"/>
              <w:jc w:val="center"/>
              <w:rPr>
                <w:color w:val="auto"/>
                <w:highlight w:val="none"/>
              </w:rPr>
            </w:pPr>
            <w:r>
              <w:rPr>
                <w:rFonts w:hint="eastAsia"/>
                <w:color w:val="auto"/>
                <w:highlight w:val="none"/>
              </w:rPr>
              <w:t>专业</w:t>
            </w:r>
          </w:p>
        </w:tc>
        <w:tc>
          <w:tcPr>
            <w:tcW w:w="1167" w:type="dxa"/>
            <w:tcBorders>
              <w:top w:val="single" w:color="auto" w:sz="4" w:space="0"/>
              <w:left w:val="single" w:color="auto" w:sz="4" w:space="0"/>
              <w:bottom w:val="single" w:color="auto" w:sz="4" w:space="0"/>
              <w:right w:val="single" w:color="auto" w:sz="4" w:space="0"/>
            </w:tcBorders>
            <w:vAlign w:val="center"/>
          </w:tcPr>
          <w:p w14:paraId="69669DA8">
            <w:pPr>
              <w:jc w:val="center"/>
              <w:rPr>
                <w:color w:val="auto"/>
                <w:highlight w:val="none"/>
              </w:rPr>
            </w:pPr>
            <w:r>
              <w:rPr>
                <w:rFonts w:hint="eastAsia"/>
                <w:color w:val="auto"/>
                <w:highlight w:val="none"/>
              </w:rPr>
              <w:t>完工</w:t>
            </w:r>
            <w:r>
              <w:rPr>
                <w:color w:val="auto"/>
                <w:highlight w:val="none"/>
              </w:rPr>
              <w:t>/</w:t>
            </w:r>
            <w:r>
              <w:rPr>
                <w:rFonts w:hint="eastAsia"/>
                <w:color w:val="auto"/>
                <w:highlight w:val="none"/>
              </w:rPr>
              <w:t>在建</w:t>
            </w:r>
          </w:p>
        </w:tc>
        <w:tc>
          <w:tcPr>
            <w:tcW w:w="1276" w:type="dxa"/>
            <w:tcBorders>
              <w:top w:val="single" w:color="auto" w:sz="4" w:space="0"/>
              <w:left w:val="single" w:color="auto" w:sz="4" w:space="0"/>
              <w:bottom w:val="single" w:color="auto" w:sz="4" w:space="0"/>
              <w:right w:val="single" w:color="auto" w:sz="4" w:space="0"/>
            </w:tcBorders>
            <w:vAlign w:val="center"/>
          </w:tcPr>
          <w:p w14:paraId="20BB3377">
            <w:pPr>
              <w:jc w:val="center"/>
              <w:rPr>
                <w:color w:val="auto"/>
                <w:highlight w:val="none"/>
              </w:rPr>
            </w:pPr>
            <w:r>
              <w:rPr>
                <w:rFonts w:hint="eastAsia"/>
                <w:color w:val="auto"/>
                <w:highlight w:val="none"/>
              </w:rPr>
              <w:t>主要项目</w:t>
            </w:r>
          </w:p>
          <w:p w14:paraId="48B21241">
            <w:pPr>
              <w:jc w:val="center"/>
              <w:rPr>
                <w:color w:val="auto"/>
                <w:highlight w:val="none"/>
              </w:rPr>
            </w:pPr>
            <w:r>
              <w:rPr>
                <w:rFonts w:hint="eastAsia"/>
                <w:color w:val="auto"/>
                <w:highlight w:val="none"/>
              </w:rPr>
              <w:t>名称</w:t>
            </w:r>
          </w:p>
        </w:tc>
      </w:tr>
      <w:tr w14:paraId="1D95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5A09345">
            <w:pPr>
              <w:jc w:val="left"/>
              <w:rPr>
                <w:rFonts w:hint="eastAsia"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lang w:val="en-US" w:eastAsia="en-US"/>
              </w:rPr>
              <w:t>1.</w:t>
            </w:r>
            <w:r>
              <w:rPr>
                <w:rFonts w:hint="eastAsia" w:asciiTheme="minorEastAsia" w:hAnsiTheme="minorEastAsia" w:eastAsiaTheme="minorEastAsia"/>
                <w:color w:val="auto"/>
                <w:kern w:val="2"/>
                <w:sz w:val="21"/>
                <w:szCs w:val="21"/>
                <w:highlight w:val="none"/>
              </w:rPr>
              <w:t>项目经理</w:t>
            </w:r>
          </w:p>
        </w:tc>
        <w:tc>
          <w:tcPr>
            <w:tcW w:w="670" w:type="dxa"/>
            <w:tcBorders>
              <w:top w:val="single" w:color="auto" w:sz="4" w:space="0"/>
              <w:left w:val="single" w:color="auto" w:sz="4" w:space="0"/>
              <w:bottom w:val="single" w:color="auto" w:sz="4" w:space="0"/>
              <w:right w:val="single" w:color="auto" w:sz="4" w:space="0"/>
            </w:tcBorders>
            <w:vAlign w:val="center"/>
          </w:tcPr>
          <w:p w14:paraId="3C3E991B">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8846EE2">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B9EB849">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310766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99A210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48F1254A">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630605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8EE0A34">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F0A6A19">
            <w:pPr>
              <w:ind w:left="223" w:hanging="222" w:hangingChars="106"/>
              <w:jc w:val="center"/>
              <w:rPr>
                <w:color w:val="auto"/>
                <w:szCs w:val="21"/>
                <w:highlight w:val="none"/>
              </w:rPr>
            </w:pPr>
          </w:p>
        </w:tc>
      </w:tr>
      <w:tr w14:paraId="5EDA3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9766116">
            <w:pPr>
              <w:jc w:val="left"/>
              <w:rPr>
                <w:rFonts w:hint="eastAsia"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lang w:val="en-US"/>
              </w:rPr>
              <w:t>2.</w:t>
            </w:r>
            <w:r>
              <w:rPr>
                <w:rFonts w:hint="eastAsia" w:asciiTheme="minorEastAsia" w:hAnsiTheme="minorEastAsia" w:eastAsiaTheme="minorEastAsia"/>
                <w:color w:val="auto"/>
                <w:kern w:val="2"/>
                <w:sz w:val="21"/>
                <w:szCs w:val="21"/>
                <w:highlight w:val="none"/>
              </w:rPr>
              <w:t>技术负责人</w:t>
            </w:r>
          </w:p>
        </w:tc>
        <w:tc>
          <w:tcPr>
            <w:tcW w:w="670" w:type="dxa"/>
            <w:tcBorders>
              <w:top w:val="single" w:color="auto" w:sz="4" w:space="0"/>
              <w:left w:val="single" w:color="auto" w:sz="4" w:space="0"/>
              <w:bottom w:val="single" w:color="auto" w:sz="4" w:space="0"/>
              <w:right w:val="single" w:color="auto" w:sz="4" w:space="0"/>
            </w:tcBorders>
            <w:vAlign w:val="center"/>
          </w:tcPr>
          <w:p w14:paraId="4D7794F5">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7F9A6087">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0761FF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B5299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084330">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3068C64">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7D4486DB">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48F6780B">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2681AD5">
            <w:pPr>
              <w:ind w:left="223" w:hanging="222" w:hangingChars="106"/>
              <w:jc w:val="center"/>
              <w:rPr>
                <w:color w:val="auto"/>
                <w:szCs w:val="21"/>
                <w:highlight w:val="none"/>
              </w:rPr>
            </w:pPr>
          </w:p>
        </w:tc>
      </w:tr>
      <w:tr w14:paraId="2085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74D2CD85">
            <w:pPr>
              <w:jc w:val="left"/>
              <w:rPr>
                <w:rFonts w:hint="eastAsia" w:asciiTheme="minorEastAsia" w:hAnsiTheme="minorEastAsia" w:eastAsiaTheme="minorEastAsia"/>
                <w:color w:val="auto"/>
                <w:kern w:val="2"/>
                <w:sz w:val="21"/>
                <w:szCs w:val="21"/>
                <w:highlight w:val="none"/>
                <w:lang w:val="en-US"/>
              </w:rPr>
            </w:pPr>
            <w:r>
              <w:rPr>
                <w:rFonts w:hint="eastAsia" w:asciiTheme="minorEastAsia" w:hAnsiTheme="minorEastAsia" w:eastAsiaTheme="minorEastAsia"/>
                <w:color w:val="auto"/>
                <w:kern w:val="2"/>
                <w:sz w:val="21"/>
                <w:szCs w:val="21"/>
                <w:highlight w:val="none"/>
                <w:lang w:val="en-US" w:eastAsia="en-US"/>
              </w:rPr>
              <w:t>3.</w:t>
            </w:r>
            <w:r>
              <w:rPr>
                <w:rFonts w:hint="eastAsia" w:asciiTheme="minorEastAsia" w:hAnsiTheme="minorEastAsia" w:eastAsiaTheme="minorEastAsia"/>
                <w:color w:val="auto"/>
                <w:kern w:val="2"/>
                <w:sz w:val="21"/>
                <w:szCs w:val="21"/>
                <w:highlight w:val="none"/>
              </w:rPr>
              <w:t>施工员</w:t>
            </w:r>
          </w:p>
        </w:tc>
        <w:tc>
          <w:tcPr>
            <w:tcW w:w="670" w:type="dxa"/>
            <w:tcBorders>
              <w:top w:val="single" w:color="auto" w:sz="4" w:space="0"/>
              <w:left w:val="single" w:color="auto" w:sz="4" w:space="0"/>
              <w:bottom w:val="single" w:color="auto" w:sz="4" w:space="0"/>
              <w:right w:val="single" w:color="auto" w:sz="4" w:space="0"/>
            </w:tcBorders>
            <w:vAlign w:val="center"/>
          </w:tcPr>
          <w:p w14:paraId="56236AE4">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7C8852C">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A9A261">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0C7425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74830E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778839EC">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022FB2F">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190B1C02">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A3E3BB6">
            <w:pPr>
              <w:ind w:left="223" w:hanging="222" w:hangingChars="106"/>
              <w:jc w:val="center"/>
              <w:rPr>
                <w:color w:val="auto"/>
                <w:szCs w:val="21"/>
                <w:highlight w:val="none"/>
              </w:rPr>
            </w:pPr>
          </w:p>
        </w:tc>
      </w:tr>
      <w:tr w14:paraId="2386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41034512">
            <w:pPr>
              <w:jc w:val="left"/>
              <w:rPr>
                <w:rFonts w:hint="eastAsia"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lang w:val="en-US" w:eastAsia="zh-CN"/>
              </w:rPr>
              <w:t>4</w:t>
            </w:r>
            <w:r>
              <w:rPr>
                <w:rFonts w:hint="eastAsia" w:asciiTheme="minorEastAsia" w:hAnsiTheme="minorEastAsia" w:eastAsiaTheme="minorEastAsia"/>
                <w:color w:val="auto"/>
                <w:kern w:val="2"/>
                <w:sz w:val="21"/>
                <w:szCs w:val="21"/>
                <w:highlight w:val="none"/>
              </w:rPr>
              <w:t>.质</w:t>
            </w:r>
            <w:r>
              <w:rPr>
                <w:rFonts w:hint="eastAsia" w:asciiTheme="minorEastAsia" w:hAnsiTheme="minorEastAsia" w:eastAsiaTheme="minorEastAsia"/>
                <w:color w:val="auto"/>
                <w:kern w:val="2"/>
                <w:sz w:val="21"/>
                <w:szCs w:val="21"/>
                <w:highlight w:val="none"/>
                <w:lang w:eastAsia="zh-CN"/>
              </w:rPr>
              <w:t>检</w:t>
            </w:r>
            <w:r>
              <w:rPr>
                <w:rFonts w:hint="eastAsia" w:asciiTheme="minorEastAsia" w:hAnsiTheme="minorEastAsia" w:eastAsiaTheme="minorEastAsia"/>
                <w:color w:val="auto"/>
                <w:kern w:val="2"/>
                <w:sz w:val="21"/>
                <w:szCs w:val="21"/>
                <w:highlight w:val="none"/>
              </w:rPr>
              <w:t>员</w:t>
            </w:r>
          </w:p>
        </w:tc>
        <w:tc>
          <w:tcPr>
            <w:tcW w:w="670" w:type="dxa"/>
            <w:tcBorders>
              <w:top w:val="single" w:color="auto" w:sz="4" w:space="0"/>
              <w:left w:val="single" w:color="auto" w:sz="4" w:space="0"/>
              <w:bottom w:val="single" w:color="auto" w:sz="4" w:space="0"/>
              <w:right w:val="single" w:color="auto" w:sz="4" w:space="0"/>
            </w:tcBorders>
            <w:vAlign w:val="center"/>
          </w:tcPr>
          <w:p w14:paraId="357D9297">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D6D7689">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B692AC7">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6C9AF94B">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05AACC2">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01A2415B">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8B20059">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FC42A53">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398AF35">
            <w:pPr>
              <w:ind w:left="223" w:hanging="222" w:hangingChars="106"/>
              <w:jc w:val="center"/>
              <w:rPr>
                <w:color w:val="auto"/>
                <w:szCs w:val="21"/>
                <w:highlight w:val="none"/>
              </w:rPr>
            </w:pPr>
          </w:p>
        </w:tc>
      </w:tr>
      <w:tr w14:paraId="75D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6461D8E8">
            <w:pPr>
              <w:jc w:val="left"/>
              <w:rPr>
                <w:rFonts w:hint="eastAsia"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lang w:val="en-US" w:eastAsia="zh-CN"/>
              </w:rPr>
              <w:t>5</w:t>
            </w:r>
            <w:r>
              <w:rPr>
                <w:rFonts w:hint="eastAsia" w:asciiTheme="minorEastAsia" w:hAnsiTheme="minorEastAsia" w:eastAsiaTheme="minorEastAsia"/>
                <w:color w:val="auto"/>
                <w:kern w:val="2"/>
                <w:sz w:val="21"/>
                <w:szCs w:val="21"/>
                <w:highlight w:val="none"/>
                <w:lang w:val="en-US"/>
              </w:rPr>
              <w:t>.</w:t>
            </w:r>
            <w:r>
              <w:rPr>
                <w:rFonts w:hint="eastAsia" w:asciiTheme="minorEastAsia" w:hAnsiTheme="minorEastAsia" w:eastAsiaTheme="minorEastAsia"/>
                <w:color w:val="auto"/>
                <w:kern w:val="2"/>
                <w:sz w:val="21"/>
                <w:szCs w:val="21"/>
                <w:highlight w:val="none"/>
              </w:rPr>
              <w:t>专职安全生产管理人员</w:t>
            </w:r>
          </w:p>
        </w:tc>
        <w:tc>
          <w:tcPr>
            <w:tcW w:w="670" w:type="dxa"/>
            <w:tcBorders>
              <w:top w:val="single" w:color="auto" w:sz="4" w:space="0"/>
              <w:left w:val="single" w:color="auto" w:sz="4" w:space="0"/>
              <w:bottom w:val="single" w:color="auto" w:sz="4" w:space="0"/>
              <w:right w:val="single" w:color="auto" w:sz="4" w:space="0"/>
            </w:tcBorders>
            <w:vAlign w:val="center"/>
          </w:tcPr>
          <w:p w14:paraId="18CB32D2">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6696367">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173A56">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A25DFDE">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3A0A0D55">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2EAE4CDF">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6FC7DC6D">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6160447F">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530A290">
            <w:pPr>
              <w:ind w:left="223" w:hanging="222" w:hangingChars="106"/>
              <w:jc w:val="center"/>
              <w:rPr>
                <w:color w:val="auto"/>
                <w:szCs w:val="21"/>
                <w:highlight w:val="none"/>
              </w:rPr>
            </w:pPr>
          </w:p>
        </w:tc>
      </w:tr>
      <w:tr w14:paraId="37A8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tcBorders>
              <w:top w:val="single" w:color="auto" w:sz="4" w:space="0"/>
              <w:left w:val="single" w:color="auto" w:sz="4" w:space="0"/>
              <w:bottom w:val="single" w:color="auto" w:sz="4" w:space="0"/>
              <w:right w:val="single" w:color="auto" w:sz="4" w:space="0"/>
            </w:tcBorders>
            <w:vAlign w:val="center"/>
          </w:tcPr>
          <w:p w14:paraId="2D6F5DCC">
            <w:pPr>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p>
        </w:tc>
        <w:tc>
          <w:tcPr>
            <w:tcW w:w="670" w:type="dxa"/>
            <w:tcBorders>
              <w:top w:val="single" w:color="auto" w:sz="4" w:space="0"/>
              <w:left w:val="single" w:color="auto" w:sz="4" w:space="0"/>
              <w:bottom w:val="single" w:color="auto" w:sz="4" w:space="0"/>
              <w:right w:val="single" w:color="auto" w:sz="4" w:space="0"/>
            </w:tcBorders>
            <w:vAlign w:val="center"/>
          </w:tcPr>
          <w:p w14:paraId="246E1BA0">
            <w:pPr>
              <w:ind w:left="223" w:hanging="222" w:hangingChars="106"/>
              <w:jc w:val="center"/>
              <w:rPr>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F268BAA">
            <w:pPr>
              <w:ind w:left="223" w:hanging="222" w:hangingChars="106"/>
              <w:jc w:val="center"/>
              <w:rPr>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C8B79F">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33937CF">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551EF383">
            <w:pPr>
              <w:ind w:left="223" w:hanging="222" w:hangingChars="106"/>
              <w:jc w:val="center"/>
              <w:rPr>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vAlign w:val="center"/>
          </w:tcPr>
          <w:p w14:paraId="1F70D756">
            <w:pPr>
              <w:ind w:left="223" w:hanging="222" w:hangingChars="106"/>
              <w:jc w:val="center"/>
              <w:rPr>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vAlign w:val="center"/>
          </w:tcPr>
          <w:p w14:paraId="4701C38D">
            <w:pPr>
              <w:ind w:left="223" w:hanging="222" w:hangingChars="106"/>
              <w:jc w:val="center"/>
              <w:rPr>
                <w:color w:val="auto"/>
                <w:szCs w:val="21"/>
                <w:highlight w:val="none"/>
              </w:rPr>
            </w:pPr>
          </w:p>
        </w:tc>
        <w:tc>
          <w:tcPr>
            <w:tcW w:w="1167" w:type="dxa"/>
            <w:tcBorders>
              <w:top w:val="single" w:color="auto" w:sz="4" w:space="0"/>
              <w:left w:val="single" w:color="auto" w:sz="4" w:space="0"/>
              <w:bottom w:val="single" w:color="auto" w:sz="4" w:space="0"/>
              <w:right w:val="single" w:color="auto" w:sz="4" w:space="0"/>
            </w:tcBorders>
            <w:vAlign w:val="center"/>
          </w:tcPr>
          <w:p w14:paraId="29B7D2BD">
            <w:pPr>
              <w:ind w:left="223" w:hanging="222" w:hangingChars="106"/>
              <w:jc w:val="center"/>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C1C6053">
            <w:pPr>
              <w:ind w:left="223" w:hanging="222" w:hangingChars="106"/>
              <w:jc w:val="center"/>
              <w:rPr>
                <w:color w:val="auto"/>
                <w:szCs w:val="21"/>
                <w:highlight w:val="none"/>
              </w:rPr>
            </w:pPr>
          </w:p>
        </w:tc>
      </w:tr>
      <w:tr w14:paraId="2A92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tcBorders>
              <w:top w:val="single" w:color="auto" w:sz="4" w:space="0"/>
              <w:left w:val="single" w:color="auto" w:sz="4" w:space="0"/>
              <w:bottom w:val="single" w:color="auto" w:sz="4" w:space="0"/>
              <w:right w:val="single" w:color="auto" w:sz="4" w:space="0"/>
            </w:tcBorders>
            <w:vAlign w:val="center"/>
          </w:tcPr>
          <w:p w14:paraId="43BFA7BD">
            <w:pPr>
              <w:ind w:left="223" w:hanging="222" w:hangingChars="106"/>
              <w:jc w:val="left"/>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5D4587F9">
      <w:pPr>
        <w:spacing w:line="360" w:lineRule="auto"/>
        <w:jc w:val="left"/>
        <w:rPr>
          <w:rFonts w:hint="eastAsia" w:ascii="宋体" w:hAnsi="宋体"/>
          <w:b/>
          <w:color w:val="auto"/>
          <w:szCs w:val="21"/>
          <w:highlight w:val="none"/>
        </w:rPr>
      </w:pPr>
      <w:r>
        <w:rPr>
          <w:rFonts w:hint="eastAsia" w:ascii="宋体" w:hAnsi="宋体"/>
          <w:b/>
          <w:color w:val="auto"/>
          <w:szCs w:val="21"/>
          <w:highlight w:val="none"/>
        </w:rPr>
        <w:t>备注：</w:t>
      </w:r>
    </w:p>
    <w:p w14:paraId="4F7E4D33">
      <w:pPr>
        <w:spacing w:line="360" w:lineRule="auto"/>
        <w:ind w:firstLine="420" w:firstLineChars="200"/>
        <w:jc w:val="left"/>
        <w:rPr>
          <w:rFonts w:hint="eastAsia" w:ascii="宋体" w:hAnsi="宋体"/>
          <w:b/>
          <w:color w:val="auto"/>
          <w:szCs w:val="21"/>
          <w:highlight w:val="none"/>
        </w:rPr>
      </w:pPr>
      <w:r>
        <w:rPr>
          <w:rFonts w:hint="eastAsia" w:ascii="宋体" w:hAnsi="宋体"/>
          <w:b/>
          <w:color w:val="auto"/>
          <w:szCs w:val="21"/>
          <w:highlight w:val="none"/>
        </w:rPr>
        <w:t>1.本表所列岗位的所有管理人员的情况均应如实填写。可按以上格式扩展为多页填写。</w:t>
      </w:r>
    </w:p>
    <w:p w14:paraId="3B646D07">
      <w:pPr>
        <w:spacing w:line="360" w:lineRule="auto"/>
        <w:ind w:firstLine="420" w:firstLineChars="200"/>
        <w:jc w:val="left"/>
        <w:rPr>
          <w:rFonts w:hint="eastAsia" w:ascii="宋体" w:hAnsi="宋体"/>
          <w:b/>
          <w:color w:val="auto"/>
          <w:szCs w:val="21"/>
          <w:highlight w:val="none"/>
        </w:rPr>
      </w:pPr>
      <w:r>
        <w:rPr>
          <w:rFonts w:hint="eastAsia" w:ascii="宋体" w:hAnsi="宋体"/>
          <w:b/>
          <w:color w:val="auto"/>
          <w:szCs w:val="21"/>
          <w:highlight w:val="none"/>
        </w:rPr>
        <w:t>2.</w:t>
      </w:r>
      <w:r>
        <w:rPr>
          <w:rFonts w:hint="eastAsia" w:ascii="宋体" w:hAnsi="宋体" w:cs="宋体"/>
          <w:b/>
          <w:color w:val="auto"/>
          <w:szCs w:val="21"/>
          <w:highlight w:val="none"/>
        </w:rPr>
        <w:t>附以下证明材料：</w:t>
      </w:r>
      <w:r>
        <w:rPr>
          <w:rFonts w:hint="eastAsia" w:ascii="宋体" w:hAnsi="宋体" w:eastAsia="宋体" w:cs="宋体"/>
          <w:b/>
          <w:bCs/>
          <w:color w:val="auto"/>
          <w:szCs w:val="21"/>
          <w:highlight w:val="none"/>
        </w:rPr>
        <w:t>①</w:t>
      </w:r>
      <w:r>
        <w:rPr>
          <w:rFonts w:hint="eastAsia" w:ascii="宋体" w:hAnsi="宋体" w:cs="宋体"/>
          <w:b/>
          <w:bCs/>
          <w:color w:val="auto"/>
          <w:szCs w:val="21"/>
          <w:highlight w:val="none"/>
          <w:lang w:eastAsia="zh-CN"/>
        </w:rPr>
        <w:t>建筑工程贰级以上（含贰级）注册建造师执业资格，具备有效的安全生产考核合格证书（B类）</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②技术负责人与本项目相关的</w:t>
      </w:r>
      <w:r>
        <w:rPr>
          <w:rFonts w:hint="eastAsia" w:ascii="宋体" w:hAnsi="宋体" w:eastAsia="宋体" w:cs="宋体"/>
          <w:b/>
          <w:bCs/>
          <w:color w:val="auto"/>
          <w:szCs w:val="21"/>
          <w:highlight w:val="none"/>
          <w:lang w:eastAsia="zh-CN"/>
        </w:rPr>
        <w:t>建筑</w:t>
      </w:r>
      <w:r>
        <w:rPr>
          <w:rFonts w:hint="eastAsia" w:ascii="宋体" w:hAnsi="宋体" w:eastAsia="宋体" w:cs="宋体"/>
          <w:b/>
          <w:bCs/>
          <w:color w:val="auto"/>
          <w:szCs w:val="21"/>
          <w:highlight w:val="none"/>
        </w:rPr>
        <w:t>工程</w:t>
      </w:r>
      <w:r>
        <w:rPr>
          <w:rFonts w:hint="eastAsia" w:ascii="宋体" w:hAnsi="宋体" w:cs="宋体"/>
          <w:b/>
          <w:bCs/>
          <w:color w:val="auto"/>
          <w:szCs w:val="21"/>
          <w:highlight w:val="none"/>
          <w:lang w:eastAsia="zh-CN"/>
        </w:rPr>
        <w:t>类</w:t>
      </w:r>
      <w:r>
        <w:rPr>
          <w:rFonts w:hint="eastAsia" w:ascii="宋体" w:hAnsi="宋体" w:eastAsia="宋体" w:cs="宋体"/>
          <w:b/>
          <w:bCs/>
          <w:color w:val="auto"/>
          <w:szCs w:val="21"/>
          <w:highlight w:val="none"/>
        </w:rPr>
        <w:t>专业中级及以上职称证书复印件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③</w:t>
      </w:r>
      <w:r>
        <w:rPr>
          <w:rFonts w:hint="eastAsia" w:ascii="宋体" w:hAnsi="宋体" w:eastAsia="宋体" w:cs="宋体"/>
          <w:b/>
          <w:bCs/>
          <w:color w:val="auto"/>
          <w:szCs w:val="21"/>
          <w:highlight w:val="none"/>
          <w:lang w:val="en-US" w:eastAsia="zh-CN"/>
        </w:rPr>
        <w:t>专职人员：</w:t>
      </w:r>
      <w:r>
        <w:rPr>
          <w:rFonts w:hint="eastAsia" w:ascii="宋体" w:hAnsi="宋体" w:eastAsia="宋体" w:cs="宋体"/>
          <w:b/>
          <w:bCs/>
          <w:color w:val="auto"/>
          <w:szCs w:val="21"/>
          <w:highlight w:val="none"/>
        </w:rPr>
        <w:t>施工员、质检员须具有施工现场专业人员职业培训合格证书复印件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④专职安全生产管理人员须具有安全生产考核合格证书复印件（C类）</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⑤以上项目管理机构人员的身份证复印件及202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年</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月以来任意一个月供应商为以上项目管理机构人员交纳的社保证明材料复印件（如聘请的员工自签订劳动合同之日起不足1个月的，则提供有效的劳动合同复印件）</w:t>
      </w:r>
      <w:r>
        <w:rPr>
          <w:rFonts w:hint="eastAsia" w:ascii="宋体" w:hAnsi="宋体" w:cs="宋体"/>
          <w:b/>
          <w:color w:val="auto"/>
          <w:szCs w:val="21"/>
          <w:highlight w:val="none"/>
        </w:rPr>
        <w:t>，加盖供应商电子签章</w:t>
      </w:r>
      <w:r>
        <w:rPr>
          <w:rFonts w:hint="eastAsia" w:ascii="宋体" w:hAnsi="宋体"/>
          <w:b/>
          <w:color w:val="auto"/>
          <w:szCs w:val="21"/>
          <w:highlight w:val="none"/>
        </w:rPr>
        <w:t>。</w:t>
      </w:r>
    </w:p>
    <w:p w14:paraId="170396C5">
      <w:pPr>
        <w:pStyle w:val="67"/>
        <w:rPr>
          <w:color w:val="auto"/>
          <w:highlight w:val="none"/>
        </w:rPr>
      </w:pPr>
    </w:p>
    <w:p w14:paraId="7FBBC473">
      <w:pPr>
        <w:spacing w:line="360" w:lineRule="auto"/>
        <w:ind w:firstLine="480" w:firstLineChars="200"/>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16C7B84">
      <w:pPr>
        <w:spacing w:line="360" w:lineRule="auto"/>
        <w:ind w:firstLine="560" w:firstLineChars="200"/>
        <w:jc w:val="left"/>
        <w:rPr>
          <w:rFonts w:hint="eastAsia" w:ascii="宋体" w:hAnsi="宋体"/>
          <w:color w:val="auto"/>
          <w:spacing w:val="20"/>
          <w:sz w:val="24"/>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9CB6E04">
      <w:pPr>
        <w:spacing w:line="360" w:lineRule="auto"/>
        <w:ind w:firstLine="560" w:firstLineChars="200"/>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C485AFB">
      <w:pPr>
        <w:spacing w:line="500" w:lineRule="exact"/>
        <w:jc w:val="center"/>
        <w:rPr>
          <w:rFonts w:cs="宋体"/>
          <w:b/>
          <w:bCs/>
          <w:color w:val="auto"/>
          <w:sz w:val="28"/>
          <w:szCs w:val="28"/>
          <w:highlight w:val="none"/>
        </w:rPr>
      </w:pPr>
    </w:p>
    <w:p w14:paraId="7D1A9992">
      <w:pPr>
        <w:spacing w:line="500" w:lineRule="exact"/>
        <w:jc w:val="center"/>
        <w:rPr>
          <w:rFonts w:hint="eastAsia" w:cs="宋体"/>
          <w:b/>
          <w:bCs/>
          <w:color w:val="auto"/>
          <w:sz w:val="28"/>
          <w:szCs w:val="28"/>
          <w:highlight w:val="none"/>
        </w:rPr>
      </w:pPr>
    </w:p>
    <w:p w14:paraId="6ED72C9E">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供应商关于拟派项目经理的承诺书</w:t>
      </w:r>
    </w:p>
    <w:p w14:paraId="4FD796A5">
      <w:pPr>
        <w:spacing w:line="520" w:lineRule="exact"/>
        <w:ind w:left="-10" w:firstLine="520" w:firstLineChars="217"/>
        <w:jc w:val="left"/>
        <w:rPr>
          <w:rFonts w:cs="宋体"/>
          <w:bCs/>
          <w:color w:val="auto"/>
          <w:sz w:val="24"/>
          <w:highlight w:val="none"/>
        </w:rPr>
      </w:pPr>
    </w:p>
    <w:p w14:paraId="1CBB0B7D">
      <w:pPr>
        <w:keepNext w:val="0"/>
        <w:keepLines w:val="0"/>
        <w:pageBreakBefore w:val="0"/>
        <w:widowControl w:val="0"/>
        <w:kinsoku/>
        <w:wordWrap w:val="0"/>
        <w:overflowPunct/>
        <w:topLinePunct w:val="0"/>
        <w:autoSpaceDE/>
        <w:autoSpaceDN/>
        <w:bidi w:val="0"/>
        <w:adjustRightInd/>
        <w:snapToGrid/>
        <w:spacing w:line="520" w:lineRule="exact"/>
        <w:ind w:left="-11" w:firstLine="520" w:firstLineChars="217"/>
        <w:jc w:val="left"/>
        <w:textAlignment w:val="auto"/>
        <w:rPr>
          <w:rFonts w:hint="eastAsia" w:cs="宋体" w:asciiTheme="minorEastAsia" w:hAnsiTheme="minorEastAsia" w:eastAsiaTheme="minorEastAsia"/>
          <w:bCs/>
          <w:color w:val="auto"/>
          <w:sz w:val="24"/>
          <w:highlight w:val="none"/>
        </w:rPr>
      </w:pPr>
      <w:r>
        <w:rPr>
          <w:rFonts w:hint="eastAsia" w:cs="宋体"/>
          <w:bCs/>
          <w:color w:val="auto"/>
          <w:sz w:val="24"/>
          <w:highlight w:val="none"/>
        </w:rPr>
        <w:t>我公司郑重承诺：在参加本次</w:t>
      </w:r>
      <w:r>
        <w:rPr>
          <w:rFonts w:cs="宋体"/>
          <w:bCs/>
          <w:color w:val="auto"/>
          <w:sz w:val="24"/>
          <w:highlight w:val="none"/>
          <w:u w:val="single"/>
        </w:rPr>
        <w:t xml:space="preserve">            </w:t>
      </w:r>
      <w:r>
        <w:rPr>
          <w:rFonts w:hint="eastAsia" w:cs="宋体"/>
          <w:bCs/>
          <w:color w:val="auto"/>
          <w:sz w:val="24"/>
          <w:highlight w:val="none"/>
        </w:rPr>
        <w:t>工程（项目编号：</w:t>
      </w:r>
      <w:r>
        <w:rPr>
          <w:rFonts w:cs="宋体"/>
          <w:bCs/>
          <w:color w:val="auto"/>
          <w:sz w:val="24"/>
          <w:highlight w:val="none"/>
          <w:u w:val="single"/>
        </w:rPr>
        <w:t xml:space="preserve">           </w:t>
      </w:r>
      <w:r>
        <w:rPr>
          <w:rFonts w:hint="eastAsia" w:cs="宋体"/>
          <w:bCs/>
          <w:color w:val="auto"/>
          <w:sz w:val="24"/>
          <w:highlight w:val="none"/>
        </w:rPr>
        <w:t>）竞争性磋商项目中，拟投入本项目项目经理</w:t>
      </w:r>
      <w:r>
        <w:rPr>
          <w:rFonts w:hint="eastAsia" w:cs="宋体"/>
          <w:bCs/>
          <w:color w:val="auto"/>
          <w:sz w:val="24"/>
          <w:highlight w:val="none"/>
          <w:u w:val="single"/>
        </w:rPr>
        <w:t xml:space="preserve">      （姓名），（身份证号码：           ）</w:t>
      </w:r>
      <w:r>
        <w:rPr>
          <w:rFonts w:hint="eastAsia" w:cs="宋体"/>
          <w:bCs/>
          <w:color w:val="auto"/>
          <w:sz w:val="24"/>
          <w:highlight w:val="none"/>
        </w:rPr>
        <w:t>不存在其他在建、已中标（或成交）未开工或已列为其他项目中标（或成交）候选人第一名的建造师【（符合《广西壮族自治区建筑市场诚信卡管理暂行办法》第十六条第一款及桂建管﹝2016﹞70号、桂建管〔2020〕11号文除外）】</w:t>
      </w:r>
      <w:r>
        <w:rPr>
          <w:rFonts w:hint="eastAsia" w:cs="宋体" w:asciiTheme="minorEastAsia" w:hAnsiTheme="minorEastAsia" w:eastAsiaTheme="minorEastAsia"/>
          <w:bCs/>
          <w:color w:val="auto"/>
          <w:sz w:val="24"/>
          <w:highlight w:val="none"/>
        </w:rPr>
        <w:t>。</w:t>
      </w:r>
    </w:p>
    <w:p w14:paraId="4EB48231">
      <w:pPr>
        <w:spacing w:line="520" w:lineRule="exact"/>
        <w:ind w:left="-10" w:firstLine="520" w:firstLineChars="217"/>
        <w:jc w:val="left"/>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本单位对上述承诺的真实性负责。如有虚假，将依法承担相应责任。</w:t>
      </w:r>
    </w:p>
    <w:p w14:paraId="7DF36C16">
      <w:pPr>
        <w:spacing w:line="520" w:lineRule="exact"/>
        <w:ind w:left="-10" w:firstLine="455" w:firstLineChars="217"/>
        <w:jc w:val="left"/>
        <w:rPr>
          <w:color w:val="auto"/>
          <w:szCs w:val="21"/>
          <w:highlight w:val="none"/>
        </w:rPr>
      </w:pPr>
    </w:p>
    <w:p w14:paraId="7E868378">
      <w:pPr>
        <w:spacing w:line="520" w:lineRule="exact"/>
        <w:jc w:val="left"/>
        <w:rPr>
          <w:color w:val="auto"/>
          <w:highlight w:val="none"/>
        </w:rPr>
      </w:pPr>
    </w:p>
    <w:p w14:paraId="096E9FFD">
      <w:pPr>
        <w:spacing w:line="480" w:lineRule="auto"/>
        <w:ind w:left="2699"/>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73FC5718">
      <w:pPr>
        <w:spacing w:line="480" w:lineRule="auto"/>
        <w:ind w:left="2699"/>
        <w:rPr>
          <w:color w:val="auto"/>
          <w:sz w:val="24"/>
          <w:szCs w:val="24"/>
          <w:highlight w:val="none"/>
        </w:rPr>
      </w:pPr>
      <w:r>
        <w:rPr>
          <w:rFonts w:hint="eastAsia" w:cs="宋体"/>
          <w:color w:val="auto"/>
          <w:sz w:val="24"/>
          <w:szCs w:val="24"/>
          <w:highlight w:val="none"/>
        </w:rPr>
        <w:t>法定代表人（或委托代理人）</w:t>
      </w:r>
      <w:r>
        <w:rPr>
          <w:rFonts w:hint="eastAsia"/>
          <w:color w:val="auto"/>
          <w:sz w:val="24"/>
          <w:szCs w:val="24"/>
          <w:highlight w:val="none"/>
          <w:u w:val="single"/>
        </w:rPr>
        <w:t>（签字或者电子签名）</w:t>
      </w:r>
    </w:p>
    <w:p w14:paraId="32A617AD">
      <w:pPr>
        <w:spacing w:line="360" w:lineRule="auto"/>
        <w:ind w:firstLine="3120" w:firstLineChars="1300"/>
        <w:rPr>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28E70750">
      <w:pPr>
        <w:widowControl/>
        <w:jc w:val="left"/>
        <w:rPr>
          <w:rFonts w:hint="eastAsia" w:ascii="宋体" w:hAnsi="宋体"/>
          <w:b/>
          <w:color w:val="auto"/>
          <w:sz w:val="32"/>
          <w:szCs w:val="32"/>
          <w:highlight w:val="none"/>
        </w:rPr>
      </w:pPr>
      <w:r>
        <w:rPr>
          <w:rFonts w:ascii="宋体" w:hAnsi="宋体"/>
          <w:b/>
          <w:color w:val="auto"/>
          <w:sz w:val="32"/>
          <w:szCs w:val="32"/>
          <w:highlight w:val="none"/>
        </w:rPr>
        <w:br w:type="page"/>
      </w:r>
    </w:p>
    <w:p w14:paraId="2D4F4C9D">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农民工工资保证金交纳与使用</w:t>
      </w:r>
    </w:p>
    <w:p w14:paraId="42105C2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承诺书（格式）</w:t>
      </w:r>
    </w:p>
    <w:p w14:paraId="08AB568D">
      <w:pPr>
        <w:autoSpaceDE w:val="0"/>
        <w:autoSpaceDN w:val="0"/>
        <w:jc w:val="left"/>
        <w:rPr>
          <w:rFonts w:hint="eastAsia" w:ascii="宋体" w:hAnsi="宋体" w:cs="宋体"/>
          <w:b/>
          <w:color w:val="auto"/>
          <w:kern w:val="0"/>
          <w:sz w:val="24"/>
          <w:szCs w:val="21"/>
          <w:highlight w:val="none"/>
        </w:rPr>
      </w:pPr>
    </w:p>
    <w:p w14:paraId="30241CAA">
      <w:pPr>
        <w:autoSpaceDE w:val="0"/>
        <w:autoSpaceDN w:val="0"/>
        <w:spacing w:before="11"/>
        <w:jc w:val="left"/>
        <w:rPr>
          <w:rFonts w:hint="eastAsia" w:ascii="宋体" w:hAnsi="宋体" w:cs="宋体"/>
          <w:b/>
          <w:color w:val="auto"/>
          <w:kern w:val="0"/>
          <w:sz w:val="24"/>
          <w:szCs w:val="24"/>
          <w:highlight w:val="none"/>
        </w:rPr>
      </w:pPr>
    </w:p>
    <w:p w14:paraId="746C7D7F">
      <w:pPr>
        <w:autoSpaceDE w:val="0"/>
        <w:autoSpaceDN w:val="0"/>
        <w:spacing w:before="1"/>
        <w:ind w:left="28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xml:space="preserve">（采购人名称） </w:t>
      </w:r>
    </w:p>
    <w:p w14:paraId="011765E1">
      <w:pPr>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p>
    <w:p w14:paraId="79AC1C36">
      <w:pPr>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我公司在此承诺：</w:t>
      </w:r>
    </w:p>
    <w:p w14:paraId="5AC33BA7">
      <w:pPr>
        <w:tabs>
          <w:tab w:val="left" w:pos="965"/>
          <w:tab w:val="left" w:pos="3774"/>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我公司在本项目</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ab/>
      </w:r>
      <w:r>
        <w:rPr>
          <w:rFonts w:hint="eastAsia" w:ascii="宋体" w:hAnsi="宋体" w:cs="宋体"/>
          <w:color w:val="auto"/>
          <w:w w:val="95"/>
          <w:kern w:val="0"/>
          <w:sz w:val="24"/>
          <w:szCs w:val="24"/>
          <w:highlight w:val="none"/>
        </w:rPr>
        <w:t>（项目名称及编号</w:t>
      </w:r>
      <w:r>
        <w:rPr>
          <w:rFonts w:hint="eastAsia" w:ascii="宋体" w:hAnsi="宋体" w:cs="宋体"/>
          <w:color w:val="auto"/>
          <w:spacing w:val="-22"/>
          <w:w w:val="95"/>
          <w:kern w:val="0"/>
          <w:sz w:val="24"/>
          <w:szCs w:val="24"/>
          <w:highlight w:val="none"/>
        </w:rPr>
        <w:t>）</w:t>
      </w:r>
      <w:r>
        <w:rPr>
          <w:rFonts w:hint="eastAsia" w:ascii="宋体" w:hAnsi="宋体" w:cs="宋体"/>
          <w:color w:val="auto"/>
          <w:w w:val="95"/>
          <w:kern w:val="0"/>
          <w:sz w:val="24"/>
          <w:szCs w:val="24"/>
          <w:highlight w:val="none"/>
        </w:rPr>
        <w:t>响应文件递交截止之日前所承建工程中</w:t>
      </w:r>
      <w:r>
        <w:rPr>
          <w:rFonts w:hint="eastAsia" w:ascii="宋体" w:hAnsi="宋体" w:cs="宋体"/>
          <w:color w:val="auto"/>
          <w:spacing w:val="-22"/>
          <w:w w:val="95"/>
          <w:kern w:val="0"/>
          <w:sz w:val="24"/>
          <w:szCs w:val="24"/>
          <w:highlight w:val="none"/>
        </w:rPr>
        <w:t>，</w:t>
      </w:r>
      <w:r>
        <w:rPr>
          <w:rFonts w:hint="eastAsia" w:ascii="宋体" w:hAnsi="宋体" w:cs="宋体"/>
          <w:color w:val="auto"/>
          <w:w w:val="95"/>
          <w:kern w:val="0"/>
          <w:sz w:val="24"/>
          <w:szCs w:val="24"/>
          <w:highlight w:val="none"/>
        </w:rPr>
        <w:t>无拖欠</w:t>
      </w:r>
      <w:r>
        <w:rPr>
          <w:rFonts w:hint="eastAsia" w:ascii="宋体" w:hAnsi="宋体" w:cs="宋体"/>
          <w:color w:val="auto"/>
          <w:kern w:val="0"/>
          <w:sz w:val="24"/>
          <w:szCs w:val="24"/>
          <w:highlight w:val="none"/>
        </w:rPr>
        <w:t>或克扣农民工工资的行为。</w:t>
      </w:r>
    </w:p>
    <w:p w14:paraId="0ED45A9A">
      <w:pPr>
        <w:tabs>
          <w:tab w:val="left" w:pos="1036"/>
          <w:tab w:val="left" w:pos="4607"/>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我公司参与磋商的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ab/>
      </w:r>
      <w:r>
        <w:rPr>
          <w:rFonts w:hint="eastAsia" w:ascii="宋体" w:hAnsi="宋体" w:cs="宋体"/>
          <w:color w:val="auto"/>
          <w:w w:val="95"/>
          <w:kern w:val="0"/>
          <w:sz w:val="24"/>
          <w:szCs w:val="24"/>
          <w:highlight w:val="none"/>
        </w:rPr>
        <w:t>项目</w:t>
      </w:r>
      <w:r>
        <w:rPr>
          <w:rFonts w:hint="eastAsia" w:ascii="宋体" w:hAnsi="宋体" w:cs="宋体"/>
          <w:color w:val="auto"/>
          <w:spacing w:val="-13"/>
          <w:w w:val="95"/>
          <w:kern w:val="0"/>
          <w:sz w:val="24"/>
          <w:szCs w:val="24"/>
          <w:highlight w:val="none"/>
        </w:rPr>
        <w:t>，</w:t>
      </w:r>
      <w:r>
        <w:rPr>
          <w:rFonts w:hint="eastAsia" w:ascii="宋体" w:hAnsi="宋体" w:cs="宋体"/>
          <w:color w:val="auto"/>
          <w:w w:val="95"/>
          <w:kern w:val="0"/>
          <w:sz w:val="24"/>
          <w:szCs w:val="24"/>
          <w:highlight w:val="none"/>
        </w:rPr>
        <w:t>一旦成交</w:t>
      </w:r>
      <w:r>
        <w:rPr>
          <w:rFonts w:hint="eastAsia" w:ascii="宋体" w:hAnsi="宋体" w:cs="宋体"/>
          <w:color w:val="auto"/>
          <w:spacing w:val="-13"/>
          <w:w w:val="95"/>
          <w:kern w:val="0"/>
          <w:sz w:val="24"/>
          <w:szCs w:val="24"/>
          <w:highlight w:val="none"/>
        </w:rPr>
        <w:t>，</w:t>
      </w:r>
      <w:r>
        <w:rPr>
          <w:rFonts w:hint="eastAsia" w:ascii="宋体" w:hAnsi="宋体" w:cs="宋体"/>
          <w:color w:val="auto"/>
          <w:w w:val="95"/>
          <w:kern w:val="0"/>
          <w:sz w:val="24"/>
          <w:szCs w:val="24"/>
          <w:highlight w:val="none"/>
        </w:rPr>
        <w:t>我方保证在签订施工合同后</w:t>
      </w:r>
      <w:r>
        <w:rPr>
          <w:rFonts w:hint="eastAsia" w:ascii="宋体" w:hAnsi="宋体" w:cs="宋体"/>
          <w:color w:val="auto"/>
          <w:spacing w:val="-10"/>
          <w:w w:val="95"/>
          <w:kern w:val="0"/>
          <w:sz w:val="24"/>
          <w:szCs w:val="24"/>
          <w:highlight w:val="none"/>
        </w:rPr>
        <w:t>，</w:t>
      </w:r>
      <w:r>
        <w:rPr>
          <w:rFonts w:hint="eastAsia" w:ascii="宋体" w:hAnsi="宋体" w:cs="宋体"/>
          <w:color w:val="auto"/>
          <w:w w:val="95"/>
          <w:kern w:val="0"/>
          <w:sz w:val="24"/>
          <w:szCs w:val="24"/>
          <w:highlight w:val="none"/>
        </w:rPr>
        <w:t>及时并足额</w:t>
      </w:r>
      <w:r>
        <w:rPr>
          <w:rFonts w:hint="eastAsia" w:ascii="宋体" w:hAnsi="宋体" w:cs="宋体"/>
          <w:color w:val="auto"/>
          <w:kern w:val="0"/>
          <w:sz w:val="24"/>
          <w:szCs w:val="24"/>
          <w:highlight w:val="none"/>
        </w:rPr>
        <w:t>将农民工工资保证金足额存入指定的账户，作为本项目农民工工资保证金。</w:t>
      </w:r>
    </w:p>
    <w:p w14:paraId="03A46CC3">
      <w:pPr>
        <w:tabs>
          <w:tab w:val="left" w:pos="1036"/>
          <w:tab w:val="left" w:pos="4607"/>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如我公司在承包的</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项目中出现拖欠农民工和工人工资情况的</w:t>
      </w:r>
      <w:r>
        <w:rPr>
          <w:rFonts w:hint="eastAsia" w:ascii="宋体" w:hAnsi="宋体" w:cs="宋体"/>
          <w:color w:val="auto"/>
          <w:spacing w:val="-37"/>
          <w:kern w:val="0"/>
          <w:sz w:val="24"/>
          <w:szCs w:val="24"/>
          <w:highlight w:val="none"/>
        </w:rPr>
        <w:t>，</w:t>
      </w:r>
      <w:r>
        <w:rPr>
          <w:rFonts w:hint="eastAsia" w:ascii="宋体" w:hAnsi="宋体" w:cs="宋体"/>
          <w:color w:val="auto"/>
          <w:kern w:val="0"/>
          <w:sz w:val="24"/>
          <w:szCs w:val="24"/>
          <w:highlight w:val="none"/>
        </w:rPr>
        <w:t>由相关部门从其农民工工资保证金中先予划支。</w:t>
      </w:r>
    </w:p>
    <w:p w14:paraId="55ED2BC3">
      <w:pPr>
        <w:tabs>
          <w:tab w:val="left" w:pos="962"/>
        </w:tabs>
        <w:wordWrap w:val="0"/>
        <w:autoSpaceDE w:val="0"/>
        <w:autoSpaceDN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如我公司不按时、足额存入农民工工资保证金，采购人有权取消我方承包资格。</w:t>
      </w:r>
    </w:p>
    <w:p w14:paraId="06B4B727">
      <w:pPr>
        <w:spacing w:line="480" w:lineRule="auto"/>
        <w:ind w:left="2699"/>
        <w:rPr>
          <w:rFonts w:cs="宋体"/>
          <w:color w:val="auto"/>
          <w:highlight w:val="none"/>
        </w:rPr>
      </w:pPr>
    </w:p>
    <w:p w14:paraId="5DE30871">
      <w:pPr>
        <w:spacing w:line="480" w:lineRule="auto"/>
        <w:ind w:left="2699"/>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69C7B682">
      <w:pPr>
        <w:spacing w:line="480" w:lineRule="auto"/>
        <w:ind w:left="2699"/>
        <w:rPr>
          <w:color w:val="auto"/>
          <w:sz w:val="24"/>
          <w:szCs w:val="24"/>
          <w:highlight w:val="none"/>
        </w:rPr>
      </w:pPr>
      <w:r>
        <w:rPr>
          <w:rFonts w:hint="eastAsia" w:cs="宋体"/>
          <w:color w:val="auto"/>
          <w:sz w:val="24"/>
          <w:szCs w:val="24"/>
          <w:highlight w:val="none"/>
        </w:rPr>
        <w:t>法定代表人（或委托代理人）：</w:t>
      </w:r>
      <w:r>
        <w:rPr>
          <w:color w:val="auto"/>
          <w:sz w:val="24"/>
          <w:szCs w:val="24"/>
          <w:highlight w:val="none"/>
          <w:u w:val="single"/>
        </w:rPr>
        <w:t xml:space="preserve"> </w:t>
      </w:r>
      <w:r>
        <w:rPr>
          <w:rFonts w:hint="eastAsia"/>
          <w:color w:val="auto"/>
          <w:sz w:val="24"/>
          <w:szCs w:val="24"/>
          <w:highlight w:val="none"/>
          <w:u w:val="single"/>
        </w:rPr>
        <w:t>（签字或者电子签名）</w:t>
      </w:r>
    </w:p>
    <w:p w14:paraId="2DB182CD">
      <w:pPr>
        <w:spacing w:line="500" w:lineRule="exact"/>
        <w:jc w:val="center"/>
        <w:rPr>
          <w:rFonts w:hint="eastAsia" w:ascii="宋体" w:hAnsi="宋体"/>
          <w:b/>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0DF3C9B1">
      <w:pPr>
        <w:widowControl/>
        <w:jc w:val="left"/>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5C8D4F42">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施工组织设计</w:t>
      </w:r>
    </w:p>
    <w:p w14:paraId="34268D84">
      <w:pPr>
        <w:spacing w:line="360" w:lineRule="auto"/>
        <w:ind w:firstLine="420" w:firstLineChars="200"/>
        <w:rPr>
          <w:color w:val="auto"/>
          <w:highlight w:val="none"/>
        </w:rPr>
      </w:pPr>
    </w:p>
    <w:p w14:paraId="460FC211">
      <w:pPr>
        <w:spacing w:line="360" w:lineRule="auto"/>
        <w:ind w:firstLine="420" w:firstLineChars="200"/>
        <w:rPr>
          <w:rFonts w:cs="宋体"/>
          <w:color w:val="auto"/>
          <w:highlight w:val="none"/>
        </w:rPr>
      </w:pPr>
      <w:r>
        <w:rPr>
          <w:rFonts w:hint="eastAsia"/>
          <w:color w:val="auto"/>
          <w:highlight w:val="none"/>
        </w:rPr>
        <w:t>1.</w:t>
      </w:r>
      <w:r>
        <w:rPr>
          <w:color w:val="auto"/>
          <w:highlight w:val="none"/>
        </w:rPr>
        <w:t xml:space="preserve"> 施工组织</w:t>
      </w:r>
      <w:r>
        <w:rPr>
          <w:rFonts w:hint="eastAsia"/>
          <w:color w:val="auto"/>
          <w:highlight w:val="none"/>
        </w:rPr>
        <w:t>设计</w:t>
      </w:r>
      <w:r>
        <w:rPr>
          <w:rFonts w:hint="eastAsia" w:ascii="宋体" w:hAnsi="宋体"/>
          <w:color w:val="auto"/>
          <w:highlight w:val="none"/>
        </w:rPr>
        <w:t>应</w:t>
      </w:r>
      <w:r>
        <w:rPr>
          <w:rFonts w:hint="eastAsia"/>
          <w:color w:val="auto"/>
          <w:highlight w:val="none"/>
        </w:rPr>
        <w:t>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6594DA18">
      <w:pPr>
        <w:spacing w:line="360" w:lineRule="auto"/>
        <w:ind w:firstLine="420" w:firstLineChars="200"/>
        <w:rPr>
          <w:color w:val="auto"/>
          <w:highlight w:val="none"/>
        </w:rPr>
      </w:pPr>
      <w:r>
        <w:rPr>
          <w:rFonts w:hint="eastAsia"/>
          <w:color w:val="auto"/>
          <w:highlight w:val="none"/>
        </w:rPr>
        <w:t>①</w:t>
      </w:r>
      <w:r>
        <w:rPr>
          <w:rFonts w:hint="eastAsia" w:cs="宋体" w:asciiTheme="majorEastAsia" w:hAnsiTheme="majorEastAsia" w:eastAsiaTheme="majorEastAsia"/>
          <w:color w:val="auto"/>
          <w:spacing w:val="-2"/>
          <w:highlight w:val="none"/>
        </w:rPr>
        <w:t>主要</w:t>
      </w:r>
      <w:r>
        <w:rPr>
          <w:rFonts w:hint="eastAsia" w:cs="宋体" w:asciiTheme="majorEastAsia" w:hAnsiTheme="majorEastAsia" w:eastAsiaTheme="majorEastAsia"/>
          <w:color w:val="auto"/>
          <w:spacing w:val="-1"/>
          <w:highlight w:val="none"/>
        </w:rPr>
        <w:t>施工方</w:t>
      </w:r>
      <w:r>
        <w:rPr>
          <w:rFonts w:hint="eastAsia" w:cs="宋体" w:asciiTheme="majorEastAsia" w:hAnsiTheme="majorEastAsia" w:eastAsiaTheme="majorEastAsia"/>
          <w:color w:val="auto"/>
          <w:spacing w:val="7"/>
          <w:highlight w:val="none"/>
        </w:rPr>
        <w:t>法</w:t>
      </w:r>
      <w:r>
        <w:rPr>
          <w:rFonts w:hint="eastAsia"/>
          <w:color w:val="auto"/>
          <w:highlight w:val="none"/>
        </w:rPr>
        <w:t>；</w:t>
      </w:r>
    </w:p>
    <w:p w14:paraId="1A7FB558">
      <w:pPr>
        <w:spacing w:line="360" w:lineRule="auto"/>
        <w:ind w:firstLine="420" w:firstLineChars="200"/>
        <w:rPr>
          <w:color w:val="auto"/>
          <w:highlight w:val="none"/>
        </w:rPr>
      </w:pPr>
      <w:r>
        <w:rPr>
          <w:rFonts w:hint="eastAsia"/>
          <w:color w:val="auto"/>
          <w:highlight w:val="none"/>
        </w:rPr>
        <w:t>②</w:t>
      </w:r>
      <w:r>
        <w:rPr>
          <w:rFonts w:hint="eastAsia" w:ascii="宋体" w:hAnsi="宋体" w:cs="宋体"/>
          <w:color w:val="auto"/>
          <w:kern w:val="0"/>
          <w:highlight w:val="none"/>
        </w:rPr>
        <w:t>拟投入的主要物资计划</w:t>
      </w:r>
      <w:r>
        <w:rPr>
          <w:rFonts w:hint="eastAsia"/>
          <w:color w:val="auto"/>
          <w:highlight w:val="none"/>
        </w:rPr>
        <w:t>；</w:t>
      </w:r>
    </w:p>
    <w:p w14:paraId="305CB6A7">
      <w:pPr>
        <w:spacing w:line="360" w:lineRule="auto"/>
        <w:ind w:firstLine="420" w:firstLineChars="200"/>
        <w:rPr>
          <w:color w:val="auto"/>
          <w:highlight w:val="none"/>
        </w:rPr>
      </w:pPr>
      <w:r>
        <w:rPr>
          <w:rFonts w:hint="eastAsia"/>
          <w:color w:val="auto"/>
          <w:highlight w:val="none"/>
        </w:rPr>
        <w:t>③</w:t>
      </w:r>
      <w:r>
        <w:rPr>
          <w:rFonts w:hint="eastAsia" w:cs="宋体" w:asciiTheme="majorEastAsia" w:hAnsiTheme="majorEastAsia" w:eastAsiaTheme="majorEastAsia"/>
          <w:color w:val="auto"/>
          <w:spacing w:val="-2"/>
          <w:highlight w:val="none"/>
        </w:rPr>
        <w:t>劳动力安排</w:t>
      </w:r>
      <w:r>
        <w:rPr>
          <w:rFonts w:hint="eastAsia" w:cs="宋体" w:asciiTheme="majorEastAsia" w:hAnsiTheme="majorEastAsia" w:eastAsiaTheme="majorEastAsia"/>
          <w:color w:val="auto"/>
          <w:spacing w:val="5"/>
          <w:highlight w:val="none"/>
        </w:rPr>
        <w:t>计划</w:t>
      </w:r>
      <w:r>
        <w:rPr>
          <w:rFonts w:hint="eastAsia"/>
          <w:color w:val="auto"/>
          <w:highlight w:val="none"/>
        </w:rPr>
        <w:t>；</w:t>
      </w:r>
    </w:p>
    <w:p w14:paraId="6FD7FBA8">
      <w:pPr>
        <w:spacing w:line="360" w:lineRule="auto"/>
        <w:ind w:firstLine="420" w:firstLineChars="200"/>
        <w:rPr>
          <w:color w:val="auto"/>
          <w:highlight w:val="none"/>
        </w:rPr>
      </w:pPr>
      <w:r>
        <w:rPr>
          <w:rFonts w:hint="eastAsia"/>
          <w:color w:val="auto"/>
          <w:highlight w:val="none"/>
        </w:rPr>
        <w:t>④</w:t>
      </w:r>
      <w:r>
        <w:rPr>
          <w:rFonts w:hint="eastAsia" w:cs="宋体" w:asciiTheme="majorEastAsia" w:hAnsiTheme="majorEastAsia" w:eastAsiaTheme="majorEastAsia"/>
          <w:color w:val="auto"/>
          <w:spacing w:val="-1"/>
          <w:highlight w:val="none"/>
        </w:rPr>
        <w:t>确保工程质量的技术组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olor w:val="auto"/>
          <w:highlight w:val="none"/>
        </w:rPr>
        <w:t>；</w:t>
      </w:r>
    </w:p>
    <w:p w14:paraId="4BDE57D0">
      <w:pPr>
        <w:spacing w:line="360" w:lineRule="auto"/>
        <w:ind w:firstLine="420" w:firstLineChars="200"/>
        <w:rPr>
          <w:color w:val="auto"/>
          <w:highlight w:val="none"/>
        </w:rPr>
      </w:pPr>
      <w:r>
        <w:rPr>
          <w:rFonts w:hint="eastAsia"/>
          <w:color w:val="auto"/>
          <w:highlight w:val="none"/>
        </w:rPr>
        <w:t>⑤</w:t>
      </w:r>
      <w:r>
        <w:rPr>
          <w:rFonts w:hint="eastAsia" w:cs="宋体" w:asciiTheme="majorEastAsia" w:hAnsiTheme="majorEastAsia" w:eastAsiaTheme="majorEastAsia"/>
          <w:color w:val="auto"/>
          <w:spacing w:val="-1"/>
          <w:highlight w:val="none"/>
        </w:rPr>
        <w:t>确保安全生产的技术组</w:t>
      </w:r>
      <w:r>
        <w:rPr>
          <w:rFonts w:hint="eastAsia" w:cs="宋体" w:asciiTheme="majorEastAsia" w:hAnsiTheme="majorEastAsia" w:eastAsiaTheme="majorEastAsia"/>
          <w:color w:val="auto"/>
          <w:spacing w:val="15"/>
          <w:highlight w:val="none"/>
        </w:rPr>
        <w:t>织</w:t>
      </w:r>
      <w:r>
        <w:rPr>
          <w:rFonts w:hint="eastAsia" w:cs="宋体" w:asciiTheme="majorEastAsia" w:hAnsiTheme="majorEastAsia" w:eastAsiaTheme="majorEastAsia"/>
          <w:color w:val="auto"/>
          <w:spacing w:val="14"/>
          <w:highlight w:val="none"/>
        </w:rPr>
        <w:t>措施</w:t>
      </w:r>
      <w:r>
        <w:rPr>
          <w:rFonts w:hint="eastAsia"/>
          <w:color w:val="auto"/>
          <w:highlight w:val="none"/>
        </w:rPr>
        <w:t>；</w:t>
      </w:r>
    </w:p>
    <w:p w14:paraId="2BDBA31A">
      <w:pPr>
        <w:spacing w:line="360" w:lineRule="auto"/>
        <w:ind w:firstLine="420" w:firstLineChars="200"/>
        <w:rPr>
          <w:color w:val="auto"/>
          <w:highlight w:val="none"/>
        </w:rPr>
      </w:pPr>
      <w:r>
        <w:rPr>
          <w:rFonts w:hint="eastAsia"/>
          <w:color w:val="auto"/>
          <w:highlight w:val="none"/>
        </w:rPr>
        <w:t>⑥</w:t>
      </w:r>
      <w:r>
        <w:rPr>
          <w:rFonts w:hint="eastAsia" w:cs="宋体" w:asciiTheme="majorEastAsia" w:hAnsiTheme="majorEastAsia" w:eastAsiaTheme="majorEastAsia"/>
          <w:color w:val="auto"/>
          <w:spacing w:val="-1"/>
          <w:highlight w:val="none"/>
        </w:rPr>
        <w:t>确保工期的技术组织</w:t>
      </w:r>
      <w:r>
        <w:rPr>
          <w:rFonts w:hint="eastAsia" w:cs="宋体" w:asciiTheme="majorEastAsia" w:hAnsiTheme="majorEastAsia" w:eastAsiaTheme="majorEastAsia"/>
          <w:color w:val="auto"/>
          <w:highlight w:val="none"/>
        </w:rPr>
        <w:t>措</w:t>
      </w:r>
      <w:r>
        <w:rPr>
          <w:rFonts w:hint="eastAsia" w:cs="宋体" w:asciiTheme="majorEastAsia" w:hAnsiTheme="majorEastAsia" w:eastAsiaTheme="majorEastAsia"/>
          <w:color w:val="auto"/>
          <w:spacing w:val="7"/>
          <w:highlight w:val="none"/>
        </w:rPr>
        <w:t>施</w:t>
      </w:r>
      <w:r>
        <w:rPr>
          <w:rFonts w:hint="eastAsia"/>
          <w:color w:val="auto"/>
          <w:highlight w:val="none"/>
        </w:rPr>
        <w:t>；</w:t>
      </w:r>
    </w:p>
    <w:p w14:paraId="46681CE9">
      <w:pPr>
        <w:spacing w:line="360" w:lineRule="auto"/>
        <w:ind w:firstLine="420" w:firstLineChars="200"/>
        <w:rPr>
          <w:color w:val="auto"/>
          <w:highlight w:val="none"/>
        </w:rPr>
      </w:pPr>
      <w:r>
        <w:rPr>
          <w:rFonts w:hint="eastAsia"/>
          <w:color w:val="auto"/>
          <w:highlight w:val="none"/>
        </w:rPr>
        <w:t>⑦</w:t>
      </w:r>
      <w:r>
        <w:rPr>
          <w:rFonts w:hint="eastAsia" w:cs="宋体" w:asciiTheme="minorEastAsia" w:hAnsiTheme="minorEastAsia" w:eastAsiaTheme="minorEastAsia"/>
          <w:bCs/>
          <w:color w:val="auto"/>
          <w:szCs w:val="21"/>
          <w:highlight w:val="none"/>
        </w:rPr>
        <w:t>关键施工技术、工艺及工程实施的重点、难点和解决方案</w:t>
      </w:r>
      <w:r>
        <w:rPr>
          <w:rFonts w:hint="eastAsia"/>
          <w:color w:val="auto"/>
          <w:highlight w:val="none"/>
        </w:rPr>
        <w:t>。</w:t>
      </w:r>
    </w:p>
    <w:p w14:paraId="2329FD13">
      <w:pPr>
        <w:spacing w:line="360" w:lineRule="auto"/>
        <w:ind w:firstLine="420" w:firstLineChars="200"/>
        <w:rPr>
          <w:color w:val="auto"/>
          <w:highlight w:val="none"/>
        </w:rPr>
      </w:pPr>
    </w:p>
    <w:p w14:paraId="1CDE80FF">
      <w:pPr>
        <w:spacing w:line="360" w:lineRule="auto"/>
        <w:ind w:firstLine="420" w:firstLineChars="200"/>
        <w:rPr>
          <w:color w:val="auto"/>
          <w:highlight w:val="none"/>
        </w:rPr>
      </w:pPr>
    </w:p>
    <w:p w14:paraId="1F0767DE">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7A287015">
      <w:pPr>
        <w:spacing w:line="360" w:lineRule="auto"/>
        <w:ind w:firstLine="420" w:firstLineChars="200"/>
        <w:rPr>
          <w:color w:val="auto"/>
          <w:highlight w:val="none"/>
        </w:rPr>
      </w:pPr>
      <w:r>
        <w:rPr>
          <w:rFonts w:hint="eastAsia"/>
          <w:color w:val="auto"/>
          <w:highlight w:val="none"/>
        </w:rPr>
        <w:t>附表一</w:t>
      </w:r>
      <w:r>
        <w:rPr>
          <w:color w:val="auto"/>
          <w:highlight w:val="none"/>
        </w:rPr>
        <w:t xml:space="preserve">  </w:t>
      </w:r>
      <w:r>
        <w:rPr>
          <w:rFonts w:hint="eastAsia"/>
          <w:color w:val="auto"/>
          <w:highlight w:val="none"/>
        </w:rPr>
        <w:t>劳动力计划表</w:t>
      </w:r>
    </w:p>
    <w:p w14:paraId="7C60DDEC">
      <w:pPr>
        <w:spacing w:line="360" w:lineRule="auto"/>
        <w:ind w:firstLine="420" w:firstLineChars="200"/>
        <w:rPr>
          <w:color w:val="auto"/>
          <w:highlight w:val="none"/>
        </w:rPr>
      </w:pPr>
      <w:r>
        <w:rPr>
          <w:rFonts w:hint="eastAsia"/>
          <w:color w:val="auto"/>
          <w:highlight w:val="none"/>
        </w:rPr>
        <w:t>附表二</w:t>
      </w:r>
      <w:r>
        <w:rPr>
          <w:color w:val="auto"/>
          <w:highlight w:val="none"/>
        </w:rPr>
        <w:t xml:space="preserve">  </w:t>
      </w:r>
      <w:r>
        <w:rPr>
          <w:rFonts w:hint="eastAsia"/>
          <w:color w:val="auto"/>
          <w:highlight w:val="none"/>
        </w:rPr>
        <w:t>计划开、竣工日期和施工进度计划（网络图或横道图）</w:t>
      </w:r>
    </w:p>
    <w:p w14:paraId="2B2E9029">
      <w:pPr>
        <w:spacing w:line="360" w:lineRule="auto"/>
        <w:ind w:firstLine="420" w:firstLineChars="200"/>
        <w:rPr>
          <w:color w:val="auto"/>
          <w:highlight w:val="none"/>
        </w:rPr>
      </w:pPr>
      <w:r>
        <w:rPr>
          <w:rFonts w:hint="eastAsia"/>
          <w:color w:val="auto"/>
          <w:highlight w:val="none"/>
        </w:rPr>
        <w:t>附表三</w:t>
      </w:r>
      <w:r>
        <w:rPr>
          <w:color w:val="auto"/>
          <w:highlight w:val="none"/>
        </w:rPr>
        <w:t xml:space="preserve">  </w:t>
      </w:r>
      <w:r>
        <w:rPr>
          <w:rFonts w:hint="eastAsia"/>
          <w:color w:val="auto"/>
          <w:highlight w:val="none"/>
        </w:rPr>
        <w:t>施工总平面图</w:t>
      </w:r>
    </w:p>
    <w:p w14:paraId="345D3E40">
      <w:pPr>
        <w:spacing w:line="360" w:lineRule="auto"/>
        <w:ind w:firstLine="420" w:firstLineChars="200"/>
        <w:rPr>
          <w:color w:val="auto"/>
          <w:highlight w:val="none"/>
        </w:rPr>
      </w:pPr>
      <w:r>
        <w:rPr>
          <w:rFonts w:hint="eastAsia"/>
          <w:color w:val="auto"/>
          <w:highlight w:val="none"/>
        </w:rPr>
        <w:t>附表四</w:t>
      </w:r>
      <w:r>
        <w:rPr>
          <w:color w:val="auto"/>
          <w:highlight w:val="none"/>
        </w:rPr>
        <w:t xml:space="preserve">  </w:t>
      </w:r>
      <w:r>
        <w:rPr>
          <w:rFonts w:hint="eastAsia"/>
          <w:color w:val="auto"/>
          <w:highlight w:val="none"/>
        </w:rPr>
        <w:t>临时用地表</w:t>
      </w:r>
    </w:p>
    <w:p w14:paraId="7829F06B">
      <w:pPr>
        <w:spacing w:line="360" w:lineRule="auto"/>
        <w:ind w:firstLine="420" w:firstLineChars="200"/>
        <w:rPr>
          <w:color w:val="auto"/>
          <w:highlight w:val="none"/>
        </w:rPr>
      </w:pPr>
    </w:p>
    <w:p w14:paraId="7BF92A89">
      <w:pPr>
        <w:rPr>
          <w:color w:val="auto"/>
          <w:highlight w:val="none"/>
        </w:rPr>
      </w:pPr>
      <w:r>
        <w:rPr>
          <w:rFonts w:hint="eastAsia" w:cs="宋体"/>
          <w:color w:val="auto"/>
          <w:highlight w:val="none"/>
        </w:rPr>
        <w:t>附表一：劳动力计划表</w:t>
      </w:r>
    </w:p>
    <w:p w14:paraId="20E1B8BE">
      <w:pPr>
        <w:ind w:firstLine="7245" w:firstLineChars="3450"/>
        <w:rPr>
          <w:color w:val="auto"/>
          <w:highlight w:val="none"/>
        </w:rPr>
      </w:pPr>
      <w:r>
        <w:rPr>
          <w:color w:val="auto"/>
          <w:highlight w:val="none"/>
        </w:rPr>
        <w:t xml:space="preserve">    </w:t>
      </w:r>
      <w:r>
        <w:rPr>
          <w:rFonts w:hint="eastAsia" w:cs="宋体"/>
          <w:color w:val="auto"/>
          <w:highlight w:val="none"/>
        </w:rPr>
        <w:t>单位：人</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7C5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7904F4">
            <w:pPr>
              <w:spacing w:line="360" w:lineRule="auto"/>
              <w:jc w:val="center"/>
              <w:rPr>
                <w:color w:val="auto"/>
                <w:highlight w:val="none"/>
              </w:rPr>
            </w:pPr>
            <w:r>
              <w:rPr>
                <w:rFonts w:hint="eastAsia" w:cs="宋体"/>
                <w:color w:val="auto"/>
                <w:highlight w:val="none"/>
              </w:rPr>
              <w:t>工种</w:t>
            </w:r>
          </w:p>
        </w:tc>
        <w:tc>
          <w:tcPr>
            <w:tcW w:w="7248" w:type="dxa"/>
            <w:gridSpan w:val="6"/>
            <w:vAlign w:val="center"/>
          </w:tcPr>
          <w:p w14:paraId="53BFB365">
            <w:pPr>
              <w:spacing w:line="360" w:lineRule="auto"/>
              <w:jc w:val="center"/>
              <w:rPr>
                <w:color w:val="auto"/>
                <w:highlight w:val="none"/>
              </w:rPr>
            </w:pPr>
            <w:r>
              <w:rPr>
                <w:rFonts w:hint="eastAsia" w:cs="宋体"/>
                <w:color w:val="auto"/>
                <w:highlight w:val="none"/>
              </w:rPr>
              <w:t>按工程施工阶段投入劳动力情况</w:t>
            </w:r>
          </w:p>
        </w:tc>
      </w:tr>
      <w:tr w14:paraId="6F95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3583350">
            <w:pPr>
              <w:spacing w:line="360" w:lineRule="auto"/>
              <w:jc w:val="center"/>
              <w:rPr>
                <w:color w:val="auto"/>
                <w:highlight w:val="none"/>
              </w:rPr>
            </w:pPr>
          </w:p>
        </w:tc>
        <w:tc>
          <w:tcPr>
            <w:tcW w:w="961" w:type="dxa"/>
            <w:vAlign w:val="center"/>
          </w:tcPr>
          <w:p w14:paraId="19B58790">
            <w:pPr>
              <w:spacing w:line="360" w:lineRule="auto"/>
              <w:jc w:val="center"/>
              <w:rPr>
                <w:color w:val="auto"/>
                <w:highlight w:val="none"/>
              </w:rPr>
            </w:pPr>
          </w:p>
        </w:tc>
        <w:tc>
          <w:tcPr>
            <w:tcW w:w="1257" w:type="dxa"/>
            <w:vAlign w:val="center"/>
          </w:tcPr>
          <w:p w14:paraId="641E70C2">
            <w:pPr>
              <w:spacing w:line="360" w:lineRule="auto"/>
              <w:jc w:val="center"/>
              <w:rPr>
                <w:color w:val="auto"/>
                <w:highlight w:val="none"/>
              </w:rPr>
            </w:pPr>
          </w:p>
        </w:tc>
        <w:tc>
          <w:tcPr>
            <w:tcW w:w="1257" w:type="dxa"/>
            <w:vAlign w:val="center"/>
          </w:tcPr>
          <w:p w14:paraId="7ED8AD52">
            <w:pPr>
              <w:spacing w:line="360" w:lineRule="auto"/>
              <w:jc w:val="center"/>
              <w:rPr>
                <w:color w:val="auto"/>
                <w:highlight w:val="none"/>
              </w:rPr>
            </w:pPr>
          </w:p>
        </w:tc>
        <w:tc>
          <w:tcPr>
            <w:tcW w:w="1258" w:type="dxa"/>
            <w:vAlign w:val="center"/>
          </w:tcPr>
          <w:p w14:paraId="597E23BD">
            <w:pPr>
              <w:spacing w:line="360" w:lineRule="auto"/>
              <w:jc w:val="center"/>
              <w:rPr>
                <w:color w:val="auto"/>
                <w:highlight w:val="none"/>
              </w:rPr>
            </w:pPr>
          </w:p>
        </w:tc>
        <w:tc>
          <w:tcPr>
            <w:tcW w:w="1257" w:type="dxa"/>
            <w:vAlign w:val="center"/>
          </w:tcPr>
          <w:p w14:paraId="572DFABA">
            <w:pPr>
              <w:spacing w:line="360" w:lineRule="auto"/>
              <w:jc w:val="center"/>
              <w:rPr>
                <w:color w:val="auto"/>
                <w:highlight w:val="none"/>
              </w:rPr>
            </w:pPr>
          </w:p>
        </w:tc>
        <w:tc>
          <w:tcPr>
            <w:tcW w:w="1258" w:type="dxa"/>
            <w:vAlign w:val="center"/>
          </w:tcPr>
          <w:p w14:paraId="19F88F15">
            <w:pPr>
              <w:spacing w:line="360" w:lineRule="auto"/>
              <w:jc w:val="center"/>
              <w:rPr>
                <w:color w:val="auto"/>
                <w:highlight w:val="none"/>
              </w:rPr>
            </w:pPr>
          </w:p>
        </w:tc>
      </w:tr>
      <w:tr w14:paraId="3D01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4B7CBF5">
            <w:pPr>
              <w:spacing w:line="360" w:lineRule="auto"/>
              <w:jc w:val="center"/>
              <w:rPr>
                <w:color w:val="auto"/>
                <w:highlight w:val="none"/>
              </w:rPr>
            </w:pPr>
          </w:p>
        </w:tc>
        <w:tc>
          <w:tcPr>
            <w:tcW w:w="961" w:type="dxa"/>
            <w:vAlign w:val="center"/>
          </w:tcPr>
          <w:p w14:paraId="7A1856BC">
            <w:pPr>
              <w:spacing w:line="360" w:lineRule="auto"/>
              <w:jc w:val="center"/>
              <w:rPr>
                <w:color w:val="auto"/>
                <w:highlight w:val="none"/>
              </w:rPr>
            </w:pPr>
          </w:p>
        </w:tc>
        <w:tc>
          <w:tcPr>
            <w:tcW w:w="1257" w:type="dxa"/>
            <w:vAlign w:val="center"/>
          </w:tcPr>
          <w:p w14:paraId="12C4573F">
            <w:pPr>
              <w:spacing w:line="360" w:lineRule="auto"/>
              <w:jc w:val="center"/>
              <w:rPr>
                <w:color w:val="auto"/>
                <w:highlight w:val="none"/>
              </w:rPr>
            </w:pPr>
          </w:p>
        </w:tc>
        <w:tc>
          <w:tcPr>
            <w:tcW w:w="1257" w:type="dxa"/>
            <w:vAlign w:val="center"/>
          </w:tcPr>
          <w:p w14:paraId="1153C390">
            <w:pPr>
              <w:spacing w:line="360" w:lineRule="auto"/>
              <w:jc w:val="center"/>
              <w:rPr>
                <w:color w:val="auto"/>
                <w:highlight w:val="none"/>
              </w:rPr>
            </w:pPr>
          </w:p>
        </w:tc>
        <w:tc>
          <w:tcPr>
            <w:tcW w:w="1258" w:type="dxa"/>
            <w:vAlign w:val="center"/>
          </w:tcPr>
          <w:p w14:paraId="55821D37">
            <w:pPr>
              <w:spacing w:line="360" w:lineRule="auto"/>
              <w:jc w:val="center"/>
              <w:rPr>
                <w:color w:val="auto"/>
                <w:highlight w:val="none"/>
              </w:rPr>
            </w:pPr>
          </w:p>
        </w:tc>
        <w:tc>
          <w:tcPr>
            <w:tcW w:w="1257" w:type="dxa"/>
            <w:vAlign w:val="center"/>
          </w:tcPr>
          <w:p w14:paraId="7BA79FC4">
            <w:pPr>
              <w:spacing w:line="360" w:lineRule="auto"/>
              <w:jc w:val="center"/>
              <w:rPr>
                <w:color w:val="auto"/>
                <w:highlight w:val="none"/>
              </w:rPr>
            </w:pPr>
          </w:p>
        </w:tc>
        <w:tc>
          <w:tcPr>
            <w:tcW w:w="1258" w:type="dxa"/>
            <w:vAlign w:val="center"/>
          </w:tcPr>
          <w:p w14:paraId="68A92BC5">
            <w:pPr>
              <w:spacing w:line="360" w:lineRule="auto"/>
              <w:jc w:val="center"/>
              <w:rPr>
                <w:color w:val="auto"/>
                <w:highlight w:val="none"/>
              </w:rPr>
            </w:pPr>
          </w:p>
        </w:tc>
      </w:tr>
      <w:tr w14:paraId="7052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D010CDC">
            <w:pPr>
              <w:spacing w:line="360" w:lineRule="auto"/>
              <w:jc w:val="center"/>
              <w:rPr>
                <w:color w:val="auto"/>
                <w:highlight w:val="none"/>
              </w:rPr>
            </w:pPr>
          </w:p>
        </w:tc>
        <w:tc>
          <w:tcPr>
            <w:tcW w:w="961" w:type="dxa"/>
            <w:vAlign w:val="center"/>
          </w:tcPr>
          <w:p w14:paraId="5C5750FA">
            <w:pPr>
              <w:spacing w:line="360" w:lineRule="auto"/>
              <w:jc w:val="center"/>
              <w:rPr>
                <w:color w:val="auto"/>
                <w:highlight w:val="none"/>
              </w:rPr>
            </w:pPr>
          </w:p>
        </w:tc>
        <w:tc>
          <w:tcPr>
            <w:tcW w:w="1257" w:type="dxa"/>
            <w:vAlign w:val="center"/>
          </w:tcPr>
          <w:p w14:paraId="1CCA66CE">
            <w:pPr>
              <w:spacing w:line="360" w:lineRule="auto"/>
              <w:jc w:val="center"/>
              <w:rPr>
                <w:color w:val="auto"/>
                <w:highlight w:val="none"/>
              </w:rPr>
            </w:pPr>
          </w:p>
        </w:tc>
        <w:tc>
          <w:tcPr>
            <w:tcW w:w="1257" w:type="dxa"/>
            <w:vAlign w:val="center"/>
          </w:tcPr>
          <w:p w14:paraId="1BD6BA77">
            <w:pPr>
              <w:spacing w:line="360" w:lineRule="auto"/>
              <w:jc w:val="center"/>
              <w:rPr>
                <w:color w:val="auto"/>
                <w:highlight w:val="none"/>
              </w:rPr>
            </w:pPr>
          </w:p>
        </w:tc>
        <w:tc>
          <w:tcPr>
            <w:tcW w:w="1258" w:type="dxa"/>
            <w:vAlign w:val="center"/>
          </w:tcPr>
          <w:p w14:paraId="17BC219A">
            <w:pPr>
              <w:spacing w:line="360" w:lineRule="auto"/>
              <w:jc w:val="center"/>
              <w:rPr>
                <w:color w:val="auto"/>
                <w:highlight w:val="none"/>
              </w:rPr>
            </w:pPr>
          </w:p>
        </w:tc>
        <w:tc>
          <w:tcPr>
            <w:tcW w:w="1257" w:type="dxa"/>
            <w:vAlign w:val="center"/>
          </w:tcPr>
          <w:p w14:paraId="2761D788">
            <w:pPr>
              <w:spacing w:line="360" w:lineRule="auto"/>
              <w:jc w:val="center"/>
              <w:rPr>
                <w:color w:val="auto"/>
                <w:highlight w:val="none"/>
              </w:rPr>
            </w:pPr>
          </w:p>
        </w:tc>
        <w:tc>
          <w:tcPr>
            <w:tcW w:w="1258" w:type="dxa"/>
            <w:vAlign w:val="center"/>
          </w:tcPr>
          <w:p w14:paraId="6F9633ED">
            <w:pPr>
              <w:spacing w:line="360" w:lineRule="auto"/>
              <w:jc w:val="center"/>
              <w:rPr>
                <w:color w:val="auto"/>
                <w:highlight w:val="none"/>
              </w:rPr>
            </w:pPr>
          </w:p>
        </w:tc>
      </w:tr>
      <w:tr w14:paraId="2C89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A92556A">
            <w:pPr>
              <w:spacing w:line="360" w:lineRule="auto"/>
              <w:jc w:val="center"/>
              <w:rPr>
                <w:color w:val="auto"/>
                <w:highlight w:val="none"/>
              </w:rPr>
            </w:pPr>
          </w:p>
        </w:tc>
        <w:tc>
          <w:tcPr>
            <w:tcW w:w="961" w:type="dxa"/>
            <w:vAlign w:val="center"/>
          </w:tcPr>
          <w:p w14:paraId="1AE3A60B">
            <w:pPr>
              <w:spacing w:line="360" w:lineRule="auto"/>
              <w:jc w:val="center"/>
              <w:rPr>
                <w:color w:val="auto"/>
                <w:highlight w:val="none"/>
              </w:rPr>
            </w:pPr>
          </w:p>
        </w:tc>
        <w:tc>
          <w:tcPr>
            <w:tcW w:w="1257" w:type="dxa"/>
            <w:vAlign w:val="center"/>
          </w:tcPr>
          <w:p w14:paraId="2A65A201">
            <w:pPr>
              <w:spacing w:line="360" w:lineRule="auto"/>
              <w:jc w:val="center"/>
              <w:rPr>
                <w:color w:val="auto"/>
                <w:highlight w:val="none"/>
              </w:rPr>
            </w:pPr>
          </w:p>
        </w:tc>
        <w:tc>
          <w:tcPr>
            <w:tcW w:w="1257" w:type="dxa"/>
            <w:vAlign w:val="center"/>
          </w:tcPr>
          <w:p w14:paraId="1804C813">
            <w:pPr>
              <w:spacing w:line="360" w:lineRule="auto"/>
              <w:jc w:val="center"/>
              <w:rPr>
                <w:color w:val="auto"/>
                <w:highlight w:val="none"/>
              </w:rPr>
            </w:pPr>
          </w:p>
        </w:tc>
        <w:tc>
          <w:tcPr>
            <w:tcW w:w="1258" w:type="dxa"/>
            <w:vAlign w:val="center"/>
          </w:tcPr>
          <w:p w14:paraId="0A7C2DDD">
            <w:pPr>
              <w:spacing w:line="360" w:lineRule="auto"/>
              <w:jc w:val="center"/>
              <w:rPr>
                <w:color w:val="auto"/>
                <w:highlight w:val="none"/>
              </w:rPr>
            </w:pPr>
          </w:p>
        </w:tc>
        <w:tc>
          <w:tcPr>
            <w:tcW w:w="1257" w:type="dxa"/>
            <w:vAlign w:val="center"/>
          </w:tcPr>
          <w:p w14:paraId="58F82A29">
            <w:pPr>
              <w:spacing w:line="360" w:lineRule="auto"/>
              <w:jc w:val="center"/>
              <w:rPr>
                <w:color w:val="auto"/>
                <w:highlight w:val="none"/>
              </w:rPr>
            </w:pPr>
          </w:p>
        </w:tc>
        <w:tc>
          <w:tcPr>
            <w:tcW w:w="1258" w:type="dxa"/>
            <w:vAlign w:val="center"/>
          </w:tcPr>
          <w:p w14:paraId="43764D8C">
            <w:pPr>
              <w:spacing w:line="360" w:lineRule="auto"/>
              <w:jc w:val="center"/>
              <w:rPr>
                <w:color w:val="auto"/>
                <w:highlight w:val="none"/>
              </w:rPr>
            </w:pPr>
          </w:p>
        </w:tc>
      </w:tr>
      <w:tr w14:paraId="7A34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CC4E7CA">
            <w:pPr>
              <w:spacing w:line="360" w:lineRule="auto"/>
              <w:jc w:val="center"/>
              <w:rPr>
                <w:color w:val="auto"/>
                <w:highlight w:val="none"/>
              </w:rPr>
            </w:pPr>
          </w:p>
        </w:tc>
        <w:tc>
          <w:tcPr>
            <w:tcW w:w="961" w:type="dxa"/>
            <w:vAlign w:val="center"/>
          </w:tcPr>
          <w:p w14:paraId="68FCF1F1">
            <w:pPr>
              <w:spacing w:line="360" w:lineRule="auto"/>
              <w:jc w:val="center"/>
              <w:rPr>
                <w:color w:val="auto"/>
                <w:highlight w:val="none"/>
              </w:rPr>
            </w:pPr>
          </w:p>
        </w:tc>
        <w:tc>
          <w:tcPr>
            <w:tcW w:w="1257" w:type="dxa"/>
            <w:vAlign w:val="center"/>
          </w:tcPr>
          <w:p w14:paraId="4ADAA848">
            <w:pPr>
              <w:spacing w:line="360" w:lineRule="auto"/>
              <w:jc w:val="center"/>
              <w:rPr>
                <w:color w:val="auto"/>
                <w:highlight w:val="none"/>
              </w:rPr>
            </w:pPr>
          </w:p>
        </w:tc>
        <w:tc>
          <w:tcPr>
            <w:tcW w:w="1257" w:type="dxa"/>
            <w:vAlign w:val="center"/>
          </w:tcPr>
          <w:p w14:paraId="4176A40E">
            <w:pPr>
              <w:spacing w:line="360" w:lineRule="auto"/>
              <w:jc w:val="center"/>
              <w:rPr>
                <w:color w:val="auto"/>
                <w:highlight w:val="none"/>
              </w:rPr>
            </w:pPr>
          </w:p>
        </w:tc>
        <w:tc>
          <w:tcPr>
            <w:tcW w:w="1258" w:type="dxa"/>
            <w:vAlign w:val="center"/>
          </w:tcPr>
          <w:p w14:paraId="7F807503">
            <w:pPr>
              <w:spacing w:line="360" w:lineRule="auto"/>
              <w:jc w:val="center"/>
              <w:rPr>
                <w:color w:val="auto"/>
                <w:highlight w:val="none"/>
              </w:rPr>
            </w:pPr>
          </w:p>
        </w:tc>
        <w:tc>
          <w:tcPr>
            <w:tcW w:w="1257" w:type="dxa"/>
            <w:vAlign w:val="center"/>
          </w:tcPr>
          <w:p w14:paraId="7E1602AD">
            <w:pPr>
              <w:spacing w:line="360" w:lineRule="auto"/>
              <w:jc w:val="center"/>
              <w:rPr>
                <w:color w:val="auto"/>
                <w:highlight w:val="none"/>
              </w:rPr>
            </w:pPr>
          </w:p>
        </w:tc>
        <w:tc>
          <w:tcPr>
            <w:tcW w:w="1258" w:type="dxa"/>
            <w:vAlign w:val="center"/>
          </w:tcPr>
          <w:p w14:paraId="2D719A2A">
            <w:pPr>
              <w:spacing w:line="360" w:lineRule="auto"/>
              <w:jc w:val="center"/>
              <w:rPr>
                <w:color w:val="auto"/>
                <w:highlight w:val="none"/>
              </w:rPr>
            </w:pPr>
          </w:p>
        </w:tc>
      </w:tr>
      <w:tr w14:paraId="2CF4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8CC09C2">
            <w:pPr>
              <w:spacing w:line="360" w:lineRule="auto"/>
              <w:jc w:val="center"/>
              <w:rPr>
                <w:color w:val="auto"/>
                <w:highlight w:val="none"/>
              </w:rPr>
            </w:pPr>
          </w:p>
        </w:tc>
        <w:tc>
          <w:tcPr>
            <w:tcW w:w="961" w:type="dxa"/>
            <w:vAlign w:val="center"/>
          </w:tcPr>
          <w:p w14:paraId="069F2E06">
            <w:pPr>
              <w:spacing w:line="360" w:lineRule="auto"/>
              <w:jc w:val="center"/>
              <w:rPr>
                <w:color w:val="auto"/>
                <w:highlight w:val="none"/>
              </w:rPr>
            </w:pPr>
          </w:p>
        </w:tc>
        <w:tc>
          <w:tcPr>
            <w:tcW w:w="1257" w:type="dxa"/>
            <w:vAlign w:val="center"/>
          </w:tcPr>
          <w:p w14:paraId="23B547CA">
            <w:pPr>
              <w:spacing w:line="360" w:lineRule="auto"/>
              <w:jc w:val="center"/>
              <w:rPr>
                <w:color w:val="auto"/>
                <w:highlight w:val="none"/>
              </w:rPr>
            </w:pPr>
          </w:p>
        </w:tc>
        <w:tc>
          <w:tcPr>
            <w:tcW w:w="1257" w:type="dxa"/>
            <w:vAlign w:val="center"/>
          </w:tcPr>
          <w:p w14:paraId="7C8FDF47">
            <w:pPr>
              <w:spacing w:line="360" w:lineRule="auto"/>
              <w:jc w:val="center"/>
              <w:rPr>
                <w:color w:val="auto"/>
                <w:highlight w:val="none"/>
              </w:rPr>
            </w:pPr>
          </w:p>
        </w:tc>
        <w:tc>
          <w:tcPr>
            <w:tcW w:w="1258" w:type="dxa"/>
            <w:vAlign w:val="center"/>
          </w:tcPr>
          <w:p w14:paraId="3675B143">
            <w:pPr>
              <w:spacing w:line="360" w:lineRule="auto"/>
              <w:jc w:val="center"/>
              <w:rPr>
                <w:color w:val="auto"/>
                <w:highlight w:val="none"/>
              </w:rPr>
            </w:pPr>
          </w:p>
        </w:tc>
        <w:tc>
          <w:tcPr>
            <w:tcW w:w="1257" w:type="dxa"/>
            <w:vAlign w:val="center"/>
          </w:tcPr>
          <w:p w14:paraId="5C1E2497">
            <w:pPr>
              <w:spacing w:line="360" w:lineRule="auto"/>
              <w:jc w:val="center"/>
              <w:rPr>
                <w:color w:val="auto"/>
                <w:highlight w:val="none"/>
              </w:rPr>
            </w:pPr>
          </w:p>
        </w:tc>
        <w:tc>
          <w:tcPr>
            <w:tcW w:w="1258" w:type="dxa"/>
            <w:vAlign w:val="center"/>
          </w:tcPr>
          <w:p w14:paraId="0B6E991D">
            <w:pPr>
              <w:spacing w:line="360" w:lineRule="auto"/>
              <w:jc w:val="center"/>
              <w:rPr>
                <w:color w:val="auto"/>
                <w:highlight w:val="none"/>
              </w:rPr>
            </w:pPr>
          </w:p>
        </w:tc>
      </w:tr>
    </w:tbl>
    <w:p w14:paraId="40057F6F">
      <w:pPr>
        <w:rPr>
          <w:color w:val="auto"/>
          <w:highlight w:val="none"/>
        </w:rPr>
      </w:pPr>
    </w:p>
    <w:p w14:paraId="2DF6A143">
      <w:pPr>
        <w:rPr>
          <w:b/>
          <w:bCs/>
          <w:color w:val="auto"/>
          <w:highlight w:val="none"/>
        </w:rPr>
      </w:pPr>
    </w:p>
    <w:p w14:paraId="69955C4E">
      <w:pPr>
        <w:rPr>
          <w:rFonts w:cs="宋体"/>
          <w:color w:val="auto"/>
          <w:highlight w:val="none"/>
        </w:rPr>
      </w:pPr>
    </w:p>
    <w:p w14:paraId="22031BCB">
      <w:pPr>
        <w:rPr>
          <w:color w:val="auto"/>
          <w:highlight w:val="none"/>
        </w:rPr>
      </w:pPr>
      <w:r>
        <w:rPr>
          <w:rFonts w:hint="eastAsia" w:cs="宋体"/>
          <w:color w:val="auto"/>
          <w:highlight w:val="none"/>
        </w:rPr>
        <w:t>附表二：计划开、竣工日期和施工进度计划（网络图或横道图）</w:t>
      </w:r>
    </w:p>
    <w:p w14:paraId="6C4DED18">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048DB453">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4B4B7858">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2954978B">
      <w:pPr>
        <w:spacing w:line="360" w:lineRule="auto"/>
        <w:ind w:left="-6" w:firstLine="420"/>
        <w:rPr>
          <w:color w:val="auto"/>
          <w:highlight w:val="none"/>
        </w:rPr>
      </w:pPr>
    </w:p>
    <w:p w14:paraId="2D468597">
      <w:pPr>
        <w:rPr>
          <w:color w:val="auto"/>
          <w:highlight w:val="none"/>
        </w:rPr>
      </w:pPr>
    </w:p>
    <w:p w14:paraId="057FC062">
      <w:pPr>
        <w:rPr>
          <w:color w:val="auto"/>
          <w:highlight w:val="none"/>
        </w:rPr>
      </w:pPr>
      <w:r>
        <w:rPr>
          <w:rFonts w:hint="eastAsia" w:cs="宋体"/>
          <w:color w:val="auto"/>
          <w:highlight w:val="none"/>
        </w:rPr>
        <w:t>附表三：施工总平面图</w:t>
      </w:r>
    </w:p>
    <w:p w14:paraId="110430DE">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68D37024">
      <w:pPr>
        <w:rPr>
          <w:color w:val="auto"/>
          <w:highlight w:val="none"/>
        </w:rPr>
      </w:pPr>
    </w:p>
    <w:p w14:paraId="1281F776">
      <w:pPr>
        <w:rPr>
          <w:color w:val="auto"/>
          <w:highlight w:val="none"/>
        </w:rPr>
      </w:pPr>
    </w:p>
    <w:p w14:paraId="1EFF304D">
      <w:pPr>
        <w:rPr>
          <w:color w:val="auto"/>
          <w:highlight w:val="none"/>
        </w:rPr>
      </w:pPr>
      <w:r>
        <w:rPr>
          <w:rFonts w:hint="eastAsia" w:cs="宋体"/>
          <w:color w:val="auto"/>
          <w:highlight w:val="none"/>
        </w:rPr>
        <w:t>附表四：临时用地表</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3FF6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3EECC9EC">
            <w:pPr>
              <w:jc w:val="center"/>
              <w:rPr>
                <w:color w:val="auto"/>
                <w:highlight w:val="none"/>
              </w:rPr>
            </w:pPr>
            <w:r>
              <w:rPr>
                <w:rFonts w:hint="eastAsia" w:cs="宋体"/>
                <w:color w:val="auto"/>
                <w:highlight w:val="none"/>
              </w:rPr>
              <w:t>用途</w:t>
            </w:r>
          </w:p>
        </w:tc>
        <w:tc>
          <w:tcPr>
            <w:tcW w:w="2357" w:type="dxa"/>
            <w:vAlign w:val="center"/>
          </w:tcPr>
          <w:p w14:paraId="1D0B354F">
            <w:pPr>
              <w:jc w:val="center"/>
              <w:rPr>
                <w:color w:val="auto"/>
                <w:highlight w:val="none"/>
              </w:rPr>
            </w:pPr>
            <w:r>
              <w:rPr>
                <w:rFonts w:hint="eastAsia" w:cs="宋体"/>
                <w:color w:val="auto"/>
                <w:highlight w:val="none"/>
              </w:rPr>
              <w:t>面积（平方米）</w:t>
            </w:r>
          </w:p>
        </w:tc>
        <w:tc>
          <w:tcPr>
            <w:tcW w:w="2356" w:type="dxa"/>
            <w:vAlign w:val="center"/>
          </w:tcPr>
          <w:p w14:paraId="5208D19E">
            <w:pPr>
              <w:jc w:val="center"/>
              <w:rPr>
                <w:color w:val="auto"/>
                <w:highlight w:val="none"/>
              </w:rPr>
            </w:pPr>
            <w:r>
              <w:rPr>
                <w:rFonts w:hint="eastAsia" w:cs="宋体"/>
                <w:color w:val="auto"/>
                <w:highlight w:val="none"/>
              </w:rPr>
              <w:t>位置</w:t>
            </w:r>
          </w:p>
        </w:tc>
        <w:tc>
          <w:tcPr>
            <w:tcW w:w="2136" w:type="dxa"/>
            <w:vAlign w:val="center"/>
          </w:tcPr>
          <w:p w14:paraId="375E83E6">
            <w:pPr>
              <w:jc w:val="center"/>
              <w:rPr>
                <w:color w:val="auto"/>
                <w:highlight w:val="none"/>
              </w:rPr>
            </w:pPr>
            <w:r>
              <w:rPr>
                <w:rFonts w:hint="eastAsia" w:cs="宋体"/>
                <w:color w:val="auto"/>
                <w:highlight w:val="none"/>
              </w:rPr>
              <w:t>需用时间</w:t>
            </w:r>
          </w:p>
        </w:tc>
      </w:tr>
      <w:tr w14:paraId="3C6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CCE4CEA">
            <w:pPr>
              <w:rPr>
                <w:color w:val="auto"/>
                <w:highlight w:val="none"/>
              </w:rPr>
            </w:pPr>
          </w:p>
        </w:tc>
        <w:tc>
          <w:tcPr>
            <w:tcW w:w="2357" w:type="dxa"/>
          </w:tcPr>
          <w:p w14:paraId="1169A32C">
            <w:pPr>
              <w:rPr>
                <w:color w:val="auto"/>
                <w:highlight w:val="none"/>
              </w:rPr>
            </w:pPr>
          </w:p>
        </w:tc>
        <w:tc>
          <w:tcPr>
            <w:tcW w:w="2356" w:type="dxa"/>
          </w:tcPr>
          <w:p w14:paraId="1CA593B2">
            <w:pPr>
              <w:rPr>
                <w:color w:val="auto"/>
                <w:highlight w:val="none"/>
              </w:rPr>
            </w:pPr>
          </w:p>
        </w:tc>
        <w:tc>
          <w:tcPr>
            <w:tcW w:w="2136" w:type="dxa"/>
          </w:tcPr>
          <w:p w14:paraId="171FDCCC">
            <w:pPr>
              <w:rPr>
                <w:color w:val="auto"/>
                <w:highlight w:val="none"/>
              </w:rPr>
            </w:pPr>
          </w:p>
        </w:tc>
      </w:tr>
      <w:tr w14:paraId="57DB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927068B">
            <w:pPr>
              <w:rPr>
                <w:color w:val="auto"/>
                <w:highlight w:val="none"/>
              </w:rPr>
            </w:pPr>
          </w:p>
        </w:tc>
        <w:tc>
          <w:tcPr>
            <w:tcW w:w="2357" w:type="dxa"/>
          </w:tcPr>
          <w:p w14:paraId="2932C9E8">
            <w:pPr>
              <w:rPr>
                <w:color w:val="auto"/>
                <w:highlight w:val="none"/>
              </w:rPr>
            </w:pPr>
          </w:p>
        </w:tc>
        <w:tc>
          <w:tcPr>
            <w:tcW w:w="2356" w:type="dxa"/>
          </w:tcPr>
          <w:p w14:paraId="1C7880BB">
            <w:pPr>
              <w:rPr>
                <w:color w:val="auto"/>
                <w:highlight w:val="none"/>
              </w:rPr>
            </w:pPr>
          </w:p>
        </w:tc>
        <w:tc>
          <w:tcPr>
            <w:tcW w:w="2136" w:type="dxa"/>
          </w:tcPr>
          <w:p w14:paraId="55EF494B">
            <w:pPr>
              <w:rPr>
                <w:color w:val="auto"/>
                <w:highlight w:val="none"/>
              </w:rPr>
            </w:pPr>
          </w:p>
        </w:tc>
      </w:tr>
      <w:tr w14:paraId="5B91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0B1D623">
            <w:pPr>
              <w:rPr>
                <w:color w:val="auto"/>
                <w:highlight w:val="none"/>
              </w:rPr>
            </w:pPr>
          </w:p>
        </w:tc>
        <w:tc>
          <w:tcPr>
            <w:tcW w:w="2357" w:type="dxa"/>
          </w:tcPr>
          <w:p w14:paraId="6170CDA3">
            <w:pPr>
              <w:rPr>
                <w:color w:val="auto"/>
                <w:highlight w:val="none"/>
              </w:rPr>
            </w:pPr>
          </w:p>
        </w:tc>
        <w:tc>
          <w:tcPr>
            <w:tcW w:w="2356" w:type="dxa"/>
          </w:tcPr>
          <w:p w14:paraId="3F8DC6A6">
            <w:pPr>
              <w:rPr>
                <w:color w:val="auto"/>
                <w:highlight w:val="none"/>
              </w:rPr>
            </w:pPr>
          </w:p>
        </w:tc>
        <w:tc>
          <w:tcPr>
            <w:tcW w:w="2136" w:type="dxa"/>
          </w:tcPr>
          <w:p w14:paraId="3D0A9F61">
            <w:pPr>
              <w:rPr>
                <w:color w:val="auto"/>
                <w:highlight w:val="none"/>
              </w:rPr>
            </w:pPr>
          </w:p>
        </w:tc>
      </w:tr>
      <w:tr w14:paraId="6138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7C27DB7">
            <w:pPr>
              <w:rPr>
                <w:color w:val="auto"/>
                <w:highlight w:val="none"/>
              </w:rPr>
            </w:pPr>
          </w:p>
        </w:tc>
        <w:tc>
          <w:tcPr>
            <w:tcW w:w="2357" w:type="dxa"/>
          </w:tcPr>
          <w:p w14:paraId="2B5DC49A">
            <w:pPr>
              <w:rPr>
                <w:color w:val="auto"/>
                <w:highlight w:val="none"/>
              </w:rPr>
            </w:pPr>
          </w:p>
        </w:tc>
        <w:tc>
          <w:tcPr>
            <w:tcW w:w="2356" w:type="dxa"/>
          </w:tcPr>
          <w:p w14:paraId="474C09BB">
            <w:pPr>
              <w:rPr>
                <w:color w:val="auto"/>
                <w:highlight w:val="none"/>
              </w:rPr>
            </w:pPr>
          </w:p>
        </w:tc>
        <w:tc>
          <w:tcPr>
            <w:tcW w:w="2136" w:type="dxa"/>
          </w:tcPr>
          <w:p w14:paraId="4B1E3734">
            <w:pPr>
              <w:rPr>
                <w:color w:val="auto"/>
                <w:highlight w:val="none"/>
              </w:rPr>
            </w:pPr>
          </w:p>
        </w:tc>
      </w:tr>
    </w:tbl>
    <w:p w14:paraId="57095B70">
      <w:pPr>
        <w:spacing w:line="360" w:lineRule="auto"/>
        <w:ind w:firstLine="880" w:firstLineChars="200"/>
        <w:rPr>
          <w:rFonts w:hint="eastAsia" w:ascii="方正小标宋简体" w:hAnsi="方正小标宋简体" w:eastAsia="方正小标宋简体" w:cs="方正小标宋简体"/>
          <w:bCs/>
          <w:color w:val="auto"/>
          <w:sz w:val="44"/>
          <w:szCs w:val="44"/>
          <w:highlight w:val="none"/>
        </w:rPr>
      </w:pPr>
    </w:p>
    <w:p w14:paraId="5CDB5D02">
      <w:pPr>
        <w:spacing w:line="360" w:lineRule="auto"/>
        <w:jc w:val="center"/>
        <w:rPr>
          <w:rFonts w:ascii="方正小标宋简体" w:hAnsi="方正小标宋简体" w:eastAsia="方正小标宋简体" w:cs="方正小标宋简体"/>
          <w:bCs/>
          <w:color w:val="auto"/>
          <w:sz w:val="44"/>
          <w:szCs w:val="44"/>
          <w:highlight w:val="none"/>
        </w:rPr>
      </w:pPr>
    </w:p>
    <w:p w14:paraId="2D999C46">
      <w:pPr>
        <w:spacing w:line="360" w:lineRule="auto"/>
        <w:jc w:val="center"/>
        <w:rPr>
          <w:rFonts w:ascii="方正小标宋简体" w:hAnsi="方正小标宋简体" w:eastAsia="方正小标宋简体" w:cs="方正小标宋简体"/>
          <w:bCs/>
          <w:color w:val="auto"/>
          <w:sz w:val="44"/>
          <w:szCs w:val="44"/>
          <w:highlight w:val="none"/>
        </w:rPr>
      </w:pPr>
    </w:p>
    <w:p w14:paraId="7BDBC6CC">
      <w:pPr>
        <w:spacing w:line="360" w:lineRule="auto"/>
        <w:jc w:val="center"/>
        <w:rPr>
          <w:rFonts w:ascii="方正小标宋简体" w:hAnsi="方正小标宋简体" w:eastAsia="方正小标宋简体" w:cs="方正小标宋简体"/>
          <w:bCs/>
          <w:color w:val="auto"/>
          <w:sz w:val="44"/>
          <w:szCs w:val="44"/>
          <w:highlight w:val="none"/>
        </w:rPr>
      </w:pPr>
    </w:p>
    <w:p w14:paraId="38F5263A">
      <w:pPr>
        <w:spacing w:line="360" w:lineRule="auto"/>
        <w:jc w:val="center"/>
        <w:rPr>
          <w:rFonts w:ascii="方正小标宋简体" w:hAnsi="方正小标宋简体" w:eastAsia="方正小标宋简体" w:cs="方正小标宋简体"/>
          <w:bCs/>
          <w:color w:val="auto"/>
          <w:sz w:val="44"/>
          <w:szCs w:val="44"/>
          <w:highlight w:val="none"/>
        </w:rPr>
      </w:pPr>
    </w:p>
    <w:p w14:paraId="3CB46A6C">
      <w:pPr>
        <w:spacing w:line="360" w:lineRule="auto"/>
        <w:jc w:val="center"/>
        <w:rPr>
          <w:rFonts w:ascii="方正小标宋简体" w:hAnsi="方正小标宋简体" w:eastAsia="方正小标宋简体" w:cs="方正小标宋简体"/>
          <w:bCs/>
          <w:color w:val="auto"/>
          <w:sz w:val="44"/>
          <w:szCs w:val="44"/>
          <w:highlight w:val="none"/>
        </w:rPr>
      </w:pPr>
    </w:p>
    <w:p w14:paraId="387FF78D">
      <w:pPr>
        <w:spacing w:line="360" w:lineRule="auto"/>
        <w:ind w:firstLine="640" w:firstLineChars="200"/>
        <w:jc w:val="center"/>
        <w:rPr>
          <w:rFonts w:hint="eastAsia" w:cs="宋体"/>
          <w:b/>
          <w:bCs/>
          <w:color w:val="auto"/>
          <w:sz w:val="32"/>
          <w:szCs w:val="32"/>
          <w:highlight w:val="none"/>
        </w:rPr>
      </w:pPr>
    </w:p>
    <w:p w14:paraId="14786646">
      <w:pPr>
        <w:spacing w:line="360" w:lineRule="auto"/>
        <w:ind w:firstLine="640" w:firstLineChars="200"/>
        <w:jc w:val="center"/>
        <w:rPr>
          <w:rFonts w:cs="宋体"/>
          <w:b/>
          <w:bCs/>
          <w:color w:val="auto"/>
          <w:sz w:val="32"/>
          <w:szCs w:val="32"/>
          <w:highlight w:val="none"/>
        </w:rPr>
      </w:pPr>
      <w:r>
        <w:rPr>
          <w:rFonts w:hint="eastAsia" w:cs="宋体"/>
          <w:b/>
          <w:bCs/>
          <w:color w:val="auto"/>
          <w:sz w:val="32"/>
          <w:szCs w:val="32"/>
          <w:highlight w:val="none"/>
        </w:rPr>
        <w:t>工程保修服务保障承诺函</w:t>
      </w:r>
    </w:p>
    <w:p w14:paraId="0F1A1E72">
      <w:pPr>
        <w:spacing w:line="520" w:lineRule="exact"/>
        <w:ind w:left="-10" w:leftChars="0" w:firstLine="10" w:firstLineChars="0"/>
        <w:jc w:val="left"/>
        <w:rPr>
          <w:rFonts w:hint="eastAsia" w:cs="宋体"/>
          <w:bCs/>
          <w:color w:val="auto"/>
          <w:sz w:val="24"/>
          <w:highlight w:val="none"/>
          <w:lang w:eastAsia="zh-CN"/>
        </w:rPr>
      </w:pPr>
      <w:r>
        <w:rPr>
          <w:rFonts w:hint="eastAsia" w:cs="宋体"/>
          <w:bCs/>
          <w:color w:val="auto"/>
          <w:sz w:val="24"/>
          <w:highlight w:val="none"/>
          <w:lang w:eastAsia="zh-CN"/>
        </w:rPr>
        <w:t>桂林市人民医院：</w:t>
      </w:r>
    </w:p>
    <w:p w14:paraId="6406E522">
      <w:pPr>
        <w:spacing w:line="520" w:lineRule="exact"/>
        <w:ind w:left="-10" w:firstLine="520" w:firstLineChars="217"/>
        <w:jc w:val="left"/>
        <w:rPr>
          <w:color w:val="auto"/>
          <w:sz w:val="24"/>
          <w:highlight w:val="none"/>
        </w:rPr>
      </w:pPr>
      <w:r>
        <w:rPr>
          <w:rFonts w:hint="eastAsia" w:cs="宋体"/>
          <w:bCs/>
          <w:color w:val="auto"/>
          <w:sz w:val="24"/>
          <w:highlight w:val="none"/>
          <w:lang w:eastAsia="zh-CN"/>
        </w:rPr>
        <w:t>我方若成为</w:t>
      </w:r>
      <w:r>
        <w:rPr>
          <w:rFonts w:hint="eastAsia" w:cs="宋体"/>
          <w:bCs/>
          <w:color w:val="auto"/>
          <w:sz w:val="24"/>
          <w:highlight w:val="none"/>
          <w:u w:val="single"/>
        </w:rPr>
        <w:t>（项目名称）</w:t>
      </w:r>
      <w:r>
        <w:rPr>
          <w:rFonts w:hint="eastAsia" w:cs="宋体"/>
          <w:bCs/>
          <w:color w:val="auto"/>
          <w:sz w:val="24"/>
          <w:highlight w:val="none"/>
        </w:rPr>
        <w:t>（项目编号</w:t>
      </w:r>
      <w:r>
        <w:rPr>
          <w:rFonts w:hint="eastAsia" w:cs="宋体"/>
          <w:bCs/>
          <w:color w:val="auto"/>
          <w:sz w:val="24"/>
          <w:highlight w:val="none"/>
          <w:u w:val="single"/>
        </w:rPr>
        <w:t xml:space="preserve">            </w:t>
      </w:r>
      <w:r>
        <w:rPr>
          <w:rFonts w:hint="eastAsia" w:cs="宋体"/>
          <w:bCs/>
          <w:color w:val="auto"/>
          <w:sz w:val="24"/>
          <w:highlight w:val="none"/>
        </w:rPr>
        <w:t>）项目</w:t>
      </w:r>
      <w:r>
        <w:rPr>
          <w:rFonts w:hint="eastAsia" w:cs="宋体"/>
          <w:bCs/>
          <w:color w:val="auto"/>
          <w:sz w:val="24"/>
          <w:highlight w:val="none"/>
          <w:lang w:eastAsia="zh-CN"/>
        </w:rPr>
        <w:t>的成交供应商</w:t>
      </w:r>
      <w:r>
        <w:rPr>
          <w:rFonts w:hint="eastAsia" w:cs="宋体"/>
          <w:bCs/>
          <w:color w:val="auto"/>
          <w:sz w:val="24"/>
          <w:highlight w:val="none"/>
        </w:rPr>
        <w:t>，</w:t>
      </w:r>
      <w:r>
        <w:rPr>
          <w:rFonts w:hint="eastAsia" w:cs="宋体"/>
          <w:bCs/>
          <w:color w:val="auto"/>
          <w:sz w:val="24"/>
          <w:highlight w:val="none"/>
          <w:lang w:eastAsia="zh-CN"/>
        </w:rPr>
        <w:t>承诺</w:t>
      </w:r>
      <w:r>
        <w:rPr>
          <w:rFonts w:hint="eastAsia" w:cs="宋体"/>
          <w:bCs/>
          <w:color w:val="auto"/>
          <w:sz w:val="24"/>
          <w:highlight w:val="none"/>
        </w:rPr>
        <w:t>在</w:t>
      </w:r>
      <w:r>
        <w:rPr>
          <w:rFonts w:hint="eastAsia" w:cs="宋体"/>
          <w:bCs/>
          <w:color w:val="auto"/>
          <w:sz w:val="24"/>
          <w:highlight w:val="none"/>
          <w:lang w:eastAsia="zh-CN"/>
        </w:rPr>
        <w:t>工程</w:t>
      </w:r>
      <w:r>
        <w:rPr>
          <w:rFonts w:hint="eastAsia" w:cs="宋体"/>
          <w:bCs/>
          <w:color w:val="auto"/>
          <w:sz w:val="24"/>
          <w:highlight w:val="none"/>
        </w:rPr>
        <w:t>保修期内，</w:t>
      </w:r>
      <w:r>
        <w:rPr>
          <w:rFonts w:hint="eastAsia" w:cs="宋体"/>
          <w:bCs/>
          <w:color w:val="auto"/>
          <w:sz w:val="24"/>
          <w:highlight w:val="none"/>
          <w:lang w:eastAsia="zh-CN"/>
        </w:rPr>
        <w:t>在接到贵单位</w:t>
      </w:r>
      <w:r>
        <w:rPr>
          <w:rFonts w:hint="eastAsia" w:cs="宋体"/>
          <w:bCs/>
          <w:color w:val="auto"/>
          <w:sz w:val="24"/>
          <w:highlight w:val="none"/>
        </w:rPr>
        <w:t>通知</w:t>
      </w:r>
      <w:r>
        <w:rPr>
          <w:rFonts w:hint="eastAsia" w:cs="宋体"/>
          <w:bCs/>
          <w:color w:val="auto"/>
          <w:sz w:val="24"/>
          <w:highlight w:val="none"/>
          <w:lang w:eastAsia="zh-CN"/>
        </w:rPr>
        <w:t>之时起</w:t>
      </w:r>
      <w:r>
        <w:rPr>
          <w:rFonts w:hint="eastAsia" w:cs="宋体"/>
          <w:bCs/>
          <w:color w:val="auto"/>
          <w:sz w:val="24"/>
          <w:highlight w:val="none"/>
        </w:rPr>
        <w:t>到达工程现场并修复缺陷或损坏</w:t>
      </w:r>
      <w:r>
        <w:rPr>
          <w:rFonts w:hint="eastAsia" w:cs="宋体"/>
          <w:bCs/>
          <w:color w:val="auto"/>
          <w:sz w:val="24"/>
          <w:highlight w:val="none"/>
          <w:lang w:eastAsia="zh-CN"/>
        </w:rPr>
        <w:t>工程的时间为</w:t>
      </w:r>
      <w:r>
        <w:rPr>
          <w:rFonts w:hint="eastAsia" w:cs="宋体"/>
          <w:bCs/>
          <w:color w:val="auto"/>
          <w:sz w:val="24"/>
          <w:highlight w:val="none"/>
          <w:u w:val="single"/>
          <w:lang w:val="en-US" w:eastAsia="zh-CN"/>
        </w:rPr>
        <w:t xml:space="preserve">    </w:t>
      </w:r>
      <w:r>
        <w:rPr>
          <w:rFonts w:hint="eastAsia" w:cs="宋体"/>
          <w:bCs/>
          <w:color w:val="auto"/>
          <w:sz w:val="24"/>
          <w:highlight w:val="none"/>
          <w:lang w:val="en-US" w:eastAsia="zh-CN"/>
        </w:rPr>
        <w:t>小时</w:t>
      </w:r>
      <w:r>
        <w:rPr>
          <w:rFonts w:hint="eastAsia" w:cs="宋体"/>
          <w:bCs/>
          <w:color w:val="auto"/>
          <w:sz w:val="24"/>
          <w:highlight w:val="none"/>
        </w:rPr>
        <w:t>。</w:t>
      </w:r>
      <w:r>
        <w:rPr>
          <w:rFonts w:hint="eastAsia" w:ascii="宋体" w:hAnsi="宋体" w:cs="仿宋_GB2312"/>
          <w:color w:val="auto"/>
          <w:sz w:val="24"/>
          <w:highlight w:val="none"/>
        </w:rPr>
        <w:t>如有</w:t>
      </w:r>
      <w:r>
        <w:rPr>
          <w:rFonts w:hint="eastAsia" w:ascii="宋体" w:hAnsi="宋体" w:cs="仿宋_GB2312"/>
          <w:color w:val="auto"/>
          <w:sz w:val="24"/>
          <w:highlight w:val="none"/>
          <w:lang w:eastAsia="zh-CN"/>
        </w:rPr>
        <w:t>未按承诺时间实施的</w:t>
      </w:r>
      <w:r>
        <w:rPr>
          <w:rFonts w:hint="eastAsia" w:ascii="宋体" w:hAnsi="宋体" w:cs="仿宋_GB2312"/>
          <w:color w:val="auto"/>
          <w:sz w:val="24"/>
          <w:highlight w:val="none"/>
        </w:rPr>
        <w:t>，将依法承担相应责任。</w:t>
      </w:r>
    </w:p>
    <w:p w14:paraId="0CDA06A7">
      <w:pPr>
        <w:spacing w:line="520" w:lineRule="exact"/>
        <w:ind w:left="-10" w:firstLine="455" w:firstLineChars="217"/>
        <w:jc w:val="left"/>
        <w:rPr>
          <w:color w:val="auto"/>
          <w:szCs w:val="21"/>
          <w:highlight w:val="none"/>
        </w:rPr>
      </w:pPr>
    </w:p>
    <w:p w14:paraId="4B4C2446">
      <w:pPr>
        <w:spacing w:line="520" w:lineRule="exact"/>
        <w:jc w:val="left"/>
        <w:rPr>
          <w:color w:val="auto"/>
          <w:highlight w:val="none"/>
        </w:rPr>
      </w:pPr>
    </w:p>
    <w:p w14:paraId="49797402">
      <w:pPr>
        <w:spacing w:line="360" w:lineRule="auto"/>
        <w:ind w:firstLine="4410" w:firstLineChars="2100"/>
        <w:jc w:val="left"/>
        <w:rPr>
          <w:rFonts w:cs="宋体"/>
          <w:color w:val="auto"/>
          <w:highlight w:val="none"/>
        </w:rPr>
      </w:pPr>
    </w:p>
    <w:p w14:paraId="0C817B0C">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供应商：</w:t>
      </w:r>
      <w:r>
        <w:rPr>
          <w:color w:val="auto"/>
          <w:sz w:val="24"/>
          <w:szCs w:val="24"/>
          <w:highlight w:val="none"/>
          <w:u w:val="single"/>
        </w:rPr>
        <w:t xml:space="preserve">                    </w:t>
      </w:r>
      <w:r>
        <w:rPr>
          <w:rFonts w:hint="eastAsia" w:cs="宋体"/>
          <w:color w:val="auto"/>
          <w:sz w:val="24"/>
          <w:szCs w:val="24"/>
          <w:highlight w:val="none"/>
          <w:u w:val="single"/>
        </w:rPr>
        <w:t>（盖供应商电子签章）</w:t>
      </w:r>
    </w:p>
    <w:p w14:paraId="562B2867">
      <w:pPr>
        <w:keepNext w:val="0"/>
        <w:keepLines w:val="0"/>
        <w:pageBreakBefore w:val="0"/>
        <w:widowControl w:val="0"/>
        <w:kinsoku/>
        <w:wordWrap w:val="0"/>
        <w:overflowPunct/>
        <w:topLinePunct w:val="0"/>
        <w:autoSpaceDE/>
        <w:autoSpaceDN/>
        <w:bidi w:val="0"/>
        <w:adjustRightInd/>
        <w:snapToGrid/>
        <w:spacing w:line="480" w:lineRule="auto"/>
        <w:ind w:left="2699"/>
        <w:textAlignment w:val="auto"/>
        <w:rPr>
          <w:color w:val="auto"/>
          <w:sz w:val="24"/>
          <w:szCs w:val="24"/>
          <w:highlight w:val="none"/>
        </w:rPr>
      </w:pPr>
      <w:r>
        <w:rPr>
          <w:rFonts w:hint="eastAsia" w:cs="宋体"/>
          <w:color w:val="auto"/>
          <w:sz w:val="24"/>
          <w:szCs w:val="24"/>
          <w:highlight w:val="none"/>
        </w:rPr>
        <w:t>法定代表人（或委托代理人）：</w:t>
      </w:r>
      <w:r>
        <w:rPr>
          <w:color w:val="auto"/>
          <w:sz w:val="24"/>
          <w:szCs w:val="24"/>
          <w:highlight w:val="none"/>
          <w:u w:val="single"/>
        </w:rPr>
        <w:t xml:space="preserve"> </w:t>
      </w:r>
      <w:r>
        <w:rPr>
          <w:rFonts w:hint="eastAsia"/>
          <w:color w:val="auto"/>
          <w:sz w:val="24"/>
          <w:szCs w:val="24"/>
          <w:highlight w:val="none"/>
          <w:u w:val="single"/>
        </w:rPr>
        <w:t>（签字或者电子签名）</w:t>
      </w:r>
    </w:p>
    <w:p w14:paraId="0088EECB">
      <w:pPr>
        <w:keepNext w:val="0"/>
        <w:keepLines w:val="0"/>
        <w:pageBreakBefore w:val="0"/>
        <w:widowControl w:val="0"/>
        <w:kinsoku/>
        <w:wordWrap w:val="0"/>
        <w:overflowPunct/>
        <w:topLinePunct w:val="0"/>
        <w:autoSpaceDE/>
        <w:autoSpaceDN/>
        <w:bidi w:val="0"/>
        <w:adjustRightInd/>
        <w:snapToGrid/>
        <w:spacing w:line="360" w:lineRule="auto"/>
        <w:ind w:firstLine="5040" w:firstLineChars="2100"/>
        <w:textAlignment w:val="auto"/>
        <w:rPr>
          <w:rFonts w:cs="宋体"/>
          <w:color w:val="auto"/>
          <w:sz w:val="24"/>
          <w:szCs w:val="24"/>
          <w:highlight w:val="none"/>
        </w:rPr>
      </w:pPr>
      <w:r>
        <w:rPr>
          <w:rFonts w:hint="eastAsia" w:cs="宋体"/>
          <w:color w:val="auto"/>
          <w:sz w:val="24"/>
          <w:szCs w:val="24"/>
          <w:highlight w:val="none"/>
        </w:rPr>
        <w:t>日期：</w:t>
      </w:r>
      <w:r>
        <w:rPr>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u w:val="single"/>
        </w:rPr>
        <w:t xml:space="preserve">     </w:t>
      </w:r>
      <w:r>
        <w:rPr>
          <w:rFonts w:hint="eastAsia" w:cs="宋体"/>
          <w:color w:val="auto"/>
          <w:sz w:val="24"/>
          <w:szCs w:val="24"/>
          <w:highlight w:val="none"/>
        </w:rPr>
        <w:t>月</w:t>
      </w:r>
      <w:r>
        <w:rPr>
          <w:color w:val="auto"/>
          <w:sz w:val="24"/>
          <w:szCs w:val="24"/>
          <w:highlight w:val="none"/>
          <w:u w:val="single"/>
        </w:rPr>
        <w:t xml:space="preserve">     </w:t>
      </w:r>
      <w:r>
        <w:rPr>
          <w:rFonts w:hint="eastAsia" w:cs="宋体"/>
          <w:color w:val="auto"/>
          <w:sz w:val="24"/>
          <w:szCs w:val="24"/>
          <w:highlight w:val="none"/>
        </w:rPr>
        <w:t>日</w:t>
      </w:r>
    </w:p>
    <w:p w14:paraId="37354A86">
      <w:pPr>
        <w:spacing w:line="360" w:lineRule="auto"/>
        <w:rPr>
          <w:rFonts w:hint="eastAsia" w:ascii="宋体" w:hAnsi="宋体"/>
          <w:b/>
          <w:bCs/>
          <w:color w:val="auto"/>
          <w:sz w:val="24"/>
          <w:highlight w:val="none"/>
        </w:rPr>
      </w:pPr>
    </w:p>
    <w:p w14:paraId="48BD932A">
      <w:pPr>
        <w:spacing w:line="360" w:lineRule="auto"/>
        <w:rPr>
          <w:rFonts w:hint="eastAsia" w:ascii="宋体" w:hAnsi="宋体"/>
          <w:b/>
          <w:bCs/>
          <w:color w:val="auto"/>
          <w:sz w:val="24"/>
          <w:highlight w:val="none"/>
        </w:rPr>
      </w:pPr>
    </w:p>
    <w:p w14:paraId="7431754B">
      <w:pPr>
        <w:spacing w:line="360" w:lineRule="auto"/>
        <w:rPr>
          <w:rFonts w:hint="eastAsia" w:ascii="宋体" w:hAnsi="宋体"/>
          <w:b/>
          <w:bCs/>
          <w:color w:val="auto"/>
          <w:sz w:val="24"/>
          <w:highlight w:val="none"/>
        </w:rPr>
      </w:pPr>
    </w:p>
    <w:p w14:paraId="2D9EE71B">
      <w:pPr>
        <w:spacing w:line="360" w:lineRule="auto"/>
        <w:rPr>
          <w:rFonts w:hint="eastAsia" w:ascii="宋体" w:hAnsi="宋体"/>
          <w:b/>
          <w:bCs/>
          <w:color w:val="auto"/>
          <w:sz w:val="24"/>
          <w:highlight w:val="none"/>
        </w:rPr>
      </w:pPr>
    </w:p>
    <w:p w14:paraId="202199DD">
      <w:pPr>
        <w:spacing w:line="360" w:lineRule="auto"/>
        <w:rPr>
          <w:rFonts w:hint="eastAsia" w:ascii="宋体" w:hAnsi="宋体"/>
          <w:b/>
          <w:bCs/>
          <w:color w:val="auto"/>
          <w:sz w:val="24"/>
          <w:highlight w:val="none"/>
        </w:rPr>
      </w:pPr>
    </w:p>
    <w:p w14:paraId="72195201">
      <w:pPr>
        <w:spacing w:line="360" w:lineRule="auto"/>
        <w:rPr>
          <w:rFonts w:hint="eastAsia" w:ascii="宋体" w:hAnsi="宋体"/>
          <w:b/>
          <w:bCs/>
          <w:color w:val="auto"/>
          <w:sz w:val="24"/>
          <w:highlight w:val="none"/>
        </w:rPr>
      </w:pPr>
    </w:p>
    <w:p w14:paraId="3D7AF582">
      <w:pPr>
        <w:spacing w:line="360" w:lineRule="auto"/>
        <w:rPr>
          <w:rFonts w:hint="eastAsia" w:ascii="宋体" w:hAnsi="宋体"/>
          <w:b/>
          <w:bCs/>
          <w:color w:val="auto"/>
          <w:sz w:val="24"/>
          <w:highlight w:val="none"/>
        </w:rPr>
      </w:pPr>
    </w:p>
    <w:p w14:paraId="3BC48989">
      <w:pPr>
        <w:spacing w:line="360" w:lineRule="auto"/>
        <w:rPr>
          <w:rFonts w:hint="eastAsia" w:ascii="宋体" w:hAnsi="宋体"/>
          <w:b/>
          <w:bCs/>
          <w:color w:val="auto"/>
          <w:sz w:val="24"/>
          <w:highlight w:val="none"/>
        </w:rPr>
      </w:pPr>
    </w:p>
    <w:p w14:paraId="1233BC2B">
      <w:pPr>
        <w:spacing w:line="360" w:lineRule="auto"/>
        <w:rPr>
          <w:rFonts w:hint="eastAsia" w:ascii="宋体" w:hAnsi="宋体"/>
          <w:b/>
          <w:bCs/>
          <w:color w:val="auto"/>
          <w:sz w:val="24"/>
          <w:highlight w:val="none"/>
        </w:rPr>
      </w:pPr>
    </w:p>
    <w:p w14:paraId="4B46D69D">
      <w:pPr>
        <w:spacing w:line="360" w:lineRule="auto"/>
        <w:rPr>
          <w:rFonts w:hint="eastAsia" w:ascii="宋体" w:hAnsi="宋体"/>
          <w:b/>
          <w:bCs/>
          <w:color w:val="auto"/>
          <w:sz w:val="24"/>
          <w:highlight w:val="none"/>
        </w:rPr>
      </w:pPr>
    </w:p>
    <w:p w14:paraId="0AD8B3EB">
      <w:pPr>
        <w:spacing w:line="360" w:lineRule="auto"/>
        <w:rPr>
          <w:rFonts w:hint="eastAsia" w:ascii="宋体" w:hAnsi="宋体"/>
          <w:b/>
          <w:bCs/>
          <w:color w:val="auto"/>
          <w:sz w:val="24"/>
          <w:highlight w:val="none"/>
        </w:rPr>
      </w:pPr>
    </w:p>
    <w:p w14:paraId="71F376B3">
      <w:pPr>
        <w:spacing w:line="360" w:lineRule="auto"/>
        <w:rPr>
          <w:rFonts w:hint="eastAsia" w:ascii="宋体" w:hAnsi="宋体"/>
          <w:b/>
          <w:bCs/>
          <w:color w:val="auto"/>
          <w:sz w:val="24"/>
          <w:highlight w:val="none"/>
        </w:rPr>
      </w:pPr>
    </w:p>
    <w:p w14:paraId="17A8A094">
      <w:pPr>
        <w:spacing w:line="360" w:lineRule="auto"/>
        <w:rPr>
          <w:rFonts w:hint="eastAsia" w:ascii="宋体" w:hAnsi="宋体"/>
          <w:b/>
          <w:bCs/>
          <w:color w:val="auto"/>
          <w:sz w:val="24"/>
          <w:highlight w:val="none"/>
        </w:rPr>
      </w:pPr>
    </w:p>
    <w:p w14:paraId="3338B94C">
      <w:pPr>
        <w:spacing w:line="360" w:lineRule="auto"/>
        <w:rPr>
          <w:rFonts w:hint="eastAsia" w:ascii="宋体" w:hAnsi="宋体"/>
          <w:b/>
          <w:bCs/>
          <w:color w:val="auto"/>
          <w:sz w:val="24"/>
          <w:highlight w:val="none"/>
        </w:rPr>
      </w:pPr>
    </w:p>
    <w:p w14:paraId="725EA870">
      <w:pPr>
        <w:spacing w:line="360" w:lineRule="auto"/>
        <w:rPr>
          <w:rFonts w:hint="eastAsia" w:ascii="宋体" w:hAnsi="宋体"/>
          <w:b/>
          <w:bCs/>
          <w:color w:val="auto"/>
          <w:sz w:val="24"/>
          <w:highlight w:val="none"/>
        </w:rPr>
      </w:pPr>
    </w:p>
    <w:p w14:paraId="67446E54">
      <w:pPr>
        <w:spacing w:line="360" w:lineRule="auto"/>
        <w:rPr>
          <w:rFonts w:hint="eastAsia" w:ascii="宋体" w:hAnsi="宋体"/>
          <w:b/>
          <w:bCs/>
          <w:color w:val="auto"/>
          <w:sz w:val="24"/>
          <w:highlight w:val="none"/>
        </w:rPr>
      </w:pPr>
    </w:p>
    <w:p w14:paraId="7F0AF31E">
      <w:pPr>
        <w:spacing w:line="36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04232B5E">
      <w:pPr>
        <w:spacing w:line="460" w:lineRule="exact"/>
        <w:ind w:firstLine="0" w:firstLineChars="0"/>
        <w:jc w:val="center"/>
        <w:rPr>
          <w:rFonts w:hint="eastAsia" w:ascii="宋体" w:hAnsi="宋体" w:cs="宋体"/>
          <w:color w:val="auto"/>
          <w:sz w:val="44"/>
          <w:szCs w:val="24"/>
          <w:highlight w:val="none"/>
        </w:rPr>
      </w:pPr>
    </w:p>
    <w:p w14:paraId="2C8D0C7F">
      <w:pPr>
        <w:spacing w:line="460" w:lineRule="exact"/>
        <w:ind w:firstLine="0" w:firstLineChars="0"/>
        <w:jc w:val="center"/>
        <w:rPr>
          <w:rFonts w:ascii="宋体" w:hAnsi="宋体" w:cs="宋体"/>
          <w:color w:val="auto"/>
          <w:sz w:val="44"/>
          <w:szCs w:val="24"/>
          <w:highlight w:val="none"/>
        </w:rPr>
      </w:pPr>
      <w:r>
        <w:rPr>
          <w:rFonts w:hint="eastAsia" w:ascii="宋体" w:hAnsi="宋体" w:cs="宋体"/>
          <w:color w:val="auto"/>
          <w:sz w:val="44"/>
          <w:szCs w:val="24"/>
          <w:highlight w:val="none"/>
        </w:rPr>
        <w:t>桂林市政府采购项目合同验收书（格式）</w:t>
      </w:r>
    </w:p>
    <w:p w14:paraId="13D1D2EB">
      <w:pPr>
        <w:widowControl/>
        <w:spacing w:line="600" w:lineRule="atLeast"/>
        <w:ind w:firstLine="0" w:firstLineChars="0"/>
        <w:jc w:val="center"/>
        <w:rPr>
          <w:rFonts w:ascii="方正小标宋简体" w:hAnsi="仿宋" w:eastAsia="方正小标宋简体"/>
          <w:color w:val="auto"/>
          <w:kern w:val="0"/>
          <w:sz w:val="36"/>
          <w:szCs w:val="36"/>
          <w:highlight w:val="none"/>
        </w:rPr>
      </w:pPr>
    </w:p>
    <w:p w14:paraId="195B7AE6">
      <w:pPr>
        <w:widowControl/>
        <w:spacing w:line="460" w:lineRule="exact"/>
        <w:ind w:firstLine="482" w:firstLineChars="0"/>
        <w:jc w:val="left"/>
        <w:rPr>
          <w:rFonts w:ascii="宋体" w:hAnsi="宋体"/>
          <w:color w:val="auto"/>
          <w:kern w:val="0"/>
          <w:sz w:val="30"/>
          <w:szCs w:val="30"/>
          <w:highlight w:val="none"/>
        </w:rPr>
      </w:pPr>
      <w:r>
        <w:rPr>
          <w:rFonts w:hint="eastAsia" w:ascii="宋体" w:hAnsi="宋体" w:cs="仿宋"/>
          <w:color w:val="auto"/>
          <w:kern w:val="0"/>
          <w:szCs w:val="24"/>
          <w:highlight w:val="none"/>
        </w:rPr>
        <w:t>根据政府采购项目（</w:t>
      </w:r>
      <w:r>
        <w:rPr>
          <w:rFonts w:hint="eastAsia" w:ascii="宋体" w:hAnsi="宋体" w:cs="仿宋"/>
          <w:color w:val="auto"/>
          <w:kern w:val="0"/>
          <w:szCs w:val="24"/>
          <w:highlight w:val="none"/>
          <w:u w:val="single"/>
        </w:rPr>
        <w:t>采购合同编号：</w:t>
      </w:r>
      <w:r>
        <w:rPr>
          <w:rFonts w:ascii="宋体" w:hAnsi="宋体"/>
          <w:color w:val="auto"/>
          <w:kern w:val="0"/>
          <w:szCs w:val="24"/>
          <w:highlight w:val="none"/>
          <w:u w:val="single"/>
        </w:rPr>
        <w:softHyphen/>
      </w:r>
      <w:r>
        <w:rPr>
          <w:rFonts w:ascii="宋体" w:hAnsi="宋体"/>
          <w:color w:val="auto"/>
          <w:kern w:val="0"/>
          <w:szCs w:val="24"/>
          <w:highlight w:val="none"/>
          <w:u w:val="single"/>
        </w:rPr>
        <w:t>   </w:t>
      </w:r>
      <w:r>
        <w:rPr>
          <w:rFonts w:hint="eastAsia" w:ascii="宋体" w:hAnsi="宋体" w:cs="仿宋"/>
          <w:color w:val="auto"/>
          <w:kern w:val="0"/>
          <w:szCs w:val="24"/>
          <w:highlight w:val="none"/>
        </w:rPr>
        <w:t>）的约定，采购人对（</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项目名称</w:t>
      </w:r>
      <w:r>
        <w:rPr>
          <w:rFonts w:ascii="宋体" w:hAnsi="宋体"/>
          <w:color w:val="auto"/>
          <w:kern w:val="0"/>
          <w:szCs w:val="24"/>
          <w:highlight w:val="none"/>
          <w:u w:val="single"/>
        </w:rPr>
        <w:t>   </w:t>
      </w:r>
      <w:r>
        <w:rPr>
          <w:rFonts w:hint="eastAsia" w:ascii="宋体" w:hAnsi="宋体" w:cs="仿宋"/>
          <w:color w:val="auto"/>
          <w:kern w:val="0"/>
          <w:szCs w:val="24"/>
          <w:highlight w:val="none"/>
        </w:rPr>
        <w:t>）政府采购项目成交供应商（</w:t>
      </w:r>
      <w:r>
        <w:rPr>
          <w:rFonts w:ascii="宋体" w:hAnsi="宋体"/>
          <w:color w:val="auto"/>
          <w:kern w:val="0"/>
          <w:szCs w:val="24"/>
          <w:highlight w:val="none"/>
          <w:u w:val="single"/>
        </w:rPr>
        <w:t>      </w:t>
      </w:r>
      <w:r>
        <w:rPr>
          <w:rFonts w:hint="eastAsia" w:ascii="宋体" w:hAnsi="宋体" w:cs="仿宋"/>
          <w:color w:val="auto"/>
          <w:kern w:val="0"/>
          <w:szCs w:val="24"/>
          <w:highlight w:val="none"/>
          <w:u w:val="single"/>
        </w:rPr>
        <w:t>公司名称</w:t>
      </w:r>
      <w:r>
        <w:rPr>
          <w:rFonts w:ascii="宋体" w:hAnsi="宋体"/>
          <w:color w:val="auto"/>
          <w:kern w:val="0"/>
          <w:szCs w:val="24"/>
          <w:highlight w:val="none"/>
          <w:u w:val="single"/>
        </w:rPr>
        <w:t>         </w:t>
      </w:r>
      <w:r>
        <w:rPr>
          <w:rFonts w:hint="eastAsia" w:ascii="宋体" w:hAnsi="宋体" w:cs="仿宋"/>
          <w:color w:val="auto"/>
          <w:kern w:val="0"/>
          <w:szCs w:val="24"/>
          <w:highlight w:val="none"/>
        </w:rPr>
        <w:t>）提供的服务进行了验收，验收情况如下：</w:t>
      </w:r>
    </w:p>
    <w:tbl>
      <w:tblPr>
        <w:tblStyle w:val="49"/>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14:paraId="20A9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noWrap w:val="0"/>
            <w:vAlign w:val="center"/>
          </w:tcPr>
          <w:p w14:paraId="7CA303D2">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验收方式：</w:t>
            </w:r>
          </w:p>
        </w:tc>
        <w:tc>
          <w:tcPr>
            <w:tcW w:w="5806" w:type="dxa"/>
            <w:gridSpan w:val="5"/>
            <w:noWrap w:val="0"/>
            <w:vAlign w:val="center"/>
          </w:tcPr>
          <w:p w14:paraId="0CB59FF2">
            <w:pPr>
              <w:widowControl/>
              <w:spacing w:line="320" w:lineRule="atLeast"/>
              <w:ind w:firstLine="480" w:firstLineChars="0"/>
              <w:jc w:val="center"/>
              <w:rPr>
                <w:rFonts w:ascii="宋体"/>
                <w:color w:val="auto"/>
                <w:kern w:val="0"/>
                <w:sz w:val="21"/>
                <w:szCs w:val="24"/>
                <w:highlight w:val="none"/>
              </w:rPr>
            </w:pP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自行验收</w:t>
            </w:r>
            <w:r>
              <w:rPr>
                <w:rFonts w:ascii="宋体"/>
                <w:color w:val="auto"/>
                <w:kern w:val="0"/>
                <w:sz w:val="21"/>
                <w:szCs w:val="24"/>
                <w:highlight w:val="none"/>
              </w:rPr>
              <w:t>        </w:t>
            </w:r>
            <w:r>
              <w:rPr>
                <w:rFonts w:hint="eastAsia" w:ascii="宋体" w:cs="宋体"/>
                <w:color w:val="auto"/>
                <w:kern w:val="0"/>
                <w:sz w:val="21"/>
                <w:szCs w:val="24"/>
                <w:highlight w:val="none"/>
              </w:rPr>
              <w:t>□</w:t>
            </w:r>
            <w:r>
              <w:rPr>
                <w:rFonts w:hint="eastAsia" w:ascii="宋体" w:hAnsi="宋体" w:cs="宋体"/>
                <w:color w:val="auto"/>
                <w:kern w:val="0"/>
                <w:sz w:val="21"/>
                <w:szCs w:val="24"/>
                <w:highlight w:val="none"/>
              </w:rPr>
              <w:t>委托验收</w:t>
            </w:r>
          </w:p>
        </w:tc>
      </w:tr>
      <w:tr w14:paraId="283C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noWrap w:val="0"/>
            <w:vAlign w:val="center"/>
          </w:tcPr>
          <w:p w14:paraId="0957C479">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序号</w:t>
            </w:r>
          </w:p>
        </w:tc>
        <w:tc>
          <w:tcPr>
            <w:tcW w:w="2294" w:type="dxa"/>
            <w:noWrap w:val="0"/>
            <w:vAlign w:val="center"/>
          </w:tcPr>
          <w:p w14:paraId="482C36DF">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名</w:t>
            </w:r>
            <w:r>
              <w:rPr>
                <w:rFonts w:ascii="宋体"/>
                <w:color w:val="auto"/>
                <w:kern w:val="0"/>
                <w:sz w:val="21"/>
                <w:szCs w:val="24"/>
                <w:highlight w:val="none"/>
              </w:rPr>
              <w:t> </w:t>
            </w:r>
            <w:r>
              <w:rPr>
                <w:rFonts w:hint="eastAsia" w:ascii="宋体" w:hAnsi="宋体" w:cs="宋体"/>
                <w:color w:val="auto"/>
                <w:kern w:val="0"/>
                <w:sz w:val="21"/>
                <w:szCs w:val="24"/>
                <w:highlight w:val="none"/>
              </w:rPr>
              <w:t>称</w:t>
            </w:r>
          </w:p>
        </w:tc>
        <w:tc>
          <w:tcPr>
            <w:tcW w:w="3441" w:type="dxa"/>
            <w:gridSpan w:val="2"/>
            <w:noWrap w:val="0"/>
            <w:vAlign w:val="center"/>
          </w:tcPr>
          <w:p w14:paraId="14CF7EA3">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服务内容、标准</w:t>
            </w:r>
          </w:p>
        </w:tc>
        <w:tc>
          <w:tcPr>
            <w:tcW w:w="998" w:type="dxa"/>
            <w:gridSpan w:val="2"/>
            <w:noWrap w:val="0"/>
            <w:vAlign w:val="center"/>
          </w:tcPr>
          <w:p w14:paraId="59B70463">
            <w:pPr>
              <w:widowControl/>
              <w:spacing w:line="320" w:lineRule="atLeast"/>
              <w:ind w:firstLine="0"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数量</w:t>
            </w:r>
          </w:p>
        </w:tc>
        <w:tc>
          <w:tcPr>
            <w:tcW w:w="1367" w:type="dxa"/>
            <w:noWrap w:val="0"/>
            <w:vAlign w:val="center"/>
          </w:tcPr>
          <w:p w14:paraId="02A9F7AE">
            <w:pPr>
              <w:widowControl/>
              <w:spacing w:line="320" w:lineRule="atLeast"/>
              <w:ind w:firstLine="2"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金</w:t>
            </w:r>
            <w:r>
              <w:rPr>
                <w:rFonts w:ascii="宋体"/>
                <w:color w:val="auto"/>
                <w:kern w:val="0"/>
                <w:sz w:val="21"/>
                <w:szCs w:val="24"/>
                <w:highlight w:val="none"/>
              </w:rPr>
              <w:t> </w:t>
            </w:r>
            <w:r>
              <w:rPr>
                <w:rFonts w:hint="eastAsia" w:ascii="宋体" w:hAnsi="宋体" w:cs="宋体"/>
                <w:color w:val="auto"/>
                <w:kern w:val="0"/>
                <w:sz w:val="21"/>
                <w:szCs w:val="24"/>
                <w:highlight w:val="none"/>
              </w:rPr>
              <w:t>额</w:t>
            </w:r>
          </w:p>
        </w:tc>
      </w:tr>
      <w:tr w14:paraId="5D17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2169A529">
            <w:pPr>
              <w:widowControl/>
              <w:spacing w:line="320" w:lineRule="atLeast"/>
              <w:ind w:firstLine="5"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0084571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7A89816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713C504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5F60396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14F7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5826AE20">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425D195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69714B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1878B6F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46454C9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7D1DB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noWrap w:val="0"/>
            <w:vAlign w:val="center"/>
          </w:tcPr>
          <w:p w14:paraId="7247670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294" w:type="dxa"/>
            <w:noWrap w:val="0"/>
            <w:vAlign w:val="center"/>
          </w:tcPr>
          <w:p w14:paraId="268BC383">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441" w:type="dxa"/>
            <w:gridSpan w:val="2"/>
            <w:noWrap w:val="0"/>
            <w:vAlign w:val="center"/>
          </w:tcPr>
          <w:p w14:paraId="6C264E4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998" w:type="dxa"/>
            <w:gridSpan w:val="2"/>
            <w:noWrap w:val="0"/>
            <w:vAlign w:val="center"/>
          </w:tcPr>
          <w:p w14:paraId="51BFC4C9">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682623ED">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FC9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noWrap w:val="0"/>
            <w:vAlign w:val="center"/>
          </w:tcPr>
          <w:p w14:paraId="3CC7A90E">
            <w:pPr>
              <w:widowControl/>
              <w:spacing w:line="320" w:lineRule="atLeast"/>
              <w:ind w:firstLine="5"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合</w:t>
            </w:r>
            <w:r>
              <w:rPr>
                <w:rFonts w:ascii="宋体"/>
                <w:color w:val="auto"/>
                <w:kern w:val="0"/>
                <w:sz w:val="21"/>
                <w:szCs w:val="24"/>
                <w:highlight w:val="none"/>
              </w:rPr>
              <w:t>       </w:t>
            </w:r>
            <w:r>
              <w:rPr>
                <w:rFonts w:hint="eastAsia" w:ascii="宋体" w:hAnsi="宋体" w:cs="宋体"/>
                <w:color w:val="auto"/>
                <w:kern w:val="0"/>
                <w:sz w:val="21"/>
                <w:szCs w:val="24"/>
                <w:highlight w:val="none"/>
              </w:rPr>
              <w:t>计</w:t>
            </w:r>
          </w:p>
        </w:tc>
        <w:tc>
          <w:tcPr>
            <w:tcW w:w="998" w:type="dxa"/>
            <w:gridSpan w:val="2"/>
            <w:noWrap w:val="0"/>
            <w:vAlign w:val="center"/>
          </w:tcPr>
          <w:p w14:paraId="401982C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1367" w:type="dxa"/>
            <w:noWrap w:val="0"/>
            <w:vAlign w:val="center"/>
          </w:tcPr>
          <w:p w14:paraId="5A9C3835">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30A3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noWrap w:val="0"/>
            <w:vAlign w:val="center"/>
          </w:tcPr>
          <w:p w14:paraId="38398DC2">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合计大写金额：</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万</w:t>
            </w:r>
            <w:r>
              <w:rPr>
                <w:rFonts w:ascii="宋体"/>
                <w:color w:val="auto"/>
                <w:kern w:val="0"/>
                <w:sz w:val="21"/>
                <w:szCs w:val="24"/>
                <w:highlight w:val="none"/>
              </w:rPr>
              <w:t>   </w:t>
            </w:r>
            <w:r>
              <w:rPr>
                <w:rFonts w:hint="eastAsia" w:ascii="宋体" w:hAnsi="宋体" w:cs="宋体"/>
                <w:color w:val="auto"/>
                <w:kern w:val="0"/>
                <w:sz w:val="21"/>
                <w:szCs w:val="24"/>
                <w:highlight w:val="none"/>
              </w:rPr>
              <w:t>仟</w:t>
            </w:r>
            <w:r>
              <w:rPr>
                <w:rFonts w:ascii="宋体"/>
                <w:color w:val="auto"/>
                <w:kern w:val="0"/>
                <w:sz w:val="21"/>
                <w:szCs w:val="24"/>
                <w:highlight w:val="none"/>
              </w:rPr>
              <w:t>   </w:t>
            </w:r>
            <w:r>
              <w:rPr>
                <w:rFonts w:hint="eastAsia" w:ascii="宋体" w:hAnsi="宋体" w:cs="宋体"/>
                <w:color w:val="auto"/>
                <w:kern w:val="0"/>
                <w:sz w:val="21"/>
                <w:szCs w:val="24"/>
                <w:highlight w:val="none"/>
              </w:rPr>
              <w:t>佰</w:t>
            </w:r>
            <w:r>
              <w:rPr>
                <w:rFonts w:ascii="宋体"/>
                <w:color w:val="auto"/>
                <w:kern w:val="0"/>
                <w:sz w:val="21"/>
                <w:szCs w:val="24"/>
                <w:highlight w:val="none"/>
              </w:rPr>
              <w:t>   </w:t>
            </w:r>
            <w:r>
              <w:rPr>
                <w:rFonts w:hint="eastAsia" w:ascii="宋体" w:hAnsi="宋体" w:cs="宋体"/>
                <w:color w:val="auto"/>
                <w:kern w:val="0"/>
                <w:sz w:val="21"/>
                <w:szCs w:val="24"/>
                <w:highlight w:val="none"/>
              </w:rPr>
              <w:t>拾</w:t>
            </w:r>
            <w:r>
              <w:rPr>
                <w:rFonts w:ascii="宋体"/>
                <w:color w:val="auto"/>
                <w:kern w:val="0"/>
                <w:sz w:val="21"/>
                <w:szCs w:val="24"/>
                <w:highlight w:val="none"/>
              </w:rPr>
              <w:t>   </w:t>
            </w:r>
            <w:r>
              <w:rPr>
                <w:rFonts w:hint="eastAsia" w:ascii="宋体" w:hAnsi="宋体" w:cs="宋体"/>
                <w:color w:val="auto"/>
                <w:kern w:val="0"/>
                <w:sz w:val="21"/>
                <w:szCs w:val="24"/>
                <w:highlight w:val="none"/>
              </w:rPr>
              <w:t>元</w:t>
            </w:r>
          </w:p>
        </w:tc>
      </w:tr>
      <w:tr w14:paraId="6DCA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noWrap w:val="0"/>
            <w:vAlign w:val="center"/>
          </w:tcPr>
          <w:p w14:paraId="2AB2E1AD">
            <w:pPr>
              <w:widowControl/>
              <w:spacing w:line="320" w:lineRule="atLeast"/>
              <w:ind w:firstLine="2"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服务期限</w:t>
            </w:r>
          </w:p>
        </w:tc>
        <w:tc>
          <w:tcPr>
            <w:tcW w:w="3240" w:type="dxa"/>
            <w:gridSpan w:val="2"/>
            <w:noWrap w:val="0"/>
            <w:vAlign w:val="center"/>
          </w:tcPr>
          <w:p w14:paraId="43C58331">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51706C8D">
            <w:pPr>
              <w:widowControl/>
              <w:spacing w:line="320" w:lineRule="atLeast"/>
              <w:ind w:firstLine="46" w:firstLineChars="0"/>
              <w:jc w:val="center"/>
              <w:rPr>
                <w:rFonts w:ascii="宋体"/>
                <w:color w:val="auto"/>
                <w:kern w:val="0"/>
                <w:sz w:val="21"/>
                <w:szCs w:val="24"/>
                <w:highlight w:val="none"/>
              </w:rPr>
            </w:pPr>
            <w:r>
              <w:rPr>
                <w:rFonts w:hint="eastAsia" w:ascii="宋体" w:hAnsi="宋体" w:cs="宋体"/>
                <w:color w:val="auto"/>
                <w:kern w:val="0"/>
                <w:sz w:val="21"/>
                <w:szCs w:val="24"/>
                <w:highlight w:val="none"/>
              </w:rPr>
              <w:t>验收日期</w:t>
            </w:r>
          </w:p>
        </w:tc>
        <w:tc>
          <w:tcPr>
            <w:tcW w:w="2160" w:type="dxa"/>
            <w:gridSpan w:val="2"/>
            <w:noWrap w:val="0"/>
            <w:vAlign w:val="center"/>
          </w:tcPr>
          <w:p w14:paraId="4495DD7F">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2DDB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noWrap w:val="0"/>
            <w:vAlign w:val="center"/>
          </w:tcPr>
          <w:p w14:paraId="14047EF6">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3240" w:type="dxa"/>
            <w:gridSpan w:val="2"/>
            <w:noWrap w:val="0"/>
            <w:vAlign w:val="center"/>
          </w:tcPr>
          <w:p w14:paraId="66D5E5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700" w:type="dxa"/>
            <w:gridSpan w:val="2"/>
            <w:noWrap w:val="0"/>
            <w:vAlign w:val="center"/>
          </w:tcPr>
          <w:p w14:paraId="402B2D78">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c>
          <w:tcPr>
            <w:tcW w:w="2160" w:type="dxa"/>
            <w:gridSpan w:val="2"/>
            <w:noWrap w:val="0"/>
            <w:vAlign w:val="center"/>
          </w:tcPr>
          <w:p w14:paraId="544CD3AB">
            <w:pPr>
              <w:widowControl/>
              <w:spacing w:line="320" w:lineRule="atLeast"/>
              <w:ind w:firstLine="48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C27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noWrap w:val="0"/>
            <w:tcMar>
              <w:top w:w="0" w:type="dxa"/>
              <w:left w:w="108" w:type="dxa"/>
              <w:bottom w:w="0" w:type="dxa"/>
              <w:right w:w="108" w:type="dxa"/>
            </w:tcMar>
            <w:vAlign w:val="center"/>
          </w:tcPr>
          <w:p w14:paraId="639F701C">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验收具体内容</w:t>
            </w:r>
          </w:p>
        </w:tc>
        <w:tc>
          <w:tcPr>
            <w:tcW w:w="8100" w:type="dxa"/>
            <w:gridSpan w:val="6"/>
            <w:noWrap w:val="0"/>
            <w:tcMar>
              <w:top w:w="0" w:type="dxa"/>
              <w:left w:w="108" w:type="dxa"/>
              <w:bottom w:w="0" w:type="dxa"/>
              <w:right w:w="108" w:type="dxa"/>
            </w:tcMar>
            <w:vAlign w:val="center"/>
          </w:tcPr>
          <w:p w14:paraId="388F8BE6">
            <w:pPr>
              <w:widowControl/>
              <w:spacing w:line="320" w:lineRule="atLeast"/>
              <w:ind w:firstLine="0" w:firstLineChars="0"/>
              <w:jc w:val="left"/>
              <w:rPr>
                <w:rFonts w:hint="eastAsia" w:ascii="宋体" w:hAnsi="宋体" w:eastAsia="宋体" w:cs="宋体"/>
                <w:color w:val="auto"/>
                <w:kern w:val="0"/>
                <w:sz w:val="21"/>
                <w:szCs w:val="24"/>
                <w:highlight w:val="none"/>
                <w:lang w:eastAsia="zh-CN"/>
              </w:rPr>
            </w:pPr>
            <w:r>
              <w:rPr>
                <w:rFonts w:hint="eastAsia" w:ascii="宋体" w:hAnsi="宋体" w:cs="宋体"/>
                <w:color w:val="auto"/>
                <w:kern w:val="0"/>
                <w:sz w:val="21"/>
                <w:szCs w:val="24"/>
                <w:highlight w:val="none"/>
              </w:rPr>
              <w:t>（按</w:t>
            </w:r>
            <w:r>
              <w:rPr>
                <w:rFonts w:hint="eastAsia" w:ascii="宋体" w:hAnsi="宋体"/>
                <w:color w:val="auto"/>
                <w:sz w:val="21"/>
                <w:szCs w:val="21"/>
                <w:highlight w:val="none"/>
              </w:rPr>
              <w:t>采购文件、成交供应商响应文件承诺、合同条款、国家</w:t>
            </w:r>
            <w:r>
              <w:rPr>
                <w:rFonts w:hint="eastAsia" w:ascii="宋体" w:hAnsi="宋体" w:cs="宋体"/>
                <w:color w:val="auto"/>
                <w:sz w:val="21"/>
                <w:szCs w:val="21"/>
                <w:highlight w:val="none"/>
              </w:rPr>
              <w:t>相关标准规范以及行政主管部门政策文件</w:t>
            </w:r>
            <w:r>
              <w:rPr>
                <w:rFonts w:hint="eastAsia" w:ascii="宋体" w:hAnsi="宋体"/>
                <w:color w:val="auto"/>
                <w:sz w:val="21"/>
                <w:szCs w:val="21"/>
                <w:highlight w:val="none"/>
              </w:rPr>
              <w:t>进行验收。</w:t>
            </w:r>
            <w:r>
              <w:rPr>
                <w:rFonts w:hint="eastAsia" w:ascii="宋体" w:hAnsi="宋体" w:cs="宋体"/>
                <w:color w:val="auto"/>
                <w:kern w:val="0"/>
                <w:sz w:val="21"/>
                <w:szCs w:val="24"/>
                <w:highlight w:val="none"/>
              </w:rPr>
              <w:t>可附件</w:t>
            </w:r>
            <w:r>
              <w:rPr>
                <w:rFonts w:hint="eastAsia" w:ascii="宋体" w:hAnsi="宋体" w:cs="宋体"/>
                <w:color w:val="auto"/>
                <w:kern w:val="0"/>
                <w:sz w:val="21"/>
                <w:szCs w:val="24"/>
                <w:highlight w:val="none"/>
                <w:lang w:eastAsia="zh-CN"/>
              </w:rPr>
              <w:t>）</w:t>
            </w:r>
          </w:p>
        </w:tc>
      </w:tr>
      <w:tr w14:paraId="69CB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noWrap w:val="0"/>
            <w:tcMar>
              <w:top w:w="0" w:type="dxa"/>
              <w:left w:w="108" w:type="dxa"/>
              <w:bottom w:w="0" w:type="dxa"/>
              <w:right w:w="108" w:type="dxa"/>
            </w:tcMar>
            <w:vAlign w:val="center"/>
          </w:tcPr>
          <w:p w14:paraId="389AA6BD">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验收小组意见</w:t>
            </w:r>
          </w:p>
        </w:tc>
        <w:tc>
          <w:tcPr>
            <w:tcW w:w="8100" w:type="dxa"/>
            <w:gridSpan w:val="6"/>
            <w:noWrap w:val="0"/>
            <w:vAlign w:val="center"/>
          </w:tcPr>
          <w:p w14:paraId="4711AF46">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验收结论性意见：</w:t>
            </w:r>
          </w:p>
          <w:p w14:paraId="463BE406">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p>
        </w:tc>
      </w:tr>
      <w:tr w14:paraId="6BDA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noWrap w:val="0"/>
            <w:vAlign w:val="center"/>
          </w:tcPr>
          <w:p w14:paraId="000A1F36">
            <w:pPr>
              <w:widowControl/>
              <w:spacing w:line="240" w:lineRule="auto"/>
              <w:ind w:firstLine="0" w:firstLineChars="0"/>
              <w:jc w:val="left"/>
              <w:rPr>
                <w:rFonts w:ascii="宋体"/>
                <w:color w:val="auto"/>
                <w:kern w:val="0"/>
                <w:sz w:val="21"/>
                <w:szCs w:val="24"/>
                <w:highlight w:val="none"/>
              </w:rPr>
            </w:pPr>
          </w:p>
        </w:tc>
        <w:tc>
          <w:tcPr>
            <w:tcW w:w="8100" w:type="dxa"/>
            <w:gridSpan w:val="6"/>
            <w:noWrap w:val="0"/>
            <w:vAlign w:val="center"/>
          </w:tcPr>
          <w:p w14:paraId="751B7E04">
            <w:pPr>
              <w:widowControl/>
              <w:spacing w:line="320" w:lineRule="atLeast"/>
              <w:ind w:firstLine="96"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有异议的意见和说明理由：</w:t>
            </w:r>
          </w:p>
          <w:p w14:paraId="69CE2C70">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ascii="宋体" w:hAnsi="宋体" w:cs="宋体"/>
                <w:color w:val="auto"/>
                <w:kern w:val="0"/>
                <w:sz w:val="21"/>
                <w:szCs w:val="24"/>
                <w:highlight w:val="none"/>
              </w:rPr>
              <w:t xml:space="preserve">                              </w:t>
            </w:r>
            <w:r>
              <w:rPr>
                <w:rFonts w:hint="eastAsia" w:ascii="宋体" w:hAnsi="宋体" w:cs="宋体"/>
                <w:color w:val="auto"/>
                <w:kern w:val="0"/>
                <w:sz w:val="21"/>
                <w:szCs w:val="24"/>
                <w:highlight w:val="none"/>
              </w:rPr>
              <w:t>签字：</w:t>
            </w:r>
          </w:p>
        </w:tc>
      </w:tr>
      <w:tr w14:paraId="3379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noWrap w:val="0"/>
            <w:tcMar>
              <w:top w:w="0" w:type="dxa"/>
              <w:left w:w="108" w:type="dxa"/>
              <w:bottom w:w="0" w:type="dxa"/>
              <w:right w:w="108" w:type="dxa"/>
            </w:tcMar>
            <w:vAlign w:val="center"/>
          </w:tcPr>
          <w:p w14:paraId="5AB6CC46">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验收小组成员签字：</w:t>
            </w:r>
          </w:p>
        </w:tc>
      </w:tr>
      <w:tr w14:paraId="45A5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noWrap w:val="0"/>
            <w:tcMar>
              <w:top w:w="0" w:type="dxa"/>
              <w:left w:w="108" w:type="dxa"/>
              <w:bottom w:w="0" w:type="dxa"/>
              <w:right w:w="108" w:type="dxa"/>
            </w:tcMar>
            <w:vAlign w:val="center"/>
          </w:tcPr>
          <w:p w14:paraId="6551AC81">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监督人员或其他相关人员签字：</w:t>
            </w:r>
          </w:p>
          <w:p w14:paraId="2488A83F">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或受邀机构的意见（盖章）：</w:t>
            </w:r>
          </w:p>
        </w:tc>
      </w:tr>
      <w:tr w14:paraId="2420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noWrap w:val="0"/>
            <w:tcMar>
              <w:top w:w="0" w:type="dxa"/>
              <w:left w:w="108" w:type="dxa"/>
              <w:bottom w:w="0" w:type="dxa"/>
              <w:right w:w="108" w:type="dxa"/>
            </w:tcMar>
            <w:vAlign w:val="center"/>
          </w:tcPr>
          <w:p w14:paraId="5B1F3FFB">
            <w:pPr>
              <w:widowControl/>
              <w:spacing w:line="320" w:lineRule="atLeast"/>
              <w:ind w:firstLine="74"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中标或者成交供应商负责人签字或盖章：</w:t>
            </w:r>
          </w:p>
          <w:p w14:paraId="50440A92">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color w:val="auto"/>
                <w:kern w:val="0"/>
                <w:sz w:val="21"/>
                <w:szCs w:val="24"/>
                <w:highlight w:val="none"/>
              </w:rPr>
              <w:t xml:space="preserve">  </w:t>
            </w:r>
            <w:r>
              <w:rPr>
                <w:rFonts w:hint="eastAsia" w:ascii="宋体" w:hAnsi="宋体" w:cs="宋体"/>
                <w:color w:val="auto"/>
                <w:kern w:val="0"/>
                <w:sz w:val="21"/>
                <w:szCs w:val="24"/>
                <w:highlight w:val="none"/>
              </w:rPr>
              <w:t xml:space="preserve">月  </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c>
          <w:tcPr>
            <w:tcW w:w="4860" w:type="dxa"/>
            <w:gridSpan w:val="4"/>
            <w:noWrap w:val="0"/>
            <w:vAlign w:val="center"/>
          </w:tcPr>
          <w:p w14:paraId="7E5B1DC1">
            <w:pPr>
              <w:widowControl/>
              <w:spacing w:line="320" w:lineRule="atLeast"/>
              <w:ind w:firstLine="0" w:firstLineChars="0"/>
              <w:jc w:val="left"/>
              <w:rPr>
                <w:rFonts w:ascii="宋体"/>
                <w:color w:val="auto"/>
                <w:kern w:val="0"/>
                <w:sz w:val="21"/>
                <w:szCs w:val="24"/>
                <w:highlight w:val="none"/>
              </w:rPr>
            </w:pPr>
            <w:r>
              <w:rPr>
                <w:rFonts w:ascii="宋体"/>
                <w:color w:val="auto"/>
                <w:kern w:val="0"/>
                <w:sz w:val="21"/>
                <w:szCs w:val="24"/>
                <w:highlight w:val="none"/>
              </w:rPr>
              <w:t> </w:t>
            </w:r>
            <w:r>
              <w:rPr>
                <w:rFonts w:hint="eastAsia" w:ascii="宋体" w:hAnsi="宋体" w:cs="宋体"/>
                <w:color w:val="auto"/>
                <w:kern w:val="0"/>
                <w:sz w:val="21"/>
                <w:szCs w:val="24"/>
                <w:highlight w:val="none"/>
              </w:rPr>
              <w:t>采购人或受托机构的意见（盖章）：</w:t>
            </w:r>
          </w:p>
          <w:p w14:paraId="5C3E9C98">
            <w:pPr>
              <w:widowControl/>
              <w:spacing w:line="320" w:lineRule="atLeast"/>
              <w:ind w:firstLine="0" w:firstLineChars="0"/>
              <w:jc w:val="left"/>
              <w:rPr>
                <w:rFonts w:ascii="宋体"/>
                <w:color w:val="auto"/>
                <w:kern w:val="0"/>
                <w:sz w:val="21"/>
                <w:szCs w:val="24"/>
                <w:highlight w:val="none"/>
              </w:rPr>
            </w:pPr>
            <w:r>
              <w:rPr>
                <w:rFonts w:hint="eastAsia" w:ascii="宋体" w:hAnsi="宋体" w:cs="宋体"/>
                <w:color w:val="auto"/>
                <w:kern w:val="0"/>
                <w:sz w:val="21"/>
                <w:szCs w:val="24"/>
                <w:highlight w:val="none"/>
              </w:rPr>
              <w:t>联系电话：</w:t>
            </w:r>
            <w:r>
              <w:rPr>
                <w:rFonts w:ascii="宋体"/>
                <w:color w:val="auto"/>
                <w:kern w:val="0"/>
                <w:sz w:val="21"/>
                <w:szCs w:val="24"/>
                <w:highlight w:val="none"/>
              </w:rPr>
              <w:t>                 </w:t>
            </w:r>
            <w:r>
              <w:rPr>
                <w:rFonts w:hint="eastAsia" w:ascii="宋体" w:hAnsi="宋体" w:cs="宋体"/>
                <w:color w:val="auto"/>
                <w:kern w:val="0"/>
                <w:sz w:val="21"/>
                <w:szCs w:val="24"/>
                <w:highlight w:val="none"/>
              </w:rPr>
              <w:t>年</w:t>
            </w:r>
            <w:r>
              <w:rPr>
                <w:rFonts w:ascii="宋体"/>
                <w:color w:val="auto"/>
                <w:kern w:val="0"/>
                <w:sz w:val="21"/>
                <w:szCs w:val="24"/>
                <w:highlight w:val="none"/>
              </w:rPr>
              <w:t>   </w:t>
            </w:r>
            <w:r>
              <w:rPr>
                <w:rFonts w:hint="eastAsia" w:ascii="宋体" w:hAnsi="宋体" w:cs="宋体"/>
                <w:color w:val="auto"/>
                <w:kern w:val="0"/>
                <w:sz w:val="21"/>
                <w:szCs w:val="24"/>
                <w:highlight w:val="none"/>
              </w:rPr>
              <w:t>月</w:t>
            </w:r>
            <w:r>
              <w:rPr>
                <w:rFonts w:ascii="宋体"/>
                <w:color w:val="auto"/>
                <w:kern w:val="0"/>
                <w:sz w:val="21"/>
                <w:szCs w:val="24"/>
                <w:highlight w:val="none"/>
              </w:rPr>
              <w:t>   </w:t>
            </w:r>
            <w:r>
              <w:rPr>
                <w:rFonts w:hint="eastAsia" w:ascii="宋体" w:hAnsi="宋体" w:cs="宋体"/>
                <w:color w:val="auto"/>
                <w:kern w:val="0"/>
                <w:sz w:val="21"/>
                <w:szCs w:val="24"/>
                <w:highlight w:val="none"/>
              </w:rPr>
              <w:t>日</w:t>
            </w:r>
          </w:p>
        </w:tc>
      </w:tr>
    </w:tbl>
    <w:p w14:paraId="3DBAF799">
      <w:pPr>
        <w:snapToGrid w:val="0"/>
        <w:spacing w:line="340" w:lineRule="exact"/>
        <w:ind w:firstLine="0" w:firstLineChars="0"/>
        <w:rPr>
          <w:rFonts w:hint="eastAsia" w:ascii="宋体" w:hAnsi="宋体" w:cs="宋体"/>
          <w:b/>
          <w:color w:val="auto"/>
          <w:szCs w:val="24"/>
          <w:highlight w:val="none"/>
        </w:rPr>
      </w:pPr>
    </w:p>
    <w:p w14:paraId="55DEE2D7">
      <w:pPr>
        <w:snapToGrid w:val="0"/>
        <w:spacing w:line="340" w:lineRule="exact"/>
        <w:ind w:firstLine="0" w:firstLineChars="0"/>
        <w:rPr>
          <w:rFonts w:hint="eastAsia" w:ascii="宋体" w:hAnsi="宋体" w:cs="宋体"/>
          <w:b/>
          <w:color w:val="auto"/>
          <w:szCs w:val="24"/>
          <w:highlight w:val="none"/>
        </w:rPr>
      </w:pPr>
    </w:p>
    <w:p w14:paraId="55348C34">
      <w:pPr>
        <w:snapToGrid w:val="0"/>
        <w:spacing w:line="340" w:lineRule="exact"/>
        <w:ind w:firstLine="0" w:firstLineChars="0"/>
        <w:rPr>
          <w:rFonts w:hint="eastAsia" w:ascii="宋体" w:hAnsi="宋体" w:cs="宋体"/>
          <w:b/>
          <w:color w:val="auto"/>
          <w:szCs w:val="24"/>
          <w:highlight w:val="none"/>
        </w:rPr>
      </w:pPr>
    </w:p>
    <w:p w14:paraId="79DEC3C1">
      <w:pPr>
        <w:spacing w:line="360" w:lineRule="exact"/>
        <w:ind w:firstLine="480"/>
        <w:jc w:val="center"/>
        <w:rPr>
          <w:rFonts w:hint="eastAsia" w:ascii="宋体" w:hAnsi="宋体"/>
          <w:b/>
          <w:color w:val="auto"/>
          <w:sz w:val="32"/>
          <w:szCs w:val="32"/>
          <w:highlight w:val="none"/>
        </w:rPr>
      </w:pPr>
    </w:p>
    <w:p w14:paraId="07B064A8">
      <w:pPr>
        <w:spacing w:line="360" w:lineRule="exact"/>
        <w:ind w:firstLine="643"/>
        <w:jc w:val="center"/>
        <w:rPr>
          <w:rFonts w:hint="eastAsia" w:ascii="宋体" w:hAnsi="宋体"/>
          <w:b/>
          <w:color w:val="auto"/>
          <w:sz w:val="32"/>
          <w:szCs w:val="32"/>
          <w:highlight w:val="none"/>
        </w:rPr>
      </w:pPr>
      <w:r>
        <w:rPr>
          <w:color w:val="auto"/>
          <w:highlight w:val="none"/>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7"/>
                    <a:stretch>
                      <a:fillRect/>
                    </a:stretch>
                  </pic:blipFill>
                  <pic:spPr>
                    <a:xfrm>
                      <a:off x="0" y="0"/>
                      <a:ext cx="5904230" cy="6205855"/>
                    </a:xfrm>
                    <a:prstGeom prst="rect">
                      <a:avLst/>
                    </a:prstGeom>
                    <a:noFill/>
                    <a:ln>
                      <a:noFill/>
                    </a:ln>
                  </pic:spPr>
                </pic:pic>
              </a:graphicData>
            </a:graphic>
          </wp:anchor>
        </w:drawing>
      </w:r>
    </w:p>
    <w:p w14:paraId="438CDB9D">
      <w:pPr>
        <w:spacing w:line="360" w:lineRule="exact"/>
        <w:ind w:firstLine="643"/>
        <w:jc w:val="center"/>
        <w:rPr>
          <w:rFonts w:hint="eastAsia" w:ascii="宋体" w:hAnsi="宋体"/>
          <w:b/>
          <w:color w:val="auto"/>
          <w:sz w:val="32"/>
          <w:szCs w:val="32"/>
          <w:highlight w:val="none"/>
        </w:rPr>
      </w:pPr>
    </w:p>
    <w:p w14:paraId="537798DF">
      <w:pPr>
        <w:spacing w:line="360" w:lineRule="exact"/>
        <w:ind w:firstLine="643"/>
        <w:jc w:val="center"/>
        <w:rPr>
          <w:rFonts w:hint="eastAsia" w:ascii="宋体" w:hAnsi="宋体"/>
          <w:b/>
          <w:color w:val="auto"/>
          <w:sz w:val="32"/>
          <w:szCs w:val="32"/>
          <w:highlight w:val="none"/>
        </w:rPr>
      </w:pPr>
    </w:p>
    <w:p w14:paraId="1996499A">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r>
    </w:p>
    <w:p w14:paraId="359245C1">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478AC86B">
      <w:pPr>
        <w:pStyle w:val="27"/>
        <w:spacing w:line="360" w:lineRule="auto"/>
        <w:ind w:firstLine="480"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32377967">
      <w:pPr>
        <w:pStyle w:val="27"/>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53937AB">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F194707">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C6C252">
      <w:pPr>
        <w:pStyle w:val="27"/>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F19710C">
      <w:pPr>
        <w:pStyle w:val="27"/>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E12A81C">
      <w:pPr>
        <w:pStyle w:val="27"/>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CC81057">
      <w:pPr>
        <w:pStyle w:val="27"/>
        <w:spacing w:line="360" w:lineRule="auto"/>
        <w:ind w:firstLine="480"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6227AF19">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7753597">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6959DB9">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4D0A111">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12BFE15F">
      <w:pPr>
        <w:pStyle w:val="2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6635A4F8">
      <w:pPr>
        <w:pStyle w:val="27"/>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3306A56C">
      <w:pPr>
        <w:pStyle w:val="27"/>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2104E638">
      <w:pPr>
        <w:pStyle w:val="27"/>
        <w:spacing w:line="360" w:lineRule="auto"/>
        <w:ind w:left="25" w:leftChars="12" w:firstLine="470"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5400BED8">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3BA64FC4">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764EF03C">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4D632C6D">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70AC2A89">
      <w:pPr>
        <w:pStyle w:val="27"/>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7E8BAEA">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6576146">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13B9218">
      <w:pPr>
        <w:pStyle w:val="27"/>
        <w:spacing w:line="360" w:lineRule="auto"/>
        <w:ind w:left="25" w:leftChars="12" w:firstLine="352" w:firstLineChars="147"/>
        <w:contextualSpacing/>
        <w:rPr>
          <w:rFonts w:hint="eastAsia" w:hAnsi="宋体"/>
          <w:color w:val="auto"/>
          <w:sz w:val="24"/>
          <w:szCs w:val="24"/>
          <w:highlight w:val="none"/>
        </w:rPr>
      </w:pPr>
    </w:p>
    <w:p w14:paraId="1560907E">
      <w:pPr>
        <w:pStyle w:val="27"/>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3493E94C">
      <w:pPr>
        <w:pStyle w:val="27"/>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969D2F1">
      <w:pPr>
        <w:pStyle w:val="27"/>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BCE2238">
      <w:pPr>
        <w:pStyle w:val="27"/>
        <w:spacing w:line="360" w:lineRule="auto"/>
        <w:ind w:left="25" w:leftChars="12" w:firstLine="352"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E03A0CE">
      <w:pPr>
        <w:pStyle w:val="27"/>
        <w:spacing w:line="360" w:lineRule="auto"/>
        <w:ind w:left="25" w:leftChars="12" w:firstLine="352"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C3CA5E0">
      <w:pPr>
        <w:pStyle w:val="27"/>
        <w:spacing w:line="360" w:lineRule="auto"/>
        <w:ind w:left="25" w:leftChars="12" w:firstLine="352"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DB44E33">
      <w:pPr>
        <w:pStyle w:val="27"/>
        <w:spacing w:line="360" w:lineRule="auto"/>
        <w:ind w:left="25" w:leftChars="12" w:firstLine="352"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0928F3D7">
      <w:pPr>
        <w:pStyle w:val="27"/>
        <w:spacing w:line="360" w:lineRule="auto"/>
        <w:ind w:left="25" w:leftChars="12" w:firstLine="352"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31F3595">
      <w:pPr>
        <w:pStyle w:val="27"/>
        <w:snapToGrid w:val="0"/>
        <w:rPr>
          <w:b/>
          <w:color w:val="auto"/>
          <w:sz w:val="24"/>
          <w:szCs w:val="24"/>
          <w:highlight w:val="none"/>
        </w:rPr>
      </w:pPr>
    </w:p>
    <w:p w14:paraId="5F574AA0">
      <w:pPr>
        <w:rPr>
          <w:color w:val="auto"/>
          <w:sz w:val="32"/>
          <w:szCs w:val="40"/>
          <w:highlight w:val="none"/>
        </w:rPr>
      </w:pPr>
    </w:p>
    <w:p w14:paraId="39DDFB80">
      <w:pPr>
        <w:pStyle w:val="27"/>
        <w:jc w:val="center"/>
        <w:rPr>
          <w:rFonts w:hint="eastAsia" w:hAnsi="宋体"/>
          <w:b/>
          <w:color w:val="auto"/>
          <w:sz w:val="32"/>
          <w:highlight w:val="none"/>
        </w:rPr>
      </w:pPr>
      <w:r>
        <w:rPr>
          <w:rFonts w:hint="eastAsia" w:hAnsi="宋体"/>
          <w:b/>
          <w:color w:val="auto"/>
          <w:sz w:val="32"/>
          <w:highlight w:val="none"/>
        </w:rPr>
        <w:t xml:space="preserve">  </w:t>
      </w:r>
    </w:p>
    <w:p w14:paraId="297A9305">
      <w:pPr>
        <w:pStyle w:val="27"/>
        <w:jc w:val="center"/>
        <w:rPr>
          <w:rFonts w:hint="eastAsia" w:hAnsi="宋体"/>
          <w:b/>
          <w:color w:val="auto"/>
          <w:sz w:val="32"/>
          <w:highlight w:val="none"/>
        </w:rPr>
      </w:pPr>
    </w:p>
    <w:p w14:paraId="7B3B11EA">
      <w:pPr>
        <w:pStyle w:val="27"/>
        <w:jc w:val="center"/>
        <w:rPr>
          <w:rFonts w:hint="eastAsia" w:hAnsi="宋体"/>
          <w:b/>
          <w:color w:val="auto"/>
          <w:sz w:val="32"/>
          <w:highlight w:val="none"/>
        </w:rPr>
      </w:pPr>
    </w:p>
    <w:p w14:paraId="14B7247D">
      <w:pPr>
        <w:pStyle w:val="27"/>
        <w:jc w:val="center"/>
        <w:rPr>
          <w:rFonts w:hint="eastAsia" w:hAnsi="宋体"/>
          <w:b/>
          <w:color w:val="auto"/>
          <w:sz w:val="32"/>
          <w:highlight w:val="none"/>
        </w:rPr>
      </w:pPr>
    </w:p>
    <w:p w14:paraId="2131A1CA">
      <w:pPr>
        <w:pStyle w:val="27"/>
        <w:jc w:val="center"/>
        <w:rPr>
          <w:rFonts w:hint="eastAsia" w:hAnsi="宋体"/>
          <w:b/>
          <w:color w:val="auto"/>
          <w:sz w:val="32"/>
          <w:highlight w:val="none"/>
        </w:rPr>
      </w:pPr>
    </w:p>
    <w:p w14:paraId="71CC916E">
      <w:pPr>
        <w:pStyle w:val="27"/>
        <w:jc w:val="center"/>
        <w:rPr>
          <w:rFonts w:hint="eastAsia" w:hAnsi="宋体"/>
          <w:b/>
          <w:color w:val="auto"/>
          <w:sz w:val="32"/>
          <w:highlight w:val="none"/>
        </w:rPr>
      </w:pPr>
    </w:p>
    <w:p w14:paraId="6F5CCFDA">
      <w:pPr>
        <w:pStyle w:val="27"/>
        <w:jc w:val="center"/>
        <w:rPr>
          <w:rFonts w:hint="eastAsia" w:hAnsi="宋体"/>
          <w:b/>
          <w:color w:val="auto"/>
          <w:sz w:val="32"/>
          <w:highlight w:val="none"/>
        </w:rPr>
      </w:pPr>
    </w:p>
    <w:p w14:paraId="30118525">
      <w:pPr>
        <w:pStyle w:val="27"/>
        <w:jc w:val="center"/>
        <w:rPr>
          <w:rFonts w:hint="eastAsia" w:hAnsi="宋体"/>
          <w:b/>
          <w:color w:val="auto"/>
          <w:sz w:val="32"/>
          <w:highlight w:val="none"/>
        </w:rPr>
      </w:pPr>
    </w:p>
    <w:p w14:paraId="10D5B8BA">
      <w:pPr>
        <w:pStyle w:val="27"/>
        <w:jc w:val="center"/>
        <w:rPr>
          <w:rFonts w:hint="eastAsia" w:hAnsi="宋体"/>
          <w:b/>
          <w:color w:val="auto"/>
          <w:sz w:val="32"/>
          <w:highlight w:val="none"/>
        </w:rPr>
      </w:pPr>
    </w:p>
    <w:p w14:paraId="54EEBCC5">
      <w:pPr>
        <w:pStyle w:val="27"/>
        <w:jc w:val="center"/>
        <w:rPr>
          <w:rFonts w:hint="eastAsia" w:hAnsi="宋体"/>
          <w:b/>
          <w:color w:val="auto"/>
          <w:sz w:val="32"/>
          <w:highlight w:val="none"/>
        </w:rPr>
      </w:pPr>
    </w:p>
    <w:p w14:paraId="27966A53">
      <w:pPr>
        <w:pStyle w:val="27"/>
        <w:jc w:val="center"/>
        <w:rPr>
          <w:rFonts w:hint="eastAsia" w:hAnsi="宋体"/>
          <w:b/>
          <w:color w:val="auto"/>
          <w:sz w:val="32"/>
          <w:highlight w:val="none"/>
        </w:rPr>
      </w:pPr>
    </w:p>
    <w:p w14:paraId="6F8FD356">
      <w:pPr>
        <w:pStyle w:val="27"/>
        <w:jc w:val="center"/>
        <w:rPr>
          <w:rFonts w:hint="eastAsia" w:hAnsi="宋体"/>
          <w:b/>
          <w:color w:val="auto"/>
          <w:sz w:val="32"/>
          <w:highlight w:val="none"/>
        </w:rPr>
      </w:pPr>
    </w:p>
    <w:p w14:paraId="5F2B2A67">
      <w:pPr>
        <w:pStyle w:val="27"/>
        <w:jc w:val="center"/>
        <w:rPr>
          <w:rFonts w:hint="eastAsia" w:hAnsi="宋体"/>
          <w:b/>
          <w:color w:val="auto"/>
          <w:sz w:val="32"/>
          <w:highlight w:val="none"/>
        </w:rPr>
      </w:pPr>
    </w:p>
    <w:p w14:paraId="2718ECDC">
      <w:pPr>
        <w:pStyle w:val="27"/>
        <w:jc w:val="center"/>
        <w:rPr>
          <w:rFonts w:hint="eastAsia" w:hAnsi="宋体"/>
          <w:b/>
          <w:color w:val="auto"/>
          <w:sz w:val="32"/>
          <w:highlight w:val="none"/>
        </w:rPr>
      </w:pPr>
    </w:p>
    <w:p w14:paraId="27289BB1">
      <w:pPr>
        <w:pStyle w:val="27"/>
        <w:jc w:val="center"/>
        <w:rPr>
          <w:rFonts w:hint="eastAsia" w:hAnsi="宋体"/>
          <w:b/>
          <w:color w:val="auto"/>
          <w:sz w:val="32"/>
          <w:highlight w:val="none"/>
        </w:rPr>
      </w:pPr>
    </w:p>
    <w:p w14:paraId="309DCBC8">
      <w:pPr>
        <w:pStyle w:val="27"/>
        <w:jc w:val="center"/>
        <w:rPr>
          <w:rFonts w:hint="eastAsia" w:ascii="宋体" w:hAnsi="宋体" w:eastAsia="宋体" w:cs="宋体"/>
          <w:b/>
          <w:bCs/>
          <w:color w:val="auto"/>
          <w:kern w:val="2"/>
          <w:sz w:val="44"/>
          <w:szCs w:val="24"/>
          <w:highlight w:val="none"/>
          <w:lang w:val="en-US" w:eastAsia="zh-CN" w:bidi="ar-SA"/>
        </w:rPr>
      </w:pPr>
      <w:r>
        <w:rPr>
          <w:rFonts w:hint="eastAsia" w:ascii="宋体" w:hAnsi="宋体" w:eastAsia="宋体" w:cs="宋体"/>
          <w:b/>
          <w:bCs/>
          <w:color w:val="auto"/>
          <w:kern w:val="2"/>
          <w:sz w:val="44"/>
          <w:szCs w:val="24"/>
          <w:highlight w:val="none"/>
          <w:lang w:val="en-US" w:eastAsia="zh-CN" w:bidi="ar-SA"/>
        </w:rPr>
        <w:t>质疑授权委托书（格式）</w:t>
      </w:r>
    </w:p>
    <w:p w14:paraId="024A2EC9">
      <w:pPr>
        <w:snapToGrid w:val="0"/>
        <w:spacing w:line="400" w:lineRule="exact"/>
        <w:outlineLvl w:val="4"/>
        <w:rPr>
          <w:rFonts w:hint="eastAsia" w:ascii="宋体" w:hAnsi="宋体"/>
          <w:b/>
          <w:color w:val="auto"/>
          <w:sz w:val="21"/>
          <w:szCs w:val="21"/>
          <w:highlight w:val="none"/>
        </w:rPr>
      </w:pPr>
    </w:p>
    <w:p w14:paraId="6DD61300">
      <w:pPr>
        <w:snapToGrid w:val="0"/>
        <w:spacing w:line="400" w:lineRule="exact"/>
        <w:ind w:left="0" w:leftChars="0" w:firstLine="0" w:firstLineChars="0"/>
        <w:outlineLvl w:val="4"/>
        <w:rPr>
          <w:rFonts w:hint="default" w:ascii="宋体" w:hAnsi="宋体" w:eastAsia="宋体"/>
          <w:color w:val="auto"/>
          <w:sz w:val="21"/>
          <w:szCs w:val="21"/>
          <w:highlight w:val="none"/>
          <w:lang w:val="en-US" w:eastAsia="zh-CN"/>
        </w:rPr>
      </w:pPr>
      <w:r>
        <w:rPr>
          <w:rFonts w:hint="eastAsia" w:ascii="宋体" w:hAnsi="宋体"/>
          <w:b/>
          <w:color w:val="auto"/>
          <w:sz w:val="21"/>
          <w:szCs w:val="21"/>
          <w:highlight w:val="none"/>
        </w:rPr>
        <w:t>致</w:t>
      </w:r>
      <w:r>
        <w:rPr>
          <w:rFonts w:hint="eastAsia" w:ascii="宋体" w:hAnsi="宋体"/>
          <w:color w:val="auto"/>
          <w:sz w:val="21"/>
          <w:szCs w:val="21"/>
          <w:highlight w:val="none"/>
        </w:rPr>
        <w:t>：</w:t>
      </w:r>
      <w:r>
        <w:rPr>
          <w:rFonts w:hint="eastAsia" w:ascii="宋体" w:hAnsi="宋体"/>
          <w:color w:val="auto"/>
          <w:sz w:val="21"/>
          <w:szCs w:val="21"/>
          <w:highlight w:val="none"/>
          <w:u w:val="single"/>
          <w:lang w:val="en-US" w:eastAsia="zh-CN"/>
        </w:rPr>
        <w:t xml:space="preserve">                  </w:t>
      </w:r>
    </w:p>
    <w:p w14:paraId="344DF366">
      <w:pPr>
        <w:snapToGrid w:val="0"/>
        <w:spacing w:line="400" w:lineRule="exact"/>
        <w:outlineLvl w:val="4"/>
        <w:rPr>
          <w:rFonts w:hint="eastAsia" w:ascii="宋体" w:hAnsi="宋体"/>
          <w:color w:val="auto"/>
          <w:sz w:val="21"/>
          <w:szCs w:val="21"/>
          <w:highlight w:val="none"/>
          <w:u w:val="single"/>
        </w:rPr>
      </w:pPr>
    </w:p>
    <w:p w14:paraId="342E9E2C">
      <w:pPr>
        <w:pStyle w:val="27"/>
        <w:spacing w:line="400" w:lineRule="exact"/>
        <w:ind w:firstLine="525" w:firstLineChars="250"/>
        <w:rPr>
          <w:rFonts w:hint="eastAsia" w:hAnsi="宋体"/>
          <w:color w:val="auto"/>
          <w:sz w:val="21"/>
          <w:szCs w:val="21"/>
          <w:highlight w:val="none"/>
        </w:rPr>
      </w:pPr>
      <w:r>
        <w:rPr>
          <w:rFonts w:hint="eastAsia" w:hAnsi="宋体"/>
          <w:color w:val="auto"/>
          <w:kern w:val="0"/>
          <w:sz w:val="21"/>
          <w:szCs w:val="21"/>
          <w:highlight w:val="none"/>
        </w:rPr>
        <w:t>我</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（姓名）系</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w:t>
      </w:r>
      <w:r>
        <w:rPr>
          <w:rFonts w:hint="eastAsia" w:hAnsi="宋体"/>
          <w:color w:val="auto"/>
          <w:kern w:val="0"/>
          <w:sz w:val="21"/>
          <w:szCs w:val="21"/>
          <w:highlight w:val="none"/>
          <w:lang w:eastAsia="zh-CN"/>
        </w:rPr>
        <w:t>供应商</w:t>
      </w:r>
      <w:r>
        <w:rPr>
          <w:rFonts w:hint="eastAsia" w:hAnsi="宋体"/>
          <w:color w:val="auto"/>
          <w:kern w:val="0"/>
          <w:sz w:val="21"/>
          <w:szCs w:val="21"/>
          <w:highlight w:val="none"/>
        </w:rPr>
        <w:t>名称）的法定代表人，现授权委托本单位在职职工</w:t>
      </w:r>
      <w:r>
        <w:rPr>
          <w:rFonts w:hint="eastAsia" w:hAnsi="宋体"/>
          <w:color w:val="auto"/>
          <w:kern w:val="0"/>
          <w:sz w:val="21"/>
          <w:szCs w:val="21"/>
          <w:highlight w:val="none"/>
          <w:u w:val="single"/>
        </w:rPr>
        <w:t xml:space="preserve">            </w:t>
      </w:r>
      <w:r>
        <w:rPr>
          <w:rFonts w:hint="eastAsia" w:hAnsi="宋体"/>
          <w:color w:val="auto"/>
          <w:kern w:val="0"/>
          <w:sz w:val="21"/>
          <w:szCs w:val="21"/>
          <w:highlight w:val="none"/>
        </w:rPr>
        <w:t>（姓名）以我公司名义</w:t>
      </w:r>
      <w:r>
        <w:rPr>
          <w:rFonts w:hint="eastAsia" w:hAnsi="宋体"/>
          <w:color w:val="auto"/>
          <w:kern w:val="0"/>
          <w:sz w:val="21"/>
          <w:szCs w:val="21"/>
          <w:highlight w:val="none"/>
          <w:lang w:eastAsia="zh-CN"/>
        </w:rPr>
        <w:t>办理</w:t>
      </w:r>
      <w:r>
        <w:rPr>
          <w:rFonts w:hint="eastAsia" w:hAnsi="宋体"/>
          <w:color w:val="auto"/>
          <w:kern w:val="0"/>
          <w:sz w:val="21"/>
          <w:szCs w:val="21"/>
          <w:highlight w:val="none"/>
          <w:u w:val="single"/>
        </w:rPr>
        <w:t xml:space="preserve">      </w:t>
      </w:r>
      <w:r>
        <w:rPr>
          <w:rFonts w:hint="eastAsia" w:hAnsi="宋体"/>
          <w:color w:val="auto"/>
          <w:sz w:val="21"/>
          <w:szCs w:val="21"/>
          <w:highlight w:val="none"/>
          <w:u w:val="single"/>
        </w:rPr>
        <w:t xml:space="preserve">（项目名称及项目编号）        </w:t>
      </w:r>
      <w:r>
        <w:rPr>
          <w:rFonts w:hint="eastAsia" w:hAnsi="宋体"/>
          <w:color w:val="auto"/>
          <w:sz w:val="21"/>
          <w:szCs w:val="21"/>
          <w:highlight w:val="none"/>
        </w:rPr>
        <w:t>项目的</w:t>
      </w:r>
      <w:r>
        <w:rPr>
          <w:rFonts w:hint="eastAsia" w:hAnsi="宋体"/>
          <w:color w:val="auto"/>
          <w:sz w:val="21"/>
          <w:szCs w:val="21"/>
          <w:highlight w:val="none"/>
          <w:lang w:eastAsia="zh-CN"/>
        </w:rPr>
        <w:t>质疑事项</w:t>
      </w:r>
      <w:r>
        <w:rPr>
          <w:rFonts w:hint="eastAsia" w:hAnsi="宋体"/>
          <w:color w:val="auto"/>
          <w:sz w:val="21"/>
          <w:szCs w:val="21"/>
          <w:highlight w:val="none"/>
        </w:rPr>
        <w:t>，代表我方全权办理针对上述项目的</w:t>
      </w:r>
      <w:r>
        <w:rPr>
          <w:rFonts w:hint="eastAsia" w:hAnsi="宋体"/>
          <w:color w:val="auto"/>
          <w:sz w:val="21"/>
          <w:szCs w:val="21"/>
          <w:highlight w:val="none"/>
          <w:lang w:eastAsia="zh-CN"/>
        </w:rPr>
        <w:t>质疑</w:t>
      </w:r>
      <w:r>
        <w:rPr>
          <w:rFonts w:hint="eastAsia" w:hAnsi="宋体"/>
          <w:color w:val="auto"/>
          <w:sz w:val="21"/>
          <w:szCs w:val="21"/>
          <w:highlight w:val="none"/>
        </w:rPr>
        <w:t>具体事务和签署相关文件。</w:t>
      </w:r>
    </w:p>
    <w:p w14:paraId="77710922">
      <w:pPr>
        <w:pStyle w:val="27"/>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我方对被授权人的签字事项负全部责任。</w:t>
      </w:r>
    </w:p>
    <w:p w14:paraId="7F9EE440">
      <w:pPr>
        <w:pStyle w:val="27"/>
        <w:spacing w:line="400" w:lineRule="exact"/>
        <w:ind w:firstLine="420" w:firstLineChars="200"/>
        <w:rPr>
          <w:rFonts w:hint="eastAsia" w:hAnsi="宋体"/>
          <w:color w:val="auto"/>
          <w:sz w:val="21"/>
          <w:szCs w:val="21"/>
          <w:highlight w:val="none"/>
          <w:u w:val="single"/>
        </w:rPr>
      </w:pPr>
      <w:r>
        <w:rPr>
          <w:rFonts w:hint="eastAsia" w:hAnsi="宋体"/>
          <w:color w:val="auto"/>
          <w:sz w:val="21"/>
          <w:szCs w:val="21"/>
          <w:highlight w:val="none"/>
        </w:rPr>
        <w:t xml:space="preserve">授权委托代理期限：自即日起至该项目政府采购活动结束。                                                                                         </w:t>
      </w:r>
    </w:p>
    <w:p w14:paraId="00A1E4A4">
      <w:pPr>
        <w:spacing w:line="400" w:lineRule="exact"/>
        <w:ind w:firstLine="420" w:firstLineChars="200"/>
        <w:rPr>
          <w:rFonts w:hint="eastAsia" w:ascii="宋体" w:hAnsi="宋体"/>
          <w:color w:val="auto"/>
          <w:kern w:val="0"/>
          <w:sz w:val="21"/>
          <w:szCs w:val="21"/>
          <w:highlight w:val="none"/>
        </w:rPr>
      </w:pPr>
      <w:r>
        <w:rPr>
          <w:rFonts w:hint="eastAsia" w:ascii="宋体" w:hAnsi="宋体"/>
          <w:color w:val="auto"/>
          <w:kern w:val="0"/>
          <w:sz w:val="21"/>
          <w:szCs w:val="21"/>
          <w:highlight w:val="none"/>
        </w:rPr>
        <w:t>代理人无转委托权，特此委托。</w:t>
      </w:r>
      <w:r>
        <w:rPr>
          <w:rFonts w:ascii="宋体" w:hAnsi="宋体"/>
          <w:color w:val="auto"/>
          <w:kern w:val="0"/>
          <w:sz w:val="21"/>
          <w:szCs w:val="21"/>
          <w:highlight w:val="none"/>
        </w:rPr>
        <w:t xml:space="preserve"> </w:t>
      </w:r>
    </w:p>
    <w:p w14:paraId="1D00B3F7">
      <w:pPr>
        <w:snapToGrid w:val="0"/>
        <w:spacing w:line="400" w:lineRule="exact"/>
        <w:ind w:firstLine="420"/>
        <w:outlineLvl w:val="4"/>
        <w:rPr>
          <w:rFonts w:hint="eastAsia" w:ascii="宋体" w:hAnsi="宋体"/>
          <w:color w:val="auto"/>
          <w:sz w:val="21"/>
          <w:szCs w:val="21"/>
          <w:highlight w:val="none"/>
        </w:rPr>
      </w:pPr>
      <w:r>
        <w:rPr>
          <w:rFonts w:hint="eastAsia" w:ascii="宋体" w:hAnsi="宋体"/>
          <w:color w:val="auto"/>
          <w:sz w:val="21"/>
          <w:szCs w:val="21"/>
          <w:highlight w:val="none"/>
        </w:rPr>
        <w:t>我已在下面签字，以资证明。</w:t>
      </w:r>
    </w:p>
    <w:p w14:paraId="56460309">
      <w:pPr>
        <w:snapToGrid w:val="0"/>
        <w:spacing w:line="400" w:lineRule="exact"/>
        <w:ind w:firstLine="420"/>
        <w:outlineLvl w:val="4"/>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委托代理人身份证号：</w:t>
      </w:r>
      <w:r>
        <w:rPr>
          <w:rFonts w:hint="eastAsia" w:ascii="宋体" w:hAnsi="宋体"/>
          <w:color w:val="auto"/>
          <w:sz w:val="21"/>
          <w:szCs w:val="21"/>
          <w:highlight w:val="none"/>
          <w:u w:val="single"/>
        </w:rPr>
        <w:t xml:space="preserve">                                   </w:t>
      </w:r>
    </w:p>
    <w:p w14:paraId="619A3399">
      <w:pPr>
        <w:snapToGrid w:val="0"/>
        <w:spacing w:line="400" w:lineRule="exact"/>
        <w:ind w:firstLine="420"/>
        <w:outlineLvl w:val="4"/>
        <w:rPr>
          <w:rFonts w:hint="eastAsia" w:ascii="宋体" w:hAnsi="宋体"/>
          <w:color w:val="auto"/>
          <w:sz w:val="21"/>
          <w:szCs w:val="21"/>
          <w:highlight w:val="none"/>
          <w:u w:val="single"/>
        </w:rPr>
      </w:pPr>
      <w:r>
        <w:rPr>
          <w:rFonts w:hint="eastAsia" w:ascii="宋体" w:hAnsi="宋体"/>
          <w:color w:val="auto"/>
          <w:sz w:val="21"/>
          <w:szCs w:val="21"/>
          <w:highlight w:val="none"/>
          <w:lang w:eastAsia="zh-CN"/>
        </w:rPr>
        <w:t>供应商</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公章</w:t>
      </w:r>
      <w:r>
        <w:rPr>
          <w:rFonts w:hint="eastAsia" w:ascii="宋体" w:hAnsi="宋体" w:cs="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14:paraId="06CA26D5">
      <w:pPr>
        <w:snapToGrid w:val="0"/>
        <w:spacing w:line="400" w:lineRule="exact"/>
        <w:ind w:firstLine="420"/>
        <w:outlineLvl w:val="4"/>
        <w:rPr>
          <w:rFonts w:hint="eastAsia" w:ascii="宋体" w:hAnsi="宋体"/>
          <w:color w:val="auto"/>
          <w:sz w:val="21"/>
          <w:szCs w:val="21"/>
          <w:highlight w:val="none"/>
        </w:rPr>
      </w:pPr>
    </w:p>
    <w:p w14:paraId="3DA4B8C5">
      <w:pPr>
        <w:snapToGrid w:val="0"/>
        <w:spacing w:line="400" w:lineRule="exact"/>
        <w:ind w:firstLine="420"/>
        <w:outlineLvl w:val="4"/>
        <w:rPr>
          <w:rFonts w:hint="eastAsia" w:ascii="宋体" w:hAnsi="宋体"/>
          <w:color w:val="auto"/>
          <w:sz w:val="21"/>
          <w:szCs w:val="21"/>
          <w:highlight w:val="none"/>
        </w:rPr>
      </w:pPr>
      <w:r>
        <w:rPr>
          <w:rFonts w:hint="eastAsia" w:ascii="宋体" w:hAnsi="宋体"/>
          <w:color w:val="auto"/>
          <w:sz w:val="21"/>
          <w:szCs w:val="21"/>
          <w:highlight w:val="none"/>
        </w:rPr>
        <w:t>法定代表人签字：</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p>
    <w:p w14:paraId="00DE1F6A">
      <w:pPr>
        <w:snapToGrid w:val="0"/>
        <w:spacing w:line="400" w:lineRule="exact"/>
        <w:ind w:firstLine="420"/>
        <w:outlineLvl w:val="4"/>
        <w:rPr>
          <w:rFonts w:hint="eastAsia" w:ascii="宋体" w:hAnsi="宋体"/>
          <w:color w:val="auto"/>
          <w:sz w:val="21"/>
          <w:szCs w:val="21"/>
          <w:highlight w:val="none"/>
        </w:rPr>
      </w:pPr>
    </w:p>
    <w:p w14:paraId="4833440E">
      <w:pPr>
        <w:snapToGrid w:val="0"/>
        <w:spacing w:line="400" w:lineRule="exact"/>
        <w:ind w:firstLine="420"/>
        <w:outlineLvl w:val="4"/>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3A114F5F">
      <w:pPr>
        <w:snapToGrid w:val="0"/>
        <w:spacing w:line="400" w:lineRule="exact"/>
        <w:ind w:firstLine="420"/>
        <w:outlineLvl w:val="4"/>
        <w:rPr>
          <w:rFonts w:hint="eastAsia" w:ascii="宋体" w:hAnsi="宋体"/>
          <w:color w:val="auto"/>
          <w:sz w:val="21"/>
          <w:szCs w:val="21"/>
          <w:highlight w:val="none"/>
        </w:rPr>
      </w:pPr>
    </w:p>
    <w:p w14:paraId="70FBBBDF">
      <w:pPr>
        <w:tabs>
          <w:tab w:val="left" w:pos="1305"/>
        </w:tabs>
        <w:spacing w:line="520" w:lineRule="exact"/>
        <w:rPr>
          <w:rFonts w:hint="eastAsia" w:hAnsi="宋体"/>
          <w:b/>
          <w:color w:val="auto"/>
          <w:sz w:val="21"/>
          <w:szCs w:val="21"/>
          <w:highlight w:val="none"/>
        </w:rPr>
      </w:pPr>
      <w:r>
        <w:rPr>
          <w:rFonts w:hint="eastAsia" w:hAnsi="宋体"/>
          <w:b/>
          <w:color w:val="auto"/>
          <w:sz w:val="21"/>
          <w:szCs w:val="21"/>
          <w:highlight w:val="none"/>
        </w:rPr>
        <w:t>附：委托代理人身份证正反面复印件。</w:t>
      </w:r>
    </w:p>
    <w:p w14:paraId="00D1E5D7">
      <w:pPr>
        <w:rPr>
          <w:color w:val="auto"/>
          <w:sz w:val="32"/>
          <w:szCs w:val="40"/>
          <w:highlight w:val="none"/>
        </w:rPr>
      </w:pPr>
    </w:p>
    <w:p w14:paraId="76093F9F">
      <w:pPr>
        <w:rPr>
          <w:color w:val="auto"/>
          <w:sz w:val="32"/>
          <w:szCs w:val="40"/>
          <w:highlight w:val="none"/>
        </w:rPr>
      </w:pPr>
    </w:p>
    <w:p w14:paraId="5BDAAC66">
      <w:pPr>
        <w:rPr>
          <w:color w:val="auto"/>
          <w:sz w:val="32"/>
          <w:szCs w:val="40"/>
          <w:highlight w:val="none"/>
        </w:rPr>
      </w:pPr>
    </w:p>
    <w:p w14:paraId="6F14A5C9">
      <w:pPr>
        <w:rPr>
          <w:color w:val="auto"/>
          <w:sz w:val="32"/>
          <w:szCs w:val="40"/>
          <w:highlight w:val="none"/>
        </w:rPr>
      </w:pPr>
    </w:p>
    <w:p w14:paraId="0628FCF8">
      <w:pPr>
        <w:rPr>
          <w:color w:val="auto"/>
          <w:sz w:val="32"/>
          <w:szCs w:val="40"/>
          <w:highlight w:val="none"/>
        </w:rPr>
      </w:pPr>
    </w:p>
    <w:p w14:paraId="6D7D6DC3">
      <w:pPr>
        <w:rPr>
          <w:color w:val="auto"/>
          <w:sz w:val="32"/>
          <w:szCs w:val="40"/>
          <w:highlight w:val="none"/>
        </w:rPr>
      </w:pPr>
    </w:p>
    <w:p w14:paraId="7FE8D077">
      <w:pPr>
        <w:rPr>
          <w:color w:val="auto"/>
          <w:sz w:val="32"/>
          <w:szCs w:val="40"/>
          <w:highlight w:val="none"/>
        </w:rPr>
      </w:pPr>
    </w:p>
    <w:p w14:paraId="21926489">
      <w:pPr>
        <w:rPr>
          <w:color w:val="auto"/>
          <w:sz w:val="32"/>
          <w:szCs w:val="40"/>
          <w:highlight w:val="none"/>
        </w:rPr>
      </w:pPr>
    </w:p>
    <w:p w14:paraId="0827A6A0">
      <w:pPr>
        <w:rPr>
          <w:color w:val="auto"/>
          <w:sz w:val="32"/>
          <w:szCs w:val="40"/>
          <w:highlight w:val="none"/>
        </w:rPr>
      </w:pPr>
    </w:p>
    <w:p w14:paraId="613B7E72">
      <w:pPr>
        <w:pStyle w:val="7"/>
        <w:rPr>
          <w:color w:val="auto"/>
          <w:highlight w:val="none"/>
        </w:rPr>
      </w:pPr>
    </w:p>
    <w:p w14:paraId="7C6110D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2D0BBFD">
      <w:pPr>
        <w:pStyle w:val="27"/>
        <w:snapToGrid w:val="0"/>
        <w:spacing w:line="360" w:lineRule="auto"/>
        <w:ind w:firstLine="480"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0CC89A53">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D52B9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AF5CD45">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2D09741">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7473B28">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2B53D42">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DFBE1A6">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30C5A8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6BF98983">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F1D67B1">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1FC9F2">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C92F7D3">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7D3A01E3">
      <w:pPr>
        <w:pStyle w:val="27"/>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3567500F">
      <w:pPr>
        <w:pStyle w:val="27"/>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7772D2F">
      <w:pPr>
        <w:pStyle w:val="27"/>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20D46D5">
      <w:pPr>
        <w:pStyle w:val="27"/>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2631C4B">
      <w:pPr>
        <w:pStyle w:val="27"/>
        <w:snapToGrid w:val="0"/>
        <w:spacing w:line="360" w:lineRule="auto"/>
        <w:ind w:firstLine="480"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4F412497">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1125894E">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8111DA5">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73AB3880">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AA3867B">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E6AD973">
      <w:pPr>
        <w:pStyle w:val="2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424F688">
      <w:pPr>
        <w:pStyle w:val="27"/>
        <w:spacing w:line="360" w:lineRule="auto"/>
        <w:ind w:left="25" w:leftChars="12" w:firstLine="470"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39128C82">
      <w:pPr>
        <w:pStyle w:val="27"/>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7A52D8C">
      <w:pPr>
        <w:pStyle w:val="27"/>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6D110ED">
      <w:pPr>
        <w:pStyle w:val="27"/>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D832F5D">
      <w:pPr>
        <w:pStyle w:val="27"/>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CBCBF66">
      <w:pPr>
        <w:pStyle w:val="27"/>
        <w:spacing w:line="360" w:lineRule="auto"/>
        <w:ind w:left="25" w:leftChars="12" w:firstLine="470"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007AA3B">
      <w:pPr>
        <w:pStyle w:val="27"/>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711A9523">
      <w:pPr>
        <w:pStyle w:val="2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3D85BB9">
      <w:pPr>
        <w:pStyle w:val="27"/>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E43935C">
      <w:pPr>
        <w:pStyle w:val="27"/>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1791161">
      <w:pPr>
        <w:pStyle w:val="27"/>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C9C91B9">
      <w:pPr>
        <w:pStyle w:val="27"/>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D8F5E17">
      <w:pPr>
        <w:pStyle w:val="27"/>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00198A2D">
      <w:pPr>
        <w:pStyle w:val="27"/>
        <w:spacing w:line="360" w:lineRule="auto"/>
        <w:ind w:left="25" w:leftChars="12" w:firstLine="470"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ED69086">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8735D04">
      <w:pPr>
        <w:pStyle w:val="27"/>
        <w:spacing w:line="360" w:lineRule="auto"/>
        <w:ind w:left="25" w:leftChars="12" w:firstLine="352" w:firstLineChars="147"/>
        <w:rPr>
          <w:rFonts w:hint="eastAsia" w:hAnsi="宋体"/>
          <w:color w:val="auto"/>
          <w:sz w:val="24"/>
          <w:szCs w:val="24"/>
          <w:highlight w:val="none"/>
        </w:rPr>
      </w:pPr>
    </w:p>
    <w:p w14:paraId="3CC43F24">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FB71601">
      <w:pPr>
        <w:pStyle w:val="27"/>
        <w:spacing w:line="360" w:lineRule="auto"/>
        <w:ind w:left="25" w:leftChars="12" w:firstLine="352" w:firstLineChars="147"/>
        <w:rPr>
          <w:rFonts w:hint="eastAsia" w:hAnsi="宋体"/>
          <w:color w:val="auto"/>
          <w:sz w:val="24"/>
          <w:szCs w:val="24"/>
          <w:highlight w:val="none"/>
        </w:rPr>
      </w:pPr>
    </w:p>
    <w:p w14:paraId="3DD3FA9B">
      <w:pPr>
        <w:pStyle w:val="27"/>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841E8C6">
      <w:pPr>
        <w:pStyle w:val="27"/>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p>
    <w:p w14:paraId="638BACF3">
      <w:pPr>
        <w:pStyle w:val="27"/>
        <w:snapToGrid w:val="0"/>
        <w:spacing w:line="400" w:lineRule="exact"/>
        <w:rPr>
          <w:rFonts w:hint="eastAsia" w:hAnsi="宋体"/>
          <w:b/>
          <w:color w:val="auto"/>
          <w:sz w:val="24"/>
          <w:szCs w:val="24"/>
          <w:highlight w:val="none"/>
        </w:rPr>
      </w:pPr>
      <w:r>
        <w:rPr>
          <w:rFonts w:hint="eastAsia" w:hAnsi="宋体"/>
          <w:b/>
          <w:color w:val="auto"/>
          <w:sz w:val="24"/>
          <w:szCs w:val="24"/>
          <w:highlight w:val="none"/>
        </w:rPr>
        <w:t>说明：</w:t>
      </w:r>
    </w:p>
    <w:p w14:paraId="0076C8E3">
      <w:pPr>
        <w:pStyle w:val="27"/>
        <w:spacing w:line="400" w:lineRule="exact"/>
        <w:ind w:left="25" w:leftChars="12" w:firstLine="352"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8056170">
      <w:pPr>
        <w:pStyle w:val="27"/>
        <w:spacing w:line="400" w:lineRule="exact"/>
        <w:ind w:left="25" w:leftChars="12" w:firstLine="352"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77EFA3">
      <w:pPr>
        <w:pStyle w:val="27"/>
        <w:spacing w:line="400" w:lineRule="exact"/>
        <w:ind w:left="25" w:leftChars="12" w:firstLine="352"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1311F5F">
      <w:pPr>
        <w:pStyle w:val="27"/>
        <w:spacing w:line="400" w:lineRule="exact"/>
        <w:ind w:left="25" w:leftChars="12" w:firstLine="352"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348D7394">
      <w:pPr>
        <w:pStyle w:val="27"/>
        <w:spacing w:line="400" w:lineRule="exact"/>
        <w:ind w:left="25" w:leftChars="12" w:firstLine="352"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197B61B">
      <w:pPr>
        <w:pStyle w:val="27"/>
        <w:spacing w:line="400" w:lineRule="exact"/>
        <w:ind w:left="25" w:leftChars="12" w:firstLine="352"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431EC46">
      <w:pPr>
        <w:jc w:val="center"/>
        <w:rPr>
          <w:rFonts w:hint="eastAsia" w:ascii="方正小标宋简体" w:hAnsi="方正小标宋简体" w:eastAsia="方正小标宋简体" w:cs="方正小标宋简体"/>
          <w:color w:val="auto"/>
          <w:sz w:val="44"/>
          <w:szCs w:val="44"/>
          <w:highlight w:val="none"/>
        </w:rPr>
      </w:pPr>
      <w:bookmarkStart w:id="109" w:name="_Toc71365926"/>
      <w:bookmarkStart w:id="110" w:name="_Toc74323461"/>
    </w:p>
    <w:bookmarkEnd w:id="109"/>
    <w:p w14:paraId="2A41F154">
      <w:pPr>
        <w:spacing w:line="360" w:lineRule="auto"/>
        <w:rPr>
          <w:rFonts w:hint="eastAsia" w:ascii="宋体" w:hAnsi="宋体" w:cs="仿宋_GB2312"/>
          <w:color w:val="auto"/>
          <w:sz w:val="24"/>
          <w:highlight w:val="none"/>
        </w:rPr>
      </w:pPr>
    </w:p>
    <w:p w14:paraId="3ED3EA53">
      <w:pPr>
        <w:rPr>
          <w:color w:val="auto"/>
          <w:highlight w:val="none"/>
        </w:rPr>
      </w:pPr>
    </w:p>
    <w:p w14:paraId="62D13E94">
      <w:pPr>
        <w:spacing w:line="360" w:lineRule="auto"/>
        <w:ind w:right="420"/>
        <w:contextualSpacing/>
        <w:jc w:val="left"/>
        <w:rPr>
          <w:rFonts w:hint="eastAsia" w:ascii="宋体" w:hAnsi="宋体"/>
          <w:b/>
          <w:bCs/>
          <w:color w:val="auto"/>
          <w:sz w:val="32"/>
          <w:szCs w:val="32"/>
          <w:highlight w:val="none"/>
        </w:rPr>
      </w:pPr>
    </w:p>
    <w:p w14:paraId="105A9819">
      <w:pPr>
        <w:pStyle w:val="2"/>
        <w:jc w:val="center"/>
        <w:rPr>
          <w:color w:val="auto"/>
          <w:highlight w:val="none"/>
        </w:rPr>
      </w:pPr>
    </w:p>
    <w:p w14:paraId="7E89B2DF">
      <w:pPr>
        <w:pStyle w:val="2"/>
        <w:jc w:val="center"/>
        <w:rPr>
          <w:color w:val="auto"/>
          <w:highlight w:val="none"/>
        </w:rPr>
      </w:pPr>
    </w:p>
    <w:p w14:paraId="03A01345">
      <w:pPr>
        <w:rPr>
          <w:color w:val="auto"/>
          <w:highlight w:val="none"/>
        </w:rPr>
      </w:pPr>
    </w:p>
    <w:p w14:paraId="2F0FF417">
      <w:pPr>
        <w:pStyle w:val="2"/>
        <w:jc w:val="center"/>
        <w:rPr>
          <w:color w:val="auto"/>
          <w:highlight w:val="none"/>
        </w:rPr>
      </w:pPr>
      <w:r>
        <w:rPr>
          <w:rFonts w:hint="eastAsia"/>
          <w:color w:val="auto"/>
          <w:highlight w:val="none"/>
        </w:rPr>
        <w:t>第七章 合同文本</w:t>
      </w:r>
      <w:bookmarkEnd w:id="110"/>
    </w:p>
    <w:p w14:paraId="1213EEC6">
      <w:pPr>
        <w:spacing w:line="520" w:lineRule="exact"/>
        <w:rPr>
          <w:rFonts w:hint="eastAsia" w:ascii="宋体" w:hAnsi="宋体" w:cs="Courier New"/>
          <w:b/>
          <w:color w:val="auto"/>
          <w:sz w:val="32"/>
          <w:szCs w:val="32"/>
          <w:highlight w:val="none"/>
        </w:rPr>
      </w:pPr>
    </w:p>
    <w:p w14:paraId="16B8564D">
      <w:pPr>
        <w:pStyle w:val="2"/>
        <w:jc w:val="center"/>
        <w:rPr>
          <w:rFonts w:hint="eastAsia"/>
          <w:color w:val="auto"/>
          <w:sz w:val="32"/>
          <w:szCs w:val="32"/>
        </w:rPr>
      </w:pPr>
      <w:r>
        <w:rPr>
          <w:rFonts w:ascii="宋体" w:hAnsi="宋体" w:cs="宋体"/>
          <w:color w:val="auto"/>
          <w:sz w:val="24"/>
          <w:highlight w:val="none"/>
        </w:rPr>
        <w:br w:type="page"/>
      </w:r>
      <w:r>
        <w:rPr>
          <w:rFonts w:hint="eastAsia"/>
          <w:color w:val="auto"/>
          <w:sz w:val="32"/>
          <w:szCs w:val="32"/>
        </w:rPr>
        <w:t>合同主要条款</w:t>
      </w:r>
    </w:p>
    <w:p w14:paraId="13326A03">
      <w:pPr>
        <w:pStyle w:val="256"/>
        <w:keepNext w:val="0"/>
        <w:keepLines w:val="0"/>
        <w:pageBreakBefore w:val="0"/>
        <w:widowControl w:val="0"/>
        <w:kinsoku/>
        <w:wordWrap/>
        <w:overflowPunct/>
        <w:topLinePunct w:val="0"/>
        <w:bidi w:val="0"/>
        <w:snapToGrid/>
        <w:spacing w:line="360" w:lineRule="exact"/>
        <w:ind w:left="0" w:right="148"/>
        <w:textAlignment w:val="auto"/>
        <w:rPr>
          <w:rFonts w:hint="eastAsia" w:ascii="宋体" w:hAnsi="宋体"/>
          <w:color w:val="auto"/>
          <w:sz w:val="21"/>
          <w:szCs w:val="21"/>
          <w:highlight w:val="none"/>
        </w:rPr>
      </w:pPr>
      <w:r>
        <w:rPr>
          <w:rFonts w:hint="eastAsia" w:ascii="宋体" w:hAnsi="宋体"/>
          <w:color w:val="auto"/>
          <w:sz w:val="21"/>
          <w:szCs w:val="21"/>
          <w:highlight w:val="none"/>
        </w:rPr>
        <w:t>发包人（全称）：</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桂林市人民医院   </w:t>
      </w:r>
    </w:p>
    <w:p w14:paraId="3FEE263D">
      <w:pPr>
        <w:pStyle w:val="256"/>
        <w:keepNext w:val="0"/>
        <w:keepLines w:val="0"/>
        <w:pageBreakBefore w:val="0"/>
        <w:widowControl w:val="0"/>
        <w:kinsoku/>
        <w:wordWrap/>
        <w:overflowPunct/>
        <w:topLinePunct w:val="0"/>
        <w:bidi w:val="0"/>
        <w:snapToGrid/>
        <w:spacing w:line="360" w:lineRule="exact"/>
        <w:ind w:left="0" w:right="148"/>
        <w:textAlignment w:val="auto"/>
        <w:rPr>
          <w:rFonts w:hint="eastAsia" w:ascii="宋体" w:hAnsi="宋体"/>
          <w:color w:val="auto"/>
          <w:sz w:val="21"/>
          <w:szCs w:val="21"/>
          <w:highlight w:val="none"/>
        </w:rPr>
      </w:pPr>
      <w:r>
        <w:rPr>
          <w:rFonts w:hint="eastAsia" w:ascii="宋体" w:hAnsi="宋体"/>
          <w:color w:val="auto"/>
          <w:sz w:val="21"/>
          <w:szCs w:val="21"/>
          <w:highlight w:val="none"/>
        </w:rPr>
        <w:t>承包人（全称）：</w:t>
      </w:r>
      <w:r>
        <w:rPr>
          <w:rFonts w:hint="eastAsia" w:ascii="宋体" w:hAnsi="宋体"/>
          <w:color w:val="auto"/>
          <w:sz w:val="21"/>
          <w:szCs w:val="21"/>
          <w:highlight w:val="none"/>
          <w:u w:val="single"/>
        </w:rPr>
        <w:t xml:space="preserve">                    </w:t>
      </w:r>
    </w:p>
    <w:p w14:paraId="48862438">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依照《中华人民共和国民法典》、《中华人民共和国政府采购法》、《中华人民共和国建筑法》及其他有关法律、行政法规,遵循平等、自愿、公平和诚实信用的原则，双方就本建设工程施工事项协商一致，订立本合同。</w:t>
      </w:r>
    </w:p>
    <w:p w14:paraId="65AFCC93">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一、工程概况</w:t>
      </w:r>
    </w:p>
    <w:p w14:paraId="40835894">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工程名称：</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p>
    <w:p w14:paraId="11C1A9D6">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工程地点：</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桂林市人民医院  </w:t>
      </w:r>
    </w:p>
    <w:p w14:paraId="5258E66E">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工程内容：</w:t>
      </w:r>
      <w:r>
        <w:rPr>
          <w:rFonts w:hint="eastAsia" w:ascii="宋体" w:hAnsi="宋体"/>
          <w:color w:val="auto"/>
          <w:sz w:val="21"/>
          <w:szCs w:val="21"/>
          <w:highlight w:val="none"/>
          <w:u w:val="single"/>
        </w:rPr>
        <w:t xml:space="preserve">  建筑</w:t>
      </w:r>
      <w:r>
        <w:rPr>
          <w:rFonts w:hint="eastAsia" w:ascii="宋体" w:hAnsi="宋体"/>
          <w:color w:val="auto"/>
          <w:sz w:val="21"/>
          <w:szCs w:val="21"/>
          <w:highlight w:val="none"/>
          <w:u w:val="single"/>
          <w:lang w:val="en-US" w:eastAsia="zh-CN"/>
        </w:rPr>
        <w:t>和室内装饰</w:t>
      </w:r>
      <w:r>
        <w:rPr>
          <w:rFonts w:hint="eastAsia" w:ascii="宋体" w:hAnsi="宋体"/>
          <w:color w:val="auto"/>
          <w:sz w:val="21"/>
          <w:szCs w:val="21"/>
          <w:highlight w:val="none"/>
          <w:u w:val="single"/>
        </w:rPr>
        <w:t xml:space="preserve">工程              </w:t>
      </w:r>
    </w:p>
    <w:p w14:paraId="237632AC">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工程立项批准文号：</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29CAA416">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资金来源：</w:t>
      </w:r>
      <w:r>
        <w:rPr>
          <w:rFonts w:hint="eastAsia" w:ascii="宋体" w:hAnsi="宋体"/>
          <w:color w:val="auto"/>
          <w:sz w:val="21"/>
          <w:szCs w:val="21"/>
          <w:highlight w:val="none"/>
          <w:u w:val="single"/>
        </w:rPr>
        <w:t xml:space="preserve">  自筹资金              </w:t>
      </w:r>
    </w:p>
    <w:p w14:paraId="71CF2FDA">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二、工程承包范围</w:t>
      </w:r>
    </w:p>
    <w:p w14:paraId="5670713D">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b/>
          <w:bCs/>
          <w:color w:val="auto"/>
          <w:sz w:val="21"/>
          <w:szCs w:val="21"/>
          <w:highlight w:val="none"/>
        </w:rPr>
      </w:pPr>
      <w:r>
        <w:rPr>
          <w:rFonts w:hint="eastAsia" w:ascii="宋体" w:hAnsi="宋体"/>
          <w:color w:val="auto"/>
          <w:sz w:val="21"/>
          <w:szCs w:val="21"/>
          <w:highlight w:val="none"/>
        </w:rPr>
        <w:t>承包</w:t>
      </w:r>
      <w:r>
        <w:rPr>
          <w:rFonts w:hint="eastAsia" w:ascii="宋体" w:hAnsi="宋体"/>
          <w:color w:val="auto"/>
          <w:spacing w:val="-20"/>
          <w:sz w:val="21"/>
          <w:szCs w:val="21"/>
          <w:highlight w:val="none"/>
        </w:rPr>
        <w:t xml:space="preserve">范 围:  </w:t>
      </w:r>
      <w:r>
        <w:rPr>
          <w:rFonts w:hint="eastAsia" w:ascii="宋体" w:hAnsi="宋体"/>
          <w:color w:val="auto"/>
          <w:spacing w:val="-8"/>
          <w:sz w:val="21"/>
          <w:szCs w:val="21"/>
          <w:highlight w:val="none"/>
          <w:u w:val="single"/>
        </w:rPr>
        <w:t xml:space="preserve"> </w:t>
      </w:r>
      <w:r>
        <w:rPr>
          <w:color w:val="auto"/>
          <w:sz w:val="21"/>
          <w:szCs w:val="21"/>
          <w:highlight w:val="none"/>
          <w:u w:val="single"/>
        </w:rPr>
        <w:t>经评审备案的施工图范围内包含的施工内容，详见工程量清单</w:t>
      </w:r>
      <w:r>
        <w:rPr>
          <w:rFonts w:hint="eastAsia"/>
          <w:color w:val="auto"/>
          <w:highlight w:val="none"/>
          <w:u w:val="single"/>
        </w:rPr>
        <w:t>。</w:t>
      </w:r>
    </w:p>
    <w:p w14:paraId="543FABB5">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b/>
          <w:color w:val="auto"/>
          <w:sz w:val="21"/>
          <w:szCs w:val="21"/>
          <w:highlight w:val="none"/>
        </w:rPr>
      </w:pPr>
      <w:r>
        <w:rPr>
          <w:rFonts w:hint="eastAsia" w:ascii="宋体" w:hAnsi="宋体"/>
          <w:b/>
          <w:color w:val="auto"/>
          <w:sz w:val="21"/>
          <w:szCs w:val="21"/>
          <w:highlight w:val="none"/>
        </w:rPr>
        <w:t>三、合同工期</w:t>
      </w:r>
    </w:p>
    <w:p w14:paraId="2D12E087">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b/>
          <w:bCs/>
          <w:color w:val="auto"/>
          <w:sz w:val="21"/>
          <w:szCs w:val="21"/>
          <w:highlight w:val="none"/>
        </w:rPr>
      </w:pPr>
      <w:r>
        <w:rPr>
          <w:rFonts w:hint="eastAsia" w:ascii="宋体" w:hAnsi="宋体"/>
          <w:color w:val="auto"/>
          <w:sz w:val="21"/>
          <w:szCs w:val="21"/>
          <w:highlight w:val="none"/>
        </w:rPr>
        <w:t>计划开工日期：</w:t>
      </w:r>
      <w:r>
        <w:rPr>
          <w:rFonts w:hint="eastAsia" w:ascii="宋体" w:hAnsi="宋体"/>
          <w:color w:val="auto"/>
          <w:sz w:val="21"/>
          <w:szCs w:val="21"/>
          <w:highlight w:val="none"/>
          <w:u w:val="single"/>
        </w:rPr>
        <w:t xml:space="preserve">    20  年    月   日    </w:t>
      </w:r>
    </w:p>
    <w:p w14:paraId="6B18EE1E">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bCs/>
          <w:color w:val="auto"/>
          <w:sz w:val="21"/>
          <w:szCs w:val="21"/>
          <w:highlight w:val="none"/>
        </w:rPr>
      </w:pPr>
      <w:r>
        <w:rPr>
          <w:rFonts w:hint="eastAsia" w:ascii="宋体" w:hAnsi="宋体"/>
          <w:color w:val="auto"/>
          <w:sz w:val="21"/>
          <w:szCs w:val="21"/>
          <w:highlight w:val="none"/>
        </w:rPr>
        <w:t>计划竣工日期：</w:t>
      </w:r>
      <w:r>
        <w:rPr>
          <w:rFonts w:hint="eastAsia" w:ascii="宋体" w:hAnsi="宋体"/>
          <w:color w:val="auto"/>
          <w:sz w:val="21"/>
          <w:szCs w:val="21"/>
          <w:highlight w:val="none"/>
          <w:u w:val="single"/>
        </w:rPr>
        <w:t xml:space="preserve">    20  年    月   日    </w:t>
      </w:r>
    </w:p>
    <w:p w14:paraId="7F5A2AF5">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合同工期总日历天数</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天（日历天）。工期总日历天数与根据前述计划开竣工日期计算的工期天数不一致的，以工期总日历天数为准。</w:t>
      </w:r>
    </w:p>
    <w:p w14:paraId="55E04158">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四、质量标准</w:t>
      </w:r>
    </w:p>
    <w:p w14:paraId="11AE0029">
      <w:pPr>
        <w:keepNext w:val="0"/>
        <w:keepLines w:val="0"/>
        <w:pageBreakBefore w:val="0"/>
        <w:widowControl w:val="0"/>
        <w:kinsoku/>
        <w:wordWrap/>
        <w:overflowPunct/>
        <w:topLinePunct w:val="0"/>
        <w:bidi w:val="0"/>
        <w:snapToGrid/>
        <w:spacing w:line="360" w:lineRule="exact"/>
        <w:ind w:firstLine="420" w:firstLineChars="200"/>
        <w:textAlignment w:val="auto"/>
        <w:rPr>
          <w:rFonts w:hint="eastAsia"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按国家现行专业技术规范评定达到合格等级。</w:t>
      </w:r>
    </w:p>
    <w:p w14:paraId="14C62A6E">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b/>
          <w:color w:val="auto"/>
          <w:sz w:val="21"/>
          <w:szCs w:val="21"/>
          <w:highlight w:val="none"/>
        </w:rPr>
      </w:pPr>
      <w:r>
        <w:rPr>
          <w:rFonts w:hint="eastAsia" w:ascii="宋体" w:hAnsi="宋体"/>
          <w:b/>
          <w:color w:val="auto"/>
          <w:sz w:val="21"/>
          <w:szCs w:val="21"/>
          <w:highlight w:val="none"/>
        </w:rPr>
        <w:t>五、签约合同价与合同价格形式</w:t>
      </w:r>
      <w:r>
        <w:rPr>
          <w:rFonts w:ascii="宋体" w:hAnsi="宋体"/>
          <w:b/>
          <w:color w:val="auto"/>
          <w:sz w:val="21"/>
          <w:szCs w:val="21"/>
          <w:highlight w:val="none"/>
        </w:rPr>
        <w:t xml:space="preserve"> </w:t>
      </w:r>
    </w:p>
    <w:p w14:paraId="3D3FC71F">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1.签约合同价为：</w:t>
      </w:r>
    </w:p>
    <w:p w14:paraId="30F4D0C1">
      <w:pPr>
        <w:keepNext w:val="0"/>
        <w:keepLines w:val="0"/>
        <w:pageBreakBefore w:val="0"/>
        <w:widowControl w:val="0"/>
        <w:kinsoku/>
        <w:wordWrap/>
        <w:overflowPunct/>
        <w:topLinePunct w:val="0"/>
        <w:bidi w:val="0"/>
        <w:snapToGrid/>
        <w:spacing w:line="360" w:lineRule="exact"/>
        <w:ind w:firstLine="525" w:firstLineChars="25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人民币（大写）</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元)；</w:t>
      </w:r>
    </w:p>
    <w:p w14:paraId="78BB3BAC">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其中：</w:t>
      </w:r>
    </w:p>
    <w:p w14:paraId="613D140A">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（1）安全文明施工费：</w:t>
      </w:r>
    </w:p>
    <w:p w14:paraId="45D7A592">
      <w:pPr>
        <w:keepNext w:val="0"/>
        <w:keepLines w:val="0"/>
        <w:pageBreakBefore w:val="0"/>
        <w:widowControl w:val="0"/>
        <w:kinsoku/>
        <w:wordWrap/>
        <w:overflowPunct/>
        <w:topLinePunct w:val="0"/>
        <w:bidi w:val="0"/>
        <w:snapToGrid/>
        <w:spacing w:line="360" w:lineRule="exact"/>
        <w:ind w:firstLine="945" w:firstLineChars="45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人民币（大写）</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 xml:space="preserve"> (¥</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元)；</w:t>
      </w:r>
    </w:p>
    <w:p w14:paraId="1C895D28">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（2）材料和工程设备暂估价金额：</w:t>
      </w:r>
    </w:p>
    <w:p w14:paraId="17F6B76E">
      <w:pPr>
        <w:keepNext w:val="0"/>
        <w:keepLines w:val="0"/>
        <w:pageBreakBefore w:val="0"/>
        <w:widowControl w:val="0"/>
        <w:kinsoku/>
        <w:wordWrap/>
        <w:overflowPunct/>
        <w:topLinePunct w:val="0"/>
        <w:bidi w:val="0"/>
        <w:snapToGrid/>
        <w:spacing w:line="360" w:lineRule="exact"/>
        <w:ind w:firstLine="945" w:firstLineChars="45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人民币（大写）</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 xml:space="preserve"> (¥</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元)；</w:t>
      </w:r>
    </w:p>
    <w:p w14:paraId="72679F9F">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（3）专业工程暂估价金额：</w:t>
      </w:r>
    </w:p>
    <w:p w14:paraId="394E768C">
      <w:pPr>
        <w:keepNext w:val="0"/>
        <w:keepLines w:val="0"/>
        <w:pageBreakBefore w:val="0"/>
        <w:widowControl w:val="0"/>
        <w:kinsoku/>
        <w:wordWrap/>
        <w:overflowPunct/>
        <w:topLinePunct w:val="0"/>
        <w:bidi w:val="0"/>
        <w:snapToGrid/>
        <w:spacing w:line="360" w:lineRule="exact"/>
        <w:ind w:firstLine="945" w:firstLineChars="45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人民币（大写）</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 xml:space="preserve"> (¥</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元)；</w:t>
      </w:r>
    </w:p>
    <w:p w14:paraId="794A368D">
      <w:pPr>
        <w:keepNext w:val="0"/>
        <w:keepLines w:val="0"/>
        <w:pageBreakBefore w:val="0"/>
        <w:widowControl w:val="0"/>
        <w:kinsoku/>
        <w:wordWrap/>
        <w:overflowPunct/>
        <w:topLinePunct w:val="0"/>
        <w:bidi w:val="0"/>
        <w:snapToGrid/>
        <w:spacing w:line="360" w:lineRule="exact"/>
        <w:ind w:firstLine="420" w:firstLineChars="20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（4）暂列金额：</w:t>
      </w:r>
    </w:p>
    <w:p w14:paraId="1A653868">
      <w:pPr>
        <w:keepNext w:val="0"/>
        <w:keepLines w:val="0"/>
        <w:pageBreakBefore w:val="0"/>
        <w:widowControl w:val="0"/>
        <w:kinsoku/>
        <w:wordWrap/>
        <w:overflowPunct/>
        <w:topLinePunct w:val="0"/>
        <w:bidi w:val="0"/>
        <w:snapToGrid/>
        <w:spacing w:line="360" w:lineRule="exact"/>
        <w:ind w:firstLine="945" w:firstLineChars="450"/>
        <w:textAlignment w:val="auto"/>
        <w:rPr>
          <w:rFonts w:ascii="宋体" w:hAnsi="宋体" w:eastAsia="宋体"/>
          <w:color w:val="auto"/>
          <w:kern w:val="0"/>
          <w:sz w:val="21"/>
          <w:szCs w:val="21"/>
          <w:highlight w:val="none"/>
        </w:rPr>
      </w:pPr>
      <w:r>
        <w:rPr>
          <w:rFonts w:ascii="宋体" w:hAnsi="宋体" w:eastAsia="宋体"/>
          <w:color w:val="auto"/>
          <w:kern w:val="0"/>
          <w:sz w:val="21"/>
          <w:szCs w:val="21"/>
          <w:highlight w:val="none"/>
        </w:rPr>
        <w:t>人民币（大写）</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 xml:space="preserve"> (¥</w:t>
      </w:r>
      <w:r>
        <w:rPr>
          <w:rFonts w:ascii="宋体" w:hAnsi="宋体" w:eastAsia="宋体"/>
          <w:color w:val="auto"/>
          <w:kern w:val="0"/>
          <w:sz w:val="21"/>
          <w:szCs w:val="21"/>
          <w:highlight w:val="none"/>
          <w:u w:val="none"/>
        </w:rPr>
        <w:t xml:space="preserve">    </w:t>
      </w:r>
      <w:r>
        <w:rPr>
          <w:rFonts w:hint="eastAsia"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u w:val="none"/>
        </w:rPr>
        <w:t xml:space="preserve">  </w:t>
      </w:r>
      <w:r>
        <w:rPr>
          <w:rFonts w:ascii="宋体" w:hAnsi="宋体" w:eastAsia="宋体"/>
          <w:color w:val="auto"/>
          <w:kern w:val="0"/>
          <w:sz w:val="21"/>
          <w:szCs w:val="21"/>
          <w:highlight w:val="none"/>
        </w:rPr>
        <w:t>元)。</w:t>
      </w:r>
    </w:p>
    <w:p w14:paraId="5195B90F">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rPr>
      </w:pPr>
      <w:r>
        <w:rPr>
          <w:rFonts w:ascii="宋体" w:hAnsi="宋体" w:eastAsia="宋体"/>
          <w:color w:val="auto"/>
          <w:sz w:val="21"/>
          <w:szCs w:val="21"/>
          <w:highlight w:val="none"/>
        </w:rPr>
        <w:t>2.合同价格形式：</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u w:val="single"/>
        </w:rPr>
        <w:t xml:space="preserve">  </w:t>
      </w:r>
      <w:r>
        <w:rPr>
          <w:rFonts w:ascii="宋体" w:hAnsi="宋体" w:eastAsia="宋体"/>
          <w:color w:val="auto"/>
          <w:sz w:val="21"/>
          <w:szCs w:val="21"/>
          <w:highlight w:val="none"/>
          <w:u w:val="single"/>
        </w:rPr>
        <w:t xml:space="preserve">   </w:t>
      </w:r>
      <w:r>
        <w:rPr>
          <w:rFonts w:ascii="宋体" w:hAnsi="宋体" w:eastAsia="宋体"/>
          <w:color w:val="auto"/>
          <w:sz w:val="21"/>
          <w:szCs w:val="21"/>
          <w:highlight w:val="none"/>
        </w:rPr>
        <w:t>。</w:t>
      </w:r>
    </w:p>
    <w:p w14:paraId="26AA1F6C">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六、组成合同的文件</w:t>
      </w:r>
    </w:p>
    <w:p w14:paraId="0F49B46A">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组成本合同的文件包括：</w:t>
      </w:r>
    </w:p>
    <w:p w14:paraId="174BAF39">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本合同协议书</w:t>
      </w:r>
    </w:p>
    <w:p w14:paraId="2AC7D2C0">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成交通知书</w:t>
      </w:r>
    </w:p>
    <w:p w14:paraId="3E2A9026">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响应文件及其附件</w:t>
      </w:r>
    </w:p>
    <w:p w14:paraId="71E11B59">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本合同专用条款</w:t>
      </w:r>
    </w:p>
    <w:p w14:paraId="60F2D586">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本合同通用条款</w:t>
      </w:r>
    </w:p>
    <w:p w14:paraId="1F6CA7B9">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标准、规范及有关技术文件</w:t>
      </w:r>
    </w:p>
    <w:p w14:paraId="3C23D163">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图纸</w:t>
      </w:r>
    </w:p>
    <w:p w14:paraId="6ABCA611">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hint="eastAsia" w:ascii="宋体" w:hAnsi="宋体"/>
          <w:color w:val="auto"/>
          <w:sz w:val="21"/>
          <w:szCs w:val="21"/>
          <w:highlight w:val="none"/>
        </w:rPr>
      </w:pPr>
      <w:r>
        <w:rPr>
          <w:rFonts w:hint="eastAsia" w:ascii="宋体" w:hAnsi="宋体"/>
          <w:color w:val="auto"/>
          <w:sz w:val="21"/>
          <w:szCs w:val="21"/>
          <w:highlight w:val="none"/>
        </w:rPr>
        <w:t>工程量清单</w:t>
      </w:r>
    </w:p>
    <w:p w14:paraId="73EDA7AD">
      <w:pPr>
        <w:pStyle w:val="256"/>
        <w:keepNext w:val="0"/>
        <w:keepLines w:val="0"/>
        <w:pageBreakBefore w:val="0"/>
        <w:widowControl w:val="0"/>
        <w:numPr>
          <w:ilvl w:val="0"/>
          <w:numId w:val="3"/>
        </w:numPr>
        <w:kinsoku/>
        <w:wordWrap/>
        <w:overflowPunct/>
        <w:topLinePunct w:val="0"/>
        <w:bidi w:val="0"/>
        <w:snapToGrid/>
        <w:spacing w:line="360" w:lineRule="exact"/>
        <w:ind w:right="720"/>
        <w:textAlignment w:val="auto"/>
        <w:rPr>
          <w:rFonts w:ascii="宋体" w:hAnsi="宋体"/>
          <w:color w:val="auto"/>
          <w:sz w:val="21"/>
          <w:szCs w:val="21"/>
          <w:highlight w:val="none"/>
        </w:rPr>
      </w:pPr>
      <w:r>
        <w:rPr>
          <w:rFonts w:hint="eastAsia" w:ascii="宋体" w:hAnsi="宋体"/>
          <w:color w:val="auto"/>
          <w:sz w:val="21"/>
          <w:szCs w:val="21"/>
          <w:highlight w:val="none"/>
        </w:rPr>
        <w:t>工程报价单或预算书</w:t>
      </w:r>
    </w:p>
    <w:p w14:paraId="3FCFD997">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双方有关工程的洽商、变更等书面协议或文件视为本合同的组成部分。</w:t>
      </w:r>
    </w:p>
    <w:p w14:paraId="5DD8F5D2">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七、本协议书在有关词语含义与本合同第二部分《通用条款》中分别赋予它们的定义相同。</w:t>
      </w:r>
    </w:p>
    <w:p w14:paraId="51943DB7">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八、承包人向发包人承诺按照合同约定进行施工、竣工并在质量保修期内承担工程质量保修责任。</w:t>
      </w:r>
    </w:p>
    <w:p w14:paraId="48E4572F">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b/>
          <w:color w:val="auto"/>
          <w:sz w:val="21"/>
          <w:szCs w:val="21"/>
          <w:highlight w:val="none"/>
        </w:rPr>
      </w:pPr>
      <w:r>
        <w:rPr>
          <w:rFonts w:hint="eastAsia" w:ascii="宋体" w:hAnsi="宋体"/>
          <w:b/>
          <w:color w:val="auto"/>
          <w:sz w:val="21"/>
          <w:szCs w:val="21"/>
          <w:highlight w:val="none"/>
        </w:rPr>
        <w:t>九、发包人向承包人承诺按照合同约定的期限和方式支付合同价款及其他应当支付的款项。</w:t>
      </w:r>
    </w:p>
    <w:p w14:paraId="6E1200D5">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b/>
          <w:color w:val="auto"/>
          <w:sz w:val="21"/>
          <w:szCs w:val="21"/>
          <w:highlight w:val="none"/>
        </w:rPr>
      </w:pPr>
      <w:r>
        <w:rPr>
          <w:rFonts w:hint="eastAsia" w:ascii="宋体" w:hAnsi="宋体"/>
          <w:b/>
          <w:color w:val="auto"/>
          <w:sz w:val="21"/>
          <w:szCs w:val="21"/>
          <w:highlight w:val="none"/>
        </w:rPr>
        <w:t>十、合同生效</w:t>
      </w:r>
    </w:p>
    <w:p w14:paraId="1AE6E5C7">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合同订立时间：</w:t>
      </w:r>
      <w:r>
        <w:rPr>
          <w:rFonts w:hint="eastAsia" w:ascii="宋体" w:hAnsi="宋体"/>
          <w:color w:val="auto"/>
          <w:sz w:val="21"/>
          <w:szCs w:val="21"/>
          <w:highlight w:val="none"/>
          <w:u w:val="single"/>
        </w:rPr>
        <w:t xml:space="preserve">  202</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604E98AA">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合同订立地点：</w:t>
      </w:r>
      <w:r>
        <w:rPr>
          <w:rFonts w:hint="eastAsia" w:ascii="宋体" w:hAnsi="宋体"/>
          <w:color w:val="auto"/>
          <w:sz w:val="21"/>
          <w:szCs w:val="21"/>
          <w:highlight w:val="none"/>
          <w:u w:val="single"/>
        </w:rPr>
        <w:t xml:space="preserve"> 桂林市人民医院    </w:t>
      </w:r>
    </w:p>
    <w:p w14:paraId="0ABC7D31">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本合同双方约定</w:t>
      </w:r>
      <w:r>
        <w:rPr>
          <w:rFonts w:hint="eastAsia" w:ascii="宋体" w:hAnsi="宋体"/>
          <w:color w:val="auto"/>
          <w:sz w:val="21"/>
          <w:szCs w:val="21"/>
          <w:highlight w:val="none"/>
          <w:u w:val="single"/>
        </w:rPr>
        <w:t xml:space="preserve"> 自双方在本合同上签字盖章 </w:t>
      </w:r>
      <w:r>
        <w:rPr>
          <w:rFonts w:hint="eastAsia" w:ascii="宋体" w:hAnsi="宋体"/>
          <w:color w:val="auto"/>
          <w:sz w:val="21"/>
          <w:szCs w:val="21"/>
          <w:highlight w:val="none"/>
        </w:rPr>
        <w:t>后生效。</w:t>
      </w:r>
    </w:p>
    <w:p w14:paraId="7DEA9E49">
      <w:pPr>
        <w:pStyle w:val="256"/>
        <w:keepNext w:val="0"/>
        <w:keepLines w:val="0"/>
        <w:pageBreakBefore w:val="0"/>
        <w:widowControl w:val="0"/>
        <w:kinsoku/>
        <w:wordWrap/>
        <w:overflowPunct/>
        <w:topLinePunct w:val="0"/>
        <w:bidi w:val="0"/>
        <w:snapToGrid/>
        <w:spacing w:line="360" w:lineRule="exact"/>
        <w:ind w:left="0" w:right="45" w:firstLine="420" w:firstLineChars="200"/>
        <w:textAlignment w:val="auto"/>
        <w:rPr>
          <w:rFonts w:ascii="宋体" w:hAnsi="宋体"/>
          <w:b/>
          <w:color w:val="auto"/>
          <w:sz w:val="21"/>
          <w:szCs w:val="21"/>
          <w:highlight w:val="none"/>
        </w:rPr>
      </w:pPr>
      <w:r>
        <w:rPr>
          <w:rFonts w:hint="eastAsia" w:ascii="宋体" w:hAnsi="宋体"/>
          <w:b/>
          <w:color w:val="auto"/>
          <w:sz w:val="21"/>
          <w:szCs w:val="21"/>
          <w:highlight w:val="none"/>
        </w:rPr>
        <w:t>十一、</w:t>
      </w:r>
      <w:bookmarkStart w:id="111" w:name="_Toc351203493"/>
      <w:r>
        <w:rPr>
          <w:rFonts w:ascii="宋体" w:hAnsi="宋体"/>
          <w:b/>
          <w:color w:val="auto"/>
          <w:sz w:val="21"/>
          <w:szCs w:val="21"/>
          <w:highlight w:val="none"/>
        </w:rPr>
        <w:t>合同份数</w:t>
      </w:r>
      <w:bookmarkEnd w:id="111"/>
    </w:p>
    <w:p w14:paraId="5D8EEE7A">
      <w:pPr>
        <w:pStyle w:val="256"/>
        <w:keepNext w:val="0"/>
        <w:keepLines w:val="0"/>
        <w:pageBreakBefore w:val="0"/>
        <w:widowControl w:val="0"/>
        <w:kinsoku/>
        <w:wordWrap/>
        <w:overflowPunct/>
        <w:topLinePunct w:val="0"/>
        <w:bidi w:val="0"/>
        <w:snapToGrid/>
        <w:spacing w:before="0" w:after="0" w:line="360" w:lineRule="exact"/>
        <w:ind w:left="0" w:right="45" w:firstLine="420" w:firstLineChars="200"/>
        <w:textAlignment w:val="auto"/>
        <w:rPr>
          <w:rFonts w:ascii="宋体" w:hAnsi="宋体"/>
          <w:color w:val="auto"/>
          <w:sz w:val="21"/>
          <w:szCs w:val="21"/>
          <w:highlight w:val="none"/>
        </w:rPr>
      </w:pPr>
      <w:r>
        <w:rPr>
          <w:bCs/>
          <w:color w:val="auto"/>
          <w:sz w:val="21"/>
          <w:szCs w:val="21"/>
          <w:highlight w:val="none"/>
        </w:rPr>
        <w:t>本合同一式</w:t>
      </w:r>
      <w:r>
        <w:rPr>
          <w:bCs/>
          <w:color w:val="auto"/>
          <w:sz w:val="21"/>
          <w:szCs w:val="21"/>
          <w:highlight w:val="none"/>
          <w:u w:val="single"/>
        </w:rPr>
        <w:t xml:space="preserve"> </w:t>
      </w:r>
      <w:r>
        <w:rPr>
          <w:rFonts w:hint="eastAsia"/>
          <w:bCs/>
          <w:color w:val="auto"/>
          <w:sz w:val="21"/>
          <w:szCs w:val="21"/>
          <w:highlight w:val="none"/>
          <w:u w:val="single"/>
        </w:rPr>
        <w:t>六</w:t>
      </w:r>
      <w:r>
        <w:rPr>
          <w:bCs/>
          <w:color w:val="auto"/>
          <w:sz w:val="21"/>
          <w:szCs w:val="21"/>
          <w:highlight w:val="none"/>
          <w:u w:val="single"/>
        </w:rPr>
        <w:t xml:space="preserve"> </w:t>
      </w:r>
      <w:r>
        <w:rPr>
          <w:bCs/>
          <w:color w:val="auto"/>
          <w:sz w:val="21"/>
          <w:szCs w:val="21"/>
          <w:highlight w:val="none"/>
        </w:rPr>
        <w:t>份，均具有同等法律效力，发包人执</w:t>
      </w:r>
      <w:r>
        <w:rPr>
          <w:bCs/>
          <w:color w:val="auto"/>
          <w:sz w:val="21"/>
          <w:szCs w:val="21"/>
          <w:highlight w:val="none"/>
          <w:u w:val="single"/>
        </w:rPr>
        <w:t xml:space="preserve"> </w:t>
      </w:r>
      <w:r>
        <w:rPr>
          <w:rFonts w:hint="eastAsia"/>
          <w:bCs/>
          <w:color w:val="auto"/>
          <w:sz w:val="21"/>
          <w:szCs w:val="21"/>
          <w:highlight w:val="none"/>
          <w:u w:val="single"/>
        </w:rPr>
        <w:t>四</w:t>
      </w:r>
      <w:r>
        <w:rPr>
          <w:bCs/>
          <w:color w:val="auto"/>
          <w:sz w:val="21"/>
          <w:szCs w:val="21"/>
          <w:highlight w:val="none"/>
        </w:rPr>
        <w:t>份，承包人执</w:t>
      </w:r>
      <w:r>
        <w:rPr>
          <w:bCs/>
          <w:color w:val="auto"/>
          <w:sz w:val="21"/>
          <w:szCs w:val="21"/>
          <w:highlight w:val="none"/>
          <w:u w:val="single"/>
        </w:rPr>
        <w:t xml:space="preserve"> 二</w:t>
      </w:r>
      <w:r>
        <w:rPr>
          <w:rFonts w:hint="eastAsia"/>
          <w:bCs/>
          <w:color w:val="auto"/>
          <w:sz w:val="21"/>
          <w:szCs w:val="21"/>
          <w:highlight w:val="none"/>
          <w:u w:val="single"/>
        </w:rPr>
        <w:t xml:space="preserve"> </w:t>
      </w:r>
      <w:r>
        <w:rPr>
          <w:bCs/>
          <w:color w:val="auto"/>
          <w:sz w:val="21"/>
          <w:szCs w:val="21"/>
          <w:highlight w:val="none"/>
        </w:rPr>
        <w:t>份。</w:t>
      </w:r>
    </w:p>
    <w:p w14:paraId="3526E6C1">
      <w:pPr>
        <w:pStyle w:val="256"/>
        <w:keepNext w:val="0"/>
        <w:keepLines w:val="0"/>
        <w:pageBreakBefore w:val="0"/>
        <w:widowControl w:val="0"/>
        <w:kinsoku/>
        <w:wordWrap/>
        <w:overflowPunct/>
        <w:topLinePunct w:val="0"/>
        <w:autoSpaceDE w:val="0"/>
        <w:autoSpaceDN w:val="0"/>
        <w:bidi w:val="0"/>
        <w:adjustRightInd w:val="0"/>
        <w:snapToGrid/>
        <w:spacing w:line="320" w:lineRule="exact"/>
        <w:ind w:left="249" w:leftChars="119" w:right="720"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发包人：（公章）                          承包人：（公章）</w:t>
      </w:r>
    </w:p>
    <w:p w14:paraId="219D634B">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住所：                                    住所： </w:t>
      </w:r>
    </w:p>
    <w:p w14:paraId="639CDFCE">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法定代表人：                              法定代表人：</w:t>
      </w:r>
    </w:p>
    <w:p w14:paraId="3B8395ED">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委托代理人：                              委托代理人： </w:t>
      </w:r>
    </w:p>
    <w:p w14:paraId="2E606A0A">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电话：                                    电话： </w:t>
      </w:r>
    </w:p>
    <w:p w14:paraId="6F0A354E">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传真：                                    传真： </w:t>
      </w:r>
    </w:p>
    <w:p w14:paraId="46A81875">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开户银行：                                开户银行：  </w:t>
      </w:r>
    </w:p>
    <w:p w14:paraId="2A904190">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账号：                                    账号：</w:t>
      </w:r>
    </w:p>
    <w:p w14:paraId="1E605A2D">
      <w:pPr>
        <w:pStyle w:val="256"/>
        <w:keepNext w:val="0"/>
        <w:keepLines w:val="0"/>
        <w:pageBreakBefore w:val="0"/>
        <w:widowControl w:val="0"/>
        <w:kinsoku/>
        <w:wordWrap/>
        <w:overflowPunct/>
        <w:topLinePunct w:val="0"/>
        <w:autoSpaceDE w:val="0"/>
        <w:autoSpaceDN w:val="0"/>
        <w:bidi w:val="0"/>
        <w:adjustRightInd w:val="0"/>
        <w:snapToGrid/>
        <w:spacing w:line="320" w:lineRule="exact"/>
        <w:ind w:left="0" w:right="720" w:firstLine="630" w:firstLineChars="300"/>
        <w:textAlignment w:val="auto"/>
        <w:rPr>
          <w:rFonts w:hint="eastAsia" w:ascii="宋体" w:hAnsi="宋体"/>
          <w:color w:val="auto"/>
          <w:sz w:val="21"/>
          <w:szCs w:val="21"/>
          <w:highlight w:val="none"/>
        </w:rPr>
      </w:pPr>
      <w:r>
        <w:rPr>
          <w:rFonts w:hint="eastAsia" w:ascii="宋体" w:hAnsi="宋体"/>
          <w:color w:val="auto"/>
          <w:sz w:val="21"/>
          <w:szCs w:val="21"/>
          <w:highlight w:val="none"/>
        </w:rPr>
        <w:t xml:space="preserve">邮政编码：                                邮政编码：   </w:t>
      </w:r>
    </w:p>
    <w:p w14:paraId="1A5B6053">
      <w:pPr>
        <w:pStyle w:val="256"/>
        <w:ind w:left="250" w:right="720"/>
        <w:jc w:val="center"/>
        <w:rPr>
          <w:rFonts w:hint="eastAsia" w:ascii="宋体" w:hAnsi="宋体"/>
          <w:color w:val="auto"/>
          <w:sz w:val="21"/>
          <w:szCs w:val="21"/>
        </w:rPr>
      </w:pPr>
      <w:r>
        <w:rPr>
          <w:rFonts w:hint="eastAsia" w:ascii="宋体" w:hAnsi="宋体"/>
          <w:b/>
          <w:color w:val="auto"/>
          <w:sz w:val="21"/>
          <w:szCs w:val="21"/>
        </w:rPr>
        <w:t>专用条款</w:t>
      </w:r>
    </w:p>
    <w:p w14:paraId="256BCA45">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1. </w:t>
      </w:r>
      <w:r>
        <w:rPr>
          <w:rFonts w:hint="eastAsia" w:ascii="宋体" w:hAnsi="宋体" w:eastAsia="宋体"/>
          <w:b w:val="0"/>
          <w:color w:val="auto"/>
          <w:sz w:val="21"/>
          <w:szCs w:val="21"/>
        </w:rPr>
        <w:t>一般约定</w:t>
      </w:r>
    </w:p>
    <w:p w14:paraId="18957ECC">
      <w:pPr>
        <w:spacing w:after="120" w:line="420" w:lineRule="exact"/>
        <w:ind w:firstLine="420" w:firstLineChars="200"/>
        <w:rPr>
          <w:rFonts w:ascii="宋体" w:hAnsi="宋体"/>
          <w:color w:val="auto"/>
          <w:szCs w:val="21"/>
        </w:rPr>
      </w:pPr>
      <w:r>
        <w:rPr>
          <w:rFonts w:ascii="宋体" w:hAnsi="宋体"/>
          <w:color w:val="auto"/>
          <w:szCs w:val="21"/>
        </w:rPr>
        <w:t xml:space="preserve">1.1 </w:t>
      </w:r>
      <w:r>
        <w:rPr>
          <w:rFonts w:hint="eastAsia" w:ascii="宋体" w:hAnsi="宋体"/>
          <w:color w:val="auto"/>
          <w:szCs w:val="21"/>
        </w:rPr>
        <w:t>词语定义</w:t>
      </w:r>
    </w:p>
    <w:p w14:paraId="63687E13">
      <w:pPr>
        <w:spacing w:line="420" w:lineRule="exact"/>
        <w:ind w:firstLine="420" w:firstLineChars="200"/>
        <w:rPr>
          <w:rFonts w:ascii="宋体" w:hAnsi="宋体"/>
          <w:color w:val="auto"/>
          <w:kern w:val="0"/>
          <w:szCs w:val="21"/>
        </w:rPr>
      </w:pPr>
      <w:r>
        <w:rPr>
          <w:rFonts w:ascii="宋体" w:hAnsi="宋体"/>
          <w:color w:val="auto"/>
          <w:kern w:val="0"/>
          <w:szCs w:val="21"/>
        </w:rPr>
        <w:t>1.1.1</w:t>
      </w:r>
      <w:r>
        <w:rPr>
          <w:rFonts w:hint="eastAsia" w:ascii="宋体" w:hAnsi="宋体"/>
          <w:color w:val="auto"/>
          <w:kern w:val="0"/>
          <w:szCs w:val="21"/>
        </w:rPr>
        <w:t>合同</w:t>
      </w:r>
    </w:p>
    <w:p w14:paraId="3FBB41BD">
      <w:pPr>
        <w:spacing w:line="420" w:lineRule="exact"/>
        <w:ind w:firstLine="420" w:firstLineChars="200"/>
        <w:rPr>
          <w:rFonts w:ascii="宋体" w:hAnsi="宋体"/>
          <w:color w:val="auto"/>
          <w:kern w:val="0"/>
          <w:szCs w:val="21"/>
        </w:rPr>
      </w:pPr>
      <w:r>
        <w:rPr>
          <w:rFonts w:ascii="宋体" w:hAnsi="宋体"/>
          <w:color w:val="auto"/>
          <w:kern w:val="0"/>
          <w:szCs w:val="21"/>
        </w:rPr>
        <w:t>1.1.1.10</w:t>
      </w:r>
      <w:r>
        <w:rPr>
          <w:rFonts w:hint="eastAsia" w:ascii="宋体" w:hAnsi="宋体"/>
          <w:color w:val="auto"/>
          <w:kern w:val="0"/>
          <w:szCs w:val="21"/>
        </w:rPr>
        <w:t>其他合同文件包括：</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1</w:t>
      </w:r>
      <w:r>
        <w:rPr>
          <w:rFonts w:hint="eastAsia" w:ascii="宋体" w:hAnsi="宋体"/>
          <w:color w:val="auto"/>
          <w:szCs w:val="21"/>
          <w:u w:val="single"/>
        </w:rPr>
        <w:t>）本合同协议书、（</w:t>
      </w:r>
      <w:r>
        <w:rPr>
          <w:rFonts w:ascii="宋体" w:hAnsi="宋体"/>
          <w:color w:val="auto"/>
          <w:szCs w:val="21"/>
          <w:u w:val="single"/>
        </w:rPr>
        <w:t>2</w:t>
      </w:r>
      <w:r>
        <w:rPr>
          <w:rFonts w:hint="eastAsia" w:ascii="宋体" w:hAnsi="宋体"/>
          <w:color w:val="auto"/>
          <w:szCs w:val="21"/>
          <w:u w:val="single"/>
        </w:rPr>
        <w:t>）成交通知书、（</w:t>
      </w:r>
      <w:r>
        <w:rPr>
          <w:rFonts w:ascii="宋体" w:hAnsi="宋体"/>
          <w:color w:val="auto"/>
          <w:szCs w:val="21"/>
          <w:u w:val="single"/>
        </w:rPr>
        <w:t>3</w:t>
      </w:r>
      <w:r>
        <w:rPr>
          <w:rFonts w:hint="eastAsia" w:ascii="宋体" w:hAnsi="宋体"/>
          <w:color w:val="auto"/>
          <w:szCs w:val="21"/>
          <w:u w:val="single"/>
        </w:rPr>
        <w:t>）报价文件及其附件、（</w:t>
      </w:r>
      <w:r>
        <w:rPr>
          <w:rFonts w:ascii="宋体" w:hAnsi="宋体"/>
          <w:color w:val="auto"/>
          <w:szCs w:val="21"/>
          <w:u w:val="single"/>
        </w:rPr>
        <w:t>4</w:t>
      </w:r>
      <w:r>
        <w:rPr>
          <w:rFonts w:hint="eastAsia" w:ascii="宋体" w:hAnsi="宋体"/>
          <w:color w:val="auto"/>
          <w:szCs w:val="21"/>
          <w:u w:val="single"/>
        </w:rPr>
        <w:t>）本合同专用条款、（</w:t>
      </w:r>
      <w:r>
        <w:rPr>
          <w:rFonts w:ascii="宋体" w:hAnsi="宋体"/>
          <w:color w:val="auto"/>
          <w:szCs w:val="21"/>
          <w:u w:val="single"/>
        </w:rPr>
        <w:t>5</w:t>
      </w:r>
      <w:r>
        <w:rPr>
          <w:rFonts w:hint="eastAsia" w:ascii="宋体" w:hAnsi="宋体"/>
          <w:color w:val="auto"/>
          <w:szCs w:val="21"/>
          <w:u w:val="single"/>
        </w:rPr>
        <w:t>）本合同通用条款、（</w:t>
      </w:r>
      <w:r>
        <w:rPr>
          <w:rFonts w:ascii="宋体" w:hAnsi="宋体"/>
          <w:color w:val="auto"/>
          <w:szCs w:val="21"/>
          <w:u w:val="single"/>
        </w:rPr>
        <w:t>6</w:t>
      </w:r>
      <w:r>
        <w:rPr>
          <w:rFonts w:hint="eastAsia" w:ascii="宋体" w:hAnsi="宋体"/>
          <w:color w:val="auto"/>
          <w:szCs w:val="21"/>
          <w:u w:val="single"/>
        </w:rPr>
        <w:t>）技术标准和要求、（</w:t>
      </w:r>
      <w:r>
        <w:rPr>
          <w:rFonts w:ascii="宋体" w:hAnsi="宋体"/>
          <w:color w:val="auto"/>
          <w:szCs w:val="21"/>
          <w:u w:val="single"/>
        </w:rPr>
        <w:t>7</w:t>
      </w:r>
      <w:r>
        <w:rPr>
          <w:rFonts w:hint="eastAsia" w:ascii="宋体" w:hAnsi="宋体"/>
          <w:color w:val="auto"/>
          <w:szCs w:val="21"/>
          <w:u w:val="single"/>
        </w:rPr>
        <w:t>）图纸（含图纸修改通知单及图纸设计变更文件）、（</w:t>
      </w:r>
      <w:r>
        <w:rPr>
          <w:rFonts w:ascii="宋体" w:hAnsi="宋体"/>
          <w:color w:val="auto"/>
          <w:szCs w:val="21"/>
          <w:u w:val="single"/>
        </w:rPr>
        <w:t>8</w:t>
      </w:r>
      <w:r>
        <w:rPr>
          <w:rFonts w:hint="eastAsia" w:ascii="宋体" w:hAnsi="宋体"/>
          <w:color w:val="auto"/>
          <w:szCs w:val="21"/>
          <w:u w:val="single"/>
        </w:rPr>
        <w:t>）、已标价工程量清单、（</w:t>
      </w:r>
      <w:r>
        <w:rPr>
          <w:rFonts w:ascii="宋体" w:hAnsi="宋体"/>
          <w:color w:val="auto"/>
          <w:szCs w:val="21"/>
          <w:u w:val="single"/>
        </w:rPr>
        <w:t>9</w:t>
      </w:r>
      <w:r>
        <w:rPr>
          <w:rFonts w:hint="eastAsia" w:ascii="宋体" w:hAnsi="宋体"/>
          <w:color w:val="auto"/>
          <w:szCs w:val="21"/>
          <w:u w:val="single"/>
        </w:rPr>
        <w:t>）本工程预算控制价造价成果文件。</w:t>
      </w:r>
      <w:r>
        <w:rPr>
          <w:rFonts w:hint="eastAsia" w:ascii="宋体" w:hAnsi="宋体"/>
          <w:color w:val="auto"/>
          <w:kern w:val="0"/>
          <w:szCs w:val="21"/>
          <w:u w:val="single"/>
        </w:rPr>
        <w:t>（</w:t>
      </w:r>
      <w:r>
        <w:rPr>
          <w:rFonts w:ascii="宋体" w:hAnsi="宋体"/>
          <w:color w:val="auto"/>
          <w:kern w:val="0"/>
          <w:szCs w:val="21"/>
          <w:u w:val="single"/>
        </w:rPr>
        <w:t>10</w:t>
      </w:r>
      <w:r>
        <w:rPr>
          <w:rFonts w:hint="eastAsia" w:ascii="宋体" w:hAnsi="宋体"/>
          <w:color w:val="auto"/>
          <w:kern w:val="0"/>
          <w:szCs w:val="21"/>
          <w:u w:val="single"/>
        </w:rPr>
        <w:t>）</w:t>
      </w:r>
      <w:r>
        <w:rPr>
          <w:rFonts w:hint="eastAsia" w:ascii="宋体" w:hAnsi="宋体"/>
          <w:color w:val="auto"/>
          <w:kern w:val="0"/>
          <w:szCs w:val="21"/>
          <w:u w:val="single"/>
          <w:lang w:eastAsia="zh-CN"/>
        </w:rPr>
        <w:t>竞争性磋商采购文件</w:t>
      </w:r>
      <w:r>
        <w:rPr>
          <w:rFonts w:hint="eastAsia" w:ascii="宋体" w:hAnsi="宋体"/>
          <w:color w:val="auto"/>
          <w:kern w:val="0"/>
          <w:szCs w:val="21"/>
          <w:u w:val="single"/>
        </w:rPr>
        <w:t>、（</w:t>
      </w:r>
      <w:r>
        <w:rPr>
          <w:rFonts w:ascii="宋体" w:hAnsi="宋体"/>
          <w:color w:val="auto"/>
          <w:kern w:val="0"/>
          <w:szCs w:val="21"/>
          <w:u w:val="single"/>
        </w:rPr>
        <w:t>11</w:t>
      </w:r>
      <w:r>
        <w:rPr>
          <w:rFonts w:hint="eastAsia" w:ascii="宋体" w:hAnsi="宋体"/>
          <w:color w:val="auto"/>
          <w:kern w:val="0"/>
          <w:szCs w:val="21"/>
          <w:u w:val="single"/>
        </w:rPr>
        <w:t>）其他合同文件。</w:t>
      </w:r>
    </w:p>
    <w:p w14:paraId="4058F648">
      <w:pPr>
        <w:spacing w:line="420" w:lineRule="exact"/>
        <w:ind w:firstLine="420" w:firstLineChars="200"/>
        <w:rPr>
          <w:rFonts w:ascii="宋体" w:hAnsi="宋体"/>
          <w:color w:val="auto"/>
          <w:szCs w:val="21"/>
        </w:rPr>
      </w:pPr>
      <w:r>
        <w:rPr>
          <w:rFonts w:ascii="宋体" w:hAnsi="宋体"/>
          <w:color w:val="auto"/>
          <w:szCs w:val="21"/>
        </w:rPr>
        <w:t xml:space="preserve">1.1.2 </w:t>
      </w:r>
      <w:r>
        <w:rPr>
          <w:rFonts w:hint="eastAsia" w:ascii="宋体" w:hAnsi="宋体"/>
          <w:color w:val="auto"/>
          <w:szCs w:val="21"/>
        </w:rPr>
        <w:t>合同当事人及其他相关方</w:t>
      </w:r>
    </w:p>
    <w:p w14:paraId="2AAC5AF7">
      <w:pPr>
        <w:spacing w:line="420" w:lineRule="exact"/>
        <w:ind w:firstLine="420" w:firstLineChars="200"/>
        <w:rPr>
          <w:rFonts w:ascii="宋体" w:hAnsi="宋体"/>
          <w:color w:val="auto"/>
          <w:szCs w:val="21"/>
        </w:rPr>
      </w:pPr>
      <w:r>
        <w:rPr>
          <w:rFonts w:ascii="宋体" w:hAnsi="宋体"/>
          <w:color w:val="auto"/>
          <w:szCs w:val="21"/>
        </w:rPr>
        <w:t>1.1.2.4</w:t>
      </w:r>
      <w:r>
        <w:rPr>
          <w:rFonts w:hint="eastAsia" w:ascii="宋体" w:hAnsi="宋体"/>
          <w:color w:val="auto"/>
          <w:szCs w:val="21"/>
        </w:rPr>
        <w:t>监理人：</w:t>
      </w:r>
    </w:p>
    <w:p w14:paraId="65140CFD">
      <w:pPr>
        <w:spacing w:line="420" w:lineRule="exact"/>
        <w:ind w:firstLine="420" w:firstLineChars="200"/>
        <w:rPr>
          <w:rFonts w:ascii="宋体" w:hAnsi="宋体"/>
          <w:color w:val="auto"/>
          <w:szCs w:val="21"/>
        </w:rPr>
      </w:pPr>
      <w:r>
        <w:rPr>
          <w:rFonts w:hint="eastAsia" w:ascii="宋体" w:hAnsi="宋体"/>
          <w:color w:val="auto"/>
          <w:szCs w:val="21"/>
        </w:rPr>
        <w:t>名</w:t>
      </w:r>
      <w:r>
        <w:rPr>
          <w:rFonts w:ascii="宋体" w:hAnsi="宋体"/>
          <w:color w:val="auto"/>
          <w:szCs w:val="21"/>
        </w:rPr>
        <w:t xml:space="preserve">    </w:t>
      </w:r>
      <w:r>
        <w:rPr>
          <w:rFonts w:hint="eastAsia" w:ascii="宋体" w:hAnsi="宋体"/>
          <w:color w:val="auto"/>
          <w:szCs w:val="21"/>
        </w:rPr>
        <w:t>称：</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69C43BB2">
      <w:pPr>
        <w:spacing w:line="420" w:lineRule="exact"/>
        <w:ind w:firstLine="420" w:firstLineChars="200"/>
        <w:rPr>
          <w:rFonts w:ascii="宋体" w:hAnsi="宋体"/>
          <w:color w:val="auto"/>
          <w:szCs w:val="21"/>
        </w:rPr>
      </w:pPr>
      <w:r>
        <w:rPr>
          <w:rFonts w:hint="eastAsia" w:ascii="宋体" w:hAnsi="宋体"/>
          <w:color w:val="auto"/>
          <w:szCs w:val="21"/>
        </w:rPr>
        <w:t>资质类别和等级：</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7022AE0F">
      <w:pPr>
        <w:spacing w:line="420" w:lineRule="exact"/>
        <w:ind w:firstLine="420" w:firstLineChars="200"/>
        <w:rPr>
          <w:rFonts w:ascii="宋体" w:hAnsi="宋体"/>
          <w:color w:val="auto"/>
          <w:szCs w:val="21"/>
        </w:rPr>
      </w:pPr>
      <w:r>
        <w:rPr>
          <w:rFonts w:hint="eastAsia" w:ascii="宋体" w:hAnsi="宋体"/>
          <w:color w:val="auto"/>
          <w:szCs w:val="21"/>
        </w:rPr>
        <w:t>联系电话：</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22AC752B">
      <w:pPr>
        <w:spacing w:line="420" w:lineRule="exact"/>
        <w:ind w:firstLine="420" w:firstLineChars="200"/>
        <w:rPr>
          <w:rFonts w:ascii="宋体" w:hAnsi="宋体"/>
          <w:color w:val="auto"/>
          <w:szCs w:val="21"/>
        </w:rPr>
      </w:pPr>
      <w:r>
        <w:rPr>
          <w:rFonts w:hint="eastAsia" w:ascii="宋体" w:hAnsi="宋体"/>
          <w:color w:val="auto"/>
          <w:szCs w:val="21"/>
        </w:rPr>
        <w:t>电子信箱：</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2D052048">
      <w:pPr>
        <w:spacing w:line="420" w:lineRule="exact"/>
        <w:ind w:firstLine="420" w:firstLineChars="200"/>
        <w:rPr>
          <w:rFonts w:ascii="宋体" w:hAnsi="宋体"/>
          <w:color w:val="auto"/>
          <w:szCs w:val="21"/>
        </w:rPr>
      </w:pPr>
      <w:r>
        <w:rPr>
          <w:rFonts w:hint="eastAsia" w:ascii="宋体" w:hAnsi="宋体"/>
          <w:color w:val="auto"/>
          <w:szCs w:val="21"/>
        </w:rPr>
        <w:t>通信地址：</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7A79E6DB">
      <w:pPr>
        <w:spacing w:line="420" w:lineRule="exact"/>
        <w:ind w:firstLine="420" w:firstLineChars="200"/>
        <w:rPr>
          <w:rFonts w:ascii="宋体" w:hAnsi="宋体"/>
          <w:color w:val="auto"/>
          <w:szCs w:val="21"/>
        </w:rPr>
      </w:pPr>
      <w:r>
        <w:rPr>
          <w:rFonts w:ascii="宋体" w:hAnsi="宋体"/>
          <w:color w:val="auto"/>
          <w:szCs w:val="21"/>
        </w:rPr>
        <w:t xml:space="preserve">1.1.2.5 </w:t>
      </w:r>
      <w:r>
        <w:rPr>
          <w:rFonts w:hint="eastAsia" w:ascii="宋体" w:hAnsi="宋体"/>
          <w:color w:val="auto"/>
          <w:szCs w:val="21"/>
        </w:rPr>
        <w:t>设计人：</w:t>
      </w:r>
    </w:p>
    <w:p w14:paraId="3514593E">
      <w:pPr>
        <w:spacing w:line="420" w:lineRule="exact"/>
        <w:ind w:firstLine="420" w:firstLineChars="200"/>
        <w:rPr>
          <w:rFonts w:ascii="宋体" w:hAnsi="宋体"/>
          <w:color w:val="auto"/>
          <w:szCs w:val="21"/>
        </w:rPr>
      </w:pPr>
      <w:r>
        <w:rPr>
          <w:rFonts w:hint="eastAsia" w:ascii="宋体" w:hAnsi="宋体"/>
          <w:color w:val="auto"/>
          <w:szCs w:val="21"/>
        </w:rPr>
        <w:t>名</w:t>
      </w:r>
      <w:r>
        <w:rPr>
          <w:rFonts w:ascii="宋体" w:hAnsi="宋体"/>
          <w:color w:val="auto"/>
          <w:szCs w:val="21"/>
        </w:rPr>
        <w:t xml:space="preserve">    </w:t>
      </w:r>
      <w:r>
        <w:rPr>
          <w:rFonts w:hint="eastAsia" w:ascii="宋体" w:hAnsi="宋体"/>
          <w:color w:val="auto"/>
          <w:szCs w:val="21"/>
        </w:rPr>
        <w:t>称：</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0072FEC4">
      <w:pPr>
        <w:spacing w:line="420" w:lineRule="exact"/>
        <w:ind w:firstLine="420" w:firstLineChars="200"/>
        <w:rPr>
          <w:rFonts w:ascii="宋体" w:hAnsi="宋体"/>
          <w:color w:val="auto"/>
          <w:szCs w:val="21"/>
        </w:rPr>
      </w:pPr>
      <w:r>
        <w:rPr>
          <w:rFonts w:hint="eastAsia" w:ascii="宋体" w:hAnsi="宋体"/>
          <w:color w:val="auto"/>
          <w:szCs w:val="21"/>
        </w:rPr>
        <w:t>资质类别和等级：</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4048F466">
      <w:pPr>
        <w:spacing w:line="420" w:lineRule="exact"/>
        <w:ind w:firstLine="420" w:firstLineChars="200"/>
        <w:rPr>
          <w:rFonts w:ascii="宋体" w:hAnsi="宋体"/>
          <w:color w:val="auto"/>
          <w:szCs w:val="21"/>
        </w:rPr>
      </w:pPr>
      <w:r>
        <w:rPr>
          <w:rFonts w:hint="eastAsia" w:ascii="宋体" w:hAnsi="宋体"/>
          <w:color w:val="auto"/>
          <w:szCs w:val="21"/>
        </w:rPr>
        <w:t>联系电话：</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31F4A7E4">
      <w:pPr>
        <w:spacing w:line="420" w:lineRule="exact"/>
        <w:ind w:firstLine="420" w:firstLineChars="200"/>
        <w:rPr>
          <w:rFonts w:ascii="宋体" w:hAnsi="宋体"/>
          <w:color w:val="auto"/>
          <w:szCs w:val="21"/>
        </w:rPr>
      </w:pPr>
      <w:r>
        <w:rPr>
          <w:rFonts w:hint="eastAsia" w:ascii="宋体" w:hAnsi="宋体"/>
          <w:color w:val="auto"/>
          <w:szCs w:val="21"/>
        </w:rPr>
        <w:t>电子信箱：</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0486A061">
      <w:pPr>
        <w:spacing w:line="420" w:lineRule="exact"/>
        <w:ind w:firstLine="420" w:firstLineChars="200"/>
        <w:rPr>
          <w:rFonts w:ascii="宋体" w:hAnsi="宋体"/>
          <w:color w:val="auto"/>
          <w:szCs w:val="21"/>
        </w:rPr>
      </w:pPr>
      <w:r>
        <w:rPr>
          <w:rFonts w:hint="eastAsia" w:ascii="宋体" w:hAnsi="宋体"/>
          <w:color w:val="auto"/>
          <w:szCs w:val="21"/>
        </w:rPr>
        <w:t>通信地址：</w:t>
      </w:r>
      <w:r>
        <w:rPr>
          <w:rFonts w:ascii="宋体" w:hAnsi="宋体"/>
          <w:b/>
          <w:color w:val="auto"/>
          <w:szCs w:val="21"/>
          <w:u w:val="single"/>
        </w:rPr>
        <w:t xml:space="preserve">      </w:t>
      </w:r>
      <w:r>
        <w:rPr>
          <w:rFonts w:hint="eastAsia" w:ascii="宋体" w:hAnsi="宋体"/>
          <w:b/>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                        </w:t>
      </w:r>
      <w:r>
        <w:rPr>
          <w:rFonts w:hint="eastAsia" w:ascii="宋体" w:hAnsi="宋体"/>
          <w:color w:val="auto"/>
          <w:szCs w:val="21"/>
        </w:rPr>
        <w:t>。</w:t>
      </w:r>
    </w:p>
    <w:p w14:paraId="4A543878">
      <w:pPr>
        <w:spacing w:line="420" w:lineRule="exact"/>
        <w:ind w:firstLine="420" w:firstLineChars="200"/>
        <w:rPr>
          <w:rFonts w:ascii="宋体" w:hAnsi="宋体"/>
          <w:color w:val="auto"/>
          <w:szCs w:val="21"/>
        </w:rPr>
      </w:pPr>
      <w:r>
        <w:rPr>
          <w:rFonts w:ascii="宋体" w:hAnsi="宋体"/>
          <w:color w:val="auto"/>
          <w:szCs w:val="21"/>
        </w:rPr>
        <w:t xml:space="preserve">1.1.3 </w:t>
      </w:r>
      <w:r>
        <w:rPr>
          <w:rFonts w:hint="eastAsia" w:ascii="宋体" w:hAnsi="宋体"/>
          <w:color w:val="auto"/>
          <w:szCs w:val="21"/>
        </w:rPr>
        <w:t>工程和设备</w:t>
      </w:r>
    </w:p>
    <w:p w14:paraId="18CC14B4">
      <w:pPr>
        <w:spacing w:line="420" w:lineRule="exact"/>
        <w:ind w:firstLine="420" w:firstLineChars="200"/>
        <w:rPr>
          <w:rFonts w:ascii="宋体" w:hAnsi="宋体"/>
          <w:color w:val="auto"/>
          <w:szCs w:val="21"/>
          <w:u w:val="single"/>
        </w:rPr>
      </w:pPr>
      <w:r>
        <w:rPr>
          <w:rFonts w:ascii="宋体" w:hAnsi="宋体"/>
          <w:color w:val="auto"/>
          <w:szCs w:val="21"/>
        </w:rPr>
        <w:t xml:space="preserve">1.1.3.7 </w:t>
      </w:r>
      <w:r>
        <w:rPr>
          <w:rFonts w:hint="eastAsia" w:ascii="宋体" w:hAnsi="宋体"/>
          <w:color w:val="auto"/>
          <w:szCs w:val="21"/>
        </w:rPr>
        <w:t>作为施工现场组成部分的其他场所包括：</w:t>
      </w:r>
      <w:r>
        <w:rPr>
          <w:rFonts w:hint="eastAsia" w:ascii="宋体" w:hAnsi="宋体"/>
          <w:color w:val="auto"/>
          <w:szCs w:val="21"/>
          <w:u w:val="single"/>
        </w:rPr>
        <w:t xml:space="preserve"> 按通用条款执行</w:t>
      </w:r>
      <w:r>
        <w:rPr>
          <w:rFonts w:ascii="宋体" w:hAnsi="宋体"/>
          <w:color w:val="auto"/>
          <w:szCs w:val="21"/>
          <w:u w:val="single"/>
        </w:rPr>
        <w:t xml:space="preserve"> </w:t>
      </w:r>
      <w:r>
        <w:rPr>
          <w:rFonts w:hint="eastAsia" w:ascii="宋体" w:hAnsi="宋体"/>
          <w:color w:val="auto"/>
          <w:szCs w:val="21"/>
        </w:rPr>
        <w:t>。</w:t>
      </w:r>
    </w:p>
    <w:p w14:paraId="4554E600">
      <w:pPr>
        <w:spacing w:line="420" w:lineRule="exact"/>
        <w:ind w:firstLine="420" w:firstLineChars="200"/>
        <w:rPr>
          <w:rFonts w:ascii="宋体" w:hAnsi="宋体"/>
          <w:color w:val="auto"/>
          <w:szCs w:val="21"/>
        </w:rPr>
      </w:pPr>
      <w:r>
        <w:rPr>
          <w:rFonts w:ascii="宋体" w:hAnsi="宋体"/>
          <w:color w:val="auto"/>
          <w:kern w:val="0"/>
          <w:szCs w:val="21"/>
        </w:rPr>
        <w:t xml:space="preserve">1.1.3.9 </w:t>
      </w:r>
      <w:r>
        <w:rPr>
          <w:rFonts w:hint="eastAsia" w:ascii="宋体" w:hAnsi="宋体"/>
          <w:color w:val="auto"/>
          <w:kern w:val="0"/>
          <w:szCs w:val="21"/>
        </w:rPr>
        <w:t>永久占地包括：</w:t>
      </w:r>
      <w:r>
        <w:rPr>
          <w:rFonts w:ascii="宋体" w:hAnsi="宋体"/>
          <w:color w:val="auto"/>
          <w:kern w:val="0"/>
          <w:szCs w:val="21"/>
        </w:rPr>
        <w:t xml:space="preserve"> </w:t>
      </w:r>
      <w:r>
        <w:rPr>
          <w:rFonts w:ascii="宋体" w:hAnsi="宋体"/>
          <w:color w:val="auto"/>
          <w:szCs w:val="21"/>
          <w:u w:val="single"/>
        </w:rPr>
        <w:t>按合同约定建造并移交给发包人的工程</w:t>
      </w:r>
      <w:r>
        <w:rPr>
          <w:rFonts w:hint="eastAsia" w:ascii="宋体" w:hAnsi="宋体"/>
          <w:color w:val="auto"/>
          <w:szCs w:val="21"/>
          <w:u w:val="single"/>
        </w:rPr>
        <w:t>（</w:t>
      </w:r>
      <w:r>
        <w:rPr>
          <w:rFonts w:ascii="宋体" w:hAnsi="宋体"/>
          <w:color w:val="auto"/>
          <w:szCs w:val="21"/>
          <w:u w:val="single"/>
        </w:rPr>
        <w:t>包括工程设备</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u w:val="single"/>
        </w:rPr>
        <w:t>所占用的土地</w:t>
      </w:r>
      <w:r>
        <w:rPr>
          <w:rFonts w:hint="eastAsia" w:ascii="宋体" w:hAnsi="宋体"/>
          <w:color w:val="auto"/>
          <w:szCs w:val="21"/>
        </w:rPr>
        <w:t>。</w:t>
      </w:r>
    </w:p>
    <w:p w14:paraId="294C8DBE">
      <w:pPr>
        <w:spacing w:line="420" w:lineRule="exact"/>
        <w:ind w:firstLine="420" w:firstLineChars="200"/>
        <w:jc w:val="left"/>
        <w:rPr>
          <w:rFonts w:ascii="宋体" w:hAnsi="宋体"/>
          <w:color w:val="auto"/>
          <w:szCs w:val="21"/>
        </w:rPr>
      </w:pPr>
      <w:r>
        <w:rPr>
          <w:rFonts w:ascii="宋体" w:hAnsi="宋体"/>
          <w:color w:val="auto"/>
          <w:kern w:val="0"/>
          <w:szCs w:val="21"/>
        </w:rPr>
        <w:t xml:space="preserve">1.1.3.10 </w:t>
      </w:r>
      <w:r>
        <w:rPr>
          <w:rFonts w:hint="eastAsia" w:ascii="宋体" w:hAnsi="宋体"/>
          <w:color w:val="auto"/>
          <w:kern w:val="0"/>
          <w:szCs w:val="21"/>
        </w:rPr>
        <w:t>临时占地包括：</w:t>
      </w:r>
      <w:r>
        <w:rPr>
          <w:rFonts w:ascii="宋体" w:hAnsi="宋体"/>
          <w:color w:val="auto"/>
          <w:szCs w:val="21"/>
          <w:u w:val="single"/>
        </w:rPr>
        <w:t>为完成合同约定的永久工程所修建的各类临时性工程</w:t>
      </w:r>
      <w:r>
        <w:rPr>
          <w:rFonts w:hint="eastAsia" w:ascii="宋体" w:hAnsi="宋体"/>
          <w:color w:val="auto"/>
          <w:szCs w:val="21"/>
          <w:u w:val="single"/>
        </w:rPr>
        <w:t>及设施所占用的土地，由承包人根据现场踏勘情况结合施工现场所处位置自行解决</w:t>
      </w:r>
      <w:r>
        <w:rPr>
          <w:rFonts w:hint="eastAsia" w:ascii="宋体" w:hAnsi="宋体"/>
          <w:color w:val="auto"/>
          <w:kern w:val="0"/>
          <w:szCs w:val="21"/>
        </w:rPr>
        <w:t>。</w:t>
      </w:r>
    </w:p>
    <w:p w14:paraId="43DB2056">
      <w:pPr>
        <w:spacing w:after="120" w:line="420" w:lineRule="exact"/>
        <w:ind w:firstLine="420" w:firstLineChars="200"/>
        <w:rPr>
          <w:rFonts w:ascii="宋体" w:hAnsi="宋体"/>
          <w:color w:val="auto"/>
          <w:szCs w:val="21"/>
        </w:rPr>
      </w:pPr>
      <w:r>
        <w:rPr>
          <w:rFonts w:ascii="宋体" w:hAnsi="宋体"/>
          <w:color w:val="auto"/>
          <w:szCs w:val="21"/>
        </w:rPr>
        <w:t>1.3</w:t>
      </w:r>
      <w:r>
        <w:rPr>
          <w:rFonts w:hint="eastAsia" w:ascii="宋体" w:hAnsi="宋体"/>
          <w:color w:val="auto"/>
          <w:szCs w:val="21"/>
        </w:rPr>
        <w:t>法律</w:t>
      </w:r>
      <w:r>
        <w:rPr>
          <w:rFonts w:ascii="宋体" w:hAnsi="宋体"/>
          <w:color w:val="auto"/>
          <w:szCs w:val="21"/>
        </w:rPr>
        <w:t xml:space="preserve"> </w:t>
      </w:r>
    </w:p>
    <w:p w14:paraId="3CCD5E1B">
      <w:pPr>
        <w:autoSpaceDE w:val="0"/>
        <w:autoSpaceDN w:val="0"/>
        <w:adjustRightInd w:val="0"/>
        <w:spacing w:line="420" w:lineRule="exact"/>
        <w:ind w:left="596" w:leftChars="284"/>
        <w:jc w:val="left"/>
        <w:rPr>
          <w:rFonts w:ascii="宋体" w:hAnsi="宋体"/>
          <w:color w:val="auto"/>
          <w:szCs w:val="21"/>
          <w:u w:val="single"/>
        </w:rPr>
      </w:pPr>
      <w:r>
        <w:rPr>
          <w:rFonts w:hint="eastAsia" w:ascii="宋体" w:hAnsi="宋体"/>
          <w:color w:val="auto"/>
          <w:szCs w:val="21"/>
        </w:rPr>
        <w:t>适用于合同的其他规范性文件：</w:t>
      </w:r>
      <w:r>
        <w:rPr>
          <w:rFonts w:hint="eastAsia" w:ascii="宋体" w:hAnsi="宋体"/>
          <w:color w:val="auto"/>
          <w:szCs w:val="21"/>
          <w:u w:val="single"/>
        </w:rPr>
        <w:t xml:space="preserve">       </w:t>
      </w:r>
      <w:r>
        <w:rPr>
          <w:rFonts w:hint="eastAsia" w:ascii="宋体" w:hAnsi="宋体" w:cs="宋体"/>
          <w:color w:val="auto"/>
          <w:szCs w:val="21"/>
          <w:u w:val="single"/>
        </w:rPr>
        <w:t>无</w:t>
      </w:r>
      <w:r>
        <w:rPr>
          <w:rFonts w:hint="eastAsia" w:ascii="宋体" w:hAnsi="宋体"/>
          <w:color w:val="auto"/>
          <w:szCs w:val="21"/>
          <w:u w:val="single"/>
        </w:rPr>
        <w:t xml:space="preserve">       </w:t>
      </w:r>
      <w:r>
        <w:rPr>
          <w:rFonts w:hint="eastAsia" w:ascii="宋体" w:hAnsi="宋体"/>
          <w:color w:val="auto"/>
          <w:szCs w:val="21"/>
        </w:rPr>
        <w:t>。</w:t>
      </w:r>
    </w:p>
    <w:p w14:paraId="2F60469E">
      <w:pPr>
        <w:spacing w:after="120" w:line="420" w:lineRule="exact"/>
        <w:ind w:firstLine="420" w:firstLineChars="200"/>
        <w:rPr>
          <w:rFonts w:ascii="宋体" w:hAnsi="宋体"/>
          <w:color w:val="auto"/>
          <w:szCs w:val="21"/>
        </w:rPr>
      </w:pPr>
      <w:r>
        <w:rPr>
          <w:rFonts w:ascii="宋体" w:hAnsi="宋体"/>
          <w:color w:val="auto"/>
          <w:szCs w:val="21"/>
        </w:rPr>
        <w:t xml:space="preserve">1.4 </w:t>
      </w:r>
      <w:r>
        <w:rPr>
          <w:rFonts w:hint="eastAsia" w:ascii="宋体" w:hAnsi="宋体"/>
          <w:color w:val="auto"/>
          <w:szCs w:val="21"/>
        </w:rPr>
        <w:t>标准和规范</w:t>
      </w:r>
    </w:p>
    <w:p w14:paraId="52815585">
      <w:pPr>
        <w:spacing w:line="420" w:lineRule="exact"/>
        <w:ind w:firstLine="594" w:firstLineChars="283"/>
        <w:rPr>
          <w:rFonts w:ascii="宋体" w:hAnsi="宋体"/>
          <w:color w:val="auto"/>
          <w:szCs w:val="21"/>
        </w:rPr>
      </w:pPr>
      <w:r>
        <w:rPr>
          <w:rFonts w:ascii="宋体" w:hAnsi="宋体"/>
          <w:color w:val="auto"/>
          <w:szCs w:val="21"/>
        </w:rPr>
        <w:t>1.4.1</w:t>
      </w:r>
      <w:r>
        <w:rPr>
          <w:rFonts w:hint="eastAsia" w:ascii="宋体" w:hAnsi="宋体"/>
          <w:color w:val="auto"/>
          <w:szCs w:val="21"/>
        </w:rPr>
        <w:t>适用于工程的标准规范包括：</w:t>
      </w:r>
      <w:r>
        <w:rPr>
          <w:rFonts w:hint="eastAsia" w:ascii="宋体" w:hAnsi="宋体"/>
          <w:color w:val="auto"/>
          <w:szCs w:val="21"/>
          <w:u w:val="single"/>
        </w:rPr>
        <w:t>除按通用条款约定外，承包人还必须遵守《民法典》、《政府采购法》、《建筑安装工程承包合同条例》以及现行国家部门和地方性的法律、法规、桂林市有关条例规定。</w:t>
      </w:r>
    </w:p>
    <w:p w14:paraId="7396E8D2">
      <w:pPr>
        <w:pStyle w:val="256"/>
        <w:spacing w:line="420" w:lineRule="exact"/>
        <w:ind w:left="359" w:leftChars="171" w:right="-115" w:firstLine="210" w:firstLineChars="100"/>
        <w:rPr>
          <w:rFonts w:ascii="宋体" w:hAnsi="宋体"/>
          <w:b/>
          <w:color w:val="auto"/>
          <w:sz w:val="21"/>
          <w:szCs w:val="21"/>
          <w:u w:val="single"/>
        </w:rPr>
      </w:pPr>
      <w:r>
        <w:rPr>
          <w:rFonts w:ascii="宋体" w:hAnsi="宋体"/>
          <w:color w:val="auto"/>
          <w:sz w:val="21"/>
          <w:szCs w:val="21"/>
        </w:rPr>
        <w:t xml:space="preserve">1.4.2 </w:t>
      </w:r>
      <w:r>
        <w:rPr>
          <w:rFonts w:hint="eastAsia" w:ascii="宋体" w:hAnsi="宋体"/>
          <w:color w:val="auto"/>
          <w:sz w:val="21"/>
          <w:szCs w:val="21"/>
        </w:rPr>
        <w:t>发包人提供国外标准、规范的名称</w:t>
      </w:r>
      <w:r>
        <w:rPr>
          <w:rFonts w:hint="eastAsia" w:ascii="宋体" w:hAnsi="宋体"/>
          <w:color w:val="auto"/>
          <w:szCs w:val="21"/>
        </w:rPr>
        <w:t>：</w:t>
      </w:r>
      <w:r>
        <w:rPr>
          <w:rFonts w:hint="eastAsia" w:ascii="宋体" w:hAnsi="宋体"/>
          <w:b/>
          <w:color w:val="auto"/>
          <w:sz w:val="21"/>
          <w:szCs w:val="21"/>
          <w:u w:val="single"/>
        </w:rPr>
        <w:t>无。</w:t>
      </w:r>
    </w:p>
    <w:p w14:paraId="4B3D9391">
      <w:pPr>
        <w:spacing w:line="420" w:lineRule="exact"/>
        <w:ind w:firstLine="630" w:firstLineChars="300"/>
        <w:rPr>
          <w:rFonts w:ascii="宋体" w:hAnsi="宋体"/>
          <w:color w:val="auto"/>
          <w:kern w:val="0"/>
          <w:szCs w:val="21"/>
        </w:rPr>
      </w:pPr>
      <w:r>
        <w:rPr>
          <w:rFonts w:hint="eastAsia" w:ascii="宋体" w:hAnsi="宋体"/>
          <w:color w:val="auto"/>
          <w:kern w:val="0"/>
          <w:szCs w:val="21"/>
        </w:rPr>
        <w:t>发包人提供国外标准、规范的份数：</w:t>
      </w:r>
      <w:r>
        <w:rPr>
          <w:rFonts w:ascii="宋体" w:hAnsi="宋体"/>
          <w:color w:val="auto"/>
          <w:kern w:val="0"/>
          <w:szCs w:val="21"/>
          <w:u w:val="single"/>
        </w:rPr>
        <w:t xml:space="preserve">        </w:t>
      </w:r>
      <w:r>
        <w:rPr>
          <w:rFonts w:hint="eastAsia" w:ascii="宋体" w:hAnsi="宋体"/>
          <w:color w:val="auto"/>
          <w:kern w:val="0"/>
          <w:szCs w:val="21"/>
          <w:u w:val="single"/>
        </w:rPr>
        <w:t>无</w:t>
      </w:r>
      <w:r>
        <w:rPr>
          <w:rFonts w:ascii="宋体" w:hAnsi="宋体"/>
          <w:color w:val="auto"/>
          <w:kern w:val="0"/>
          <w:szCs w:val="21"/>
          <w:u w:val="single"/>
        </w:rPr>
        <w:t xml:space="preserve">              </w:t>
      </w:r>
      <w:r>
        <w:rPr>
          <w:rFonts w:hint="eastAsia" w:ascii="宋体" w:hAnsi="宋体"/>
          <w:color w:val="auto"/>
          <w:kern w:val="0"/>
          <w:szCs w:val="21"/>
        </w:rPr>
        <w:t>；</w:t>
      </w:r>
    </w:p>
    <w:p w14:paraId="46E79CC8">
      <w:pPr>
        <w:pStyle w:val="17"/>
        <w:rPr>
          <w:rFonts w:ascii="宋体" w:hAnsi="宋体"/>
          <w:color w:val="auto"/>
          <w:szCs w:val="21"/>
        </w:rPr>
      </w:pPr>
      <w:r>
        <w:rPr>
          <w:rFonts w:ascii="宋体" w:hAnsi="宋体"/>
          <w:color w:val="auto"/>
          <w:szCs w:val="21"/>
        </w:rPr>
        <w:t>1.4.3</w:t>
      </w:r>
      <w:r>
        <w:rPr>
          <w:rFonts w:hint="eastAsia" w:ascii="宋体" w:hAnsi="宋体"/>
          <w:color w:val="auto"/>
          <w:szCs w:val="21"/>
        </w:rPr>
        <w:t>发包人对工程的技术标准和功能要求的特殊要求：</w:t>
      </w:r>
      <w:r>
        <w:rPr>
          <w:rFonts w:hint="eastAsia"/>
          <w:color w:val="auto"/>
          <w:szCs w:val="21"/>
          <w:u w:val="single"/>
        </w:rPr>
        <w:t xml:space="preserve"> </w:t>
      </w:r>
      <w:r>
        <w:rPr>
          <w:rFonts w:hint="eastAsia"/>
          <w:color w:val="auto"/>
          <w:spacing w:val="8"/>
          <w:u w:val="single"/>
          <w:shd w:val="clear" w:color="auto" w:fill="FFFFFF"/>
        </w:rPr>
        <w:t>《建筑装饰装修工程质量验收标准》GB50210-2018；《</w:t>
      </w:r>
      <w:r>
        <w:rPr>
          <w:rFonts w:hint="eastAsia"/>
          <w:color w:val="auto"/>
        </w:rPr>
        <w:t>民用建筑工程室内环境污染控制标准》GB</w:t>
      </w:r>
      <w:r>
        <w:rPr>
          <w:color w:val="auto"/>
        </w:rPr>
        <w:t>50325-2020</w:t>
      </w:r>
      <w:r>
        <w:rPr>
          <w:rFonts w:hint="eastAsia"/>
          <w:color w:val="auto"/>
        </w:rPr>
        <w:t>版；</w:t>
      </w:r>
      <w:r>
        <w:rPr>
          <w:rFonts w:hint="eastAsia"/>
          <w:color w:val="auto"/>
          <w:spacing w:val="8"/>
          <w:u w:val="single"/>
          <w:shd w:val="clear" w:color="auto" w:fill="FFFFFF"/>
        </w:rPr>
        <w:t>《室内空气质量标准》GB/T18883-20</w:t>
      </w:r>
      <w:r>
        <w:rPr>
          <w:rFonts w:hint="eastAsia"/>
          <w:color w:val="auto"/>
          <w:spacing w:val="8"/>
          <w:u w:val="single"/>
          <w:shd w:val="clear" w:color="auto" w:fill="FFFFFF"/>
          <w:lang w:val="en-US" w:eastAsia="zh-CN"/>
        </w:rPr>
        <w:t>22</w:t>
      </w:r>
      <w:r>
        <w:rPr>
          <w:rFonts w:hint="eastAsia"/>
          <w:color w:val="auto"/>
          <w:spacing w:val="8"/>
          <w:u w:val="single"/>
          <w:shd w:val="clear" w:color="auto" w:fill="FFFFFF"/>
        </w:rPr>
        <w:t>及《医院感染管理质控检查标准》</w:t>
      </w:r>
      <w:r>
        <w:rPr>
          <w:rFonts w:hint="eastAsia"/>
          <w:color w:val="auto"/>
          <w:szCs w:val="21"/>
          <w:u w:val="single"/>
        </w:rPr>
        <w:t xml:space="preserve"> </w:t>
      </w:r>
      <w:r>
        <w:rPr>
          <w:rFonts w:hint="eastAsia" w:ascii="宋体" w:hAnsi="宋体"/>
          <w:color w:val="auto"/>
          <w:szCs w:val="21"/>
        </w:rPr>
        <w:t>。</w:t>
      </w:r>
    </w:p>
    <w:p w14:paraId="335CC27F">
      <w:pPr>
        <w:spacing w:after="120" w:line="420" w:lineRule="exact"/>
        <w:ind w:firstLine="420" w:firstLineChars="200"/>
        <w:rPr>
          <w:rFonts w:ascii="宋体" w:hAnsi="宋体"/>
          <w:color w:val="auto"/>
          <w:szCs w:val="21"/>
        </w:rPr>
      </w:pPr>
      <w:r>
        <w:rPr>
          <w:rFonts w:ascii="宋体" w:hAnsi="宋体"/>
          <w:color w:val="auto"/>
          <w:szCs w:val="21"/>
        </w:rPr>
        <w:t xml:space="preserve">1.5 </w:t>
      </w:r>
      <w:r>
        <w:rPr>
          <w:rFonts w:hint="eastAsia" w:ascii="宋体" w:hAnsi="宋体"/>
          <w:color w:val="auto"/>
          <w:szCs w:val="21"/>
        </w:rPr>
        <w:t>合同文件的优先顺序</w:t>
      </w:r>
    </w:p>
    <w:p w14:paraId="07606AA2">
      <w:pPr>
        <w:spacing w:line="420" w:lineRule="exact"/>
        <w:ind w:firstLine="525" w:firstLineChars="250"/>
        <w:rPr>
          <w:rFonts w:ascii="宋体" w:hAnsi="宋体"/>
          <w:bCs/>
          <w:color w:val="auto"/>
          <w:kern w:val="0"/>
          <w:szCs w:val="21"/>
          <w:u w:val="single"/>
        </w:rPr>
      </w:pPr>
      <w:r>
        <w:rPr>
          <w:rFonts w:hint="eastAsia" w:ascii="宋体" w:hAnsi="宋体"/>
          <w:color w:val="auto"/>
          <w:szCs w:val="21"/>
        </w:rPr>
        <w:t>合同文件组成及优先顺序为：</w:t>
      </w:r>
      <w:r>
        <w:rPr>
          <w:rFonts w:hint="eastAsia" w:ascii="宋体" w:hAnsi="宋体"/>
          <w:bCs/>
          <w:color w:val="auto"/>
          <w:szCs w:val="21"/>
          <w:u w:val="single"/>
        </w:rPr>
        <w:t>（</w:t>
      </w:r>
      <w:r>
        <w:rPr>
          <w:rFonts w:ascii="宋体" w:hAnsi="宋体"/>
          <w:bCs/>
          <w:color w:val="auto"/>
          <w:szCs w:val="21"/>
          <w:u w:val="single"/>
        </w:rPr>
        <w:t>1</w:t>
      </w:r>
      <w:r>
        <w:rPr>
          <w:rFonts w:hint="eastAsia" w:ascii="宋体" w:hAnsi="宋体"/>
          <w:bCs/>
          <w:color w:val="auto"/>
          <w:szCs w:val="21"/>
          <w:u w:val="single"/>
        </w:rPr>
        <w:t>）本合同协议书、（</w:t>
      </w:r>
      <w:r>
        <w:rPr>
          <w:rFonts w:ascii="宋体" w:hAnsi="宋体"/>
          <w:bCs/>
          <w:color w:val="auto"/>
          <w:szCs w:val="21"/>
          <w:u w:val="single"/>
        </w:rPr>
        <w:t>2</w:t>
      </w:r>
      <w:r>
        <w:rPr>
          <w:rFonts w:hint="eastAsia" w:ascii="宋体" w:hAnsi="宋体"/>
          <w:bCs/>
          <w:color w:val="auto"/>
          <w:szCs w:val="21"/>
          <w:u w:val="single"/>
        </w:rPr>
        <w:t>）成交通知书、（</w:t>
      </w:r>
      <w:r>
        <w:rPr>
          <w:rFonts w:ascii="宋体" w:hAnsi="宋体"/>
          <w:bCs/>
          <w:color w:val="auto"/>
          <w:szCs w:val="21"/>
          <w:u w:val="single"/>
        </w:rPr>
        <w:t>3</w:t>
      </w:r>
      <w:r>
        <w:rPr>
          <w:rFonts w:hint="eastAsia" w:ascii="宋体" w:hAnsi="宋体"/>
          <w:bCs/>
          <w:color w:val="auto"/>
          <w:szCs w:val="21"/>
          <w:u w:val="single"/>
        </w:rPr>
        <w:t>）报价文件及其附件、（</w:t>
      </w:r>
      <w:r>
        <w:rPr>
          <w:rFonts w:ascii="宋体" w:hAnsi="宋体"/>
          <w:bCs/>
          <w:color w:val="auto"/>
          <w:szCs w:val="21"/>
          <w:u w:val="single"/>
        </w:rPr>
        <w:t>4</w:t>
      </w:r>
      <w:r>
        <w:rPr>
          <w:rFonts w:hint="eastAsia" w:ascii="宋体" w:hAnsi="宋体"/>
          <w:bCs/>
          <w:color w:val="auto"/>
          <w:szCs w:val="21"/>
          <w:u w:val="single"/>
        </w:rPr>
        <w:t>）本合同专用条款、（</w:t>
      </w:r>
      <w:r>
        <w:rPr>
          <w:rFonts w:ascii="宋体" w:hAnsi="宋体"/>
          <w:bCs/>
          <w:color w:val="auto"/>
          <w:szCs w:val="21"/>
          <w:u w:val="single"/>
        </w:rPr>
        <w:t>5</w:t>
      </w:r>
      <w:r>
        <w:rPr>
          <w:rFonts w:hint="eastAsia" w:ascii="宋体" w:hAnsi="宋体"/>
          <w:bCs/>
          <w:color w:val="auto"/>
          <w:szCs w:val="21"/>
          <w:u w:val="single"/>
        </w:rPr>
        <w:t>）本合同通用条款、（</w:t>
      </w:r>
      <w:r>
        <w:rPr>
          <w:rFonts w:ascii="宋体" w:hAnsi="宋体"/>
          <w:bCs/>
          <w:color w:val="auto"/>
          <w:szCs w:val="21"/>
          <w:u w:val="single"/>
        </w:rPr>
        <w:t>6</w:t>
      </w:r>
      <w:r>
        <w:rPr>
          <w:rFonts w:hint="eastAsia" w:ascii="宋体" w:hAnsi="宋体"/>
          <w:bCs/>
          <w:color w:val="auto"/>
          <w:szCs w:val="21"/>
          <w:u w:val="single"/>
        </w:rPr>
        <w:t>）技术标准和要求、（</w:t>
      </w:r>
      <w:r>
        <w:rPr>
          <w:rFonts w:ascii="宋体" w:hAnsi="宋体"/>
          <w:bCs/>
          <w:color w:val="auto"/>
          <w:szCs w:val="21"/>
          <w:u w:val="single"/>
        </w:rPr>
        <w:t>7</w:t>
      </w:r>
      <w:r>
        <w:rPr>
          <w:rFonts w:hint="eastAsia" w:ascii="宋体" w:hAnsi="宋体"/>
          <w:bCs/>
          <w:color w:val="auto"/>
          <w:szCs w:val="21"/>
          <w:u w:val="single"/>
        </w:rPr>
        <w:t>）图纸（含图纸修改通知单及图纸设计变更文件）、（</w:t>
      </w:r>
      <w:r>
        <w:rPr>
          <w:rFonts w:ascii="宋体" w:hAnsi="宋体"/>
          <w:bCs/>
          <w:color w:val="auto"/>
          <w:szCs w:val="21"/>
          <w:u w:val="single"/>
        </w:rPr>
        <w:t>8</w:t>
      </w:r>
      <w:r>
        <w:rPr>
          <w:rFonts w:hint="eastAsia" w:ascii="宋体" w:hAnsi="宋体"/>
          <w:bCs/>
          <w:color w:val="auto"/>
          <w:szCs w:val="21"/>
          <w:u w:val="single"/>
        </w:rPr>
        <w:t>）、已标价工程量清单、（</w:t>
      </w:r>
      <w:r>
        <w:rPr>
          <w:rFonts w:ascii="宋体" w:hAnsi="宋体"/>
          <w:bCs/>
          <w:color w:val="auto"/>
          <w:szCs w:val="21"/>
          <w:u w:val="single"/>
        </w:rPr>
        <w:t>9</w:t>
      </w:r>
      <w:r>
        <w:rPr>
          <w:rFonts w:hint="eastAsia" w:ascii="宋体" w:hAnsi="宋体"/>
          <w:bCs/>
          <w:color w:val="auto"/>
          <w:szCs w:val="21"/>
          <w:u w:val="single"/>
        </w:rPr>
        <w:t>）本工程预算控制价造价成果文件。</w:t>
      </w:r>
      <w:r>
        <w:rPr>
          <w:rFonts w:hint="eastAsia" w:ascii="宋体" w:hAnsi="宋体"/>
          <w:bCs/>
          <w:color w:val="auto"/>
          <w:kern w:val="0"/>
          <w:szCs w:val="21"/>
          <w:u w:val="single"/>
        </w:rPr>
        <w:t>（</w:t>
      </w:r>
      <w:r>
        <w:rPr>
          <w:rFonts w:ascii="宋体" w:hAnsi="宋体"/>
          <w:bCs/>
          <w:color w:val="auto"/>
          <w:kern w:val="0"/>
          <w:szCs w:val="21"/>
          <w:u w:val="single"/>
        </w:rPr>
        <w:t>10</w:t>
      </w:r>
      <w:r>
        <w:rPr>
          <w:rFonts w:hint="eastAsia" w:ascii="宋体" w:hAnsi="宋体"/>
          <w:bCs/>
          <w:color w:val="auto"/>
          <w:kern w:val="0"/>
          <w:szCs w:val="21"/>
          <w:u w:val="single"/>
        </w:rPr>
        <w:t>）</w:t>
      </w:r>
      <w:r>
        <w:rPr>
          <w:rFonts w:hint="eastAsia" w:ascii="宋体" w:hAnsi="宋体"/>
          <w:bCs/>
          <w:color w:val="auto"/>
          <w:kern w:val="0"/>
          <w:szCs w:val="21"/>
          <w:u w:val="single"/>
          <w:lang w:eastAsia="zh-CN"/>
        </w:rPr>
        <w:t>竞争性磋商采购文件</w:t>
      </w:r>
      <w:r>
        <w:rPr>
          <w:rFonts w:hint="eastAsia" w:ascii="宋体" w:hAnsi="宋体"/>
          <w:bCs/>
          <w:color w:val="auto"/>
          <w:kern w:val="0"/>
          <w:szCs w:val="21"/>
          <w:u w:val="single"/>
        </w:rPr>
        <w:t>、（</w:t>
      </w:r>
      <w:r>
        <w:rPr>
          <w:rFonts w:ascii="宋体" w:hAnsi="宋体"/>
          <w:bCs/>
          <w:color w:val="auto"/>
          <w:kern w:val="0"/>
          <w:szCs w:val="21"/>
          <w:u w:val="single"/>
        </w:rPr>
        <w:t>11</w:t>
      </w:r>
      <w:r>
        <w:rPr>
          <w:rFonts w:hint="eastAsia" w:ascii="宋体" w:hAnsi="宋体"/>
          <w:bCs/>
          <w:color w:val="auto"/>
          <w:kern w:val="0"/>
          <w:szCs w:val="21"/>
          <w:u w:val="single"/>
        </w:rPr>
        <w:t>）其他合同文件。</w:t>
      </w:r>
    </w:p>
    <w:p w14:paraId="054860F9">
      <w:pPr>
        <w:spacing w:line="420" w:lineRule="exact"/>
        <w:ind w:firstLine="420" w:firstLineChars="200"/>
        <w:rPr>
          <w:rFonts w:ascii="宋体" w:hAnsi="宋体"/>
          <w:bCs/>
          <w:color w:val="auto"/>
          <w:szCs w:val="21"/>
        </w:rPr>
      </w:pPr>
      <w:r>
        <w:rPr>
          <w:rFonts w:ascii="宋体" w:hAnsi="宋体"/>
          <w:bCs/>
          <w:color w:val="auto"/>
          <w:szCs w:val="21"/>
        </w:rPr>
        <w:t xml:space="preserve">1.6 </w:t>
      </w:r>
      <w:r>
        <w:rPr>
          <w:rFonts w:hint="eastAsia" w:ascii="宋体" w:hAnsi="宋体"/>
          <w:bCs/>
          <w:color w:val="auto"/>
          <w:szCs w:val="21"/>
        </w:rPr>
        <w:t>图纸和承包人文件</w:t>
      </w:r>
      <w:r>
        <w:rPr>
          <w:rFonts w:ascii="宋体" w:hAnsi="宋体"/>
          <w:bCs/>
          <w:color w:val="auto"/>
          <w:szCs w:val="21"/>
        </w:rPr>
        <w:tab/>
      </w:r>
    </w:p>
    <w:p w14:paraId="191F39D2">
      <w:pPr>
        <w:spacing w:line="420" w:lineRule="exact"/>
        <w:ind w:firstLine="420" w:firstLineChars="200"/>
        <w:rPr>
          <w:rFonts w:ascii="宋体" w:hAnsi="宋体"/>
          <w:color w:val="auto"/>
          <w:szCs w:val="21"/>
        </w:rPr>
      </w:pPr>
      <w:r>
        <w:rPr>
          <w:rFonts w:ascii="宋体" w:hAnsi="宋体"/>
          <w:color w:val="auto"/>
          <w:szCs w:val="21"/>
        </w:rPr>
        <w:t xml:space="preserve">1.6.1 </w:t>
      </w:r>
      <w:r>
        <w:rPr>
          <w:rFonts w:hint="eastAsia" w:ascii="宋体" w:hAnsi="宋体"/>
          <w:color w:val="auto"/>
          <w:szCs w:val="21"/>
        </w:rPr>
        <w:t>图纸的提供</w:t>
      </w:r>
    </w:p>
    <w:p w14:paraId="48108359">
      <w:pPr>
        <w:spacing w:line="420" w:lineRule="exact"/>
        <w:ind w:firstLine="420" w:firstLineChars="200"/>
        <w:rPr>
          <w:rFonts w:ascii="宋体" w:hAnsi="宋体"/>
          <w:color w:val="auto"/>
          <w:szCs w:val="21"/>
        </w:rPr>
      </w:pPr>
      <w:r>
        <w:rPr>
          <w:rFonts w:hint="eastAsia" w:ascii="宋体" w:hAnsi="宋体"/>
          <w:color w:val="auto"/>
          <w:szCs w:val="21"/>
        </w:rPr>
        <w:t>发包人向承包人提供图纸的期限：</w:t>
      </w:r>
      <w:r>
        <w:rPr>
          <w:rFonts w:hint="eastAsia" w:ascii="宋体" w:hAnsi="宋体"/>
          <w:color w:val="auto"/>
          <w:szCs w:val="21"/>
          <w:u w:val="single"/>
        </w:rPr>
        <w:t>合同签订生效后</w:t>
      </w:r>
      <w:r>
        <w:rPr>
          <w:rFonts w:ascii="宋体" w:hAnsi="宋体"/>
          <w:color w:val="auto"/>
          <w:szCs w:val="21"/>
          <w:u w:val="single"/>
        </w:rPr>
        <w:t>7</w:t>
      </w:r>
      <w:r>
        <w:rPr>
          <w:rFonts w:hint="eastAsia" w:ascii="宋体" w:hAnsi="宋体"/>
          <w:color w:val="auto"/>
          <w:szCs w:val="21"/>
          <w:u w:val="single"/>
        </w:rPr>
        <w:t>天内</w:t>
      </w:r>
      <w:r>
        <w:rPr>
          <w:rFonts w:ascii="宋体" w:hAnsi="宋体"/>
          <w:color w:val="auto"/>
          <w:szCs w:val="21"/>
          <w:u w:val="single"/>
        </w:rPr>
        <w:t xml:space="preserve">    </w:t>
      </w:r>
      <w:r>
        <w:rPr>
          <w:rFonts w:hint="eastAsia" w:ascii="宋体" w:hAnsi="宋体"/>
          <w:color w:val="auto"/>
          <w:szCs w:val="21"/>
        </w:rPr>
        <w:t>；</w:t>
      </w:r>
    </w:p>
    <w:p w14:paraId="1F9668A4">
      <w:pPr>
        <w:spacing w:line="420" w:lineRule="exact"/>
        <w:ind w:firstLine="420" w:firstLineChars="200"/>
        <w:rPr>
          <w:rFonts w:ascii="宋体" w:hAnsi="宋体"/>
          <w:color w:val="auto"/>
          <w:szCs w:val="21"/>
        </w:rPr>
      </w:pPr>
      <w:r>
        <w:rPr>
          <w:rFonts w:hint="eastAsia" w:ascii="宋体" w:hAnsi="宋体"/>
          <w:color w:val="auto"/>
          <w:szCs w:val="21"/>
        </w:rPr>
        <w:t>发包人向承包人提供图纸的数量：</w:t>
      </w:r>
      <w:r>
        <w:rPr>
          <w:rFonts w:hint="eastAsia" w:ascii="宋体" w:hAnsi="宋体"/>
          <w:color w:val="auto"/>
          <w:szCs w:val="21"/>
          <w:u w:val="single"/>
        </w:rPr>
        <w:t>叁份</w:t>
      </w:r>
      <w:r>
        <w:rPr>
          <w:rFonts w:hint="eastAsia" w:ascii="宋体" w:hAnsi="宋体" w:cs="宋体"/>
          <w:color w:val="auto"/>
          <w:szCs w:val="21"/>
          <w:u w:val="single"/>
        </w:rPr>
        <w:t></w:t>
      </w:r>
      <w:r>
        <w:rPr>
          <w:rFonts w:hint="eastAsia" w:ascii="宋体" w:hAnsi="宋体"/>
          <w:color w:val="auto"/>
          <w:szCs w:val="21"/>
        </w:rPr>
        <w:t>；</w:t>
      </w:r>
    </w:p>
    <w:p w14:paraId="7C36EAFD">
      <w:pPr>
        <w:spacing w:line="420" w:lineRule="exact"/>
        <w:ind w:firstLine="420" w:firstLineChars="200"/>
        <w:rPr>
          <w:rFonts w:ascii="宋体" w:hAnsi="宋体"/>
          <w:color w:val="auto"/>
          <w:szCs w:val="21"/>
        </w:rPr>
      </w:pPr>
      <w:r>
        <w:rPr>
          <w:rFonts w:hint="eastAsia" w:ascii="宋体" w:hAnsi="宋体"/>
          <w:color w:val="auto"/>
          <w:szCs w:val="21"/>
        </w:rPr>
        <w:t>发包人向承包人提供图纸的内容：</w:t>
      </w:r>
      <w:r>
        <w:rPr>
          <w:rFonts w:hint="eastAsia" w:ascii="宋体" w:hAnsi="宋体"/>
          <w:color w:val="auto"/>
          <w:szCs w:val="21"/>
          <w:u w:val="single"/>
        </w:rPr>
        <w:t xml:space="preserve">       </w:t>
      </w:r>
      <w:r>
        <w:rPr>
          <w:rFonts w:hint="eastAsia" w:ascii="宋体" w:hAnsi="宋体" w:cs="宋体"/>
          <w:color w:val="auto"/>
          <w:szCs w:val="21"/>
          <w:u w:val="single"/>
        </w:rPr>
        <w:t>施工图</w:t>
      </w:r>
      <w:r>
        <w:rPr>
          <w:rFonts w:hint="eastAsia" w:ascii="宋体" w:hAnsi="宋体"/>
          <w:color w:val="auto"/>
          <w:szCs w:val="21"/>
          <w:u w:val="single"/>
        </w:rPr>
        <w:t xml:space="preserve">       </w:t>
      </w:r>
      <w:r>
        <w:rPr>
          <w:rFonts w:hint="eastAsia" w:ascii="宋体" w:hAnsi="宋体"/>
          <w:color w:val="auto"/>
          <w:szCs w:val="21"/>
        </w:rPr>
        <w:t>。</w:t>
      </w:r>
    </w:p>
    <w:p w14:paraId="60CA91F9">
      <w:pPr>
        <w:spacing w:line="420" w:lineRule="exact"/>
        <w:ind w:firstLine="420" w:firstLineChars="200"/>
        <w:rPr>
          <w:rFonts w:ascii="宋体" w:hAnsi="宋体"/>
          <w:color w:val="auto"/>
          <w:szCs w:val="21"/>
        </w:rPr>
      </w:pPr>
      <w:r>
        <w:rPr>
          <w:rFonts w:ascii="宋体" w:hAnsi="宋体"/>
          <w:color w:val="auto"/>
          <w:szCs w:val="21"/>
        </w:rPr>
        <w:t xml:space="preserve">1.6.4 </w:t>
      </w:r>
      <w:r>
        <w:rPr>
          <w:rFonts w:hint="eastAsia" w:ascii="宋体" w:hAnsi="宋体"/>
          <w:color w:val="auto"/>
          <w:szCs w:val="21"/>
        </w:rPr>
        <w:t>承包人文件</w:t>
      </w:r>
    </w:p>
    <w:p w14:paraId="0E060B41">
      <w:pPr>
        <w:spacing w:line="420" w:lineRule="exact"/>
        <w:jc w:val="left"/>
        <w:rPr>
          <w:rFonts w:ascii="宋体" w:hAnsi="宋体"/>
          <w:color w:val="auto"/>
          <w:szCs w:val="21"/>
        </w:rPr>
      </w:pPr>
      <w:r>
        <w:rPr>
          <w:rFonts w:hint="eastAsia" w:ascii="宋体" w:hAnsi="宋体"/>
          <w:color w:val="auto"/>
          <w:szCs w:val="21"/>
        </w:rPr>
        <w:t xml:space="preserve">    需要由承包人提供的文件，包括：</w:t>
      </w:r>
      <w:r>
        <w:rPr>
          <w:rFonts w:hint="eastAsia" w:ascii="宋体" w:hAnsi="宋体"/>
          <w:color w:val="auto"/>
          <w:szCs w:val="21"/>
          <w:u w:val="single"/>
        </w:rPr>
        <w:t xml:space="preserve">     施工图以外的大样图、加工图、标准图等      </w:t>
      </w:r>
      <w:r>
        <w:rPr>
          <w:rFonts w:hint="eastAsia" w:ascii="宋体" w:hAnsi="宋体"/>
          <w:color w:val="auto"/>
          <w:szCs w:val="21"/>
        </w:rPr>
        <w:t>；</w:t>
      </w:r>
    </w:p>
    <w:p w14:paraId="32FF8983">
      <w:pPr>
        <w:spacing w:line="420" w:lineRule="exact"/>
        <w:ind w:firstLine="420" w:firstLineChars="200"/>
        <w:rPr>
          <w:rFonts w:ascii="宋体" w:hAnsi="宋体"/>
          <w:color w:val="auto"/>
          <w:szCs w:val="21"/>
        </w:rPr>
      </w:pPr>
      <w:r>
        <w:rPr>
          <w:rFonts w:hint="eastAsia" w:ascii="宋体" w:hAnsi="宋体"/>
          <w:color w:val="auto"/>
          <w:szCs w:val="21"/>
        </w:rPr>
        <w:t>承包人提供的文件的期限为：</w:t>
      </w:r>
      <w:r>
        <w:rPr>
          <w:rFonts w:hint="eastAsia" w:ascii="宋体" w:hAnsi="宋体"/>
          <w:color w:val="auto"/>
          <w:szCs w:val="21"/>
          <w:u w:val="single"/>
        </w:rPr>
        <w:t xml:space="preserve">       构件开始施工前</w:t>
      </w:r>
      <w:r>
        <w:rPr>
          <w:rFonts w:ascii="宋体" w:hAnsi="宋体"/>
          <w:color w:val="auto"/>
          <w:szCs w:val="21"/>
          <w:u w:val="single"/>
        </w:rPr>
        <w:t>7</w:t>
      </w:r>
      <w:r>
        <w:rPr>
          <w:rFonts w:hint="eastAsia" w:ascii="宋体" w:hAnsi="宋体"/>
          <w:color w:val="auto"/>
          <w:szCs w:val="21"/>
          <w:u w:val="single"/>
        </w:rPr>
        <w:t xml:space="preserve">天内       </w:t>
      </w:r>
      <w:r>
        <w:rPr>
          <w:rFonts w:hint="eastAsia" w:ascii="宋体" w:hAnsi="宋体"/>
          <w:color w:val="auto"/>
          <w:szCs w:val="21"/>
        </w:rPr>
        <w:t>；</w:t>
      </w:r>
    </w:p>
    <w:p w14:paraId="4300BD4C">
      <w:pPr>
        <w:spacing w:line="420" w:lineRule="exact"/>
        <w:ind w:firstLine="420" w:firstLineChars="200"/>
        <w:rPr>
          <w:rFonts w:ascii="宋体" w:hAnsi="宋体"/>
          <w:color w:val="auto"/>
          <w:szCs w:val="21"/>
        </w:rPr>
      </w:pPr>
      <w:r>
        <w:rPr>
          <w:rFonts w:hint="eastAsia" w:ascii="宋体" w:hAnsi="宋体"/>
          <w:color w:val="auto"/>
          <w:szCs w:val="21"/>
        </w:rPr>
        <w:t>承包人提供的文件的数量为：</w:t>
      </w:r>
      <w:r>
        <w:rPr>
          <w:rFonts w:hint="eastAsia" w:ascii="宋体" w:hAnsi="宋体"/>
          <w:color w:val="auto"/>
          <w:szCs w:val="21"/>
          <w:u w:val="single"/>
        </w:rPr>
        <w:t xml:space="preserve">       </w:t>
      </w:r>
      <w:r>
        <w:rPr>
          <w:rFonts w:hint="eastAsia" w:ascii="宋体" w:hAnsi="宋体" w:cs="宋体"/>
          <w:color w:val="auto"/>
          <w:szCs w:val="21"/>
          <w:u w:val="single"/>
        </w:rPr>
        <w:t>4份</w:t>
      </w:r>
      <w:r>
        <w:rPr>
          <w:rFonts w:hint="eastAsia" w:ascii="宋体" w:hAnsi="宋体"/>
          <w:color w:val="auto"/>
          <w:szCs w:val="21"/>
          <w:u w:val="single"/>
        </w:rPr>
        <w:t xml:space="preserve">       </w:t>
      </w:r>
      <w:r>
        <w:rPr>
          <w:rFonts w:hint="eastAsia" w:ascii="宋体" w:hAnsi="宋体"/>
          <w:color w:val="auto"/>
          <w:szCs w:val="21"/>
        </w:rPr>
        <w:t>；</w:t>
      </w:r>
    </w:p>
    <w:p w14:paraId="59DA3F5A">
      <w:pPr>
        <w:spacing w:line="420" w:lineRule="exact"/>
        <w:ind w:firstLine="420" w:firstLineChars="200"/>
        <w:rPr>
          <w:rFonts w:ascii="宋体" w:hAnsi="宋体"/>
          <w:color w:val="auto"/>
          <w:szCs w:val="21"/>
        </w:rPr>
      </w:pPr>
      <w:r>
        <w:rPr>
          <w:rFonts w:hint="eastAsia" w:ascii="宋体" w:hAnsi="宋体"/>
          <w:color w:val="auto"/>
          <w:szCs w:val="21"/>
        </w:rPr>
        <w:t>承包人提供的文件的形式为：</w:t>
      </w:r>
      <w:r>
        <w:rPr>
          <w:rFonts w:hint="eastAsia" w:ascii="宋体" w:hAnsi="宋体"/>
          <w:color w:val="auto"/>
          <w:szCs w:val="21"/>
          <w:u w:val="single"/>
        </w:rPr>
        <w:t xml:space="preserve">       </w:t>
      </w:r>
      <w:r>
        <w:rPr>
          <w:rFonts w:hint="eastAsia" w:ascii="宋体" w:hAnsi="宋体" w:cs="宋体"/>
          <w:color w:val="auto"/>
          <w:szCs w:val="21"/>
          <w:u w:val="single"/>
        </w:rPr>
        <w:t>纸质版</w:t>
      </w:r>
      <w:r>
        <w:rPr>
          <w:rFonts w:hint="eastAsia" w:ascii="宋体" w:hAnsi="宋体"/>
          <w:color w:val="auto"/>
          <w:szCs w:val="21"/>
          <w:u w:val="single"/>
        </w:rPr>
        <w:t xml:space="preserve">       </w:t>
      </w:r>
      <w:r>
        <w:rPr>
          <w:rFonts w:hint="eastAsia" w:ascii="宋体" w:hAnsi="宋体"/>
          <w:color w:val="auto"/>
          <w:szCs w:val="21"/>
        </w:rPr>
        <w:t>；</w:t>
      </w:r>
    </w:p>
    <w:p w14:paraId="5875FFD4">
      <w:pPr>
        <w:spacing w:line="420" w:lineRule="exact"/>
        <w:ind w:firstLine="420" w:firstLineChars="200"/>
        <w:rPr>
          <w:rFonts w:ascii="宋体" w:hAnsi="宋体"/>
          <w:color w:val="auto"/>
          <w:szCs w:val="21"/>
        </w:rPr>
      </w:pPr>
      <w:r>
        <w:rPr>
          <w:rFonts w:hint="eastAsia" w:ascii="宋体" w:hAnsi="宋体"/>
          <w:color w:val="auto"/>
          <w:szCs w:val="21"/>
        </w:rPr>
        <w:t>发包人审批承包人文件的期限：</w:t>
      </w:r>
      <w:r>
        <w:rPr>
          <w:rFonts w:hint="eastAsia" w:ascii="宋体" w:hAnsi="宋体"/>
          <w:color w:val="auto"/>
          <w:szCs w:val="21"/>
          <w:u w:val="single"/>
        </w:rPr>
        <w:t xml:space="preserve">       </w:t>
      </w:r>
      <w:r>
        <w:rPr>
          <w:rFonts w:ascii="宋体" w:hAnsi="宋体" w:cs="宋体"/>
          <w:color w:val="auto"/>
          <w:szCs w:val="21"/>
          <w:u w:val="single"/>
        </w:rPr>
        <w:t>7</w:t>
      </w:r>
      <w:r>
        <w:rPr>
          <w:rFonts w:hint="eastAsia" w:ascii="宋体" w:hAnsi="宋体" w:cs="宋体"/>
          <w:color w:val="auto"/>
          <w:szCs w:val="21"/>
          <w:u w:val="single"/>
        </w:rPr>
        <w:t>天</w:t>
      </w:r>
      <w:r>
        <w:rPr>
          <w:rFonts w:hint="eastAsia" w:ascii="宋体" w:hAnsi="宋体"/>
          <w:color w:val="auto"/>
          <w:szCs w:val="21"/>
          <w:u w:val="single"/>
        </w:rPr>
        <w:t xml:space="preserve">       </w:t>
      </w:r>
      <w:r>
        <w:rPr>
          <w:rFonts w:hint="eastAsia" w:ascii="宋体" w:hAnsi="宋体"/>
          <w:color w:val="auto"/>
          <w:szCs w:val="21"/>
        </w:rPr>
        <w:t>。</w:t>
      </w:r>
    </w:p>
    <w:p w14:paraId="27569426">
      <w:pPr>
        <w:spacing w:line="420" w:lineRule="exact"/>
        <w:ind w:firstLine="420" w:firstLineChars="200"/>
        <w:rPr>
          <w:rFonts w:ascii="宋体" w:hAnsi="宋体"/>
          <w:color w:val="auto"/>
          <w:szCs w:val="21"/>
        </w:rPr>
      </w:pPr>
      <w:r>
        <w:rPr>
          <w:rFonts w:ascii="宋体" w:hAnsi="宋体"/>
          <w:color w:val="auto"/>
          <w:szCs w:val="21"/>
        </w:rPr>
        <w:t xml:space="preserve">1.6.5 </w:t>
      </w:r>
      <w:r>
        <w:rPr>
          <w:rFonts w:hint="eastAsia" w:ascii="宋体" w:hAnsi="宋体"/>
          <w:color w:val="auto"/>
          <w:szCs w:val="21"/>
        </w:rPr>
        <w:t>现场图纸准备</w:t>
      </w:r>
    </w:p>
    <w:p w14:paraId="363B1463">
      <w:pPr>
        <w:spacing w:line="420" w:lineRule="exact"/>
        <w:ind w:firstLine="420" w:firstLineChars="200"/>
        <w:rPr>
          <w:rFonts w:ascii="宋体" w:hAnsi="宋体"/>
          <w:color w:val="auto"/>
          <w:szCs w:val="21"/>
        </w:rPr>
      </w:pPr>
      <w:r>
        <w:rPr>
          <w:rFonts w:hint="eastAsia" w:ascii="宋体" w:hAnsi="宋体"/>
          <w:color w:val="auto"/>
          <w:szCs w:val="21"/>
        </w:rPr>
        <w:t>关于现场图纸准备的约定：</w:t>
      </w:r>
      <w:r>
        <w:rPr>
          <w:rFonts w:hint="eastAsia" w:ascii="宋体" w:hAnsi="宋体"/>
          <w:color w:val="auto"/>
          <w:szCs w:val="21"/>
          <w:u w:val="single"/>
        </w:rPr>
        <w:t xml:space="preserve">       </w:t>
      </w:r>
      <w:r>
        <w:rPr>
          <w:rFonts w:hint="eastAsia" w:ascii="宋体" w:hAnsi="宋体" w:cs="宋体"/>
          <w:color w:val="auto"/>
          <w:szCs w:val="21"/>
          <w:u w:val="single"/>
        </w:rPr>
        <w:t>按通用条款执行</w:t>
      </w:r>
      <w:r>
        <w:rPr>
          <w:rFonts w:hint="eastAsia" w:ascii="宋体" w:hAnsi="宋体"/>
          <w:color w:val="auto"/>
          <w:szCs w:val="21"/>
          <w:u w:val="single"/>
        </w:rPr>
        <w:t xml:space="preserve">       </w:t>
      </w:r>
      <w:r>
        <w:rPr>
          <w:rFonts w:hint="eastAsia" w:ascii="宋体" w:hAnsi="宋体"/>
          <w:color w:val="auto"/>
          <w:szCs w:val="21"/>
        </w:rPr>
        <w:t>。</w:t>
      </w:r>
    </w:p>
    <w:p w14:paraId="6FB35937">
      <w:pPr>
        <w:spacing w:after="120" w:line="420" w:lineRule="exact"/>
        <w:ind w:firstLine="420" w:firstLineChars="200"/>
        <w:rPr>
          <w:rFonts w:ascii="宋体" w:hAnsi="宋体"/>
          <w:color w:val="auto"/>
          <w:szCs w:val="21"/>
        </w:rPr>
      </w:pPr>
      <w:r>
        <w:rPr>
          <w:rFonts w:ascii="宋体" w:hAnsi="宋体"/>
          <w:color w:val="auto"/>
          <w:szCs w:val="21"/>
        </w:rPr>
        <w:t xml:space="preserve">1.7 </w:t>
      </w:r>
      <w:r>
        <w:rPr>
          <w:rFonts w:hint="eastAsia" w:ascii="宋体" w:hAnsi="宋体"/>
          <w:color w:val="auto"/>
          <w:szCs w:val="21"/>
        </w:rPr>
        <w:t>联络</w:t>
      </w:r>
    </w:p>
    <w:p w14:paraId="13BD5734">
      <w:pPr>
        <w:spacing w:line="420" w:lineRule="exact"/>
        <w:ind w:firstLine="420" w:firstLineChars="200"/>
        <w:rPr>
          <w:rFonts w:ascii="宋体" w:hAnsi="宋体"/>
          <w:color w:val="auto"/>
          <w:kern w:val="0"/>
          <w:szCs w:val="21"/>
        </w:rPr>
      </w:pPr>
      <w:r>
        <w:rPr>
          <w:rFonts w:ascii="宋体" w:hAnsi="宋体"/>
          <w:color w:val="auto"/>
          <w:kern w:val="0"/>
          <w:szCs w:val="21"/>
        </w:rPr>
        <w:t>1.7.1</w:t>
      </w:r>
      <w:r>
        <w:rPr>
          <w:rFonts w:hint="eastAsia" w:ascii="宋体" w:hAnsi="宋体"/>
          <w:color w:val="auto"/>
          <w:kern w:val="0"/>
          <w:szCs w:val="21"/>
        </w:rPr>
        <w:t>发包人和承包人应当在</w:t>
      </w:r>
      <w:r>
        <w:rPr>
          <w:rFonts w:hint="eastAsia" w:ascii="宋体" w:hAnsi="宋体"/>
          <w:color w:val="auto"/>
          <w:szCs w:val="21"/>
          <w:u w:val="single"/>
        </w:rPr>
        <w:t xml:space="preserve">    7</w:t>
      </w:r>
      <w:r>
        <w:rPr>
          <w:rFonts w:ascii="宋体" w:hAnsi="宋体"/>
          <w:color w:val="auto"/>
          <w:szCs w:val="21"/>
          <w:u w:val="single"/>
        </w:rPr>
        <w:t xml:space="preserve">   </w:t>
      </w:r>
      <w:r>
        <w:rPr>
          <w:rFonts w:hint="eastAsia" w:ascii="宋体" w:hAnsi="宋体"/>
          <w:color w:val="auto"/>
          <w:kern w:val="0"/>
          <w:szCs w:val="21"/>
        </w:rPr>
        <w:t>天内将与合同有关的通知、批准、证明、证书、指示、指令、要求、请求、同意、意见、确定和决定等书面函件送达对方当事人。</w:t>
      </w:r>
    </w:p>
    <w:p w14:paraId="3A045477">
      <w:pPr>
        <w:spacing w:line="420" w:lineRule="exact"/>
        <w:ind w:firstLine="420" w:firstLineChars="200"/>
        <w:rPr>
          <w:rFonts w:ascii="宋体" w:hAnsi="宋体"/>
          <w:color w:val="auto"/>
          <w:kern w:val="0"/>
          <w:szCs w:val="21"/>
        </w:rPr>
      </w:pPr>
      <w:r>
        <w:rPr>
          <w:rFonts w:ascii="宋体" w:hAnsi="宋体"/>
          <w:color w:val="auto"/>
          <w:kern w:val="0"/>
          <w:szCs w:val="21"/>
        </w:rPr>
        <w:t xml:space="preserve">1.7.2 </w:t>
      </w:r>
      <w:r>
        <w:rPr>
          <w:rFonts w:hint="eastAsia" w:ascii="宋体" w:hAnsi="宋体"/>
          <w:color w:val="auto"/>
          <w:kern w:val="0"/>
          <w:szCs w:val="21"/>
        </w:rPr>
        <w:t>发包人接收文件的地点：</w:t>
      </w:r>
      <w:r>
        <w:rPr>
          <w:rFonts w:hint="eastAsia" w:ascii="宋体" w:hAnsi="宋体"/>
          <w:color w:val="auto"/>
          <w:szCs w:val="21"/>
          <w:u w:val="single"/>
        </w:rPr>
        <w:t xml:space="preserve">           /              </w:t>
      </w:r>
      <w:r>
        <w:rPr>
          <w:rFonts w:hint="eastAsia" w:ascii="宋体" w:hAnsi="宋体"/>
          <w:color w:val="auto"/>
          <w:kern w:val="0"/>
          <w:szCs w:val="21"/>
        </w:rPr>
        <w:t>；</w:t>
      </w:r>
    </w:p>
    <w:p w14:paraId="420BFE4B">
      <w:pPr>
        <w:spacing w:line="420" w:lineRule="exact"/>
        <w:ind w:firstLine="420" w:firstLineChars="200"/>
        <w:rPr>
          <w:rFonts w:ascii="宋体" w:hAnsi="宋体"/>
          <w:color w:val="auto"/>
          <w:kern w:val="0"/>
          <w:szCs w:val="21"/>
        </w:rPr>
      </w:pPr>
      <w:r>
        <w:rPr>
          <w:rFonts w:hint="eastAsia" w:ascii="宋体" w:hAnsi="宋体"/>
          <w:color w:val="auto"/>
          <w:kern w:val="0"/>
          <w:szCs w:val="21"/>
        </w:rPr>
        <w:t>发包人指定的接收人为：</w:t>
      </w:r>
      <w:r>
        <w:rPr>
          <w:rFonts w:hint="eastAsia" w:ascii="宋体" w:hAnsi="宋体"/>
          <w:color w:val="auto"/>
          <w:szCs w:val="21"/>
          <w:u w:val="single"/>
        </w:rPr>
        <w:t xml:space="preserve">                /               </w:t>
      </w:r>
      <w:r>
        <w:rPr>
          <w:rFonts w:hint="eastAsia" w:ascii="宋体" w:hAnsi="宋体"/>
          <w:color w:val="auto"/>
          <w:kern w:val="0"/>
          <w:szCs w:val="21"/>
        </w:rPr>
        <w:t>。</w:t>
      </w:r>
    </w:p>
    <w:p w14:paraId="13CF4775">
      <w:pPr>
        <w:spacing w:line="420" w:lineRule="exact"/>
        <w:ind w:firstLine="420" w:firstLineChars="200"/>
        <w:rPr>
          <w:rFonts w:ascii="宋体" w:hAnsi="宋体"/>
          <w:color w:val="auto"/>
          <w:kern w:val="0"/>
          <w:szCs w:val="21"/>
        </w:rPr>
      </w:pPr>
      <w:r>
        <w:rPr>
          <w:rFonts w:hint="eastAsia" w:ascii="宋体" w:hAnsi="宋体"/>
          <w:color w:val="auto"/>
          <w:kern w:val="0"/>
          <w:szCs w:val="21"/>
        </w:rPr>
        <w:t>承包人接收文件的地点：</w:t>
      </w:r>
      <w:r>
        <w:rPr>
          <w:rFonts w:hint="eastAsia" w:ascii="宋体" w:hAnsi="宋体"/>
          <w:color w:val="auto"/>
          <w:szCs w:val="21"/>
          <w:u w:val="single"/>
        </w:rPr>
        <w:t xml:space="preserve">                  </w:t>
      </w:r>
      <w:r>
        <w:rPr>
          <w:rFonts w:hint="eastAsia" w:ascii="宋体" w:hAnsi="宋体"/>
          <w:color w:val="auto"/>
          <w:kern w:val="0"/>
          <w:szCs w:val="21"/>
        </w:rPr>
        <w:t>；</w:t>
      </w:r>
    </w:p>
    <w:p w14:paraId="2931632D">
      <w:pPr>
        <w:spacing w:line="420" w:lineRule="exact"/>
        <w:ind w:firstLine="420" w:firstLineChars="200"/>
        <w:rPr>
          <w:rFonts w:ascii="宋体" w:hAnsi="宋体"/>
          <w:color w:val="auto"/>
          <w:kern w:val="0"/>
          <w:szCs w:val="21"/>
        </w:rPr>
      </w:pPr>
      <w:r>
        <w:rPr>
          <w:rFonts w:hint="eastAsia" w:ascii="宋体" w:hAnsi="宋体"/>
          <w:color w:val="auto"/>
          <w:kern w:val="0"/>
          <w:szCs w:val="21"/>
        </w:rPr>
        <w:t>承包人指定的接收人为：</w:t>
      </w:r>
      <w:r>
        <w:rPr>
          <w:rFonts w:hint="eastAsia" w:ascii="宋体" w:hAnsi="宋体"/>
          <w:color w:val="auto"/>
          <w:szCs w:val="21"/>
          <w:u w:val="single"/>
        </w:rPr>
        <w:t xml:space="preserve">                           </w:t>
      </w:r>
      <w:r>
        <w:rPr>
          <w:rFonts w:hint="eastAsia" w:ascii="宋体" w:hAnsi="宋体"/>
          <w:color w:val="auto"/>
          <w:kern w:val="0"/>
          <w:szCs w:val="21"/>
        </w:rPr>
        <w:t>。</w:t>
      </w:r>
    </w:p>
    <w:p w14:paraId="06891529">
      <w:pPr>
        <w:spacing w:line="420" w:lineRule="exact"/>
        <w:ind w:firstLine="420" w:firstLineChars="200"/>
        <w:rPr>
          <w:rFonts w:ascii="宋体" w:hAnsi="宋体"/>
          <w:color w:val="auto"/>
          <w:kern w:val="0"/>
          <w:szCs w:val="21"/>
        </w:rPr>
      </w:pPr>
      <w:r>
        <w:rPr>
          <w:rFonts w:hint="eastAsia" w:ascii="宋体" w:hAnsi="宋体"/>
          <w:color w:val="auto"/>
          <w:kern w:val="0"/>
          <w:szCs w:val="21"/>
        </w:rPr>
        <w:t>监理人接收文件的地点：</w:t>
      </w:r>
      <w:r>
        <w:rPr>
          <w:rFonts w:hint="eastAsia" w:ascii="宋体" w:hAnsi="宋体"/>
          <w:color w:val="auto"/>
          <w:szCs w:val="21"/>
          <w:u w:val="single"/>
        </w:rPr>
        <w:t xml:space="preserve">               /                </w:t>
      </w:r>
      <w:r>
        <w:rPr>
          <w:rFonts w:hint="eastAsia" w:ascii="宋体" w:hAnsi="宋体"/>
          <w:color w:val="auto"/>
          <w:kern w:val="0"/>
          <w:szCs w:val="21"/>
        </w:rPr>
        <w:t>；</w:t>
      </w:r>
    </w:p>
    <w:p w14:paraId="27DADD0B">
      <w:pPr>
        <w:spacing w:line="420" w:lineRule="exact"/>
        <w:ind w:firstLine="420" w:firstLineChars="200"/>
        <w:rPr>
          <w:rFonts w:ascii="宋体" w:hAnsi="宋体"/>
          <w:color w:val="auto"/>
          <w:kern w:val="0"/>
          <w:szCs w:val="21"/>
        </w:rPr>
      </w:pPr>
      <w:r>
        <w:rPr>
          <w:rFonts w:hint="eastAsia" w:ascii="宋体" w:hAnsi="宋体"/>
          <w:color w:val="auto"/>
          <w:kern w:val="0"/>
          <w:szCs w:val="21"/>
        </w:rPr>
        <w:t>监理人指定的接收人为：</w:t>
      </w:r>
      <w:r>
        <w:rPr>
          <w:rFonts w:hint="eastAsia" w:ascii="宋体" w:hAnsi="宋体"/>
          <w:color w:val="auto"/>
          <w:szCs w:val="21"/>
          <w:u w:val="single"/>
        </w:rPr>
        <w:t xml:space="preserve">               /                </w:t>
      </w:r>
      <w:r>
        <w:rPr>
          <w:rFonts w:hint="eastAsia" w:ascii="宋体" w:hAnsi="宋体"/>
          <w:color w:val="auto"/>
          <w:kern w:val="0"/>
          <w:szCs w:val="21"/>
        </w:rPr>
        <w:t>。</w:t>
      </w:r>
    </w:p>
    <w:p w14:paraId="79B1B1E5">
      <w:pPr>
        <w:spacing w:after="120" w:line="420" w:lineRule="exact"/>
        <w:ind w:firstLine="420" w:firstLineChars="200"/>
        <w:rPr>
          <w:rFonts w:ascii="宋体" w:hAnsi="宋体"/>
          <w:color w:val="auto"/>
          <w:szCs w:val="21"/>
        </w:rPr>
      </w:pPr>
      <w:r>
        <w:rPr>
          <w:rFonts w:ascii="宋体" w:hAnsi="宋体"/>
          <w:color w:val="auto"/>
          <w:szCs w:val="21"/>
        </w:rPr>
        <w:t xml:space="preserve">1.10 </w:t>
      </w:r>
      <w:r>
        <w:rPr>
          <w:rFonts w:hint="eastAsia" w:ascii="宋体" w:hAnsi="宋体"/>
          <w:color w:val="auto"/>
          <w:szCs w:val="21"/>
        </w:rPr>
        <w:t>交通运输</w:t>
      </w:r>
    </w:p>
    <w:p w14:paraId="24970BBC">
      <w:pPr>
        <w:spacing w:line="420" w:lineRule="exact"/>
        <w:ind w:firstLine="420" w:firstLineChars="200"/>
        <w:rPr>
          <w:rFonts w:ascii="宋体" w:hAnsi="宋体"/>
          <w:color w:val="auto"/>
          <w:szCs w:val="21"/>
        </w:rPr>
      </w:pPr>
      <w:r>
        <w:rPr>
          <w:rFonts w:ascii="宋体" w:hAnsi="宋体"/>
          <w:color w:val="auto"/>
          <w:szCs w:val="21"/>
        </w:rPr>
        <w:t xml:space="preserve">1.10.1 </w:t>
      </w:r>
      <w:r>
        <w:rPr>
          <w:rFonts w:hint="eastAsia" w:ascii="宋体" w:hAnsi="宋体"/>
          <w:color w:val="auto"/>
          <w:szCs w:val="21"/>
        </w:rPr>
        <w:t>出入现场的权利</w:t>
      </w:r>
    </w:p>
    <w:p w14:paraId="3C270EA7">
      <w:pPr>
        <w:spacing w:line="420" w:lineRule="exact"/>
        <w:ind w:left="596" w:leftChars="284"/>
        <w:rPr>
          <w:rFonts w:ascii="宋体" w:hAnsi="宋体"/>
          <w:color w:val="auto"/>
          <w:szCs w:val="21"/>
          <w:u w:val="single"/>
        </w:rPr>
      </w:pPr>
      <w:r>
        <w:rPr>
          <w:rFonts w:hint="eastAsia" w:ascii="宋体" w:hAnsi="宋体"/>
          <w:color w:val="auto"/>
          <w:szCs w:val="21"/>
        </w:rPr>
        <w:t>关于出入现场的权利的约定：</w:t>
      </w:r>
      <w:r>
        <w:rPr>
          <w:rFonts w:hint="eastAsia" w:ascii="宋体" w:hAnsi="宋体"/>
          <w:color w:val="auto"/>
          <w:szCs w:val="21"/>
          <w:u w:val="single"/>
        </w:rPr>
        <w:t xml:space="preserve">        </w:t>
      </w:r>
      <w:r>
        <w:rPr>
          <w:rFonts w:hint="eastAsia" w:ascii="宋体" w:hAnsi="宋体" w:cs="宋体"/>
          <w:color w:val="auto"/>
          <w:szCs w:val="21"/>
          <w:u w:val="single"/>
        </w:rPr>
        <w:t>按通用条款执行</w:t>
      </w:r>
      <w:r>
        <w:rPr>
          <w:rFonts w:hint="eastAsia" w:ascii="宋体" w:hAnsi="宋体"/>
          <w:color w:val="auto"/>
          <w:szCs w:val="21"/>
          <w:u w:val="single"/>
        </w:rPr>
        <w:t xml:space="preserve">    </w:t>
      </w:r>
      <w:r>
        <w:rPr>
          <w:rFonts w:hint="eastAsia" w:ascii="宋体" w:hAnsi="宋体"/>
          <w:color w:val="auto"/>
          <w:szCs w:val="21"/>
        </w:rPr>
        <w:t>。</w:t>
      </w:r>
    </w:p>
    <w:p w14:paraId="6336F7A7">
      <w:pPr>
        <w:spacing w:line="420" w:lineRule="exact"/>
        <w:ind w:firstLine="420" w:firstLineChars="200"/>
        <w:jc w:val="left"/>
        <w:rPr>
          <w:rFonts w:ascii="宋体" w:hAnsi="宋体"/>
          <w:color w:val="auto"/>
          <w:szCs w:val="21"/>
        </w:rPr>
      </w:pPr>
      <w:r>
        <w:rPr>
          <w:rFonts w:ascii="宋体" w:hAnsi="宋体"/>
          <w:color w:val="auto"/>
          <w:szCs w:val="21"/>
        </w:rPr>
        <w:t xml:space="preserve">1.10.3 </w:t>
      </w:r>
      <w:r>
        <w:rPr>
          <w:rFonts w:hint="eastAsia" w:ascii="宋体" w:hAnsi="宋体"/>
          <w:color w:val="auto"/>
          <w:szCs w:val="21"/>
        </w:rPr>
        <w:t>场内交通</w:t>
      </w:r>
    </w:p>
    <w:p w14:paraId="08789C45">
      <w:pPr>
        <w:spacing w:line="420" w:lineRule="exact"/>
        <w:ind w:firstLine="420" w:firstLineChars="200"/>
        <w:jc w:val="left"/>
        <w:rPr>
          <w:rFonts w:ascii="宋体" w:hAnsi="宋体"/>
          <w:color w:val="auto"/>
          <w:kern w:val="0"/>
          <w:szCs w:val="21"/>
        </w:rPr>
      </w:pPr>
      <w:r>
        <w:rPr>
          <w:rFonts w:hint="eastAsia" w:ascii="宋体" w:hAnsi="宋体"/>
          <w:color w:val="auto"/>
          <w:kern w:val="0"/>
          <w:szCs w:val="21"/>
        </w:rPr>
        <w:t>关于场外交通和场内交通的边界的约定：</w:t>
      </w:r>
      <w:r>
        <w:rPr>
          <w:rFonts w:hint="eastAsia" w:ascii="宋体" w:hAnsi="宋体"/>
          <w:color w:val="auto"/>
          <w:szCs w:val="21"/>
          <w:u w:val="single"/>
        </w:rPr>
        <w:t xml:space="preserve">   /    </w:t>
      </w:r>
      <w:r>
        <w:rPr>
          <w:rFonts w:hint="eastAsia" w:ascii="宋体" w:hAnsi="宋体"/>
          <w:color w:val="auto"/>
          <w:szCs w:val="21"/>
        </w:rPr>
        <w:t>。</w:t>
      </w:r>
    </w:p>
    <w:p w14:paraId="5683B16B">
      <w:pPr>
        <w:spacing w:line="420" w:lineRule="exact"/>
        <w:ind w:firstLine="420" w:firstLineChars="200"/>
        <w:jc w:val="left"/>
        <w:rPr>
          <w:rFonts w:ascii="宋体" w:hAnsi="宋体"/>
          <w:color w:val="auto"/>
          <w:szCs w:val="21"/>
        </w:rPr>
      </w:pPr>
      <w:r>
        <w:rPr>
          <w:rFonts w:hint="eastAsia" w:ascii="宋体" w:hAnsi="宋体"/>
          <w:color w:val="auto"/>
          <w:szCs w:val="21"/>
        </w:rPr>
        <w:t>关于发包人向承包人免费提供满足工程施工需要的场内道路和交通设施的约定：</w:t>
      </w:r>
      <w:r>
        <w:rPr>
          <w:rFonts w:hint="eastAsia" w:ascii="宋体" w:hAnsi="宋体" w:cs="宋体"/>
          <w:color w:val="auto"/>
          <w:szCs w:val="21"/>
          <w:u w:val="single"/>
        </w:rPr>
        <w:t>由承包人负责场内道路和交通设施的修建并承担相应费用</w:t>
      </w:r>
      <w:r>
        <w:rPr>
          <w:rFonts w:hint="eastAsia" w:ascii="宋体" w:hAnsi="宋体"/>
          <w:color w:val="auto"/>
          <w:szCs w:val="21"/>
          <w:u w:val="single"/>
        </w:rPr>
        <w:t xml:space="preserve">  </w:t>
      </w:r>
      <w:r>
        <w:rPr>
          <w:rFonts w:hint="eastAsia" w:ascii="宋体" w:hAnsi="宋体"/>
          <w:color w:val="auto"/>
          <w:szCs w:val="21"/>
        </w:rPr>
        <w:t>。</w:t>
      </w:r>
      <w:r>
        <w:rPr>
          <w:rFonts w:ascii="宋体" w:hAnsi="宋体"/>
          <w:color w:val="auto"/>
          <w:szCs w:val="21"/>
        </w:rPr>
        <w:t xml:space="preserve">  </w:t>
      </w:r>
    </w:p>
    <w:p w14:paraId="5EC32406">
      <w:pPr>
        <w:spacing w:line="420" w:lineRule="exact"/>
        <w:ind w:firstLine="420" w:firstLineChars="200"/>
        <w:jc w:val="left"/>
        <w:rPr>
          <w:rFonts w:ascii="宋体" w:hAnsi="宋体"/>
          <w:color w:val="auto"/>
          <w:szCs w:val="21"/>
        </w:rPr>
      </w:pPr>
      <w:r>
        <w:rPr>
          <w:rFonts w:ascii="宋体" w:hAnsi="宋体"/>
          <w:color w:val="auto"/>
          <w:szCs w:val="21"/>
        </w:rPr>
        <w:t>1.10.4</w:t>
      </w:r>
      <w:r>
        <w:rPr>
          <w:rFonts w:hint="eastAsia" w:ascii="宋体" w:hAnsi="宋体"/>
          <w:color w:val="auto"/>
          <w:szCs w:val="21"/>
        </w:rPr>
        <w:t>超大件和超重件的运输</w:t>
      </w:r>
    </w:p>
    <w:p w14:paraId="0BDC0D63">
      <w:pPr>
        <w:spacing w:line="420" w:lineRule="exact"/>
        <w:ind w:firstLine="420" w:firstLineChars="200"/>
        <w:jc w:val="left"/>
        <w:rPr>
          <w:rFonts w:ascii="宋体" w:hAnsi="宋体"/>
          <w:color w:val="auto"/>
          <w:szCs w:val="21"/>
        </w:rPr>
      </w:pPr>
      <w:r>
        <w:rPr>
          <w:rFonts w:hint="eastAsia" w:ascii="宋体" w:hAnsi="宋体"/>
          <w:color w:val="auto"/>
          <w:szCs w:val="21"/>
        </w:rPr>
        <w:t>运输超大件或超重件所需的道路和桥梁临时加固改造费用和其他有关费用由</w:t>
      </w:r>
      <w:r>
        <w:rPr>
          <w:rFonts w:ascii="宋体" w:hAnsi="宋体"/>
          <w:color w:val="auto"/>
          <w:szCs w:val="21"/>
          <w:u w:val="single"/>
        </w:rPr>
        <w:t xml:space="preserve">  </w:t>
      </w:r>
      <w:r>
        <w:rPr>
          <w:rFonts w:hint="eastAsia" w:ascii="宋体" w:hAnsi="宋体"/>
          <w:color w:val="auto"/>
          <w:szCs w:val="21"/>
          <w:u w:val="single"/>
        </w:rPr>
        <w:t>承包人</w:t>
      </w:r>
      <w:r>
        <w:rPr>
          <w:rFonts w:ascii="宋体" w:hAnsi="宋体"/>
          <w:color w:val="auto"/>
          <w:szCs w:val="21"/>
          <w:u w:val="single"/>
        </w:rPr>
        <w:t xml:space="preserve">    </w:t>
      </w:r>
      <w:r>
        <w:rPr>
          <w:rFonts w:hint="eastAsia" w:ascii="宋体" w:hAnsi="宋体"/>
          <w:color w:val="auto"/>
          <w:szCs w:val="21"/>
        </w:rPr>
        <w:t>承担。</w:t>
      </w:r>
    </w:p>
    <w:p w14:paraId="473E43B6">
      <w:pPr>
        <w:spacing w:after="120" w:line="420" w:lineRule="exact"/>
        <w:ind w:firstLine="420" w:firstLineChars="200"/>
        <w:rPr>
          <w:rFonts w:ascii="宋体" w:hAnsi="宋体"/>
          <w:color w:val="auto"/>
          <w:szCs w:val="21"/>
        </w:rPr>
      </w:pPr>
      <w:r>
        <w:rPr>
          <w:rFonts w:ascii="宋体" w:hAnsi="宋体"/>
          <w:color w:val="auto"/>
          <w:szCs w:val="21"/>
        </w:rPr>
        <w:t xml:space="preserve">1.11 </w:t>
      </w:r>
      <w:r>
        <w:rPr>
          <w:rFonts w:hint="eastAsia" w:ascii="宋体" w:hAnsi="宋体"/>
          <w:color w:val="auto"/>
          <w:szCs w:val="21"/>
        </w:rPr>
        <w:t>知识产权</w:t>
      </w:r>
    </w:p>
    <w:p w14:paraId="65FC8F57">
      <w:pPr>
        <w:spacing w:line="420" w:lineRule="exact"/>
        <w:ind w:firstLine="420" w:firstLineChars="200"/>
        <w:rPr>
          <w:rFonts w:ascii="宋体" w:hAnsi="宋体"/>
          <w:color w:val="auto"/>
          <w:szCs w:val="21"/>
          <w:u w:val="single"/>
        </w:rPr>
      </w:pPr>
      <w:r>
        <w:rPr>
          <w:rFonts w:ascii="宋体" w:hAnsi="宋体"/>
          <w:color w:val="auto"/>
          <w:szCs w:val="21"/>
        </w:rPr>
        <w:t>1.11.1</w:t>
      </w:r>
      <w:r>
        <w:rPr>
          <w:rFonts w:hint="eastAsia" w:ascii="宋体" w:hAnsi="宋体"/>
          <w:color w:val="auto"/>
          <w:szCs w:val="21"/>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u w:val="single"/>
        </w:rPr>
        <w:t>著作权属于发包人</w:t>
      </w:r>
      <w:r>
        <w:rPr>
          <w:rFonts w:hint="eastAsia" w:ascii="宋体" w:hAnsi="宋体"/>
          <w:color w:val="auto"/>
          <w:szCs w:val="21"/>
        </w:rPr>
        <w:t>。</w:t>
      </w:r>
    </w:p>
    <w:p w14:paraId="58372A5E">
      <w:pPr>
        <w:spacing w:line="420" w:lineRule="exact"/>
        <w:ind w:left="596" w:leftChars="284"/>
        <w:rPr>
          <w:rFonts w:ascii="宋体" w:hAnsi="宋体"/>
          <w:color w:val="auto"/>
          <w:szCs w:val="21"/>
        </w:rPr>
      </w:pPr>
      <w:r>
        <w:rPr>
          <w:rFonts w:hint="eastAsia" w:ascii="宋体" w:hAnsi="宋体"/>
          <w:color w:val="auto"/>
          <w:szCs w:val="21"/>
        </w:rPr>
        <w:t>关于发包人提供的上述文件的使用限制的要求：</w:t>
      </w:r>
      <w:r>
        <w:rPr>
          <w:rFonts w:hint="eastAsia" w:ascii="宋体" w:hAnsi="宋体" w:cs="宋体"/>
          <w:color w:val="auto"/>
          <w:szCs w:val="21"/>
          <w:u w:val="single"/>
        </w:rPr>
        <w:t>未经发包人同意，承包人不得为了合同以外的目的而复制、使用上述文件或将之提供给任何第三方</w:t>
      </w:r>
      <w:r>
        <w:rPr>
          <w:rFonts w:hint="eastAsia" w:ascii="宋体" w:hAnsi="宋体"/>
          <w:color w:val="auto"/>
          <w:szCs w:val="21"/>
        </w:rPr>
        <w:t>。</w:t>
      </w:r>
    </w:p>
    <w:p w14:paraId="75247A52">
      <w:pPr>
        <w:spacing w:line="420" w:lineRule="exact"/>
        <w:ind w:left="596" w:leftChars="201" w:hanging="174" w:hangingChars="83"/>
        <w:rPr>
          <w:rFonts w:ascii="宋体" w:hAnsi="宋体"/>
          <w:color w:val="auto"/>
          <w:szCs w:val="21"/>
        </w:rPr>
      </w:pPr>
      <w:r>
        <w:rPr>
          <w:rFonts w:ascii="宋体" w:hAnsi="宋体"/>
          <w:color w:val="auto"/>
          <w:szCs w:val="21"/>
        </w:rPr>
        <w:t xml:space="preserve">1.11.2 </w:t>
      </w:r>
      <w:r>
        <w:rPr>
          <w:rFonts w:hint="eastAsia" w:ascii="宋体" w:hAnsi="宋体"/>
          <w:color w:val="auto"/>
          <w:szCs w:val="21"/>
        </w:rPr>
        <w:t>关于承包人为实施工程所编制文件的著作权的归属：</w:t>
      </w:r>
      <w:r>
        <w:rPr>
          <w:rFonts w:hint="eastAsia" w:ascii="宋体" w:hAnsi="宋体"/>
          <w:color w:val="auto"/>
          <w:szCs w:val="21"/>
          <w:u w:val="single"/>
        </w:rPr>
        <w:t>除署名以外著作权属于发包人</w:t>
      </w:r>
      <w:r>
        <w:rPr>
          <w:rFonts w:hint="eastAsia" w:ascii="宋体" w:hAnsi="宋体"/>
          <w:color w:val="auto"/>
          <w:szCs w:val="21"/>
        </w:rPr>
        <w:t>。</w:t>
      </w:r>
    </w:p>
    <w:p w14:paraId="0DBC421B">
      <w:pPr>
        <w:spacing w:line="420" w:lineRule="exact"/>
        <w:ind w:firstLine="420" w:firstLineChars="200"/>
        <w:rPr>
          <w:rFonts w:ascii="宋体" w:hAnsi="宋体"/>
          <w:color w:val="auto"/>
          <w:szCs w:val="21"/>
          <w:u w:val="single"/>
        </w:rPr>
      </w:pPr>
      <w:r>
        <w:rPr>
          <w:rFonts w:hint="eastAsia" w:ascii="宋体" w:hAnsi="宋体"/>
          <w:color w:val="auto"/>
          <w:szCs w:val="21"/>
        </w:rPr>
        <w:t>关于承包人提供的上述文件的使用限制的要求：</w:t>
      </w:r>
      <w:r>
        <w:rPr>
          <w:rFonts w:hint="eastAsia" w:ascii="宋体" w:hAnsi="宋体" w:cs="宋体"/>
          <w:color w:val="auto"/>
          <w:szCs w:val="21"/>
          <w:u w:val="single"/>
        </w:rPr>
        <w:t>未经发包人同意，承包人不得为了合同以外的目的而复制、使用上述文件或将之提供给任何第三方</w:t>
      </w:r>
      <w:r>
        <w:rPr>
          <w:rFonts w:hint="eastAsia" w:ascii="宋体" w:hAnsi="宋体"/>
          <w:color w:val="auto"/>
          <w:szCs w:val="21"/>
        </w:rPr>
        <w:t>。</w:t>
      </w:r>
    </w:p>
    <w:p w14:paraId="2955A361">
      <w:pPr>
        <w:spacing w:line="420" w:lineRule="exact"/>
        <w:ind w:firstLine="420" w:firstLineChars="200"/>
        <w:rPr>
          <w:rFonts w:ascii="宋体" w:hAnsi="宋体"/>
          <w:color w:val="auto"/>
          <w:kern w:val="0"/>
          <w:szCs w:val="21"/>
        </w:rPr>
      </w:pPr>
      <w:r>
        <w:rPr>
          <w:rFonts w:ascii="宋体" w:hAnsi="宋体"/>
          <w:color w:val="auto"/>
          <w:szCs w:val="21"/>
        </w:rPr>
        <w:t xml:space="preserve">1.11.4 </w:t>
      </w:r>
      <w:r>
        <w:rPr>
          <w:rFonts w:hint="eastAsia" w:ascii="宋体" w:hAnsi="宋体"/>
          <w:color w:val="auto"/>
          <w:szCs w:val="21"/>
        </w:rPr>
        <w:t>承包人在施工过程中所采用的专利、专有技术、技术秘密的使用费的承担方式：</w:t>
      </w:r>
      <w:r>
        <w:rPr>
          <w:rFonts w:hint="eastAsia" w:ascii="宋体" w:hAnsi="宋体" w:cs="宋体"/>
          <w:color w:val="auto"/>
          <w:szCs w:val="21"/>
          <w:u w:val="single"/>
        </w:rPr>
        <w:t>由承包人承担</w:t>
      </w:r>
      <w:r>
        <w:rPr>
          <w:rFonts w:hint="eastAsia" w:ascii="宋体" w:hAnsi="宋体"/>
          <w:color w:val="auto"/>
          <w:kern w:val="0"/>
          <w:szCs w:val="21"/>
        </w:rPr>
        <w:t>。</w:t>
      </w:r>
    </w:p>
    <w:p w14:paraId="2D6E97F2">
      <w:pPr>
        <w:spacing w:after="120" w:line="420" w:lineRule="exact"/>
        <w:ind w:firstLine="420" w:firstLineChars="200"/>
        <w:rPr>
          <w:rFonts w:ascii="宋体" w:hAnsi="宋体"/>
          <w:color w:val="auto"/>
          <w:szCs w:val="21"/>
        </w:rPr>
      </w:pPr>
      <w:r>
        <w:rPr>
          <w:rFonts w:ascii="宋体" w:hAnsi="宋体"/>
          <w:color w:val="auto"/>
          <w:szCs w:val="21"/>
        </w:rPr>
        <w:t>1.13</w:t>
      </w:r>
      <w:r>
        <w:rPr>
          <w:rFonts w:hint="eastAsia" w:ascii="宋体" w:hAnsi="宋体"/>
          <w:color w:val="auto"/>
          <w:szCs w:val="21"/>
        </w:rPr>
        <w:t>工程量清单错误的修正</w:t>
      </w:r>
    </w:p>
    <w:p w14:paraId="0E57F0A2">
      <w:pPr>
        <w:spacing w:line="420" w:lineRule="exact"/>
        <w:ind w:firstLine="420" w:firstLineChars="200"/>
        <w:rPr>
          <w:rFonts w:ascii="宋体" w:hAnsi="宋体"/>
          <w:color w:val="auto"/>
          <w:szCs w:val="21"/>
          <w:highlight w:val="none"/>
        </w:rPr>
      </w:pPr>
      <w:r>
        <w:rPr>
          <w:rFonts w:hint="eastAsia" w:ascii="宋体" w:hAnsi="宋体"/>
          <w:color w:val="auto"/>
          <w:szCs w:val="21"/>
        </w:rPr>
        <w:t>出现</w:t>
      </w:r>
      <w:r>
        <w:rPr>
          <w:rFonts w:hint="eastAsia" w:ascii="宋体" w:hAnsi="宋体"/>
          <w:color w:val="auto"/>
          <w:szCs w:val="21"/>
          <w:highlight w:val="none"/>
        </w:rPr>
        <w:t>工程量清单错误时，是否调整合同价格：</w:t>
      </w:r>
      <w:r>
        <w:rPr>
          <w:rFonts w:ascii="宋体" w:hAnsi="宋体"/>
          <w:color w:val="auto"/>
          <w:szCs w:val="21"/>
          <w:highlight w:val="none"/>
          <w:u w:val="single"/>
        </w:rPr>
        <w:t xml:space="preserve">    </w:t>
      </w:r>
      <w:r>
        <w:rPr>
          <w:rFonts w:hint="eastAsia" w:ascii="宋体" w:hAnsi="宋体"/>
          <w:color w:val="auto"/>
          <w:szCs w:val="21"/>
          <w:highlight w:val="none"/>
          <w:u w:val="single"/>
        </w:rPr>
        <w:t>按通用条款执行</w:t>
      </w:r>
      <w:r>
        <w:rPr>
          <w:rFonts w:ascii="宋体" w:hAnsi="宋体"/>
          <w:color w:val="auto"/>
          <w:szCs w:val="21"/>
          <w:highlight w:val="none"/>
          <w:u w:val="single"/>
        </w:rPr>
        <w:t xml:space="preserve">     </w:t>
      </w:r>
      <w:r>
        <w:rPr>
          <w:rFonts w:hint="eastAsia" w:ascii="宋体" w:hAnsi="宋体"/>
          <w:color w:val="auto"/>
          <w:kern w:val="0"/>
          <w:szCs w:val="21"/>
          <w:highlight w:val="none"/>
        </w:rPr>
        <w:t>。</w:t>
      </w:r>
    </w:p>
    <w:p w14:paraId="66FD610B">
      <w:pPr>
        <w:spacing w:line="4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允许调整合同价格的工程量偏差范围：</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10%</w:t>
      </w:r>
      <w:r>
        <w:rPr>
          <w:rFonts w:ascii="宋体" w:hAnsi="宋体"/>
          <w:color w:val="auto"/>
          <w:szCs w:val="21"/>
          <w:highlight w:val="none"/>
          <w:u w:val="single"/>
        </w:rPr>
        <w:t xml:space="preserve"> </w:t>
      </w:r>
      <w:r>
        <w:rPr>
          <w:rFonts w:hint="eastAsia" w:ascii="宋体" w:hAnsi="宋体"/>
          <w:color w:val="auto"/>
          <w:kern w:val="0"/>
          <w:szCs w:val="21"/>
          <w:highlight w:val="none"/>
        </w:rPr>
        <w:t>。</w:t>
      </w:r>
    </w:p>
    <w:p w14:paraId="3BF82BF0">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2. </w:t>
      </w:r>
      <w:r>
        <w:rPr>
          <w:rFonts w:hint="eastAsia" w:ascii="宋体" w:hAnsi="宋体" w:eastAsia="宋体"/>
          <w:b w:val="0"/>
          <w:color w:val="auto"/>
          <w:sz w:val="21"/>
          <w:szCs w:val="21"/>
        </w:rPr>
        <w:t>发包人</w:t>
      </w:r>
    </w:p>
    <w:p w14:paraId="13AE2524">
      <w:pPr>
        <w:spacing w:after="120" w:line="420" w:lineRule="exact"/>
        <w:ind w:firstLine="420" w:firstLineChars="200"/>
        <w:rPr>
          <w:rFonts w:ascii="宋体" w:hAnsi="宋体"/>
          <w:color w:val="auto"/>
          <w:szCs w:val="21"/>
        </w:rPr>
      </w:pPr>
      <w:r>
        <w:rPr>
          <w:rFonts w:ascii="宋体" w:hAnsi="宋体"/>
          <w:color w:val="auto"/>
          <w:szCs w:val="21"/>
        </w:rPr>
        <w:t xml:space="preserve">2.2 </w:t>
      </w:r>
      <w:r>
        <w:rPr>
          <w:rFonts w:hint="eastAsia" w:ascii="宋体" w:hAnsi="宋体"/>
          <w:color w:val="auto"/>
          <w:szCs w:val="21"/>
        </w:rPr>
        <w:t>发包人代表</w:t>
      </w:r>
    </w:p>
    <w:p w14:paraId="06FE1832">
      <w:pPr>
        <w:spacing w:line="420" w:lineRule="exact"/>
        <w:ind w:firstLine="420" w:firstLineChars="200"/>
        <w:rPr>
          <w:rFonts w:ascii="宋体" w:hAnsi="宋体"/>
          <w:color w:val="auto"/>
          <w:szCs w:val="21"/>
        </w:rPr>
      </w:pPr>
      <w:r>
        <w:rPr>
          <w:rFonts w:hint="eastAsia" w:ascii="宋体" w:hAnsi="宋体"/>
          <w:color w:val="auto"/>
          <w:szCs w:val="21"/>
        </w:rPr>
        <w:t>发包人代表：</w:t>
      </w:r>
    </w:p>
    <w:p w14:paraId="133F260B">
      <w:pPr>
        <w:spacing w:line="420" w:lineRule="exact"/>
        <w:ind w:firstLine="420" w:firstLineChars="200"/>
        <w:rPr>
          <w:rFonts w:ascii="宋体" w:hAns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r>
        <w:rPr>
          <w:rFonts w:hint="eastAsia" w:ascii="宋体" w:hAnsi="宋体"/>
          <w:color w:val="auto"/>
          <w:szCs w:val="21"/>
          <w:u w:val="single"/>
        </w:rPr>
        <w:t xml:space="preserve">        李江宁                  </w:t>
      </w:r>
      <w:r>
        <w:rPr>
          <w:rFonts w:hint="eastAsia" w:ascii="宋体" w:hAnsi="宋体"/>
          <w:color w:val="auto"/>
          <w:szCs w:val="21"/>
        </w:rPr>
        <w:t>；</w:t>
      </w:r>
    </w:p>
    <w:p w14:paraId="6747D6CE">
      <w:pPr>
        <w:spacing w:line="420" w:lineRule="exact"/>
        <w:ind w:firstLine="420" w:firstLineChars="200"/>
        <w:rPr>
          <w:rFonts w:ascii="宋体" w:hAnsi="宋体"/>
          <w:color w:val="auto"/>
          <w:szCs w:val="21"/>
        </w:rPr>
      </w:pPr>
      <w:r>
        <w:rPr>
          <w:rFonts w:hint="eastAsia" w:ascii="宋体" w:hAnsi="宋体"/>
          <w:color w:val="auto"/>
          <w:szCs w:val="21"/>
        </w:rPr>
        <w:t>身份证号：</w:t>
      </w:r>
      <w:r>
        <w:rPr>
          <w:rFonts w:hint="eastAsia" w:ascii="宋体" w:hAnsi="宋体"/>
          <w:color w:val="auto"/>
          <w:szCs w:val="21"/>
          <w:u w:val="single"/>
        </w:rPr>
        <w:t xml:space="preserve">      /                         </w:t>
      </w:r>
      <w:r>
        <w:rPr>
          <w:rFonts w:hint="eastAsia" w:ascii="宋体" w:hAnsi="宋体"/>
          <w:color w:val="auto"/>
          <w:szCs w:val="21"/>
        </w:rPr>
        <w:t>；</w:t>
      </w:r>
    </w:p>
    <w:p w14:paraId="7DBC5E92">
      <w:pPr>
        <w:spacing w:line="420" w:lineRule="exact"/>
        <w:ind w:firstLine="420" w:firstLineChars="200"/>
        <w:rPr>
          <w:rFonts w:ascii="宋体" w:hAnsi="宋体"/>
          <w:color w:val="auto"/>
          <w:szCs w:val="21"/>
        </w:rPr>
      </w:pPr>
      <w:r>
        <w:rPr>
          <w:rFonts w:hint="eastAsia" w:ascii="宋体" w:hAnsi="宋体"/>
          <w:color w:val="auto"/>
          <w:szCs w:val="21"/>
        </w:rPr>
        <w:t>职</w:t>
      </w:r>
      <w:r>
        <w:rPr>
          <w:rFonts w:ascii="宋体" w:hAnsi="宋体"/>
          <w:color w:val="auto"/>
          <w:szCs w:val="21"/>
        </w:rPr>
        <w:t xml:space="preserve">    </w:t>
      </w:r>
      <w:r>
        <w:rPr>
          <w:rFonts w:hint="eastAsia" w:ascii="宋体" w:hAnsi="宋体"/>
          <w:color w:val="auto"/>
          <w:szCs w:val="21"/>
        </w:rPr>
        <w:t>务：</w:t>
      </w:r>
      <w:r>
        <w:rPr>
          <w:rFonts w:hint="eastAsia" w:ascii="宋体" w:hAnsi="宋体"/>
          <w:color w:val="auto"/>
          <w:szCs w:val="21"/>
          <w:u w:val="single"/>
        </w:rPr>
        <w:t xml:space="preserve">  桂林市人民医院基建</w:t>
      </w:r>
      <w:r>
        <w:rPr>
          <w:rFonts w:hint="eastAsia" w:ascii="宋体" w:hAnsi="宋体"/>
          <w:color w:val="auto"/>
          <w:szCs w:val="21"/>
          <w:u w:val="single"/>
          <w:lang w:val="en-US" w:eastAsia="zh-CN"/>
        </w:rPr>
        <w:t>总工程师</w:t>
      </w:r>
      <w:r>
        <w:rPr>
          <w:rFonts w:hint="eastAsia" w:ascii="宋体" w:hAnsi="宋体"/>
          <w:color w:val="auto"/>
          <w:szCs w:val="21"/>
          <w:u w:val="single"/>
        </w:rPr>
        <w:t xml:space="preserve">       </w:t>
      </w:r>
      <w:r>
        <w:rPr>
          <w:rFonts w:hint="eastAsia" w:ascii="宋体" w:hAnsi="宋体"/>
          <w:color w:val="auto"/>
          <w:szCs w:val="21"/>
        </w:rPr>
        <w:t>；</w:t>
      </w:r>
    </w:p>
    <w:p w14:paraId="18686C74">
      <w:pPr>
        <w:spacing w:line="420" w:lineRule="exact"/>
        <w:ind w:firstLine="420" w:firstLineChars="200"/>
        <w:rPr>
          <w:rFonts w:ascii="宋体" w:hAnsi="宋体"/>
          <w:color w:val="auto"/>
          <w:szCs w:val="21"/>
        </w:rPr>
      </w:pPr>
      <w:r>
        <w:rPr>
          <w:rFonts w:hint="eastAsia" w:ascii="宋体" w:hAnsi="宋体"/>
          <w:color w:val="auto"/>
          <w:szCs w:val="21"/>
        </w:rPr>
        <w:t>联系电话：</w:t>
      </w:r>
      <w:r>
        <w:rPr>
          <w:rFonts w:hint="eastAsia" w:ascii="宋体" w:hAnsi="宋体"/>
          <w:color w:val="auto"/>
          <w:szCs w:val="21"/>
          <w:u w:val="single"/>
        </w:rPr>
        <w:t xml:space="preserve">    18978320500                 </w:t>
      </w:r>
      <w:r>
        <w:rPr>
          <w:rFonts w:hint="eastAsia" w:ascii="宋体" w:hAnsi="宋体"/>
          <w:color w:val="auto"/>
          <w:szCs w:val="21"/>
        </w:rPr>
        <w:t>；</w:t>
      </w:r>
    </w:p>
    <w:p w14:paraId="6F16F305">
      <w:pPr>
        <w:spacing w:line="420" w:lineRule="exact"/>
        <w:ind w:firstLine="420" w:firstLineChars="200"/>
        <w:rPr>
          <w:rFonts w:ascii="宋体" w:hAnsi="宋体"/>
          <w:color w:val="auto"/>
          <w:szCs w:val="21"/>
        </w:rPr>
      </w:pPr>
      <w:r>
        <w:rPr>
          <w:rFonts w:hint="eastAsia" w:ascii="宋体" w:hAnsi="宋体"/>
          <w:color w:val="auto"/>
          <w:szCs w:val="21"/>
        </w:rPr>
        <w:t>电子信箱：</w:t>
      </w:r>
      <w:r>
        <w:rPr>
          <w:rFonts w:hint="eastAsia" w:ascii="宋体" w:hAnsi="宋体"/>
          <w:color w:val="auto"/>
          <w:szCs w:val="21"/>
          <w:u w:val="single"/>
        </w:rPr>
        <w:t xml:space="preserve">       /                        </w:t>
      </w:r>
      <w:r>
        <w:rPr>
          <w:rFonts w:hint="eastAsia" w:ascii="宋体" w:hAnsi="宋体"/>
          <w:color w:val="auto"/>
          <w:szCs w:val="21"/>
        </w:rPr>
        <w:t>；</w:t>
      </w:r>
    </w:p>
    <w:p w14:paraId="5461F55E">
      <w:pPr>
        <w:spacing w:line="420" w:lineRule="exact"/>
        <w:ind w:firstLine="420" w:firstLineChars="200"/>
        <w:rPr>
          <w:rFonts w:ascii="宋体" w:hAnsi="宋体"/>
          <w:color w:val="auto"/>
          <w:szCs w:val="21"/>
        </w:rPr>
      </w:pPr>
      <w:r>
        <w:rPr>
          <w:rFonts w:hint="eastAsia" w:ascii="宋体" w:hAnsi="宋体"/>
          <w:color w:val="auto"/>
          <w:szCs w:val="21"/>
        </w:rPr>
        <w:t>通信地址：</w:t>
      </w:r>
      <w:r>
        <w:rPr>
          <w:rFonts w:hint="eastAsia" w:ascii="宋体" w:hAnsi="宋体"/>
          <w:color w:val="auto"/>
          <w:szCs w:val="21"/>
          <w:u w:val="single"/>
        </w:rPr>
        <w:t xml:space="preserve">      /                         </w:t>
      </w:r>
      <w:r>
        <w:rPr>
          <w:rFonts w:hint="eastAsia" w:ascii="宋体" w:hAnsi="宋体"/>
          <w:color w:val="auto"/>
          <w:szCs w:val="21"/>
        </w:rPr>
        <w:t>。</w:t>
      </w:r>
    </w:p>
    <w:p w14:paraId="0C2F4EEF">
      <w:pPr>
        <w:spacing w:line="420" w:lineRule="exact"/>
        <w:ind w:firstLine="420" w:firstLineChars="200"/>
        <w:rPr>
          <w:rFonts w:ascii="宋体" w:hAnsi="宋体"/>
          <w:color w:val="auto"/>
          <w:szCs w:val="21"/>
          <w:u w:val="single"/>
        </w:rPr>
      </w:pPr>
      <w:r>
        <w:rPr>
          <w:rFonts w:hint="eastAsia" w:ascii="宋体" w:hAnsi="宋体"/>
          <w:color w:val="auto"/>
          <w:szCs w:val="21"/>
        </w:rPr>
        <w:t>发包人对发包人代表的授权范围如下：</w:t>
      </w:r>
      <w:r>
        <w:rPr>
          <w:rFonts w:hint="eastAsia"/>
          <w:color w:val="auto"/>
          <w:u w:val="single"/>
        </w:rPr>
        <w:t>对工程进度、质量进行监督、办理中间交工工程验收手续，负责现场签证，解决由发包人授权处理的事宜</w:t>
      </w:r>
      <w:r>
        <w:rPr>
          <w:rFonts w:hint="eastAsia" w:ascii="宋体" w:hAnsi="宋体"/>
          <w:color w:val="auto"/>
          <w:szCs w:val="21"/>
        </w:rPr>
        <w:t>。</w:t>
      </w:r>
    </w:p>
    <w:p w14:paraId="045034F3">
      <w:pPr>
        <w:spacing w:after="120" w:line="420" w:lineRule="exact"/>
        <w:ind w:firstLine="420" w:firstLineChars="200"/>
        <w:rPr>
          <w:rFonts w:ascii="宋体" w:hAnsi="宋体"/>
          <w:color w:val="auto"/>
          <w:szCs w:val="21"/>
        </w:rPr>
      </w:pPr>
      <w:r>
        <w:rPr>
          <w:rFonts w:ascii="宋体" w:hAnsi="宋体"/>
          <w:color w:val="auto"/>
          <w:szCs w:val="21"/>
        </w:rPr>
        <w:t xml:space="preserve">2.4 </w:t>
      </w:r>
      <w:r>
        <w:rPr>
          <w:rFonts w:hint="eastAsia" w:ascii="宋体" w:hAnsi="宋体"/>
          <w:color w:val="auto"/>
          <w:szCs w:val="21"/>
        </w:rPr>
        <w:t>施工现场、施工条件和基础资料的提供</w:t>
      </w:r>
    </w:p>
    <w:p w14:paraId="0718E527">
      <w:pPr>
        <w:spacing w:line="420" w:lineRule="exact"/>
        <w:ind w:firstLine="420" w:firstLineChars="200"/>
        <w:rPr>
          <w:rFonts w:ascii="宋体" w:hAnsi="宋体"/>
          <w:color w:val="auto"/>
          <w:szCs w:val="21"/>
        </w:rPr>
      </w:pPr>
      <w:r>
        <w:rPr>
          <w:rFonts w:ascii="宋体" w:hAnsi="宋体"/>
          <w:color w:val="auto"/>
          <w:szCs w:val="21"/>
        </w:rPr>
        <w:t xml:space="preserve">2.4.1 </w:t>
      </w:r>
      <w:r>
        <w:rPr>
          <w:rFonts w:hint="eastAsia" w:ascii="宋体" w:hAnsi="宋体"/>
          <w:color w:val="auto"/>
          <w:szCs w:val="21"/>
        </w:rPr>
        <w:t>提供施工现场</w:t>
      </w:r>
    </w:p>
    <w:p w14:paraId="4200B447">
      <w:pPr>
        <w:spacing w:line="420" w:lineRule="exact"/>
        <w:ind w:firstLine="420" w:firstLineChars="200"/>
        <w:jc w:val="left"/>
        <w:rPr>
          <w:rFonts w:ascii="宋体" w:hAnsi="宋体"/>
          <w:color w:val="auto"/>
          <w:szCs w:val="21"/>
        </w:rPr>
      </w:pPr>
      <w:r>
        <w:rPr>
          <w:rFonts w:hint="eastAsia" w:ascii="宋体" w:hAnsi="宋体"/>
          <w:color w:val="auto"/>
          <w:szCs w:val="21"/>
        </w:rPr>
        <w:t>关于发包人移交施工现场的期</w:t>
      </w:r>
      <w:r>
        <w:rPr>
          <w:rFonts w:hint="eastAsia" w:ascii="宋体" w:hAnsi="宋体"/>
          <w:color w:val="auto"/>
          <w:szCs w:val="21"/>
        </w:rPr>
        <w:t>限要求：</w:t>
      </w:r>
      <w:r>
        <w:rPr>
          <w:rFonts w:hint="eastAsia" w:ascii="宋体" w:hAnsi="宋体"/>
          <w:color w:val="auto"/>
          <w:szCs w:val="21"/>
          <w:u w:val="single"/>
        </w:rPr>
        <w:t xml:space="preserve">  开工前7天  </w:t>
      </w:r>
      <w:r>
        <w:rPr>
          <w:rFonts w:hint="eastAsia" w:ascii="宋体" w:hAnsi="宋体"/>
          <w:color w:val="auto"/>
          <w:szCs w:val="21"/>
        </w:rPr>
        <w:t>。</w:t>
      </w:r>
    </w:p>
    <w:p w14:paraId="50493551">
      <w:pPr>
        <w:spacing w:line="420" w:lineRule="exact"/>
        <w:ind w:firstLine="420" w:firstLineChars="200"/>
        <w:rPr>
          <w:rFonts w:ascii="宋体" w:hAnsi="宋体"/>
          <w:color w:val="auto"/>
          <w:szCs w:val="21"/>
        </w:rPr>
      </w:pPr>
      <w:r>
        <w:rPr>
          <w:rFonts w:ascii="宋体" w:hAnsi="宋体"/>
          <w:color w:val="auto"/>
          <w:szCs w:val="21"/>
        </w:rPr>
        <w:t xml:space="preserve">2.4.2 </w:t>
      </w:r>
      <w:r>
        <w:rPr>
          <w:rFonts w:hint="eastAsia" w:ascii="宋体" w:hAnsi="宋体"/>
          <w:color w:val="auto"/>
          <w:szCs w:val="21"/>
        </w:rPr>
        <w:t>提供施工条件</w:t>
      </w:r>
    </w:p>
    <w:p w14:paraId="2239EA0E">
      <w:pPr>
        <w:spacing w:line="420" w:lineRule="exact"/>
        <w:ind w:firstLine="420" w:firstLineChars="200"/>
        <w:rPr>
          <w:rFonts w:ascii="宋体" w:hAnsi="宋体"/>
          <w:color w:val="auto"/>
          <w:szCs w:val="21"/>
          <w:u w:val="single"/>
        </w:rPr>
      </w:pPr>
      <w:r>
        <w:rPr>
          <w:rFonts w:hint="eastAsia" w:ascii="宋体" w:hAnsi="宋体"/>
          <w:color w:val="auto"/>
          <w:szCs w:val="21"/>
        </w:rPr>
        <w:t>关于发包人应负责提供施工所需要的条件</w:t>
      </w:r>
      <w:r>
        <w:rPr>
          <w:rFonts w:hint="eastAsia" w:ascii="宋体" w:hAnsi="宋体"/>
          <w:color w:val="auto"/>
          <w:szCs w:val="21"/>
        </w:rPr>
        <w:t>，包括：</w:t>
      </w:r>
      <w:r>
        <w:rPr>
          <w:rFonts w:hint="eastAsia" w:ascii="宋体" w:hAnsi="宋体"/>
          <w:color w:val="auto"/>
          <w:szCs w:val="21"/>
          <w:u w:val="single"/>
        </w:rPr>
        <w:t xml:space="preserve">  / </w:t>
      </w:r>
      <w:r>
        <w:rPr>
          <w:rFonts w:hint="eastAsia" w:ascii="宋体" w:hAnsi="宋体"/>
          <w:color w:val="auto"/>
          <w:szCs w:val="21"/>
        </w:rPr>
        <w:t>。</w:t>
      </w:r>
    </w:p>
    <w:p w14:paraId="14F06E66">
      <w:pPr>
        <w:spacing w:after="120" w:line="420" w:lineRule="exact"/>
        <w:ind w:firstLine="420" w:firstLineChars="200"/>
        <w:rPr>
          <w:rFonts w:ascii="宋体" w:hAnsi="宋体"/>
          <w:color w:val="auto"/>
          <w:szCs w:val="21"/>
        </w:rPr>
      </w:pPr>
      <w:r>
        <w:rPr>
          <w:rFonts w:ascii="宋体" w:hAnsi="宋体"/>
          <w:color w:val="auto"/>
          <w:szCs w:val="21"/>
        </w:rPr>
        <w:t xml:space="preserve">2.5 </w:t>
      </w:r>
      <w:r>
        <w:rPr>
          <w:rFonts w:hint="eastAsia" w:ascii="宋体" w:hAnsi="宋体"/>
          <w:color w:val="auto"/>
          <w:szCs w:val="21"/>
        </w:rPr>
        <w:t>资金来源证明及支付担保</w:t>
      </w:r>
    </w:p>
    <w:p w14:paraId="0CEA0C46">
      <w:pPr>
        <w:spacing w:line="420" w:lineRule="exact"/>
        <w:ind w:firstLine="420" w:firstLineChars="200"/>
        <w:rPr>
          <w:rFonts w:ascii="宋体" w:hAnsi="宋体"/>
          <w:color w:val="auto"/>
          <w:szCs w:val="21"/>
        </w:rPr>
      </w:pPr>
      <w:r>
        <w:rPr>
          <w:rFonts w:hint="eastAsia" w:ascii="宋体" w:hAnsi="宋体"/>
          <w:color w:val="auto"/>
          <w:szCs w:val="21"/>
        </w:rPr>
        <w:t>发包人提供资金来源证明的期限要求：</w:t>
      </w:r>
      <w:r>
        <w:rPr>
          <w:rFonts w:hint="eastAsia" w:ascii="宋体" w:hAnsi="宋体"/>
          <w:color w:val="auto"/>
          <w:szCs w:val="21"/>
          <w:u w:val="single"/>
        </w:rPr>
        <w:t xml:space="preserve">       无</w:t>
      </w:r>
      <w:r>
        <w:rPr>
          <w:rFonts w:ascii="宋体" w:hAnsi="宋体"/>
          <w:color w:val="auto"/>
          <w:szCs w:val="21"/>
          <w:u w:val="single"/>
        </w:rPr>
        <w:t xml:space="preserve">         </w:t>
      </w:r>
      <w:r>
        <w:rPr>
          <w:rFonts w:hint="eastAsia" w:ascii="宋体" w:hAnsi="宋体"/>
          <w:color w:val="auto"/>
          <w:szCs w:val="21"/>
        </w:rPr>
        <w:t>。</w:t>
      </w:r>
    </w:p>
    <w:p w14:paraId="2A4D885A">
      <w:pPr>
        <w:spacing w:line="420" w:lineRule="exact"/>
        <w:ind w:firstLine="420" w:firstLineChars="200"/>
        <w:rPr>
          <w:rFonts w:ascii="宋体" w:hAnsi="宋体"/>
          <w:color w:val="auto"/>
          <w:szCs w:val="21"/>
        </w:rPr>
      </w:pPr>
      <w:r>
        <w:rPr>
          <w:rFonts w:hint="eastAsia" w:ascii="宋体" w:hAnsi="宋体"/>
          <w:color w:val="auto"/>
          <w:szCs w:val="21"/>
        </w:rPr>
        <w:t>发包人是否提供支付担保：</w:t>
      </w:r>
      <w:r>
        <w:rPr>
          <w:rFonts w:ascii="宋体" w:hAnsi="宋体" w:cs="宋体"/>
          <w:color w:val="auto"/>
          <w:szCs w:val="21"/>
          <w:u w:val="single"/>
        </w:rPr>
        <w:t xml:space="preserve">        </w:t>
      </w:r>
      <w:r>
        <w:rPr>
          <w:rFonts w:hint="eastAsia" w:ascii="宋体" w:hAnsi="宋体"/>
          <w:color w:val="auto"/>
          <w:szCs w:val="21"/>
          <w:u w:val="single"/>
        </w:rPr>
        <w:t>无</w:t>
      </w:r>
      <w:r>
        <w:rPr>
          <w:rFonts w:ascii="宋体" w:hAnsi="宋体" w:cs="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w:t>
      </w:r>
    </w:p>
    <w:p w14:paraId="18D5D20C">
      <w:pPr>
        <w:spacing w:line="420" w:lineRule="exact"/>
        <w:ind w:firstLine="420" w:firstLineChars="200"/>
        <w:rPr>
          <w:rFonts w:ascii="宋体" w:hAnsi="宋体"/>
          <w:color w:val="auto"/>
          <w:szCs w:val="21"/>
          <w:u w:val="single"/>
        </w:rPr>
      </w:pPr>
      <w:r>
        <w:rPr>
          <w:rFonts w:hint="eastAsia" w:ascii="宋体" w:hAnsi="宋体"/>
          <w:color w:val="auto"/>
          <w:szCs w:val="21"/>
        </w:rPr>
        <w:t>发包人提供支付担保的形式：</w:t>
      </w:r>
      <w:r>
        <w:rPr>
          <w:rFonts w:ascii="宋体" w:hAnsi="宋体" w:cs="宋体"/>
          <w:color w:val="auto"/>
          <w:szCs w:val="21"/>
          <w:u w:val="single"/>
        </w:rPr>
        <w:t xml:space="preserve">      </w:t>
      </w:r>
      <w:r>
        <w:rPr>
          <w:rFonts w:hint="eastAsia" w:ascii="宋体" w:hAnsi="宋体"/>
          <w:color w:val="auto"/>
          <w:szCs w:val="21"/>
          <w:u w:val="single"/>
        </w:rPr>
        <w:t>无</w:t>
      </w:r>
      <w:r>
        <w:rPr>
          <w:rFonts w:ascii="宋体" w:hAnsi="宋体" w:cs="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0C1B932F">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3. </w:t>
      </w:r>
      <w:r>
        <w:rPr>
          <w:rFonts w:hint="eastAsia" w:ascii="宋体" w:hAnsi="宋体" w:eastAsia="宋体"/>
          <w:b w:val="0"/>
          <w:color w:val="auto"/>
          <w:sz w:val="21"/>
          <w:szCs w:val="21"/>
        </w:rPr>
        <w:t>承包人</w:t>
      </w:r>
    </w:p>
    <w:p w14:paraId="01B45AA4">
      <w:pPr>
        <w:spacing w:after="120" w:line="420" w:lineRule="exact"/>
        <w:ind w:firstLine="420" w:firstLineChars="200"/>
        <w:rPr>
          <w:rFonts w:ascii="宋体" w:hAnsi="宋体"/>
          <w:color w:val="auto"/>
          <w:szCs w:val="21"/>
        </w:rPr>
      </w:pPr>
      <w:r>
        <w:rPr>
          <w:rFonts w:ascii="宋体" w:hAnsi="宋体"/>
          <w:color w:val="auto"/>
          <w:szCs w:val="21"/>
        </w:rPr>
        <w:t xml:space="preserve">3.1 </w:t>
      </w:r>
      <w:r>
        <w:rPr>
          <w:rFonts w:hint="eastAsia" w:ascii="宋体" w:hAnsi="宋体"/>
          <w:color w:val="auto"/>
          <w:szCs w:val="21"/>
        </w:rPr>
        <w:t>承包人的一般义务</w:t>
      </w:r>
    </w:p>
    <w:p w14:paraId="790C9A86">
      <w:pPr>
        <w:spacing w:line="420" w:lineRule="exact"/>
        <w:ind w:firstLine="420" w:firstLineChars="200"/>
        <w:jc w:val="left"/>
        <w:rPr>
          <w:rFonts w:ascii="宋体" w:hAnsi="宋体"/>
          <w:color w:val="auto"/>
          <w:position w:val="-2"/>
          <w:szCs w:val="21"/>
          <w:u w:val="single"/>
        </w:rPr>
      </w:pPr>
      <w:r>
        <w:rPr>
          <w:rFonts w:hint="eastAsia" w:ascii="宋体" w:hAnsi="宋体"/>
          <w:color w:val="auto"/>
          <w:kern w:val="0"/>
          <w:szCs w:val="21"/>
        </w:rPr>
        <w:t>（</w:t>
      </w:r>
      <w:r>
        <w:rPr>
          <w:rFonts w:ascii="宋体" w:hAnsi="宋体"/>
          <w:color w:val="auto"/>
          <w:kern w:val="0"/>
          <w:szCs w:val="21"/>
        </w:rPr>
        <w:t>5</w:t>
      </w:r>
      <w:r>
        <w:rPr>
          <w:rFonts w:hint="eastAsia" w:ascii="宋体" w:hAnsi="宋体"/>
          <w:color w:val="auto"/>
          <w:kern w:val="0"/>
          <w:szCs w:val="21"/>
        </w:rPr>
        <w:t>）</w:t>
      </w:r>
      <w:r>
        <w:rPr>
          <w:rFonts w:hint="eastAsia" w:ascii="宋体" w:hAnsi="宋体"/>
          <w:color w:val="auto"/>
          <w:szCs w:val="21"/>
        </w:rPr>
        <w:t>承包人提交的竣工资料的内容：</w:t>
      </w:r>
      <w:r>
        <w:rPr>
          <w:rFonts w:hint="eastAsia" w:ascii="宋体" w:hAnsi="宋体"/>
          <w:color w:val="auto"/>
          <w:position w:val="-2"/>
          <w:szCs w:val="21"/>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并在结算审批时出具《工程档案验收合格证明》及建设单位接收档案资料清单证明。</w:t>
      </w:r>
    </w:p>
    <w:p w14:paraId="47A97A87">
      <w:pPr>
        <w:spacing w:line="420" w:lineRule="exact"/>
        <w:ind w:firstLine="630" w:firstLineChars="300"/>
        <w:jc w:val="left"/>
        <w:rPr>
          <w:rFonts w:ascii="宋体" w:hAnsi="宋体"/>
          <w:color w:val="auto"/>
          <w:szCs w:val="21"/>
        </w:rPr>
      </w:pPr>
      <w:r>
        <w:rPr>
          <w:rFonts w:hint="eastAsia" w:ascii="宋体" w:hAnsi="宋体"/>
          <w:color w:val="auto"/>
          <w:szCs w:val="21"/>
        </w:rPr>
        <w:t>承包人需要提交的竣工资料套数：</w:t>
      </w:r>
      <w:r>
        <w:rPr>
          <w:rFonts w:hint="eastAsia" w:ascii="宋体" w:hAnsi="宋体"/>
          <w:color w:val="auto"/>
          <w:szCs w:val="21"/>
          <w:u w:val="single"/>
        </w:rPr>
        <w:t>全套竣工资料一式</w:t>
      </w:r>
      <w:r>
        <w:rPr>
          <w:rFonts w:ascii="宋体" w:hAnsi="宋体"/>
          <w:color w:val="auto"/>
          <w:szCs w:val="21"/>
          <w:u w:val="single"/>
        </w:rPr>
        <w:t>4</w:t>
      </w:r>
      <w:r>
        <w:rPr>
          <w:rFonts w:hint="eastAsia" w:ascii="宋体" w:hAnsi="宋体"/>
          <w:color w:val="auto"/>
          <w:szCs w:val="21"/>
          <w:u w:val="single"/>
        </w:rPr>
        <w:t>份</w:t>
      </w:r>
      <w:r>
        <w:rPr>
          <w:rFonts w:ascii="宋体" w:hAnsi="宋体"/>
          <w:color w:val="auto"/>
          <w:szCs w:val="21"/>
          <w:u w:val="single"/>
        </w:rPr>
        <w:t xml:space="preserve">  </w:t>
      </w:r>
      <w:r>
        <w:rPr>
          <w:rFonts w:hint="eastAsia" w:ascii="宋体" w:hAnsi="宋体"/>
          <w:color w:val="auto"/>
          <w:szCs w:val="21"/>
        </w:rPr>
        <w:t>。</w:t>
      </w:r>
    </w:p>
    <w:p w14:paraId="171F44F4">
      <w:pPr>
        <w:spacing w:line="420" w:lineRule="exact"/>
        <w:ind w:left="638" w:leftChars="304"/>
        <w:jc w:val="left"/>
        <w:rPr>
          <w:rFonts w:ascii="宋体" w:hAnsi="宋体"/>
          <w:color w:val="auto"/>
          <w:szCs w:val="21"/>
        </w:rPr>
      </w:pPr>
      <w:r>
        <w:rPr>
          <w:rFonts w:hint="eastAsia" w:ascii="宋体" w:hAnsi="宋体"/>
          <w:color w:val="auto"/>
          <w:szCs w:val="21"/>
        </w:rPr>
        <w:t>承包人提交的竣工资料的费用承担：</w:t>
      </w:r>
      <w:r>
        <w:rPr>
          <w:rFonts w:hint="eastAsia" w:ascii="宋体" w:hAnsi="宋体"/>
          <w:color w:val="auto"/>
          <w:szCs w:val="21"/>
          <w:u w:val="single"/>
        </w:rPr>
        <w:t>由承包人承担相关费用</w:t>
      </w:r>
      <w:r>
        <w:rPr>
          <w:rFonts w:hint="eastAsia" w:ascii="宋体" w:hAnsi="宋体"/>
          <w:color w:val="auto"/>
          <w:szCs w:val="21"/>
        </w:rPr>
        <w:t>。</w:t>
      </w:r>
    </w:p>
    <w:p w14:paraId="13FBE7EE">
      <w:pPr>
        <w:spacing w:line="420" w:lineRule="exact"/>
        <w:ind w:left="638" w:leftChars="304"/>
        <w:jc w:val="left"/>
        <w:rPr>
          <w:rFonts w:ascii="宋体" w:hAnsi="宋体"/>
          <w:color w:val="auto"/>
          <w:szCs w:val="21"/>
        </w:rPr>
      </w:pPr>
      <w:r>
        <w:rPr>
          <w:rFonts w:hint="eastAsia" w:ascii="宋体" w:hAnsi="宋体"/>
          <w:color w:val="auto"/>
          <w:szCs w:val="21"/>
        </w:rPr>
        <w:t>承包人提交的竣工资料移交时间：</w:t>
      </w:r>
      <w:r>
        <w:rPr>
          <w:rFonts w:ascii="宋体" w:hAnsi="宋体"/>
          <w:color w:val="auto"/>
          <w:szCs w:val="21"/>
          <w:u w:val="single"/>
        </w:rPr>
        <w:t xml:space="preserve">   </w:t>
      </w:r>
      <w:r>
        <w:rPr>
          <w:rFonts w:hint="eastAsia" w:ascii="宋体" w:hAnsi="宋体"/>
          <w:color w:val="auto"/>
          <w:szCs w:val="21"/>
          <w:u w:val="single"/>
        </w:rPr>
        <w:t>工程竣工验收合格后14天内</w:t>
      </w:r>
      <w:r>
        <w:rPr>
          <w:rFonts w:ascii="宋体" w:hAnsi="宋体"/>
          <w:color w:val="auto"/>
          <w:szCs w:val="21"/>
          <w:u w:val="single"/>
        </w:rPr>
        <w:t xml:space="preserve">        </w:t>
      </w:r>
      <w:r>
        <w:rPr>
          <w:rFonts w:hint="eastAsia" w:ascii="宋体" w:hAnsi="宋体"/>
          <w:color w:val="auto"/>
          <w:szCs w:val="21"/>
        </w:rPr>
        <w:t>。</w:t>
      </w:r>
    </w:p>
    <w:p w14:paraId="41F3F379">
      <w:pPr>
        <w:spacing w:line="420" w:lineRule="exact"/>
        <w:ind w:firstLine="630" w:firstLineChars="300"/>
        <w:jc w:val="left"/>
        <w:rPr>
          <w:rFonts w:ascii="宋体" w:hAnsi="宋体"/>
          <w:color w:val="auto"/>
          <w:szCs w:val="21"/>
        </w:rPr>
      </w:pPr>
      <w:r>
        <w:rPr>
          <w:rFonts w:hint="eastAsia" w:ascii="宋体" w:hAnsi="宋体"/>
          <w:color w:val="auto"/>
          <w:szCs w:val="21"/>
        </w:rPr>
        <w:t>承包人提交的竣工资料形式要求：</w:t>
      </w:r>
      <w:r>
        <w:rPr>
          <w:rFonts w:ascii="宋体" w:hAnsi="宋体"/>
          <w:color w:val="auto"/>
          <w:szCs w:val="21"/>
          <w:u w:val="single"/>
        </w:rPr>
        <w:t xml:space="preserve">     </w:t>
      </w:r>
      <w:r>
        <w:rPr>
          <w:rFonts w:hint="eastAsia" w:ascii="宋体" w:hAnsi="宋体"/>
          <w:color w:val="auto"/>
          <w:szCs w:val="21"/>
          <w:u w:val="single"/>
        </w:rPr>
        <w:t>纸质版</w:t>
      </w:r>
      <w:r>
        <w:rPr>
          <w:rFonts w:ascii="宋体" w:hAnsi="宋体"/>
          <w:color w:val="auto"/>
          <w:szCs w:val="21"/>
          <w:u w:val="single"/>
        </w:rPr>
        <w:t xml:space="preserve">        </w:t>
      </w:r>
      <w:r>
        <w:rPr>
          <w:rFonts w:hint="eastAsia" w:ascii="宋体" w:hAnsi="宋体"/>
          <w:color w:val="auto"/>
          <w:szCs w:val="21"/>
        </w:rPr>
        <w:t>。</w:t>
      </w:r>
    </w:p>
    <w:p w14:paraId="1AA65B1E">
      <w:pPr>
        <w:spacing w:line="420" w:lineRule="exact"/>
        <w:ind w:firstLine="420" w:firstLineChars="200"/>
        <w:rPr>
          <w:rFonts w:ascii="宋体" w:hAnsi="宋体"/>
          <w:color w:val="auto"/>
          <w:szCs w:val="21"/>
        </w:rPr>
      </w:pPr>
      <w:r>
        <w:rPr>
          <w:rFonts w:hint="eastAsia" w:ascii="宋体" w:hAnsi="宋体"/>
          <w:color w:val="auto"/>
          <w:kern w:val="0"/>
          <w:szCs w:val="21"/>
        </w:rPr>
        <w:t>（</w:t>
      </w:r>
      <w:r>
        <w:rPr>
          <w:rFonts w:ascii="宋体" w:hAnsi="宋体"/>
          <w:color w:val="auto"/>
          <w:kern w:val="0"/>
          <w:szCs w:val="21"/>
        </w:rPr>
        <w:t>6</w:t>
      </w:r>
      <w:r>
        <w:rPr>
          <w:rFonts w:hint="eastAsia" w:ascii="宋体" w:hAnsi="宋体"/>
          <w:color w:val="auto"/>
          <w:kern w:val="0"/>
          <w:szCs w:val="21"/>
        </w:rPr>
        <w:t>）承包人应履行的其他义务：</w:t>
      </w:r>
      <w:r>
        <w:rPr>
          <w:rFonts w:hint="eastAsia" w:ascii="宋体" w:hAnsi="宋体"/>
          <w:color w:val="auto"/>
          <w:position w:val="-2"/>
          <w:szCs w:val="21"/>
          <w:u w:val="single"/>
        </w:rPr>
        <w:t>①、承包人应当协调好施工现场周边农村及村民的关系，确保项目施工顺利进行；②、农民工工资按市建规[2005]58号文件执行，成交单位应按时支付农民工工资，发包人支付到合同价款的</w:t>
      </w:r>
      <w:r>
        <w:rPr>
          <w:rFonts w:hint="eastAsia" w:ascii="宋体" w:hAnsi="宋体"/>
          <w:color w:val="auto"/>
          <w:position w:val="-2"/>
          <w:szCs w:val="21"/>
          <w:u w:val="single"/>
          <w:lang w:val="en-US" w:eastAsia="zh-CN"/>
        </w:rPr>
        <w:t>7</w:t>
      </w:r>
      <w:r>
        <w:rPr>
          <w:rFonts w:hint="eastAsia" w:ascii="宋体" w:hAnsi="宋体"/>
          <w:color w:val="auto"/>
          <w:position w:val="-2"/>
          <w:szCs w:val="21"/>
          <w:u w:val="single"/>
        </w:rPr>
        <w:t>0％时，承包人应全部支付完农民工工资，之后如有农民工到发包方单位及上级部门反映索要工资现象视为违约，每发生一次扣最终结算价的5％，发包方可从应向承包方支付的款项中扣除；③本工程必须是中标人独立完成，不得转包。如一经发现转包，发包人有权终止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，依法另行选择承包人，原承包人三日内无条件退出现场，</w:t>
      </w:r>
      <w:r>
        <w:rPr>
          <w:rFonts w:hint="eastAsia" w:ascii="宋体"/>
          <w:color w:val="auto"/>
          <w:u w:val="single"/>
        </w:rPr>
        <w:t>但原承包人仍应当对已做工程的质量承担责任</w:t>
      </w:r>
      <w:r>
        <w:rPr>
          <w:rFonts w:hint="eastAsia" w:ascii="宋体" w:hAnsi="宋体"/>
          <w:color w:val="auto"/>
          <w:position w:val="-2"/>
          <w:szCs w:val="21"/>
          <w:u w:val="single"/>
        </w:rPr>
        <w:t>；④发包人另行发包的招标范围以外的工程，承包人必须无条件配合；⑤承包人在承包工程施工期间所发生的一切责任事故，全部由承包人承担经济责任和法律责任。</w:t>
      </w:r>
      <w:r>
        <w:rPr>
          <w:rFonts w:hint="eastAsia" w:ascii="宋体" w:hAnsi="宋体" w:eastAsia="宋体" w:cs="宋体"/>
          <w:color w:val="auto"/>
          <w:position w:val="-2"/>
          <w:szCs w:val="21"/>
          <w:u w:val="single"/>
        </w:rPr>
        <w:t>⑥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r>
        <w:rPr>
          <w:rFonts w:ascii="宋体" w:hAnsi="宋体"/>
          <w:color w:val="auto"/>
          <w:position w:val="-2"/>
          <w:szCs w:val="21"/>
          <w:u w:val="single"/>
        </w:rPr>
        <w:t xml:space="preserve"> </w:t>
      </w:r>
    </w:p>
    <w:p w14:paraId="23B169BD">
      <w:pPr>
        <w:spacing w:after="120" w:line="420" w:lineRule="exact"/>
        <w:ind w:firstLine="420" w:firstLineChars="200"/>
        <w:rPr>
          <w:rFonts w:ascii="宋体" w:hAnsi="宋体"/>
          <w:color w:val="auto"/>
          <w:szCs w:val="21"/>
          <w:highlight w:val="none"/>
        </w:rPr>
      </w:pPr>
      <w:r>
        <w:rPr>
          <w:rFonts w:ascii="宋体" w:hAnsi="宋体"/>
          <w:color w:val="auto"/>
          <w:szCs w:val="21"/>
          <w:highlight w:val="none"/>
        </w:rPr>
        <w:t xml:space="preserve">3.2 </w:t>
      </w:r>
      <w:r>
        <w:rPr>
          <w:rFonts w:hint="eastAsia" w:ascii="宋体" w:hAnsi="宋体"/>
          <w:color w:val="auto"/>
          <w:szCs w:val="21"/>
          <w:highlight w:val="none"/>
        </w:rPr>
        <w:t>项目经理</w:t>
      </w:r>
    </w:p>
    <w:p w14:paraId="0B718DDE">
      <w:pPr>
        <w:spacing w:line="420" w:lineRule="exact"/>
        <w:ind w:firstLine="420" w:firstLineChars="200"/>
        <w:rPr>
          <w:rFonts w:ascii="宋体" w:hAnsi="宋体"/>
          <w:color w:val="auto"/>
          <w:szCs w:val="21"/>
          <w:highlight w:val="none"/>
        </w:rPr>
      </w:pPr>
      <w:r>
        <w:rPr>
          <w:rFonts w:ascii="宋体" w:hAnsi="宋体"/>
          <w:color w:val="auto"/>
          <w:kern w:val="0"/>
          <w:szCs w:val="21"/>
          <w:highlight w:val="none"/>
        </w:rPr>
        <w:t xml:space="preserve">3.2.1 </w:t>
      </w:r>
      <w:r>
        <w:rPr>
          <w:rFonts w:hint="eastAsia" w:ascii="宋体" w:hAnsi="宋体"/>
          <w:color w:val="auto"/>
          <w:szCs w:val="21"/>
          <w:highlight w:val="none"/>
        </w:rPr>
        <w:t>项目经理：</w:t>
      </w:r>
    </w:p>
    <w:p w14:paraId="00113F5B">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姓</w:t>
      </w:r>
      <w:r>
        <w:rPr>
          <w:rFonts w:ascii="宋体" w:hAnsi="宋体"/>
          <w:color w:val="auto"/>
          <w:szCs w:val="21"/>
          <w:highlight w:val="none"/>
        </w:rPr>
        <w:t xml:space="preserve">    </w:t>
      </w:r>
      <w:r>
        <w:rPr>
          <w:rFonts w:hint="eastAsia" w:ascii="宋体" w:hAnsi="宋体"/>
          <w:color w:val="auto"/>
          <w:szCs w:val="21"/>
          <w:highlight w:val="none"/>
        </w:rPr>
        <w:t>名：</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EF0B711">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身份证号：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1D5F89FD">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建造师执业资格等级：</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C1633FD">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建造师注册证书号：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DD4FBC8">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建造师执业印章号：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471FFE5">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安全生产考核合格证书号：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CD0523A">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0FD05D86">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112EA1E3">
      <w:pPr>
        <w:spacing w:line="420" w:lineRule="exact"/>
        <w:ind w:firstLine="420" w:firstLineChars="200"/>
        <w:rPr>
          <w:rFonts w:ascii="宋体" w:hAnsi="宋体"/>
          <w:color w:val="auto"/>
          <w:szCs w:val="21"/>
          <w:highlight w:val="none"/>
        </w:rPr>
      </w:pPr>
      <w:r>
        <w:rPr>
          <w:rFonts w:hint="eastAsia" w:ascii="宋体" w:hAnsi="宋体"/>
          <w:color w:val="auto"/>
          <w:szCs w:val="21"/>
          <w:highlight w:val="none"/>
        </w:rPr>
        <w:t>通信地址：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A5BE40C">
      <w:pPr>
        <w:spacing w:line="420" w:lineRule="exact"/>
        <w:ind w:firstLine="420" w:firstLineChars="200"/>
        <w:rPr>
          <w:rFonts w:ascii="宋体" w:hAnsi="宋体"/>
          <w:color w:val="auto"/>
          <w:szCs w:val="21"/>
        </w:rPr>
      </w:pPr>
      <w:r>
        <w:rPr>
          <w:rFonts w:hint="eastAsia" w:ascii="宋体" w:hAnsi="宋体"/>
          <w:color w:val="auto"/>
          <w:szCs w:val="21"/>
        </w:rPr>
        <w:t>承包人对项目经理的授权范围如下：</w:t>
      </w:r>
      <w:r>
        <w:rPr>
          <w:rFonts w:hint="eastAsia" w:ascii="宋体" w:hAnsi="宋体"/>
          <w:color w:val="auto"/>
          <w:szCs w:val="21"/>
          <w:u w:val="single"/>
        </w:rPr>
        <w:t xml:space="preserve">  </w:t>
      </w:r>
      <w:r>
        <w:rPr>
          <w:rFonts w:hint="eastAsia"/>
          <w:color w:val="auto"/>
          <w:u w:val="single"/>
        </w:rPr>
        <w:t>全权处理本项目的一切施工事宜</w:t>
      </w:r>
      <w:r>
        <w:rPr>
          <w:rFonts w:hint="eastAsia" w:ascii="宋体" w:hAnsi="宋体"/>
          <w:color w:val="auto"/>
          <w:szCs w:val="21"/>
          <w:u w:val="single"/>
        </w:rPr>
        <w:t xml:space="preserve">   </w:t>
      </w:r>
      <w:r>
        <w:rPr>
          <w:rFonts w:hint="eastAsia" w:ascii="宋体" w:hAnsi="宋体"/>
          <w:color w:val="auto"/>
          <w:szCs w:val="21"/>
        </w:rPr>
        <w:t>。</w:t>
      </w:r>
    </w:p>
    <w:p w14:paraId="35C6FF27">
      <w:pPr>
        <w:spacing w:line="420" w:lineRule="exact"/>
        <w:ind w:firstLine="420" w:firstLineChars="200"/>
        <w:jc w:val="left"/>
        <w:rPr>
          <w:rFonts w:ascii="宋体" w:hAnsi="宋体"/>
          <w:color w:val="auto"/>
          <w:kern w:val="0"/>
          <w:szCs w:val="21"/>
        </w:rPr>
      </w:pPr>
      <w:r>
        <w:rPr>
          <w:rFonts w:hint="eastAsia" w:ascii="宋体" w:hAnsi="宋体"/>
          <w:color w:val="auto"/>
          <w:kern w:val="0"/>
          <w:szCs w:val="21"/>
        </w:rPr>
        <w:t>关于项目经理每月在施工现场的时间要求：</w:t>
      </w:r>
      <w:r>
        <w:rPr>
          <w:rFonts w:ascii="宋体" w:hAnsi="宋体"/>
          <w:color w:val="auto"/>
          <w:szCs w:val="21"/>
          <w:u w:val="single"/>
        </w:rPr>
        <w:t xml:space="preserve">  </w:t>
      </w:r>
      <w:r>
        <w:rPr>
          <w:rFonts w:hint="eastAsia" w:ascii="宋体" w:hAnsi="宋体"/>
          <w:color w:val="auto"/>
          <w:szCs w:val="21"/>
          <w:u w:val="single"/>
        </w:rPr>
        <w:t>不少于22个工作日</w:t>
      </w:r>
      <w:r>
        <w:rPr>
          <w:rFonts w:ascii="宋体" w:hAnsi="宋体" w:cs="宋体"/>
          <w:color w:val="auto"/>
          <w:szCs w:val="21"/>
          <w:u w:val="single"/>
        </w:rPr>
        <w:t xml:space="preserve">  </w:t>
      </w:r>
      <w:r>
        <w:rPr>
          <w:rFonts w:hint="eastAsia" w:ascii="宋体" w:hAnsi="宋体"/>
          <w:color w:val="auto"/>
          <w:szCs w:val="21"/>
        </w:rPr>
        <w:t>。</w:t>
      </w:r>
    </w:p>
    <w:p w14:paraId="2E954F69">
      <w:pPr>
        <w:spacing w:line="420" w:lineRule="exact"/>
        <w:ind w:firstLine="420" w:firstLineChars="200"/>
        <w:rPr>
          <w:rFonts w:ascii="宋体" w:hAnsi="宋体"/>
          <w:color w:val="auto"/>
          <w:kern w:val="0"/>
          <w:szCs w:val="21"/>
        </w:rPr>
      </w:pPr>
      <w:r>
        <w:rPr>
          <w:rFonts w:hint="eastAsia" w:ascii="宋体" w:hAnsi="宋体"/>
          <w:color w:val="auto"/>
          <w:kern w:val="0"/>
          <w:szCs w:val="21"/>
        </w:rPr>
        <w:t>承包人未提交劳动合同，以及没有为项目经理缴纳社会保险证明的违约责任：</w:t>
      </w:r>
      <w:r>
        <w:rPr>
          <w:rFonts w:ascii="宋体" w:hAnsi="宋体"/>
          <w:color w:val="auto"/>
          <w:szCs w:val="21"/>
          <w:u w:val="single"/>
        </w:rPr>
        <w:t xml:space="preserve">  </w:t>
      </w:r>
      <w:r>
        <w:rPr>
          <w:rFonts w:hint="eastAsia" w:ascii="宋体" w:hAnsi="宋体"/>
          <w:color w:val="auto"/>
          <w:szCs w:val="21"/>
          <w:u w:val="single"/>
        </w:rPr>
        <w:t>发包人有权更换项目经理直至解除承包合同</w:t>
      </w:r>
      <w:r>
        <w:rPr>
          <w:rFonts w:ascii="宋体" w:hAnsi="宋体"/>
          <w:color w:val="auto"/>
          <w:szCs w:val="21"/>
          <w:u w:val="single"/>
        </w:rPr>
        <w:t xml:space="preserve">  </w:t>
      </w:r>
      <w:r>
        <w:rPr>
          <w:rFonts w:ascii="宋体" w:hAnsi="宋体" w:cs="宋体"/>
          <w:color w:val="auto"/>
          <w:szCs w:val="21"/>
          <w:u w:val="single"/>
        </w:rPr>
        <w:t xml:space="preserve">  </w:t>
      </w:r>
      <w:r>
        <w:rPr>
          <w:rFonts w:hint="eastAsia" w:ascii="宋体" w:hAnsi="宋体"/>
          <w:color w:val="auto"/>
          <w:szCs w:val="21"/>
        </w:rPr>
        <w:t>。</w:t>
      </w:r>
    </w:p>
    <w:p w14:paraId="5674D382">
      <w:pPr>
        <w:spacing w:line="420" w:lineRule="exact"/>
        <w:ind w:firstLine="420" w:firstLineChars="200"/>
        <w:rPr>
          <w:rFonts w:ascii="宋体" w:hAnsi="宋体"/>
          <w:color w:val="auto"/>
          <w:szCs w:val="21"/>
          <w:u w:val="single"/>
        </w:rPr>
      </w:pPr>
      <w:r>
        <w:rPr>
          <w:rFonts w:hint="eastAsia" w:ascii="宋体" w:hAnsi="宋体"/>
          <w:color w:val="auto"/>
          <w:kern w:val="0"/>
          <w:szCs w:val="21"/>
        </w:rPr>
        <w:t>项目经理未经业主批准，擅自离开施工现场的违约责任：</w:t>
      </w:r>
      <w:r>
        <w:rPr>
          <w:rFonts w:hint="eastAsia" w:ascii="宋体" w:hAnsi="宋体"/>
          <w:color w:val="auto"/>
          <w:kern w:val="0"/>
          <w:szCs w:val="21"/>
          <w:u w:val="single"/>
        </w:rPr>
        <w:t>累计</w:t>
      </w:r>
      <w:r>
        <w:rPr>
          <w:rFonts w:hint="eastAsia" w:ascii="宋体" w:hAnsi="宋体"/>
          <w:color w:val="auto"/>
          <w:kern w:val="0"/>
          <w:u w:val="single"/>
        </w:rPr>
        <w:t>超过3次（含3次），业主有权解除承包合同，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，依法另行选择承包人，原承包人三日内无条件退出现场，</w:t>
      </w:r>
      <w:r>
        <w:rPr>
          <w:rFonts w:hint="eastAsia" w:ascii="宋体"/>
          <w:color w:val="auto"/>
          <w:u w:val="single"/>
        </w:rPr>
        <w:t>但原承包人仍应当对已做工程的质量承担责任</w:t>
      </w:r>
      <w:r>
        <w:rPr>
          <w:rFonts w:hint="eastAsia" w:ascii="宋体" w:hAnsi="宋体"/>
          <w:color w:val="auto"/>
          <w:kern w:val="0"/>
          <w:u w:val="single"/>
        </w:rPr>
        <w:t>。</w:t>
      </w:r>
    </w:p>
    <w:p w14:paraId="0FE7A950">
      <w:pPr>
        <w:spacing w:line="420" w:lineRule="exact"/>
        <w:ind w:firstLine="420" w:firstLineChars="200"/>
        <w:rPr>
          <w:rFonts w:ascii="宋体" w:hAnsi="宋体"/>
          <w:color w:val="auto"/>
          <w:szCs w:val="21"/>
          <w:u w:val="single"/>
        </w:rPr>
      </w:pPr>
      <w:r>
        <w:rPr>
          <w:rFonts w:ascii="宋体" w:hAnsi="宋体"/>
          <w:color w:val="auto"/>
          <w:szCs w:val="21"/>
        </w:rPr>
        <w:t xml:space="preserve">3.2.3 </w:t>
      </w:r>
      <w:r>
        <w:rPr>
          <w:rFonts w:hint="eastAsia" w:ascii="宋体" w:hAnsi="宋体"/>
          <w:color w:val="auto"/>
          <w:szCs w:val="21"/>
        </w:rPr>
        <w:t>承包人擅自更换项目经理的违约责任：</w:t>
      </w:r>
      <w:r>
        <w:rPr>
          <w:rFonts w:ascii="宋体" w:hAnsi="宋体"/>
          <w:color w:val="auto"/>
          <w:szCs w:val="21"/>
          <w:u w:val="single"/>
        </w:rPr>
        <w:t xml:space="preserve">   </w:t>
      </w:r>
      <w:r>
        <w:rPr>
          <w:rFonts w:hint="eastAsia" w:ascii="宋体" w:hAnsi="宋体"/>
          <w:color w:val="auto"/>
          <w:kern w:val="0"/>
          <w:u w:val="single"/>
        </w:rPr>
        <w:t>承包人若不能按竞标书的承诺派驻项目经理必须承担违约责任，</w:t>
      </w:r>
      <w:r>
        <w:rPr>
          <w:rFonts w:hint="eastAsia" w:ascii="宋体" w:hAnsi="宋体"/>
          <w:color w:val="auto"/>
          <w:kern w:val="0"/>
          <w:szCs w:val="21"/>
          <w:u w:val="single"/>
        </w:rPr>
        <w:t>累计</w:t>
      </w:r>
      <w:r>
        <w:rPr>
          <w:rFonts w:hint="eastAsia" w:ascii="宋体" w:hAnsi="宋体"/>
          <w:color w:val="auto"/>
          <w:kern w:val="0"/>
          <w:u w:val="single"/>
        </w:rPr>
        <w:t>超过3次（含3次）业主有权解除承包合同，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，依法另行选择承包人，原承包人三日内无条件退出现场，</w:t>
      </w:r>
      <w:r>
        <w:rPr>
          <w:rFonts w:hint="eastAsia" w:ascii="宋体"/>
          <w:color w:val="auto"/>
          <w:u w:val="single"/>
        </w:rPr>
        <w:t>但原承包人仍应当对已做工程的质量承担责任</w:t>
      </w:r>
      <w:r>
        <w:rPr>
          <w:rFonts w:hint="eastAsia" w:ascii="宋体" w:hAnsi="宋体"/>
          <w:color w:val="auto"/>
          <w:kern w:val="0"/>
          <w:u w:val="single"/>
        </w:rPr>
        <w:t>：若经发包人检查发现人员不齐、不符合要求的，发包人发出整改通知书，承包人按整改通知书进行整改，每整改不符合要求一次，则扣款2万元，</w:t>
      </w:r>
      <w:r>
        <w:rPr>
          <w:rFonts w:hint="eastAsia" w:ascii="宋体" w:hAnsi="宋体"/>
          <w:color w:val="auto"/>
          <w:kern w:val="0"/>
          <w:szCs w:val="21"/>
          <w:u w:val="single"/>
        </w:rPr>
        <w:t>累计</w:t>
      </w:r>
      <w:r>
        <w:rPr>
          <w:rFonts w:hint="eastAsia" w:ascii="宋体" w:hAnsi="宋体"/>
          <w:color w:val="auto"/>
          <w:kern w:val="0"/>
          <w:u w:val="single"/>
        </w:rPr>
        <w:t>超过3次（含3次）发包人有权解除承包合同，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，依法另行选择承包人，原承包人三日内无条件退出现场，</w:t>
      </w:r>
      <w:r>
        <w:rPr>
          <w:rFonts w:hint="eastAsia" w:ascii="宋体"/>
          <w:color w:val="auto"/>
          <w:u w:val="single"/>
        </w:rPr>
        <w:t>但原承包人仍应当对已做工程的质量承担责任</w:t>
      </w:r>
      <w:r>
        <w:rPr>
          <w:rFonts w:hint="eastAsia" w:ascii="宋体" w:hAnsi="宋体"/>
          <w:color w:val="auto"/>
          <w:kern w:val="0"/>
          <w:u w:val="single"/>
        </w:rPr>
        <w:t>；若未经发包人同意，承包人擅自更换注册建造师，每更换一次，扣款2万元，</w:t>
      </w:r>
      <w:r>
        <w:rPr>
          <w:rFonts w:hint="eastAsia" w:ascii="宋体" w:hAnsi="宋体"/>
          <w:color w:val="auto"/>
          <w:kern w:val="0"/>
          <w:szCs w:val="21"/>
          <w:u w:val="single"/>
        </w:rPr>
        <w:t>累计</w:t>
      </w:r>
      <w:r>
        <w:rPr>
          <w:rFonts w:hint="eastAsia" w:ascii="宋体" w:hAnsi="宋体"/>
          <w:color w:val="auto"/>
          <w:kern w:val="0"/>
          <w:u w:val="single"/>
        </w:rPr>
        <w:t>超过3次（含3次）发包人有权解除承包合同，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，依法另行选择承包人，原承包人三日内无条件退出现场，</w:t>
      </w:r>
      <w:r>
        <w:rPr>
          <w:rFonts w:hint="eastAsia" w:ascii="宋体"/>
          <w:color w:val="auto"/>
          <w:u w:val="single"/>
        </w:rPr>
        <w:t>但原承包人仍应当对已做工程的质量承担责任</w:t>
      </w:r>
      <w:r>
        <w:rPr>
          <w:rFonts w:hint="eastAsia" w:ascii="宋体" w:hAnsi="宋体"/>
          <w:color w:val="auto"/>
          <w:kern w:val="0"/>
          <w:u w:val="single"/>
        </w:rPr>
        <w:t>。</w:t>
      </w:r>
      <w:r>
        <w:rPr>
          <w:rFonts w:ascii="宋体" w:hAnsi="宋体" w:cs="宋体"/>
          <w:color w:val="auto"/>
          <w:szCs w:val="21"/>
          <w:u w:val="single"/>
        </w:rPr>
        <w:t xml:space="preserve"> </w:t>
      </w:r>
    </w:p>
    <w:p w14:paraId="6CF4EEF2">
      <w:pPr>
        <w:spacing w:line="420" w:lineRule="exact"/>
        <w:rPr>
          <w:rFonts w:ascii="宋体" w:hAnsi="宋体"/>
          <w:color w:val="auto"/>
          <w:szCs w:val="21"/>
        </w:rPr>
      </w:pPr>
      <w:r>
        <w:rPr>
          <w:rFonts w:ascii="宋体" w:hAnsi="宋体"/>
          <w:color w:val="auto"/>
          <w:szCs w:val="21"/>
        </w:rPr>
        <w:t xml:space="preserve">    3.2.4 </w:t>
      </w:r>
      <w:r>
        <w:rPr>
          <w:rFonts w:hint="eastAsia" w:ascii="宋体" w:hAnsi="宋体"/>
          <w:color w:val="auto"/>
          <w:szCs w:val="21"/>
        </w:rPr>
        <w:t>承包人无正当理由拒绝更换项目经理的违约责任：</w:t>
      </w:r>
      <w:r>
        <w:rPr>
          <w:rFonts w:hint="eastAsia" w:ascii="宋体" w:hAnsi="宋体"/>
          <w:color w:val="auto"/>
          <w:kern w:val="0"/>
          <w:u w:val="single"/>
        </w:rPr>
        <w:t>解除承包合同，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，原承包人三日内无条件退出现场，</w:t>
      </w:r>
      <w:r>
        <w:rPr>
          <w:rFonts w:hint="eastAsia" w:ascii="宋体"/>
          <w:color w:val="auto"/>
          <w:u w:val="single"/>
        </w:rPr>
        <w:t>但原承包人仍应当对已做工程的质量承担责任</w:t>
      </w:r>
      <w:r>
        <w:rPr>
          <w:rFonts w:hint="eastAsia" w:ascii="宋体" w:hAnsi="宋体"/>
          <w:color w:val="auto"/>
          <w:szCs w:val="21"/>
        </w:rPr>
        <w:t>。</w:t>
      </w:r>
    </w:p>
    <w:p w14:paraId="6176411F">
      <w:pPr>
        <w:spacing w:after="120" w:line="420" w:lineRule="exact"/>
        <w:ind w:firstLine="420" w:firstLineChars="200"/>
        <w:rPr>
          <w:rFonts w:ascii="宋体" w:hAnsi="宋体"/>
          <w:color w:val="auto"/>
          <w:szCs w:val="21"/>
        </w:rPr>
      </w:pPr>
      <w:r>
        <w:rPr>
          <w:rFonts w:ascii="宋体" w:hAnsi="宋体"/>
          <w:color w:val="auto"/>
          <w:szCs w:val="21"/>
        </w:rPr>
        <w:t xml:space="preserve">3.3 </w:t>
      </w:r>
      <w:r>
        <w:rPr>
          <w:rFonts w:hint="eastAsia" w:ascii="宋体" w:hAnsi="宋体"/>
          <w:color w:val="auto"/>
          <w:szCs w:val="21"/>
        </w:rPr>
        <w:t>承包人人员</w:t>
      </w:r>
    </w:p>
    <w:p w14:paraId="1FED7365">
      <w:pPr>
        <w:spacing w:line="420" w:lineRule="exact"/>
        <w:ind w:firstLine="420" w:firstLineChars="200"/>
        <w:rPr>
          <w:rFonts w:ascii="宋体" w:hAnsi="宋体"/>
          <w:color w:val="auto"/>
          <w:szCs w:val="21"/>
        </w:rPr>
      </w:pPr>
      <w:r>
        <w:rPr>
          <w:rFonts w:ascii="宋体" w:hAnsi="宋体"/>
          <w:color w:val="auto"/>
          <w:szCs w:val="21"/>
        </w:rPr>
        <w:t xml:space="preserve">3.3.1 </w:t>
      </w:r>
      <w:r>
        <w:rPr>
          <w:rFonts w:hint="eastAsia" w:ascii="宋体" w:hAnsi="宋体"/>
          <w:color w:val="auto"/>
          <w:szCs w:val="21"/>
        </w:rPr>
        <w:t>承包人提交项目管理机构及施工现场管理人员安排报告的期限：</w:t>
      </w:r>
      <w:r>
        <w:rPr>
          <w:rFonts w:hint="eastAsia" w:ascii="宋体" w:hAnsi="宋体" w:cs="宋体"/>
          <w:color w:val="auto"/>
          <w:szCs w:val="21"/>
          <w:u w:val="single"/>
        </w:rPr>
        <w:t>按通用条款执行，无特殊约</w:t>
      </w:r>
      <w:r>
        <w:rPr>
          <w:rFonts w:hint="eastAsia" w:ascii="宋体" w:hAnsi="宋体" w:cs="宋体"/>
          <w:color w:val="auto"/>
          <w:szCs w:val="21"/>
          <w:u w:val="single"/>
        </w:rPr>
        <w:t>定</w:t>
      </w:r>
      <w:r>
        <w:rPr>
          <w:rFonts w:hint="eastAsia" w:ascii="宋体" w:hAnsi="宋体"/>
          <w:color w:val="auto"/>
          <w:szCs w:val="21"/>
        </w:rPr>
        <w:t>。</w:t>
      </w:r>
    </w:p>
    <w:p w14:paraId="35B8345A">
      <w:pPr>
        <w:spacing w:line="420" w:lineRule="exact"/>
        <w:ind w:firstLine="420" w:firstLineChars="200"/>
        <w:rPr>
          <w:rFonts w:hint="eastAsia" w:ascii="宋体" w:hAnsi="宋体"/>
          <w:color w:val="auto"/>
          <w:szCs w:val="21"/>
        </w:rPr>
      </w:pPr>
      <w:r>
        <w:rPr>
          <w:rFonts w:ascii="宋体" w:hAnsi="宋体"/>
          <w:color w:val="auto"/>
          <w:szCs w:val="21"/>
        </w:rPr>
        <w:t xml:space="preserve">3.3.3 </w:t>
      </w:r>
      <w:r>
        <w:rPr>
          <w:rFonts w:hint="eastAsia" w:ascii="宋体" w:hAnsi="宋体"/>
          <w:color w:val="auto"/>
          <w:szCs w:val="21"/>
        </w:rPr>
        <w:t>承包人无正当理由拒绝撤换主要施工管理人员的违约责任：</w:t>
      </w:r>
      <w:r>
        <w:rPr>
          <w:rFonts w:hint="eastAsia" w:ascii="宋体" w:hAnsi="宋体"/>
          <w:color w:val="auto"/>
          <w:kern w:val="0"/>
          <w:u w:val="single"/>
        </w:rPr>
        <w:t>解除承包合同，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，原承包人三日内无条件退出现场，</w:t>
      </w:r>
      <w:r>
        <w:rPr>
          <w:rFonts w:hint="eastAsia" w:ascii="宋体"/>
          <w:color w:val="auto"/>
          <w:u w:val="single"/>
        </w:rPr>
        <w:t>但原承包人仍应当对已做工程的质量承担责任</w:t>
      </w:r>
      <w:r>
        <w:rPr>
          <w:rFonts w:hint="eastAsia" w:ascii="宋体" w:hAnsi="宋体"/>
          <w:color w:val="auto"/>
          <w:szCs w:val="21"/>
        </w:rPr>
        <w:t>。</w:t>
      </w:r>
    </w:p>
    <w:p w14:paraId="1E85E838">
      <w:pPr>
        <w:spacing w:line="420" w:lineRule="exact"/>
        <w:ind w:firstLine="420" w:firstLineChars="200"/>
        <w:rPr>
          <w:rFonts w:ascii="宋体" w:hAnsi="宋体"/>
          <w:color w:val="auto"/>
          <w:szCs w:val="21"/>
          <w:u w:val="single"/>
        </w:rPr>
      </w:pPr>
      <w:r>
        <w:rPr>
          <w:rFonts w:ascii="宋体" w:hAnsi="宋体"/>
          <w:color w:val="auto"/>
          <w:szCs w:val="21"/>
        </w:rPr>
        <w:t xml:space="preserve">3.3.4 </w:t>
      </w:r>
      <w:r>
        <w:rPr>
          <w:rFonts w:hint="eastAsia" w:ascii="宋体" w:hAnsi="宋体"/>
          <w:color w:val="auto"/>
          <w:szCs w:val="21"/>
        </w:rPr>
        <w:t>承包人主要施工管理人员离开施工现场的批准要求：</w:t>
      </w:r>
      <w:r>
        <w:rPr>
          <w:rFonts w:ascii="宋体" w:hAnsi="宋体"/>
          <w:color w:val="auto"/>
          <w:szCs w:val="21"/>
          <w:u w:val="single"/>
        </w:rPr>
        <w:t xml:space="preserve"> </w:t>
      </w:r>
      <w:r>
        <w:rPr>
          <w:rFonts w:hint="eastAsia" w:ascii="宋体" w:hAnsi="宋体" w:cs="宋体"/>
          <w:color w:val="auto"/>
          <w:szCs w:val="21"/>
          <w:u w:val="single"/>
        </w:rPr>
        <w:t>须经发包人同意</w:t>
      </w:r>
      <w:r>
        <w:rPr>
          <w:rFonts w:hint="eastAsia" w:ascii="宋体" w:hAnsi="宋体"/>
          <w:color w:val="auto"/>
          <w:szCs w:val="21"/>
        </w:rPr>
        <w:t>。</w:t>
      </w:r>
    </w:p>
    <w:p w14:paraId="38C367DA">
      <w:pPr>
        <w:spacing w:line="420" w:lineRule="exact"/>
        <w:ind w:firstLine="420" w:firstLineChars="200"/>
        <w:rPr>
          <w:rFonts w:ascii="宋体" w:hAnsi="宋体"/>
          <w:color w:val="auto"/>
          <w:szCs w:val="21"/>
          <w:u w:val="single"/>
        </w:rPr>
      </w:pPr>
      <w:r>
        <w:rPr>
          <w:rFonts w:ascii="宋体" w:hAnsi="宋体"/>
          <w:color w:val="auto"/>
          <w:szCs w:val="21"/>
        </w:rPr>
        <w:t>3.3.5</w:t>
      </w:r>
      <w:r>
        <w:rPr>
          <w:rFonts w:hint="eastAsia" w:ascii="宋体" w:hAnsi="宋体"/>
          <w:color w:val="auto"/>
          <w:szCs w:val="21"/>
        </w:rPr>
        <w:t>承包人擅自更换主要施工管理人员的违约责任：</w:t>
      </w:r>
      <w:r>
        <w:rPr>
          <w:rFonts w:hint="eastAsia" w:ascii="宋体" w:hAnsi="宋体"/>
          <w:color w:val="auto"/>
          <w:kern w:val="0"/>
          <w:u w:val="single"/>
        </w:rPr>
        <w:t>承包人若不能按竞标书的承诺派驻主要技术管理人员及施工人员，必须承担违约责任：若经发包人检查发现人员不齐、不符合要求的，发包人发出整改通知书，承包人按整改通知书进行整改，若</w:t>
      </w:r>
      <w:r>
        <w:rPr>
          <w:rFonts w:hint="eastAsia" w:ascii="宋体" w:hAnsi="宋体"/>
          <w:color w:val="auto"/>
          <w:kern w:val="0"/>
          <w:szCs w:val="21"/>
          <w:u w:val="single"/>
        </w:rPr>
        <w:t>累计</w:t>
      </w:r>
      <w:r>
        <w:rPr>
          <w:rFonts w:hint="eastAsia" w:ascii="宋体" w:hAnsi="宋体"/>
          <w:color w:val="auto"/>
          <w:kern w:val="0"/>
          <w:u w:val="single"/>
        </w:rPr>
        <w:t>3次（含3次）整改仍不符合要求，</w:t>
      </w:r>
      <w:r>
        <w:rPr>
          <w:rFonts w:hint="eastAsia" w:ascii="宋体" w:hAnsi="宋体"/>
          <w:color w:val="auto"/>
          <w:szCs w:val="21"/>
          <w:u w:val="single"/>
        </w:rPr>
        <w:t>发包人有权终止合同，原承包人三日内无条件退出现场，所完成工程量不予以支付工程款，</w:t>
      </w:r>
      <w:r>
        <w:rPr>
          <w:rFonts w:hint="eastAsia" w:ascii="宋体"/>
          <w:color w:val="auto"/>
          <w:u w:val="single"/>
        </w:rPr>
        <w:t>但原承包人仍应当对已做工程的质量承担责任</w:t>
      </w:r>
      <w:r>
        <w:rPr>
          <w:rFonts w:hint="eastAsia" w:ascii="宋体" w:hAnsi="宋体"/>
          <w:color w:val="auto"/>
          <w:szCs w:val="21"/>
          <w:u w:val="single"/>
        </w:rPr>
        <w:t>。</w:t>
      </w:r>
    </w:p>
    <w:p w14:paraId="7C14688E">
      <w:pPr>
        <w:spacing w:line="420" w:lineRule="exact"/>
        <w:ind w:firstLine="420" w:firstLineChars="200"/>
        <w:rPr>
          <w:rFonts w:hint="eastAsia" w:ascii="宋体" w:hAnsi="宋体"/>
          <w:color w:val="auto"/>
          <w:szCs w:val="21"/>
        </w:rPr>
      </w:pPr>
      <w:r>
        <w:rPr>
          <w:rFonts w:hint="eastAsia" w:ascii="宋体" w:hAnsi="宋体"/>
          <w:color w:val="auto"/>
          <w:szCs w:val="21"/>
        </w:rPr>
        <w:t xml:space="preserve">承包人主要施工管理人员擅自离开施工现场的违约责任： </w:t>
      </w:r>
      <w:r>
        <w:rPr>
          <w:rFonts w:hint="eastAsia" w:ascii="宋体" w:hAnsi="宋体" w:cs="宋体"/>
          <w:color w:val="auto"/>
          <w:szCs w:val="21"/>
          <w:u w:val="single"/>
        </w:rPr>
        <w:t>解除承包合同，</w:t>
      </w:r>
      <w:r>
        <w:rPr>
          <w:rFonts w:hint="eastAsia" w:ascii="宋体" w:hAnsi="宋体"/>
          <w:color w:val="auto"/>
          <w:szCs w:val="21"/>
          <w:u w:val="single"/>
        </w:rPr>
        <w:t>所完成工程量不予以支付工程款</w:t>
      </w:r>
      <w:r>
        <w:rPr>
          <w:rFonts w:hint="eastAsia" w:ascii="宋体" w:hAnsi="宋体"/>
          <w:color w:val="auto"/>
          <w:position w:val="-2"/>
          <w:szCs w:val="21"/>
          <w:u w:val="single"/>
        </w:rPr>
        <w:t>，原承包人三日内无条件退出现场，但原承包人仍应当对已做工程的质量承担责任</w:t>
      </w:r>
      <w:r>
        <w:rPr>
          <w:rFonts w:hint="eastAsia" w:ascii="宋体" w:hAnsi="宋体"/>
          <w:color w:val="auto"/>
          <w:szCs w:val="21"/>
        </w:rPr>
        <w:t>。</w:t>
      </w:r>
    </w:p>
    <w:p w14:paraId="5783B604">
      <w:pPr>
        <w:spacing w:line="420" w:lineRule="exact"/>
        <w:ind w:firstLine="420" w:firstLineChars="200"/>
        <w:rPr>
          <w:rFonts w:hint="default" w:ascii="宋体" w:hAnsi="宋体"/>
          <w:color w:val="auto"/>
          <w:szCs w:val="21"/>
          <w:u w:val="none"/>
          <w:lang w:val="en-US" w:eastAsia="zh-CN"/>
        </w:rPr>
      </w:pPr>
      <w:r>
        <w:rPr>
          <w:rFonts w:hint="eastAsia" w:ascii="宋体" w:hAnsi="宋体"/>
          <w:color w:val="auto"/>
          <w:szCs w:val="21"/>
          <w:u w:val="none"/>
          <w:lang w:val="en-US" w:eastAsia="zh-CN"/>
        </w:rPr>
        <w:t>3.4承包人提供的票据违约责任</w:t>
      </w:r>
    </w:p>
    <w:p w14:paraId="1F9BFC48">
      <w:pPr>
        <w:spacing w:line="420" w:lineRule="exact"/>
        <w:ind w:firstLine="420" w:firstLineChars="200"/>
        <w:rPr>
          <w:rFonts w:hint="eastAsia" w:ascii="宋体" w:hAnsi="宋体" w:eastAsia="宋体"/>
          <w:color w:val="auto"/>
          <w:szCs w:val="21"/>
          <w:lang w:val="en-US" w:eastAsia="zh-CN"/>
        </w:rPr>
      </w:pPr>
      <w:r>
        <w:rPr>
          <w:rFonts w:hint="eastAsia" w:ascii="宋体" w:hAnsi="宋体"/>
          <w:color w:val="auto"/>
          <w:szCs w:val="21"/>
          <w:u w:val="none"/>
          <w:lang w:val="en-US" w:eastAsia="zh-CN"/>
        </w:rPr>
        <w:t>3.4.1承包人需要</w:t>
      </w:r>
      <w:r>
        <w:rPr>
          <w:rFonts w:hint="eastAsia"/>
          <w:color w:val="auto"/>
        </w:rPr>
        <w:t>开具真实、有效的税务发票，一旦查出</w:t>
      </w:r>
      <w:r>
        <w:rPr>
          <w:rFonts w:hint="eastAsia"/>
          <w:color w:val="auto"/>
          <w:lang w:val="en-US" w:eastAsia="zh-CN"/>
        </w:rPr>
        <w:t>承包人</w:t>
      </w:r>
      <w:r>
        <w:rPr>
          <w:rFonts w:hint="eastAsia"/>
          <w:color w:val="auto"/>
        </w:rPr>
        <w:t>提供的发票作假，</w:t>
      </w:r>
      <w:r>
        <w:rPr>
          <w:rFonts w:hint="eastAsia"/>
          <w:color w:val="auto"/>
          <w:lang w:val="en-US" w:eastAsia="zh-CN"/>
        </w:rPr>
        <w:t>则</w:t>
      </w:r>
      <w:r>
        <w:rPr>
          <w:rFonts w:hint="eastAsia"/>
          <w:color w:val="auto"/>
        </w:rPr>
        <w:t>自动解除协议并且</w:t>
      </w:r>
      <w:r>
        <w:rPr>
          <w:rFonts w:hint="eastAsia"/>
          <w:color w:val="auto"/>
          <w:lang w:val="en-US" w:eastAsia="zh-CN"/>
        </w:rPr>
        <w:t>发包人</w:t>
      </w:r>
      <w:r>
        <w:rPr>
          <w:rFonts w:hint="eastAsia"/>
          <w:color w:val="auto"/>
        </w:rPr>
        <w:t>有权利不支付</w:t>
      </w:r>
      <w:r>
        <w:rPr>
          <w:rFonts w:hint="eastAsia"/>
          <w:color w:val="auto"/>
          <w:lang w:val="en-US" w:eastAsia="zh-CN"/>
        </w:rPr>
        <w:t>该笔</w:t>
      </w:r>
      <w:r>
        <w:rPr>
          <w:rFonts w:hint="eastAsia"/>
          <w:color w:val="auto"/>
        </w:rPr>
        <w:t>发票款</w:t>
      </w:r>
      <w:r>
        <w:rPr>
          <w:rFonts w:hint="eastAsia"/>
          <w:color w:val="auto"/>
          <w:lang w:val="en-US" w:eastAsia="zh-CN"/>
        </w:rPr>
        <w:t>项。</w:t>
      </w:r>
    </w:p>
    <w:p w14:paraId="697CBD5E">
      <w:pPr>
        <w:spacing w:after="120" w:line="420" w:lineRule="exact"/>
        <w:ind w:firstLine="420" w:firstLineChars="200"/>
        <w:rPr>
          <w:rFonts w:ascii="宋体" w:hAnsi="宋体"/>
          <w:color w:val="auto"/>
          <w:szCs w:val="21"/>
        </w:rPr>
      </w:pPr>
      <w:r>
        <w:rPr>
          <w:rFonts w:ascii="宋体" w:hAnsi="宋体"/>
          <w:color w:val="auto"/>
          <w:szCs w:val="21"/>
        </w:rPr>
        <w:t xml:space="preserve">3.5 </w:t>
      </w:r>
      <w:r>
        <w:rPr>
          <w:rFonts w:hint="eastAsia" w:ascii="宋体" w:hAnsi="宋体"/>
          <w:color w:val="auto"/>
          <w:szCs w:val="21"/>
        </w:rPr>
        <w:t>分包</w:t>
      </w:r>
    </w:p>
    <w:p w14:paraId="0B6CE905">
      <w:pPr>
        <w:spacing w:line="420" w:lineRule="exact"/>
        <w:ind w:firstLine="420" w:firstLineChars="200"/>
        <w:rPr>
          <w:rFonts w:ascii="宋体" w:hAnsi="宋体"/>
          <w:color w:val="auto"/>
          <w:szCs w:val="21"/>
        </w:rPr>
      </w:pPr>
      <w:r>
        <w:rPr>
          <w:rFonts w:ascii="宋体" w:hAnsi="宋体"/>
          <w:color w:val="auto"/>
          <w:szCs w:val="21"/>
        </w:rPr>
        <w:t xml:space="preserve">3.5.1 </w:t>
      </w:r>
      <w:r>
        <w:rPr>
          <w:rFonts w:hint="eastAsia" w:ascii="宋体" w:hAnsi="宋体"/>
          <w:color w:val="auto"/>
          <w:szCs w:val="21"/>
        </w:rPr>
        <w:t>分包的一般约定</w:t>
      </w:r>
    </w:p>
    <w:p w14:paraId="6AE66BBF">
      <w:pPr>
        <w:spacing w:line="420" w:lineRule="exact"/>
        <w:ind w:firstLine="420" w:firstLineChars="200"/>
        <w:jc w:val="left"/>
        <w:rPr>
          <w:rFonts w:ascii="宋体" w:hAnsi="宋体"/>
          <w:color w:val="auto"/>
          <w:szCs w:val="21"/>
        </w:rPr>
      </w:pPr>
      <w:r>
        <w:rPr>
          <w:rFonts w:hint="eastAsia" w:ascii="宋体" w:hAnsi="宋体"/>
          <w:color w:val="auto"/>
          <w:szCs w:val="21"/>
        </w:rPr>
        <w:t>禁止分包的工程包括：</w:t>
      </w:r>
      <w:r>
        <w:rPr>
          <w:rFonts w:hint="eastAsia" w:ascii="宋体" w:hAnsi="宋体" w:cs="宋体"/>
          <w:color w:val="auto"/>
          <w:szCs w:val="21"/>
          <w:u w:val="single"/>
        </w:rPr>
        <w:t xml:space="preserve">   按通用条款执行</w:t>
      </w:r>
      <w:r>
        <w:rPr>
          <w:rFonts w:ascii="宋体" w:hAnsi="宋体"/>
          <w:color w:val="auto"/>
          <w:szCs w:val="21"/>
          <w:u w:val="single"/>
        </w:rPr>
        <w:t xml:space="preserve">       </w:t>
      </w:r>
      <w:r>
        <w:rPr>
          <w:rFonts w:hint="eastAsia" w:ascii="宋体" w:hAnsi="宋体"/>
          <w:color w:val="auto"/>
          <w:szCs w:val="21"/>
        </w:rPr>
        <w:t>。</w:t>
      </w:r>
    </w:p>
    <w:p w14:paraId="3CA0E5ED">
      <w:pPr>
        <w:spacing w:line="420" w:lineRule="exact"/>
        <w:ind w:firstLine="420" w:firstLineChars="200"/>
        <w:jc w:val="left"/>
        <w:rPr>
          <w:rFonts w:ascii="宋体" w:hAnsi="宋体"/>
          <w:color w:val="auto"/>
          <w:szCs w:val="21"/>
          <w:u w:val="single"/>
        </w:rPr>
      </w:pPr>
      <w:r>
        <w:rPr>
          <w:rFonts w:hint="eastAsia" w:ascii="宋体" w:hAnsi="宋体"/>
          <w:color w:val="auto"/>
          <w:szCs w:val="21"/>
        </w:rPr>
        <w:t>主体结构、关键性工作的范围：</w:t>
      </w:r>
      <w:r>
        <w:rPr>
          <w:rFonts w:ascii="宋体" w:hAnsi="宋体"/>
          <w:color w:val="auto"/>
          <w:szCs w:val="21"/>
          <w:u w:val="single"/>
        </w:rPr>
        <w:t xml:space="preserve">  </w:t>
      </w:r>
      <w:r>
        <w:rPr>
          <w:rFonts w:hint="eastAsia" w:ascii="宋体" w:hAnsi="宋体"/>
          <w:color w:val="auto"/>
          <w:szCs w:val="21"/>
          <w:u w:val="single"/>
        </w:rPr>
        <w:t>按照国家有关规定执行</w:t>
      </w:r>
      <w:r>
        <w:rPr>
          <w:rFonts w:ascii="宋体" w:hAnsi="宋体"/>
          <w:color w:val="auto"/>
          <w:szCs w:val="21"/>
          <w:u w:val="single"/>
        </w:rPr>
        <w:t xml:space="preserve">  </w:t>
      </w:r>
      <w:r>
        <w:rPr>
          <w:rFonts w:hint="eastAsia" w:ascii="宋体" w:hAnsi="宋体"/>
          <w:color w:val="auto"/>
          <w:szCs w:val="21"/>
        </w:rPr>
        <w:t>。</w:t>
      </w:r>
    </w:p>
    <w:p w14:paraId="4EDE8BD6">
      <w:pPr>
        <w:spacing w:line="420" w:lineRule="exact"/>
        <w:rPr>
          <w:rFonts w:ascii="宋体" w:hAnsi="宋体"/>
          <w:color w:val="auto"/>
          <w:szCs w:val="21"/>
        </w:rPr>
      </w:pPr>
      <w:r>
        <w:rPr>
          <w:rFonts w:ascii="宋体" w:hAnsi="宋体"/>
          <w:color w:val="auto"/>
          <w:szCs w:val="21"/>
        </w:rPr>
        <w:t xml:space="preserve">    3</w:t>
      </w:r>
      <w:bookmarkStart w:id="112" w:name="_Toc318581159"/>
      <w:bookmarkStart w:id="113" w:name="_Toc312677990"/>
      <w:r>
        <w:rPr>
          <w:rFonts w:ascii="宋体" w:hAnsi="宋体"/>
          <w:color w:val="auto"/>
          <w:szCs w:val="21"/>
        </w:rPr>
        <w:t>.5.2</w:t>
      </w:r>
      <w:r>
        <w:rPr>
          <w:rFonts w:hint="eastAsia" w:ascii="宋体" w:hAnsi="宋体"/>
          <w:color w:val="auto"/>
          <w:szCs w:val="21"/>
        </w:rPr>
        <w:t>分包的确定</w:t>
      </w:r>
    </w:p>
    <w:p w14:paraId="474A831B">
      <w:pPr>
        <w:spacing w:line="420" w:lineRule="exact"/>
        <w:ind w:firstLine="420" w:firstLineChars="200"/>
        <w:rPr>
          <w:rFonts w:ascii="宋体" w:hAnsi="宋体"/>
          <w:color w:val="auto"/>
          <w:szCs w:val="21"/>
          <w:u w:val="single"/>
        </w:rPr>
      </w:pPr>
      <w:r>
        <w:rPr>
          <w:rFonts w:hint="eastAsia" w:ascii="宋体" w:hAnsi="宋体"/>
          <w:color w:val="auto"/>
          <w:szCs w:val="21"/>
        </w:rPr>
        <w:t>允许分包的专业工程包括：</w:t>
      </w: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w:t>
      </w:r>
      <w:r>
        <w:rPr>
          <w:rFonts w:ascii="宋体" w:hAnsi="宋体" w:cs="宋体"/>
          <w:color w:val="auto"/>
          <w:szCs w:val="21"/>
          <w:u w:val="single"/>
        </w:rPr>
        <w:t xml:space="preserve">          </w:t>
      </w:r>
      <w:r>
        <w:rPr>
          <w:rFonts w:hint="eastAsia" w:ascii="宋体" w:hAnsi="宋体"/>
          <w:color w:val="auto"/>
          <w:szCs w:val="21"/>
        </w:rPr>
        <w:t>。</w:t>
      </w:r>
    </w:p>
    <w:p w14:paraId="11E58CF5">
      <w:pPr>
        <w:spacing w:line="420" w:lineRule="exact"/>
        <w:ind w:firstLine="420" w:firstLineChars="200"/>
        <w:rPr>
          <w:rFonts w:ascii="宋体" w:hAnsi="宋体"/>
          <w:color w:val="auto"/>
          <w:szCs w:val="21"/>
        </w:rPr>
      </w:pPr>
      <w:r>
        <w:rPr>
          <w:rFonts w:hint="eastAsia" w:ascii="宋体" w:hAnsi="宋体"/>
          <w:color w:val="auto"/>
          <w:szCs w:val="21"/>
        </w:rPr>
        <w:t>其他关于分包的约定：</w:t>
      </w:r>
      <w:r>
        <w:rPr>
          <w:rFonts w:ascii="宋体" w:hAnsi="宋体"/>
          <w:color w:val="auto"/>
          <w:szCs w:val="21"/>
          <w:u w:val="single"/>
        </w:rPr>
        <w:t xml:space="preserve">     </w:t>
      </w:r>
      <w:r>
        <w:rPr>
          <w:rFonts w:hint="eastAsia" w:ascii="宋体" w:hAnsi="宋体"/>
          <w:color w:val="auto"/>
          <w:szCs w:val="21"/>
          <w:u w:val="single"/>
        </w:rPr>
        <w:t>按照国家有关规定执行</w:t>
      </w:r>
      <w:r>
        <w:rPr>
          <w:rFonts w:ascii="宋体" w:hAnsi="宋体"/>
          <w:color w:val="auto"/>
          <w:szCs w:val="21"/>
          <w:u w:val="single"/>
        </w:rPr>
        <w:t xml:space="preserve">             </w:t>
      </w:r>
      <w:r>
        <w:rPr>
          <w:rFonts w:hint="eastAsia" w:ascii="宋体" w:hAnsi="宋体"/>
          <w:color w:val="auto"/>
          <w:szCs w:val="21"/>
        </w:rPr>
        <w:t>。</w:t>
      </w:r>
    </w:p>
    <w:p w14:paraId="51E6569C">
      <w:pPr>
        <w:spacing w:line="420" w:lineRule="exact"/>
        <w:ind w:firstLine="420" w:firstLineChars="200"/>
        <w:rPr>
          <w:rFonts w:ascii="宋体" w:hAnsi="宋体"/>
          <w:color w:val="auto"/>
          <w:szCs w:val="21"/>
        </w:rPr>
      </w:pPr>
      <w:r>
        <w:rPr>
          <w:rFonts w:ascii="宋体" w:hAnsi="宋体"/>
          <w:color w:val="auto"/>
          <w:szCs w:val="21"/>
        </w:rPr>
        <w:t xml:space="preserve">3.5.4 </w:t>
      </w:r>
      <w:r>
        <w:rPr>
          <w:rFonts w:hint="eastAsia" w:ascii="宋体" w:hAnsi="宋体"/>
          <w:color w:val="auto"/>
          <w:szCs w:val="21"/>
        </w:rPr>
        <w:t>分包合同价款</w:t>
      </w:r>
    </w:p>
    <w:p w14:paraId="1922C796">
      <w:pPr>
        <w:spacing w:line="420" w:lineRule="exact"/>
        <w:ind w:firstLine="420" w:firstLineChars="200"/>
        <w:rPr>
          <w:rFonts w:ascii="宋体" w:hAnsi="宋体"/>
          <w:color w:val="auto"/>
          <w:szCs w:val="21"/>
        </w:rPr>
      </w:pPr>
      <w:r>
        <w:rPr>
          <w:rFonts w:hint="eastAsia" w:ascii="宋体" w:hAnsi="宋体"/>
          <w:color w:val="auto"/>
          <w:szCs w:val="21"/>
        </w:rPr>
        <w:t>关于分包合同价款支付的约定：</w:t>
      </w:r>
      <w:r>
        <w:rPr>
          <w:rFonts w:hint="eastAsia" w:ascii="宋体" w:hAnsi="宋体" w:cs="宋体"/>
          <w:color w:val="auto"/>
          <w:szCs w:val="21"/>
          <w:u w:val="single"/>
        </w:rPr>
        <w:t xml:space="preserve">  按通用条款执行</w:t>
      </w:r>
      <w:r>
        <w:rPr>
          <w:rFonts w:ascii="宋体" w:hAnsi="宋体"/>
          <w:color w:val="auto"/>
          <w:szCs w:val="21"/>
          <w:u w:val="single"/>
        </w:rPr>
        <w:t xml:space="preserve">  </w:t>
      </w:r>
      <w:r>
        <w:rPr>
          <w:rFonts w:ascii="宋体" w:hAnsi="宋体" w:cs="宋体"/>
          <w:color w:val="auto"/>
          <w:szCs w:val="21"/>
          <w:u w:val="single"/>
        </w:rPr>
        <w:t xml:space="preserve"> </w:t>
      </w:r>
      <w:r>
        <w:rPr>
          <w:rFonts w:hint="eastAsia" w:ascii="宋体" w:hAnsi="宋体"/>
          <w:color w:val="auto"/>
          <w:szCs w:val="21"/>
        </w:rPr>
        <w:t>。</w:t>
      </w:r>
    </w:p>
    <w:bookmarkEnd w:id="112"/>
    <w:bookmarkEnd w:id="113"/>
    <w:p w14:paraId="4834FECC">
      <w:pPr>
        <w:spacing w:after="120" w:line="420" w:lineRule="exact"/>
        <w:ind w:firstLine="420" w:firstLineChars="200"/>
        <w:rPr>
          <w:rFonts w:ascii="宋体" w:hAnsi="宋体"/>
          <w:color w:val="auto"/>
          <w:szCs w:val="21"/>
        </w:rPr>
      </w:pPr>
      <w:r>
        <w:rPr>
          <w:rFonts w:ascii="宋体" w:hAnsi="宋体"/>
          <w:color w:val="auto"/>
          <w:szCs w:val="21"/>
        </w:rPr>
        <w:t xml:space="preserve">3.6 </w:t>
      </w:r>
      <w:r>
        <w:rPr>
          <w:rFonts w:hint="eastAsia" w:ascii="宋体" w:hAnsi="宋体"/>
          <w:color w:val="auto"/>
          <w:szCs w:val="21"/>
        </w:rPr>
        <w:t>工程照管与成品、半成品保护</w:t>
      </w:r>
    </w:p>
    <w:p w14:paraId="2A2AEB35">
      <w:pPr>
        <w:spacing w:before="120" w:after="120" w:line="420" w:lineRule="exact"/>
        <w:ind w:firstLine="420" w:firstLineChars="200"/>
        <w:rPr>
          <w:rFonts w:ascii="宋体" w:hAnsi="宋体"/>
          <w:color w:val="auto"/>
          <w:kern w:val="0"/>
          <w:szCs w:val="21"/>
          <w:u w:val="single"/>
        </w:rPr>
      </w:pPr>
      <w:r>
        <w:rPr>
          <w:rFonts w:hint="eastAsia" w:ascii="宋体" w:hAnsi="宋体"/>
          <w:color w:val="auto"/>
          <w:kern w:val="0"/>
          <w:szCs w:val="21"/>
        </w:rPr>
        <w:t>承包人负责照管工程及工程相关的材料、工程设备的起始时间：</w:t>
      </w:r>
      <w:r>
        <w:rPr>
          <w:rFonts w:ascii="宋体" w:hAnsi="宋体"/>
          <w:color w:val="auto"/>
          <w:kern w:val="0"/>
          <w:szCs w:val="21"/>
          <w:u w:val="single"/>
        </w:rPr>
        <w:t xml:space="preserve"> </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kern w:val="0"/>
          <w:szCs w:val="21"/>
        </w:rPr>
        <w:t>。</w:t>
      </w:r>
    </w:p>
    <w:p w14:paraId="492729AA">
      <w:pPr>
        <w:spacing w:after="120" w:line="420" w:lineRule="exact"/>
        <w:ind w:firstLine="420" w:firstLineChars="200"/>
        <w:rPr>
          <w:rFonts w:ascii="宋体" w:hAnsi="宋体"/>
          <w:color w:val="auto"/>
          <w:szCs w:val="21"/>
        </w:rPr>
      </w:pPr>
      <w:r>
        <w:rPr>
          <w:rFonts w:ascii="宋体" w:hAnsi="宋体"/>
          <w:color w:val="auto"/>
          <w:szCs w:val="21"/>
        </w:rPr>
        <w:t xml:space="preserve">3.7 </w:t>
      </w:r>
      <w:r>
        <w:rPr>
          <w:rFonts w:hint="eastAsia" w:ascii="宋体" w:hAnsi="宋体"/>
          <w:color w:val="auto"/>
          <w:szCs w:val="21"/>
        </w:rPr>
        <w:t>履约担保</w:t>
      </w:r>
    </w:p>
    <w:p w14:paraId="1DC45EDD">
      <w:pPr>
        <w:spacing w:line="420" w:lineRule="exact"/>
        <w:ind w:firstLine="420" w:firstLineChars="200"/>
        <w:jc w:val="left"/>
        <w:rPr>
          <w:rFonts w:ascii="宋体" w:hAnsi="宋体"/>
          <w:color w:val="auto"/>
          <w:szCs w:val="21"/>
        </w:rPr>
      </w:pPr>
      <w:r>
        <w:rPr>
          <w:rFonts w:hint="eastAsia" w:ascii="宋体" w:hAnsi="宋体"/>
          <w:color w:val="auto"/>
          <w:szCs w:val="21"/>
        </w:rPr>
        <w:t>承包人是否提供履约担保：</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rPr>
        <w:t>。</w:t>
      </w:r>
    </w:p>
    <w:p w14:paraId="2A4E16D7">
      <w:pPr>
        <w:spacing w:line="420" w:lineRule="exact"/>
        <w:ind w:firstLine="420" w:firstLineChars="200"/>
        <w:jc w:val="left"/>
        <w:rPr>
          <w:rFonts w:hint="eastAsia" w:ascii="宋体" w:hAnsi="宋体"/>
          <w:color w:val="auto"/>
          <w:szCs w:val="21"/>
        </w:rPr>
      </w:pPr>
      <w:r>
        <w:rPr>
          <w:rFonts w:hint="eastAsia" w:ascii="宋体" w:hAnsi="宋体"/>
          <w:color w:val="auto"/>
          <w:szCs w:val="21"/>
        </w:rPr>
        <w:t>承包人提供担保的形式、金额及期限的：</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rPr>
        <w:t>。</w:t>
      </w:r>
    </w:p>
    <w:p w14:paraId="5BF368C8">
      <w:pPr>
        <w:spacing w:line="420" w:lineRule="exact"/>
        <w:ind w:firstLine="420" w:firstLineChars="200"/>
        <w:jc w:val="left"/>
        <w:rPr>
          <w:rFonts w:hint="eastAsia" w:ascii="宋体" w:hAnsi="宋体"/>
          <w:color w:val="auto"/>
          <w:szCs w:val="21"/>
        </w:rPr>
      </w:pPr>
      <w:r>
        <w:rPr>
          <w:rFonts w:ascii="宋体" w:hAnsi="宋体"/>
          <w:color w:val="auto"/>
          <w:szCs w:val="21"/>
        </w:rPr>
        <w:t>3.</w:t>
      </w:r>
      <w:r>
        <w:rPr>
          <w:rFonts w:hint="eastAsia" w:ascii="宋体" w:hAnsi="宋体"/>
          <w:color w:val="auto"/>
          <w:szCs w:val="21"/>
        </w:rPr>
        <w:t>8安全生产风险抵押金：</w:t>
      </w:r>
    </w:p>
    <w:p w14:paraId="2C9CABF7">
      <w:pPr>
        <w:spacing w:line="420" w:lineRule="exact"/>
        <w:ind w:firstLine="420" w:firstLineChars="200"/>
        <w:jc w:val="left"/>
        <w:rPr>
          <w:rFonts w:hint="eastAsia" w:ascii="宋体" w:hAnsi="宋体"/>
          <w:color w:val="auto"/>
          <w:szCs w:val="21"/>
        </w:rPr>
      </w:pPr>
      <w:r>
        <w:rPr>
          <w:rFonts w:hint="eastAsia" w:ascii="宋体" w:hAnsi="宋体"/>
          <w:color w:val="auto"/>
          <w:szCs w:val="21"/>
        </w:rPr>
        <w:t>承包人提供安全生产风险抵押的形式、金额及期限的：</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rPr>
        <w:t>。</w:t>
      </w:r>
    </w:p>
    <w:p w14:paraId="50C3A90C">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4. </w:t>
      </w:r>
      <w:r>
        <w:rPr>
          <w:rFonts w:hint="eastAsia" w:ascii="宋体" w:hAnsi="宋体" w:eastAsia="宋体"/>
          <w:b w:val="0"/>
          <w:color w:val="auto"/>
          <w:sz w:val="21"/>
          <w:szCs w:val="21"/>
        </w:rPr>
        <w:t>监理人</w:t>
      </w:r>
    </w:p>
    <w:p w14:paraId="00C05B19">
      <w:pPr>
        <w:spacing w:after="120" w:line="420" w:lineRule="exact"/>
        <w:ind w:firstLine="420" w:firstLineChars="200"/>
        <w:rPr>
          <w:rFonts w:ascii="宋体" w:hAnsi="宋体"/>
          <w:color w:val="auto"/>
          <w:szCs w:val="21"/>
        </w:rPr>
      </w:pPr>
      <w:r>
        <w:rPr>
          <w:rFonts w:ascii="宋体" w:hAnsi="宋体"/>
          <w:color w:val="auto"/>
          <w:szCs w:val="21"/>
        </w:rPr>
        <w:t>4.1</w:t>
      </w:r>
      <w:r>
        <w:rPr>
          <w:rFonts w:hint="eastAsia" w:ascii="宋体" w:hAnsi="宋体"/>
          <w:color w:val="auto"/>
          <w:szCs w:val="21"/>
        </w:rPr>
        <w:t>监理人的一般规定</w:t>
      </w:r>
    </w:p>
    <w:p w14:paraId="3A6C7D07">
      <w:pPr>
        <w:spacing w:line="420" w:lineRule="exact"/>
        <w:ind w:firstLine="420" w:firstLineChars="200"/>
        <w:jc w:val="left"/>
        <w:rPr>
          <w:rFonts w:ascii="宋体" w:hAnsi="宋体"/>
          <w:color w:val="auto"/>
          <w:szCs w:val="21"/>
        </w:rPr>
      </w:pPr>
      <w:r>
        <w:rPr>
          <w:rFonts w:hint="eastAsia" w:ascii="宋体" w:hAnsi="宋体"/>
          <w:color w:val="auto"/>
          <w:szCs w:val="21"/>
        </w:rPr>
        <w:t>关于监理人的监理内容：</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62C60931">
      <w:pPr>
        <w:spacing w:line="420" w:lineRule="exact"/>
        <w:ind w:firstLine="420" w:firstLineChars="200"/>
        <w:jc w:val="left"/>
        <w:rPr>
          <w:rFonts w:ascii="宋体" w:hAnsi="宋体"/>
          <w:color w:val="auto"/>
          <w:szCs w:val="21"/>
        </w:rPr>
      </w:pPr>
      <w:r>
        <w:rPr>
          <w:rFonts w:hint="eastAsia" w:ascii="宋体" w:hAnsi="宋体"/>
          <w:color w:val="auto"/>
          <w:szCs w:val="21"/>
        </w:rPr>
        <w:t>关于监理人的监理权限：</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 xml:space="preserve"> </w:t>
      </w:r>
    </w:p>
    <w:p w14:paraId="4ED5B598">
      <w:pPr>
        <w:spacing w:before="120" w:after="120" w:line="420" w:lineRule="exact"/>
        <w:ind w:firstLine="420" w:firstLineChars="200"/>
        <w:rPr>
          <w:rFonts w:ascii="宋体" w:hAnsi="宋体"/>
          <w:color w:val="auto"/>
          <w:kern w:val="0"/>
          <w:szCs w:val="21"/>
          <w:u w:val="single"/>
        </w:rPr>
      </w:pPr>
      <w:r>
        <w:rPr>
          <w:rFonts w:hint="eastAsia" w:ascii="宋体" w:hAnsi="宋体"/>
          <w:color w:val="auto"/>
          <w:szCs w:val="21"/>
        </w:rPr>
        <w:t>关于监理人在施工现场的办公场所、生活场所的提供和费用承担的约定：</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kern w:val="0"/>
          <w:szCs w:val="21"/>
        </w:rPr>
        <w:t>。</w:t>
      </w:r>
    </w:p>
    <w:p w14:paraId="7930D2BD">
      <w:pPr>
        <w:spacing w:line="420" w:lineRule="exact"/>
        <w:ind w:firstLine="420" w:firstLineChars="200"/>
        <w:rPr>
          <w:rFonts w:ascii="宋体" w:hAnsi="宋体"/>
          <w:color w:val="auto"/>
          <w:szCs w:val="21"/>
        </w:rPr>
      </w:pPr>
      <w:r>
        <w:rPr>
          <w:rFonts w:ascii="宋体" w:hAnsi="宋体"/>
          <w:color w:val="auto"/>
          <w:szCs w:val="21"/>
        </w:rPr>
        <w:t xml:space="preserve">4.2 </w:t>
      </w:r>
      <w:r>
        <w:rPr>
          <w:rFonts w:hint="eastAsia" w:ascii="宋体" w:hAnsi="宋体"/>
          <w:color w:val="auto"/>
          <w:szCs w:val="21"/>
        </w:rPr>
        <w:t>监理人员</w:t>
      </w:r>
    </w:p>
    <w:p w14:paraId="14229F97">
      <w:pPr>
        <w:spacing w:line="420" w:lineRule="exact"/>
        <w:ind w:firstLine="420" w:firstLineChars="200"/>
        <w:rPr>
          <w:rFonts w:ascii="宋体" w:hAnsi="宋体"/>
          <w:color w:val="auto"/>
          <w:szCs w:val="21"/>
        </w:rPr>
      </w:pPr>
      <w:r>
        <w:rPr>
          <w:rFonts w:hint="eastAsia" w:ascii="宋体" w:hAnsi="宋体"/>
          <w:color w:val="auto"/>
          <w:szCs w:val="21"/>
        </w:rPr>
        <w:t>总监理工程师：</w:t>
      </w:r>
    </w:p>
    <w:p w14:paraId="3923D269">
      <w:pPr>
        <w:spacing w:line="420" w:lineRule="exact"/>
        <w:ind w:firstLine="420" w:firstLineChars="200"/>
        <w:rPr>
          <w:rFonts w:ascii="宋体" w:hAnsi="宋体"/>
          <w:color w:val="auto"/>
          <w:szCs w:val="21"/>
        </w:rPr>
      </w:pPr>
      <w:r>
        <w:rPr>
          <w:rFonts w:hint="eastAsia" w:ascii="宋体" w:hAnsi="宋体"/>
          <w:color w:val="auto"/>
          <w:szCs w:val="21"/>
        </w:rPr>
        <w:t>姓</w:t>
      </w:r>
      <w:r>
        <w:rPr>
          <w:rFonts w:ascii="宋体" w:hAnsi="宋体"/>
          <w:color w:val="auto"/>
          <w:szCs w:val="21"/>
        </w:rPr>
        <w:t xml:space="preserve">    </w:t>
      </w:r>
      <w:r>
        <w:rPr>
          <w:rFonts w:hint="eastAsia" w:ascii="宋体" w:hAnsi="宋体"/>
          <w:color w:val="auto"/>
          <w:szCs w:val="21"/>
        </w:rPr>
        <w:t>名：</w:t>
      </w:r>
      <w:r>
        <w:rPr>
          <w:rFonts w:hint="eastAsia" w:ascii="宋体" w:hAnsi="宋体"/>
          <w:color w:val="auto"/>
          <w:szCs w:val="21"/>
          <w:u w:val="single"/>
        </w:rPr>
        <w:t xml:space="preserve">            /                   </w:t>
      </w:r>
      <w:r>
        <w:rPr>
          <w:rFonts w:hint="eastAsia" w:ascii="宋体" w:hAnsi="宋体"/>
          <w:color w:val="auto"/>
          <w:szCs w:val="21"/>
        </w:rPr>
        <w:t>；</w:t>
      </w:r>
    </w:p>
    <w:p w14:paraId="0F7CACE6">
      <w:pPr>
        <w:spacing w:line="420" w:lineRule="exact"/>
        <w:ind w:firstLine="420" w:firstLineChars="200"/>
        <w:rPr>
          <w:rFonts w:ascii="宋体" w:hAnsi="宋体"/>
          <w:color w:val="auto"/>
          <w:szCs w:val="21"/>
        </w:rPr>
      </w:pPr>
      <w:r>
        <w:rPr>
          <w:rFonts w:hint="eastAsia" w:ascii="宋体" w:hAnsi="宋体"/>
          <w:color w:val="auto"/>
          <w:szCs w:val="21"/>
        </w:rPr>
        <w:t>职</w:t>
      </w:r>
      <w:r>
        <w:rPr>
          <w:rFonts w:ascii="宋体" w:hAnsi="宋体"/>
          <w:color w:val="auto"/>
          <w:szCs w:val="21"/>
        </w:rPr>
        <w:t xml:space="preserve">    </w:t>
      </w:r>
      <w:r>
        <w:rPr>
          <w:rFonts w:hint="eastAsia" w:ascii="宋体" w:hAnsi="宋体"/>
          <w:color w:val="auto"/>
          <w:szCs w:val="21"/>
        </w:rPr>
        <w:t>务：</w:t>
      </w:r>
      <w:r>
        <w:rPr>
          <w:rFonts w:hint="eastAsia" w:ascii="宋体" w:hAnsi="宋体"/>
          <w:color w:val="auto"/>
          <w:szCs w:val="21"/>
          <w:u w:val="single"/>
        </w:rPr>
        <w:t xml:space="preserve">            /                   </w:t>
      </w:r>
      <w:r>
        <w:rPr>
          <w:rFonts w:hint="eastAsia" w:ascii="宋体" w:hAnsi="宋体"/>
          <w:color w:val="auto"/>
          <w:szCs w:val="21"/>
        </w:rPr>
        <w:t>；</w:t>
      </w:r>
    </w:p>
    <w:p w14:paraId="204D9570">
      <w:pPr>
        <w:spacing w:line="420" w:lineRule="exact"/>
        <w:ind w:firstLine="420" w:firstLineChars="200"/>
        <w:rPr>
          <w:rFonts w:ascii="宋体" w:hAnsi="宋体"/>
          <w:color w:val="auto"/>
          <w:szCs w:val="21"/>
        </w:rPr>
      </w:pPr>
      <w:r>
        <w:rPr>
          <w:rFonts w:hint="eastAsia" w:ascii="宋体" w:hAnsi="宋体"/>
          <w:color w:val="auto"/>
          <w:szCs w:val="21"/>
        </w:rPr>
        <w:t>监理工程师执业资格证书号：</w:t>
      </w:r>
      <w:r>
        <w:rPr>
          <w:rFonts w:hint="eastAsia" w:ascii="宋体" w:hAnsi="宋体"/>
          <w:color w:val="auto"/>
          <w:szCs w:val="21"/>
          <w:u w:val="single"/>
        </w:rPr>
        <w:t xml:space="preserve">       /        </w:t>
      </w:r>
      <w:r>
        <w:rPr>
          <w:rFonts w:hint="eastAsia" w:ascii="宋体" w:hAnsi="宋体"/>
          <w:color w:val="auto"/>
          <w:szCs w:val="21"/>
        </w:rPr>
        <w:t>；</w:t>
      </w:r>
    </w:p>
    <w:p w14:paraId="2703D3D5">
      <w:pPr>
        <w:spacing w:line="420" w:lineRule="exact"/>
        <w:ind w:firstLine="420" w:firstLineChars="200"/>
        <w:rPr>
          <w:rFonts w:ascii="宋体" w:hAnsi="宋体"/>
          <w:color w:val="auto"/>
          <w:szCs w:val="21"/>
        </w:rPr>
      </w:pPr>
      <w:r>
        <w:rPr>
          <w:rFonts w:hint="eastAsia" w:ascii="宋体" w:hAnsi="宋体"/>
          <w:color w:val="auto"/>
          <w:szCs w:val="21"/>
        </w:rPr>
        <w:t>联系电话：</w:t>
      </w:r>
      <w:r>
        <w:rPr>
          <w:rFonts w:hint="eastAsia" w:ascii="宋体" w:hAnsi="宋体"/>
          <w:color w:val="auto"/>
          <w:szCs w:val="21"/>
          <w:u w:val="single"/>
        </w:rPr>
        <w:t xml:space="preserve">            /                   </w:t>
      </w:r>
      <w:r>
        <w:rPr>
          <w:rFonts w:hint="eastAsia" w:ascii="宋体" w:hAnsi="宋体"/>
          <w:color w:val="auto"/>
          <w:szCs w:val="21"/>
        </w:rPr>
        <w:t>；</w:t>
      </w:r>
    </w:p>
    <w:p w14:paraId="0AD75740">
      <w:pPr>
        <w:spacing w:line="420" w:lineRule="exact"/>
        <w:ind w:firstLine="420" w:firstLineChars="200"/>
        <w:rPr>
          <w:rFonts w:ascii="宋体" w:hAnsi="宋体"/>
          <w:color w:val="auto"/>
          <w:szCs w:val="21"/>
        </w:rPr>
      </w:pPr>
      <w:r>
        <w:rPr>
          <w:rFonts w:hint="eastAsia" w:ascii="宋体" w:hAnsi="宋体"/>
          <w:color w:val="auto"/>
          <w:szCs w:val="21"/>
        </w:rPr>
        <w:t>电子信箱：</w:t>
      </w:r>
      <w:r>
        <w:rPr>
          <w:rFonts w:hint="eastAsia" w:ascii="宋体" w:hAnsi="宋体"/>
          <w:color w:val="auto"/>
          <w:szCs w:val="21"/>
          <w:u w:val="single"/>
        </w:rPr>
        <w:t xml:space="preserve">            /                   </w:t>
      </w:r>
      <w:r>
        <w:rPr>
          <w:rFonts w:hint="eastAsia" w:ascii="宋体" w:hAnsi="宋体"/>
          <w:color w:val="auto"/>
          <w:szCs w:val="21"/>
        </w:rPr>
        <w:t>；</w:t>
      </w:r>
    </w:p>
    <w:p w14:paraId="67FD8B70">
      <w:pPr>
        <w:spacing w:line="420" w:lineRule="exact"/>
        <w:ind w:firstLine="420" w:firstLineChars="200"/>
        <w:rPr>
          <w:rFonts w:ascii="宋体" w:hAnsi="宋体"/>
          <w:color w:val="auto"/>
          <w:szCs w:val="21"/>
        </w:rPr>
      </w:pPr>
      <w:r>
        <w:rPr>
          <w:rFonts w:hint="eastAsia" w:ascii="宋体" w:hAnsi="宋体"/>
          <w:color w:val="auto"/>
          <w:szCs w:val="21"/>
        </w:rPr>
        <w:t>通信地址：</w:t>
      </w:r>
      <w:r>
        <w:rPr>
          <w:rFonts w:hint="eastAsia" w:ascii="宋体" w:hAnsi="宋体"/>
          <w:color w:val="auto"/>
          <w:szCs w:val="21"/>
          <w:u w:val="single"/>
        </w:rPr>
        <w:t xml:space="preserve">            /                   </w:t>
      </w:r>
      <w:r>
        <w:rPr>
          <w:rFonts w:hint="eastAsia" w:ascii="宋体" w:hAnsi="宋体"/>
          <w:color w:val="auto"/>
          <w:szCs w:val="21"/>
        </w:rPr>
        <w:t>；</w:t>
      </w:r>
    </w:p>
    <w:p w14:paraId="7F731D3A">
      <w:pPr>
        <w:spacing w:line="420" w:lineRule="exact"/>
        <w:ind w:firstLine="420" w:firstLineChars="200"/>
        <w:rPr>
          <w:rFonts w:ascii="宋体" w:hAnsi="宋体"/>
          <w:color w:val="auto"/>
          <w:szCs w:val="21"/>
        </w:rPr>
      </w:pPr>
      <w:r>
        <w:rPr>
          <w:rFonts w:hint="eastAsia" w:ascii="宋体" w:hAnsi="宋体"/>
          <w:color w:val="auto"/>
          <w:szCs w:val="21"/>
        </w:rPr>
        <w:t>关于监理人的其他约定：</w:t>
      </w:r>
      <w:r>
        <w:rPr>
          <w:rFonts w:hint="eastAsia" w:ascii="宋体" w:hAnsi="宋体"/>
          <w:color w:val="auto"/>
          <w:szCs w:val="21"/>
          <w:u w:val="single"/>
        </w:rPr>
        <w:t xml:space="preserve">          /        </w:t>
      </w:r>
      <w:r>
        <w:rPr>
          <w:rFonts w:hint="eastAsia" w:ascii="宋体" w:hAnsi="宋体"/>
          <w:color w:val="auto"/>
          <w:szCs w:val="21"/>
        </w:rPr>
        <w:t>。</w:t>
      </w:r>
    </w:p>
    <w:p w14:paraId="5595DAA7">
      <w:pPr>
        <w:spacing w:after="120" w:line="420" w:lineRule="exact"/>
        <w:ind w:firstLine="420" w:firstLineChars="200"/>
        <w:rPr>
          <w:rFonts w:ascii="宋体" w:hAnsi="宋体"/>
          <w:color w:val="auto"/>
          <w:szCs w:val="21"/>
        </w:rPr>
      </w:pPr>
      <w:r>
        <w:rPr>
          <w:rFonts w:ascii="宋体" w:hAnsi="宋体"/>
          <w:color w:val="auto"/>
          <w:szCs w:val="21"/>
        </w:rPr>
        <w:t xml:space="preserve">4.4 </w:t>
      </w:r>
      <w:r>
        <w:rPr>
          <w:rFonts w:hint="eastAsia" w:ascii="宋体" w:hAnsi="宋体"/>
          <w:color w:val="auto"/>
          <w:szCs w:val="21"/>
        </w:rPr>
        <w:t>商定或确定</w:t>
      </w:r>
    </w:p>
    <w:p w14:paraId="4CE4E000">
      <w:pPr>
        <w:spacing w:line="420" w:lineRule="exact"/>
        <w:ind w:firstLine="420" w:firstLineChars="200"/>
        <w:rPr>
          <w:rFonts w:ascii="宋体" w:hAnsi="宋体"/>
          <w:color w:val="auto"/>
          <w:szCs w:val="21"/>
        </w:rPr>
      </w:pPr>
      <w:r>
        <w:rPr>
          <w:rFonts w:hint="eastAsia" w:ascii="宋体" w:hAnsi="宋体"/>
          <w:color w:val="auto"/>
          <w:szCs w:val="21"/>
        </w:rPr>
        <w:t>在发包人和承包人不能通过协商达成一致意见时，发包人授权监理人对以下事项进行确定：</w:t>
      </w:r>
    </w:p>
    <w:p w14:paraId="65CEBEEE">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1</w:t>
      </w:r>
      <w:r>
        <w:rPr>
          <w:rFonts w:hint="eastAsia" w:ascii="宋体" w:hAnsi="宋体"/>
          <w:color w:val="auto"/>
          <w:kern w:val="0"/>
          <w:szCs w:val="21"/>
        </w:rPr>
        <w:t>）</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2A16E6F0">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2</w:t>
      </w:r>
      <w:r>
        <w:rPr>
          <w:rFonts w:hint="eastAsia" w:ascii="宋体" w:hAnsi="宋体"/>
          <w:color w:val="auto"/>
          <w:kern w:val="0"/>
          <w:szCs w:val="21"/>
        </w:rPr>
        <w:t>）</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6FC7B964">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12164259">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5. </w:t>
      </w:r>
      <w:r>
        <w:rPr>
          <w:rFonts w:hint="eastAsia" w:ascii="宋体" w:hAnsi="宋体" w:eastAsia="宋体"/>
          <w:b w:val="0"/>
          <w:color w:val="auto"/>
          <w:sz w:val="21"/>
          <w:szCs w:val="21"/>
        </w:rPr>
        <w:t>工程质量</w:t>
      </w:r>
    </w:p>
    <w:p w14:paraId="0ABE016D">
      <w:pPr>
        <w:spacing w:after="120" w:line="420" w:lineRule="exact"/>
        <w:ind w:firstLine="420" w:firstLineChars="200"/>
        <w:rPr>
          <w:rFonts w:ascii="宋体" w:hAnsi="宋体"/>
          <w:color w:val="auto"/>
          <w:szCs w:val="21"/>
        </w:rPr>
      </w:pPr>
      <w:r>
        <w:rPr>
          <w:rFonts w:ascii="宋体" w:hAnsi="宋体"/>
          <w:color w:val="auto"/>
          <w:szCs w:val="21"/>
        </w:rPr>
        <w:t xml:space="preserve">5.1 </w:t>
      </w:r>
      <w:r>
        <w:rPr>
          <w:rFonts w:hint="eastAsia" w:ascii="宋体" w:hAnsi="宋体"/>
          <w:color w:val="auto"/>
          <w:szCs w:val="21"/>
        </w:rPr>
        <w:t>质量要求</w:t>
      </w:r>
    </w:p>
    <w:p w14:paraId="087ACC50">
      <w:pPr>
        <w:spacing w:line="420" w:lineRule="exact"/>
        <w:ind w:firstLine="420" w:firstLineChars="200"/>
        <w:jc w:val="left"/>
        <w:rPr>
          <w:rFonts w:ascii="宋体" w:hAnsi="宋体"/>
          <w:color w:val="auto"/>
          <w:szCs w:val="21"/>
          <w:u w:val="single"/>
        </w:rPr>
      </w:pPr>
      <w:r>
        <w:rPr>
          <w:rFonts w:ascii="宋体" w:hAnsi="宋体"/>
          <w:color w:val="auto"/>
          <w:szCs w:val="21"/>
        </w:rPr>
        <w:t xml:space="preserve">5.1.1 </w:t>
      </w:r>
      <w:r>
        <w:rPr>
          <w:rFonts w:hint="eastAsia" w:ascii="宋体" w:hAnsi="宋体"/>
          <w:color w:val="auto"/>
          <w:szCs w:val="21"/>
        </w:rPr>
        <w:t>特殊质量标准和要求：符合</w:t>
      </w:r>
      <w:r>
        <w:rPr>
          <w:rFonts w:hint="eastAsia"/>
          <w:color w:val="auto"/>
          <w:spacing w:val="8"/>
          <w:u w:val="single"/>
          <w:shd w:val="clear" w:color="auto" w:fill="FFFFFF"/>
        </w:rPr>
        <w:t>《建筑装饰装修工程质量验收标准》GB50210-2018；《民用建筑工程室内环境污染控制规范》GB50325-20</w:t>
      </w:r>
      <w:r>
        <w:rPr>
          <w:rFonts w:hint="eastAsia"/>
          <w:color w:val="auto"/>
          <w:spacing w:val="8"/>
          <w:u w:val="single"/>
          <w:shd w:val="clear" w:color="auto" w:fill="FFFFFF"/>
          <w:lang w:val="en-US" w:eastAsia="zh-CN"/>
        </w:rPr>
        <w:t>20</w:t>
      </w:r>
      <w:r>
        <w:rPr>
          <w:rFonts w:hint="eastAsia"/>
          <w:color w:val="auto"/>
          <w:spacing w:val="8"/>
          <w:u w:val="single"/>
          <w:shd w:val="clear" w:color="auto" w:fill="FFFFFF"/>
        </w:rPr>
        <w:t>版；《室内空气质量标准》GB/T18883-20</w:t>
      </w:r>
      <w:r>
        <w:rPr>
          <w:rFonts w:hint="eastAsia"/>
          <w:color w:val="auto"/>
          <w:spacing w:val="8"/>
          <w:u w:val="single"/>
          <w:shd w:val="clear" w:color="auto" w:fill="FFFFFF"/>
          <w:lang w:val="en-US" w:eastAsia="zh-CN"/>
        </w:rPr>
        <w:t>22</w:t>
      </w:r>
      <w:r>
        <w:rPr>
          <w:rFonts w:hint="eastAsia"/>
          <w:color w:val="auto"/>
          <w:spacing w:val="8"/>
          <w:u w:val="single"/>
          <w:shd w:val="clear" w:color="auto" w:fill="FFFFFF"/>
        </w:rPr>
        <w:t>及《医院感染管理质控检查标准》</w:t>
      </w:r>
      <w:r>
        <w:rPr>
          <w:rFonts w:hint="eastAsia" w:ascii="微软雅黑" w:hAnsi="微软雅黑" w:eastAsia="微软雅黑"/>
          <w:color w:val="auto"/>
          <w:spacing w:val="8"/>
          <w:shd w:val="clear" w:color="auto" w:fill="FFFFFF"/>
        </w:rPr>
        <w:t>要求</w:t>
      </w:r>
      <w:r>
        <w:rPr>
          <w:rFonts w:hint="eastAsia" w:ascii="宋体" w:hAnsi="宋体"/>
          <w:color w:val="auto"/>
          <w:szCs w:val="21"/>
        </w:rPr>
        <w:t>。如因承包人原因造成环境污染、空气检测不合格或未达到医院感控检查标准要求，由承包方返工及承担一切费用；如发生院感事件，由承包人承担一切责任。</w:t>
      </w:r>
    </w:p>
    <w:p w14:paraId="3E0A43A3">
      <w:pPr>
        <w:spacing w:line="420" w:lineRule="exact"/>
        <w:ind w:firstLine="420" w:firstLineChars="200"/>
        <w:jc w:val="left"/>
        <w:rPr>
          <w:rFonts w:ascii="宋体" w:hAnsi="宋体"/>
          <w:color w:val="auto"/>
          <w:szCs w:val="21"/>
          <w:u w:val="single"/>
        </w:rPr>
      </w:pPr>
      <w:r>
        <w:rPr>
          <w:rFonts w:hint="eastAsia" w:ascii="宋体" w:hAnsi="宋体"/>
          <w:color w:val="auto"/>
          <w:szCs w:val="21"/>
        </w:rPr>
        <w:t>关于工程奖项的约定：</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7ADFF394">
      <w:pPr>
        <w:spacing w:after="120" w:line="420" w:lineRule="exact"/>
        <w:ind w:firstLine="420" w:firstLineChars="200"/>
        <w:rPr>
          <w:rFonts w:ascii="宋体" w:hAnsi="宋体"/>
          <w:color w:val="auto"/>
          <w:szCs w:val="21"/>
        </w:rPr>
      </w:pPr>
      <w:r>
        <w:rPr>
          <w:rFonts w:ascii="宋体" w:hAnsi="宋体"/>
          <w:color w:val="auto"/>
          <w:szCs w:val="21"/>
        </w:rPr>
        <w:t xml:space="preserve">5.3 </w:t>
      </w:r>
      <w:r>
        <w:rPr>
          <w:rFonts w:hint="eastAsia" w:ascii="宋体" w:hAnsi="宋体"/>
          <w:color w:val="auto"/>
          <w:szCs w:val="21"/>
        </w:rPr>
        <w:t>隐蔽工程检查</w:t>
      </w:r>
    </w:p>
    <w:p w14:paraId="6A6A15AC">
      <w:pPr>
        <w:spacing w:line="420" w:lineRule="exact"/>
        <w:ind w:firstLine="420" w:firstLineChars="200"/>
        <w:jc w:val="left"/>
        <w:rPr>
          <w:rFonts w:ascii="宋体" w:hAnsi="宋体"/>
          <w:color w:val="auto"/>
          <w:szCs w:val="21"/>
        </w:rPr>
      </w:pPr>
      <w:r>
        <w:rPr>
          <w:rFonts w:ascii="宋体" w:hAnsi="宋体"/>
          <w:color w:val="auto"/>
          <w:szCs w:val="21"/>
        </w:rPr>
        <w:t>5.3.2</w:t>
      </w:r>
      <w:r>
        <w:rPr>
          <w:rFonts w:hint="eastAsia" w:ascii="宋体" w:hAnsi="宋体"/>
          <w:color w:val="auto"/>
          <w:szCs w:val="21"/>
        </w:rPr>
        <w:t>承包人提前通知监理人隐蔽工程检查的期限的约定：</w:t>
      </w:r>
      <w:r>
        <w:rPr>
          <w:rFonts w:hint="eastAsia" w:ascii="宋体" w:hAnsi="宋体"/>
          <w:color w:val="auto"/>
          <w:kern w:val="0"/>
          <w:szCs w:val="21"/>
          <w:u w:val="single"/>
        </w:rPr>
        <w:t>任何部位的工程需要覆盖或隐蔽前，均应提前</w:t>
      </w:r>
      <w:r>
        <w:rPr>
          <w:rFonts w:ascii="宋体" w:hAnsi="宋体"/>
          <w:color w:val="auto"/>
          <w:kern w:val="0"/>
          <w:szCs w:val="21"/>
          <w:u w:val="single"/>
        </w:rPr>
        <w:t>24</w:t>
      </w:r>
      <w:r>
        <w:rPr>
          <w:rFonts w:hint="eastAsia" w:ascii="宋体" w:hAnsi="宋体"/>
          <w:color w:val="auto"/>
          <w:kern w:val="0"/>
          <w:szCs w:val="21"/>
          <w:u w:val="single"/>
        </w:rPr>
        <w:t>小时通知监理工程师及发包人代表进行中间验收并拍照，没有监理工程师及发包人代表的批准，均不得隐蔽或验收。</w:t>
      </w:r>
      <w:r>
        <w:rPr>
          <w:rFonts w:ascii="宋体" w:hAnsi="宋体"/>
          <w:color w:val="auto"/>
          <w:szCs w:val="21"/>
          <w:u w:val="single"/>
        </w:rPr>
        <w:t xml:space="preserve"> </w:t>
      </w:r>
    </w:p>
    <w:p w14:paraId="2F6F4AA2">
      <w:pPr>
        <w:spacing w:line="420" w:lineRule="exact"/>
        <w:ind w:firstLine="420" w:firstLineChars="200"/>
        <w:jc w:val="left"/>
        <w:rPr>
          <w:rFonts w:ascii="宋体" w:hAnsi="宋体"/>
          <w:color w:val="auto"/>
          <w:szCs w:val="21"/>
        </w:rPr>
      </w:pPr>
      <w:r>
        <w:rPr>
          <w:rFonts w:hint="eastAsia" w:ascii="宋体" w:hAnsi="宋体"/>
          <w:color w:val="auto"/>
          <w:szCs w:val="21"/>
        </w:rPr>
        <w:t>监理人不能按时进行检查时，应提前</w:t>
      </w:r>
      <w:r>
        <w:rPr>
          <w:rFonts w:ascii="宋体" w:hAnsi="宋体"/>
          <w:color w:val="auto"/>
          <w:szCs w:val="21"/>
          <w:u w:val="single"/>
        </w:rPr>
        <w:t xml:space="preserve">  24  </w:t>
      </w:r>
      <w:r>
        <w:rPr>
          <w:rFonts w:hint="eastAsia" w:ascii="宋体" w:hAnsi="宋体"/>
          <w:color w:val="auto"/>
          <w:szCs w:val="21"/>
        </w:rPr>
        <w:t>小时提交书面延期要求。</w:t>
      </w:r>
    </w:p>
    <w:p w14:paraId="105F7A1B">
      <w:pPr>
        <w:spacing w:line="420" w:lineRule="exact"/>
        <w:ind w:firstLine="420" w:firstLineChars="200"/>
        <w:jc w:val="left"/>
        <w:rPr>
          <w:rFonts w:ascii="宋体" w:hAnsi="宋体"/>
          <w:color w:val="auto"/>
          <w:szCs w:val="21"/>
        </w:rPr>
      </w:pPr>
      <w:r>
        <w:rPr>
          <w:rFonts w:hint="eastAsia" w:ascii="宋体" w:hAnsi="宋体"/>
          <w:color w:val="auto"/>
          <w:szCs w:val="21"/>
        </w:rPr>
        <w:t>关于延期最长不得超过：</w:t>
      </w:r>
      <w:r>
        <w:rPr>
          <w:rFonts w:ascii="宋体" w:hAnsi="宋体"/>
          <w:color w:val="auto"/>
          <w:szCs w:val="21"/>
          <w:u w:val="single"/>
        </w:rPr>
        <w:t xml:space="preserve">  48 </w:t>
      </w:r>
      <w:r>
        <w:rPr>
          <w:rFonts w:hint="eastAsia" w:ascii="宋体" w:hAnsi="宋体"/>
          <w:color w:val="auto"/>
          <w:szCs w:val="21"/>
        </w:rPr>
        <w:t>小时。</w:t>
      </w:r>
    </w:p>
    <w:p w14:paraId="0F071758">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6. </w:t>
      </w:r>
      <w:r>
        <w:rPr>
          <w:rFonts w:hint="eastAsia" w:ascii="宋体" w:hAnsi="宋体" w:eastAsia="宋体"/>
          <w:b w:val="0"/>
          <w:color w:val="auto"/>
          <w:sz w:val="21"/>
          <w:szCs w:val="21"/>
        </w:rPr>
        <w:t>安全文明施工与环境保护</w:t>
      </w:r>
    </w:p>
    <w:p w14:paraId="6F464C78">
      <w:pPr>
        <w:spacing w:after="120" w:line="420" w:lineRule="exact"/>
        <w:ind w:firstLine="420" w:firstLineChars="200"/>
        <w:rPr>
          <w:rFonts w:ascii="宋体" w:hAnsi="宋体"/>
          <w:color w:val="auto"/>
          <w:szCs w:val="21"/>
        </w:rPr>
      </w:pPr>
      <w:r>
        <w:rPr>
          <w:rFonts w:ascii="宋体" w:hAnsi="宋体"/>
          <w:color w:val="auto"/>
          <w:szCs w:val="21"/>
        </w:rPr>
        <w:t>6.1</w:t>
      </w:r>
      <w:r>
        <w:rPr>
          <w:rFonts w:hint="eastAsia" w:ascii="宋体" w:hAnsi="宋体"/>
          <w:color w:val="auto"/>
          <w:szCs w:val="21"/>
        </w:rPr>
        <w:t>安全文明施工</w:t>
      </w:r>
    </w:p>
    <w:p w14:paraId="0A8B88E1">
      <w:pPr>
        <w:spacing w:line="420" w:lineRule="exact"/>
        <w:ind w:firstLine="420" w:firstLineChars="200"/>
        <w:jc w:val="left"/>
        <w:rPr>
          <w:rFonts w:hint="eastAsia"/>
          <w:color w:val="auto"/>
          <w:u w:val="single"/>
        </w:rPr>
      </w:pPr>
      <w:r>
        <w:rPr>
          <w:rFonts w:ascii="宋体" w:hAnsi="宋体"/>
          <w:color w:val="auto"/>
          <w:szCs w:val="21"/>
        </w:rPr>
        <w:t xml:space="preserve">6.1.1 </w:t>
      </w:r>
      <w:r>
        <w:rPr>
          <w:color w:val="auto"/>
        </w:rPr>
        <w:t>项目安全生产的达标目标及相应事项的约定：</w:t>
      </w:r>
      <w:r>
        <w:rPr>
          <w:rFonts w:hint="eastAsia"/>
          <w:color w:val="auto"/>
          <w:u w:val="single"/>
        </w:rPr>
        <w:t xml:space="preserve">承包人应遵守工程建设安全生产有关管理规定，严格按现行安全标准组织施工，并随时接受行业安全检查人员依法实施的监督检查，采取必要的安全防护措施，消除事故隐患。其安全施工防护费用已经含在合同价款内。 </w:t>
      </w:r>
    </w:p>
    <w:p w14:paraId="23F7F65F">
      <w:pPr>
        <w:spacing w:line="420" w:lineRule="exact"/>
        <w:ind w:firstLine="420" w:firstLineChars="200"/>
        <w:jc w:val="left"/>
        <w:rPr>
          <w:rFonts w:ascii="宋体" w:hAnsi="宋体"/>
          <w:color w:val="auto"/>
          <w:szCs w:val="21"/>
        </w:rPr>
      </w:pPr>
      <w:r>
        <w:rPr>
          <w:rFonts w:ascii="宋体" w:hAnsi="宋体"/>
          <w:color w:val="auto"/>
          <w:szCs w:val="21"/>
        </w:rPr>
        <w:t xml:space="preserve">6.1.4 </w:t>
      </w:r>
      <w:r>
        <w:rPr>
          <w:rFonts w:hint="eastAsia" w:ascii="宋体" w:hAnsi="宋体"/>
          <w:color w:val="auto"/>
          <w:szCs w:val="21"/>
        </w:rPr>
        <w:t>关于治安保卫的特别约定：</w:t>
      </w:r>
      <w:r>
        <w:rPr>
          <w:rFonts w:ascii="宋体" w:hAnsi="宋体"/>
          <w:color w:val="auto"/>
          <w:szCs w:val="21"/>
          <w:u w:val="single"/>
        </w:rPr>
        <w:t xml:space="preserve">   </w:t>
      </w:r>
      <w:r>
        <w:rPr>
          <w:rFonts w:hint="eastAsia" w:ascii="宋体" w:hAnsi="宋体"/>
          <w:color w:val="auto"/>
          <w:szCs w:val="21"/>
          <w:u w:val="single"/>
        </w:rPr>
        <w:t>承包人应当负责统一管理施工场地的治安保卫事项，履行合同工程的治安保卫职责</w:t>
      </w:r>
      <w:r>
        <w:rPr>
          <w:rFonts w:ascii="宋体" w:hAnsi="宋体"/>
          <w:color w:val="auto"/>
          <w:szCs w:val="21"/>
          <w:u w:val="single"/>
        </w:rPr>
        <w:t xml:space="preserve">   </w:t>
      </w:r>
      <w:r>
        <w:rPr>
          <w:rFonts w:hint="eastAsia" w:ascii="宋体" w:hAnsi="宋体"/>
          <w:color w:val="auto"/>
          <w:kern w:val="0"/>
          <w:szCs w:val="21"/>
        </w:rPr>
        <w:t>。</w:t>
      </w:r>
    </w:p>
    <w:p w14:paraId="73AC6ABC">
      <w:pPr>
        <w:spacing w:before="120" w:after="120" w:line="420" w:lineRule="exact"/>
        <w:ind w:firstLine="420" w:firstLineChars="200"/>
        <w:rPr>
          <w:rFonts w:ascii="宋体" w:hAnsi="宋体"/>
          <w:color w:val="auto"/>
          <w:szCs w:val="21"/>
          <w:u w:val="single"/>
        </w:rPr>
      </w:pPr>
      <w:r>
        <w:rPr>
          <w:rFonts w:hint="eastAsia" w:ascii="宋体" w:hAnsi="宋体"/>
          <w:color w:val="auto"/>
          <w:szCs w:val="21"/>
        </w:rPr>
        <w:t>关于编制施工场地治安管理计划的约定：</w:t>
      </w:r>
      <w:r>
        <w:rPr>
          <w:rFonts w:ascii="宋体" w:hAnsi="宋体"/>
          <w:color w:val="auto"/>
          <w:szCs w:val="21"/>
          <w:u w:val="single"/>
        </w:rPr>
        <w:t xml:space="preserve">  </w:t>
      </w:r>
      <w:r>
        <w:rPr>
          <w:rFonts w:hint="eastAsia" w:ascii="宋体" w:hAnsi="宋体"/>
          <w:color w:val="auto"/>
          <w:szCs w:val="21"/>
          <w:u w:val="single"/>
        </w:rPr>
        <w:t>开工前7天内承包人编制施工场地治安管理计划和突发治安事件紧急预案</w:t>
      </w:r>
      <w:r>
        <w:rPr>
          <w:rFonts w:ascii="宋体" w:hAnsi="宋体"/>
          <w:color w:val="auto"/>
          <w:szCs w:val="21"/>
          <w:u w:val="single"/>
        </w:rPr>
        <w:t xml:space="preserve">   </w:t>
      </w:r>
      <w:r>
        <w:rPr>
          <w:rFonts w:hint="eastAsia" w:ascii="宋体" w:hAnsi="宋体"/>
          <w:color w:val="auto"/>
          <w:szCs w:val="21"/>
          <w:u w:val="single"/>
        </w:rPr>
        <w:t>。</w:t>
      </w:r>
    </w:p>
    <w:p w14:paraId="6CE72084">
      <w:pPr>
        <w:spacing w:line="420" w:lineRule="exact"/>
        <w:ind w:firstLine="420" w:firstLineChars="200"/>
        <w:jc w:val="left"/>
        <w:rPr>
          <w:rFonts w:ascii="宋体" w:hAnsi="宋体"/>
          <w:color w:val="auto"/>
          <w:szCs w:val="21"/>
        </w:rPr>
      </w:pPr>
      <w:r>
        <w:rPr>
          <w:rFonts w:ascii="宋体" w:hAnsi="宋体"/>
          <w:color w:val="auto"/>
          <w:szCs w:val="21"/>
        </w:rPr>
        <w:t xml:space="preserve">6.1.5 </w:t>
      </w:r>
      <w:r>
        <w:rPr>
          <w:rFonts w:hint="eastAsia" w:ascii="宋体" w:hAnsi="宋体"/>
          <w:color w:val="auto"/>
          <w:szCs w:val="21"/>
        </w:rPr>
        <w:t>文明施工</w:t>
      </w:r>
    </w:p>
    <w:p w14:paraId="5C8D824A">
      <w:pPr>
        <w:spacing w:before="120" w:after="120" w:line="420" w:lineRule="exact"/>
        <w:ind w:firstLine="420" w:firstLineChars="200"/>
        <w:rPr>
          <w:rFonts w:ascii="宋体" w:hAnsi="宋体"/>
          <w:color w:val="auto"/>
          <w:kern w:val="0"/>
          <w:szCs w:val="21"/>
          <w:u w:val="single"/>
        </w:rPr>
      </w:pPr>
      <w:r>
        <w:rPr>
          <w:rFonts w:hint="eastAsia" w:ascii="宋体" w:hAnsi="宋体"/>
          <w:color w:val="auto"/>
          <w:szCs w:val="21"/>
        </w:rPr>
        <w:t>合同当事人对文明施工的要求：</w:t>
      </w:r>
      <w:r>
        <w:rPr>
          <w:rFonts w:hint="eastAsia" w:ascii="宋体" w:hAnsi="宋体"/>
          <w:color w:val="auto"/>
          <w:szCs w:val="21"/>
          <w:u w:val="single"/>
        </w:rPr>
        <w:t>按照国家及地方安全文明施工的有关规定执行</w:t>
      </w:r>
      <w:r>
        <w:rPr>
          <w:rFonts w:ascii="宋体" w:hAnsi="宋体"/>
          <w:color w:val="auto"/>
          <w:szCs w:val="21"/>
          <w:u w:val="single"/>
        </w:rPr>
        <w:t xml:space="preserve"> </w:t>
      </w:r>
      <w:r>
        <w:rPr>
          <w:rFonts w:ascii="宋体" w:hAnsi="宋体"/>
          <w:color w:val="auto"/>
          <w:kern w:val="0"/>
          <w:szCs w:val="21"/>
          <w:u w:val="single"/>
        </w:rPr>
        <w:t xml:space="preserve"> </w:t>
      </w:r>
      <w:r>
        <w:rPr>
          <w:rFonts w:hint="eastAsia" w:ascii="宋体" w:hAnsi="宋体"/>
          <w:color w:val="auto"/>
          <w:szCs w:val="21"/>
        </w:rPr>
        <w:t>。</w:t>
      </w:r>
    </w:p>
    <w:p w14:paraId="749E2DD9">
      <w:pPr>
        <w:spacing w:before="120" w:after="120" w:line="420" w:lineRule="exact"/>
        <w:ind w:firstLine="420" w:firstLineChars="200"/>
        <w:rPr>
          <w:rFonts w:ascii="宋体" w:hAnsi="宋体"/>
          <w:color w:val="auto"/>
          <w:kern w:val="0"/>
          <w:szCs w:val="21"/>
          <w:u w:val="single"/>
        </w:rPr>
      </w:pPr>
      <w:r>
        <w:rPr>
          <w:rFonts w:ascii="宋体" w:hAnsi="宋体"/>
          <w:color w:val="auto"/>
          <w:szCs w:val="21"/>
        </w:rPr>
        <w:t xml:space="preserve">6.1.6 </w:t>
      </w:r>
      <w:r>
        <w:rPr>
          <w:rFonts w:hint="eastAsia" w:ascii="宋体" w:hAnsi="宋体"/>
          <w:color w:val="auto"/>
          <w:szCs w:val="21"/>
        </w:rPr>
        <w:t>关于安全文明施工费支付比例和支付期限的约定：</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szCs w:val="21"/>
        </w:rPr>
        <w:t>。</w:t>
      </w:r>
    </w:p>
    <w:p w14:paraId="6D449F90">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7. </w:t>
      </w:r>
      <w:r>
        <w:rPr>
          <w:rFonts w:hint="eastAsia" w:ascii="宋体" w:hAnsi="宋体" w:eastAsia="宋体"/>
          <w:b w:val="0"/>
          <w:color w:val="auto"/>
          <w:sz w:val="21"/>
          <w:szCs w:val="21"/>
        </w:rPr>
        <w:t>工期和进度</w:t>
      </w:r>
    </w:p>
    <w:p w14:paraId="3E5EEAAC">
      <w:pPr>
        <w:spacing w:after="120" w:line="420" w:lineRule="exact"/>
        <w:ind w:firstLine="420" w:firstLineChars="200"/>
        <w:rPr>
          <w:rFonts w:ascii="宋体" w:hAnsi="宋体"/>
          <w:color w:val="auto"/>
          <w:szCs w:val="21"/>
        </w:rPr>
      </w:pPr>
      <w:r>
        <w:rPr>
          <w:rFonts w:ascii="宋体" w:hAnsi="宋体"/>
          <w:color w:val="auto"/>
          <w:szCs w:val="21"/>
        </w:rPr>
        <w:t xml:space="preserve">7.1 </w:t>
      </w:r>
      <w:r>
        <w:rPr>
          <w:rFonts w:hint="eastAsia" w:ascii="宋体" w:hAnsi="宋体"/>
          <w:color w:val="auto"/>
          <w:szCs w:val="21"/>
        </w:rPr>
        <w:t>施工组织设计</w:t>
      </w:r>
    </w:p>
    <w:p w14:paraId="6FCEFCB4">
      <w:pPr>
        <w:spacing w:before="120" w:after="120" w:line="420" w:lineRule="exact"/>
        <w:ind w:firstLine="420" w:firstLineChars="200"/>
        <w:rPr>
          <w:rFonts w:ascii="宋体" w:hAnsi="宋体"/>
          <w:color w:val="auto"/>
          <w:kern w:val="0"/>
          <w:szCs w:val="21"/>
          <w:u w:val="single"/>
        </w:rPr>
      </w:pPr>
      <w:r>
        <w:rPr>
          <w:rFonts w:ascii="宋体" w:hAnsi="宋体"/>
          <w:color w:val="auto"/>
          <w:szCs w:val="21"/>
        </w:rPr>
        <w:t xml:space="preserve">7.1.1 </w:t>
      </w:r>
      <w:r>
        <w:rPr>
          <w:rFonts w:hint="eastAsia" w:ascii="宋体" w:hAnsi="宋体"/>
          <w:color w:val="auto"/>
          <w:szCs w:val="21"/>
        </w:rPr>
        <w:t>合</w:t>
      </w:r>
      <w:r>
        <w:rPr>
          <w:rFonts w:hint="eastAsia" w:ascii="宋体" w:hAnsi="宋体"/>
          <w:color w:val="auto"/>
          <w:kern w:val="0"/>
          <w:szCs w:val="21"/>
        </w:rPr>
        <w:t>同当事人约定的施工组织设计应包括的其他内容：</w:t>
      </w:r>
      <w:r>
        <w:rPr>
          <w:rFonts w:hint="eastAsia" w:ascii="宋体" w:hAnsi="宋体" w:cs="宋体"/>
          <w:color w:val="auto"/>
          <w:szCs w:val="21"/>
          <w:u w:val="single"/>
        </w:rPr>
        <w:t>①、管理人员名</w:t>
      </w:r>
      <w:r>
        <w:rPr>
          <w:rFonts w:hint="eastAsia" w:ascii="宋体" w:hAnsi="宋体"/>
          <w:color w:val="auto"/>
          <w:szCs w:val="21"/>
          <w:u w:val="single"/>
        </w:rPr>
        <w:t>单、职称、职务、上岗证等；②按照国家及地方</w:t>
      </w:r>
      <w:r>
        <w:rPr>
          <w:rFonts w:hint="eastAsia" w:ascii="宋体" w:hAnsi="宋体" w:cs="宋体"/>
          <w:color w:val="auto"/>
          <w:szCs w:val="21"/>
          <w:u w:val="single"/>
        </w:rPr>
        <w:t>有关规定应当提交的内容</w:t>
      </w:r>
      <w:r>
        <w:rPr>
          <w:rFonts w:ascii="宋体" w:hAnsi="宋体"/>
          <w:color w:val="auto"/>
          <w:kern w:val="0"/>
          <w:szCs w:val="21"/>
          <w:u w:val="single"/>
        </w:rPr>
        <w:t xml:space="preserve">  </w:t>
      </w:r>
      <w:r>
        <w:rPr>
          <w:rFonts w:hint="eastAsia" w:ascii="宋体" w:hAnsi="宋体"/>
          <w:color w:val="auto"/>
          <w:szCs w:val="21"/>
        </w:rPr>
        <w:t>。</w:t>
      </w:r>
    </w:p>
    <w:p w14:paraId="2F94F8EF">
      <w:pPr>
        <w:autoSpaceDE w:val="0"/>
        <w:autoSpaceDN w:val="0"/>
        <w:adjustRightInd w:val="0"/>
        <w:spacing w:line="420" w:lineRule="exact"/>
        <w:ind w:firstLine="420" w:firstLineChars="200"/>
        <w:jc w:val="left"/>
        <w:rPr>
          <w:rFonts w:ascii="宋体" w:hAnsi="宋体"/>
          <w:color w:val="auto"/>
          <w:kern w:val="0"/>
          <w:szCs w:val="21"/>
        </w:rPr>
      </w:pPr>
      <w:r>
        <w:rPr>
          <w:rFonts w:ascii="宋体" w:hAnsi="宋体"/>
          <w:color w:val="auto"/>
          <w:szCs w:val="21"/>
        </w:rPr>
        <w:t>7.1.2</w:t>
      </w:r>
      <w:r>
        <w:rPr>
          <w:rFonts w:ascii="宋体" w:hAnsi="宋体"/>
          <w:color w:val="auto"/>
          <w:szCs w:val="21"/>
        </w:rPr>
        <w:t xml:space="preserve"> </w:t>
      </w:r>
      <w:r>
        <w:rPr>
          <w:rFonts w:hint="eastAsia" w:ascii="宋体" w:hAnsi="宋体"/>
          <w:color w:val="auto"/>
          <w:kern w:val="0"/>
          <w:szCs w:val="21"/>
        </w:rPr>
        <w:t>施工组织设计的提交和修改</w:t>
      </w:r>
    </w:p>
    <w:p w14:paraId="3DF51195">
      <w:pPr>
        <w:spacing w:before="120" w:after="120" w:line="420" w:lineRule="exact"/>
        <w:ind w:firstLine="420" w:firstLineChars="200"/>
        <w:rPr>
          <w:rFonts w:hint="eastAsia" w:ascii="宋体" w:hAnsi="宋体"/>
          <w:color w:val="auto"/>
          <w:szCs w:val="21"/>
        </w:rPr>
      </w:pPr>
      <w:r>
        <w:rPr>
          <w:rFonts w:hint="eastAsia" w:ascii="宋体" w:hAnsi="宋体"/>
          <w:color w:val="auto"/>
          <w:kern w:val="0"/>
          <w:szCs w:val="21"/>
        </w:rPr>
        <w:t>承包人提交详细施工组织设计的期限的约定：</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szCs w:val="21"/>
        </w:rPr>
        <w:t>。</w:t>
      </w:r>
    </w:p>
    <w:p w14:paraId="1CF751A2">
      <w:pPr>
        <w:spacing w:before="120" w:after="120" w:line="420" w:lineRule="exact"/>
        <w:ind w:firstLine="420" w:firstLineChars="200"/>
        <w:rPr>
          <w:rFonts w:ascii="宋体" w:hAnsi="宋体"/>
          <w:color w:val="auto"/>
          <w:kern w:val="0"/>
          <w:szCs w:val="21"/>
          <w:u w:val="single"/>
        </w:rPr>
      </w:pPr>
      <w:r>
        <w:rPr>
          <w:rFonts w:hint="eastAsia" w:ascii="宋体" w:hAnsi="宋体"/>
          <w:color w:val="auto"/>
          <w:szCs w:val="21"/>
        </w:rPr>
        <w:t>发包人和监理人在收到详细的施工组织设计后确认或提出修改意见的期限：</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szCs w:val="21"/>
        </w:rPr>
        <w:t>。</w:t>
      </w:r>
    </w:p>
    <w:p w14:paraId="6A8F3E02">
      <w:pPr>
        <w:spacing w:after="120" w:line="420" w:lineRule="exact"/>
        <w:ind w:firstLine="420" w:firstLineChars="200"/>
        <w:rPr>
          <w:rFonts w:ascii="宋体" w:hAnsi="宋体"/>
          <w:color w:val="auto"/>
          <w:szCs w:val="21"/>
        </w:rPr>
      </w:pPr>
      <w:r>
        <w:rPr>
          <w:rFonts w:ascii="宋体" w:hAnsi="宋体"/>
          <w:color w:val="auto"/>
          <w:szCs w:val="21"/>
        </w:rPr>
        <w:t xml:space="preserve">7.2 </w:t>
      </w:r>
      <w:r>
        <w:rPr>
          <w:rFonts w:hint="eastAsia" w:ascii="宋体" w:hAnsi="宋体"/>
          <w:color w:val="auto"/>
          <w:szCs w:val="21"/>
        </w:rPr>
        <w:t>施工进度计划</w:t>
      </w:r>
    </w:p>
    <w:p w14:paraId="703DF524">
      <w:pPr>
        <w:spacing w:line="420" w:lineRule="exact"/>
        <w:ind w:firstLine="420" w:firstLineChars="200"/>
        <w:jc w:val="left"/>
        <w:rPr>
          <w:rFonts w:ascii="宋体" w:hAnsi="宋体"/>
          <w:color w:val="auto"/>
          <w:szCs w:val="21"/>
        </w:rPr>
      </w:pPr>
      <w:r>
        <w:rPr>
          <w:rFonts w:ascii="宋体" w:hAnsi="宋体"/>
          <w:color w:val="auto"/>
          <w:szCs w:val="21"/>
        </w:rPr>
        <w:t xml:space="preserve">7.2.2 </w:t>
      </w:r>
      <w:r>
        <w:rPr>
          <w:rFonts w:hint="eastAsia" w:ascii="宋体" w:hAnsi="宋体"/>
          <w:color w:val="auto"/>
          <w:szCs w:val="21"/>
        </w:rPr>
        <w:t>施工进度计划的修订</w:t>
      </w:r>
    </w:p>
    <w:p w14:paraId="0E34219F">
      <w:pPr>
        <w:spacing w:before="120" w:after="120" w:line="420" w:lineRule="exact"/>
        <w:ind w:firstLine="420" w:firstLineChars="200"/>
        <w:rPr>
          <w:rFonts w:ascii="宋体" w:hAnsi="宋体"/>
          <w:color w:val="auto"/>
          <w:kern w:val="0"/>
          <w:szCs w:val="21"/>
          <w:u w:val="single"/>
        </w:rPr>
      </w:pPr>
      <w:r>
        <w:rPr>
          <w:rFonts w:hint="eastAsia" w:ascii="宋体" w:hAnsi="宋体"/>
          <w:color w:val="auto"/>
          <w:szCs w:val="21"/>
        </w:rPr>
        <w:t>发包人和监理人在收到修订的施工进度计划后确认或提出修改意见的期限：</w:t>
      </w:r>
      <w:r>
        <w:rPr>
          <w:rFonts w:hint="eastAsia" w:ascii="宋体" w:hAnsi="宋体" w:cs="宋体"/>
          <w:color w:val="auto"/>
          <w:szCs w:val="21"/>
          <w:u w:val="single"/>
        </w:rPr>
        <w:t>按通用条款执行</w:t>
      </w:r>
      <w:r>
        <w:rPr>
          <w:rFonts w:hint="eastAsia" w:ascii="宋体" w:hAnsi="宋体"/>
          <w:color w:val="auto"/>
          <w:szCs w:val="21"/>
        </w:rPr>
        <w:t>。</w:t>
      </w:r>
    </w:p>
    <w:p w14:paraId="5C238FE8">
      <w:pPr>
        <w:spacing w:after="120" w:line="420" w:lineRule="exact"/>
        <w:ind w:firstLine="420" w:firstLineChars="200"/>
        <w:rPr>
          <w:rFonts w:ascii="宋体" w:hAnsi="宋体"/>
          <w:color w:val="auto"/>
          <w:szCs w:val="21"/>
        </w:rPr>
      </w:pPr>
      <w:r>
        <w:rPr>
          <w:rFonts w:ascii="宋体" w:hAnsi="宋体"/>
          <w:color w:val="auto"/>
          <w:szCs w:val="21"/>
        </w:rPr>
        <w:t xml:space="preserve">7.3 </w:t>
      </w:r>
      <w:r>
        <w:rPr>
          <w:rFonts w:hint="eastAsia" w:ascii="宋体" w:hAnsi="宋体"/>
          <w:color w:val="auto"/>
          <w:szCs w:val="21"/>
        </w:rPr>
        <w:t>开工</w:t>
      </w:r>
    </w:p>
    <w:p w14:paraId="7EA7F40A">
      <w:pPr>
        <w:spacing w:line="420" w:lineRule="exact"/>
        <w:ind w:firstLine="420" w:firstLineChars="200"/>
        <w:jc w:val="left"/>
        <w:rPr>
          <w:rFonts w:ascii="宋体" w:hAnsi="宋体"/>
          <w:color w:val="auto"/>
          <w:szCs w:val="21"/>
        </w:rPr>
      </w:pPr>
      <w:r>
        <w:rPr>
          <w:rFonts w:ascii="宋体" w:hAnsi="宋体"/>
          <w:color w:val="auto"/>
          <w:szCs w:val="21"/>
        </w:rPr>
        <w:t xml:space="preserve">7.3.1 </w:t>
      </w:r>
      <w:r>
        <w:rPr>
          <w:rFonts w:hint="eastAsia" w:ascii="宋体" w:hAnsi="宋体"/>
          <w:color w:val="auto"/>
          <w:szCs w:val="21"/>
        </w:rPr>
        <w:t>开工准备</w:t>
      </w:r>
    </w:p>
    <w:p w14:paraId="481E6443">
      <w:pPr>
        <w:spacing w:before="120" w:after="120" w:line="420" w:lineRule="exact"/>
        <w:ind w:firstLine="420" w:firstLineChars="200"/>
        <w:rPr>
          <w:rFonts w:ascii="宋体" w:hAnsi="宋体"/>
          <w:color w:val="auto"/>
          <w:kern w:val="0"/>
          <w:szCs w:val="21"/>
          <w:u w:val="single"/>
        </w:rPr>
      </w:pPr>
      <w:r>
        <w:rPr>
          <w:rFonts w:hint="eastAsia" w:ascii="宋体" w:hAnsi="宋体"/>
          <w:color w:val="auto"/>
          <w:szCs w:val="21"/>
        </w:rPr>
        <w:t>关于承包人提交</w:t>
      </w:r>
      <w:r>
        <w:rPr>
          <w:rFonts w:hint="eastAsia" w:ascii="宋体" w:hAnsi="宋体"/>
          <w:color w:val="auto"/>
          <w:kern w:val="0"/>
          <w:szCs w:val="21"/>
        </w:rPr>
        <w:t>工程开工报审表的期限：</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kern w:val="0"/>
          <w:szCs w:val="21"/>
        </w:rPr>
        <w:t>。</w:t>
      </w:r>
    </w:p>
    <w:p w14:paraId="078740AE">
      <w:pPr>
        <w:spacing w:before="120" w:after="120" w:line="420" w:lineRule="exact"/>
        <w:ind w:firstLine="420" w:firstLineChars="200"/>
        <w:rPr>
          <w:rFonts w:ascii="宋体" w:hAnsi="宋体"/>
          <w:color w:val="auto"/>
          <w:kern w:val="0"/>
          <w:szCs w:val="21"/>
          <w:u w:val="single"/>
        </w:rPr>
      </w:pPr>
      <w:r>
        <w:rPr>
          <w:rFonts w:hint="eastAsia" w:ascii="宋体" w:hAnsi="宋体"/>
          <w:color w:val="auto"/>
          <w:szCs w:val="21"/>
        </w:rPr>
        <w:t>关于发包人应完成的其他开工准备工作及期限：</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kern w:val="0"/>
          <w:szCs w:val="21"/>
        </w:rPr>
        <w:t>。</w:t>
      </w:r>
    </w:p>
    <w:p w14:paraId="02A21CA3">
      <w:pPr>
        <w:spacing w:before="120" w:after="120" w:line="420" w:lineRule="exact"/>
        <w:ind w:firstLine="420" w:firstLineChars="200"/>
        <w:rPr>
          <w:rFonts w:ascii="宋体" w:hAnsi="宋体"/>
          <w:color w:val="auto"/>
          <w:kern w:val="0"/>
          <w:szCs w:val="21"/>
          <w:u w:val="single"/>
        </w:rPr>
      </w:pPr>
      <w:r>
        <w:rPr>
          <w:rFonts w:hint="eastAsia" w:ascii="宋体" w:hAnsi="宋体"/>
          <w:color w:val="auto"/>
          <w:szCs w:val="21"/>
        </w:rPr>
        <w:t>关于承包人应完成的其他开工准备工作及期限：</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kern w:val="0"/>
          <w:szCs w:val="21"/>
        </w:rPr>
        <w:t>。</w:t>
      </w:r>
    </w:p>
    <w:p w14:paraId="50F7FF2C">
      <w:pPr>
        <w:spacing w:line="420" w:lineRule="exact"/>
        <w:ind w:firstLine="420" w:firstLineChars="200"/>
        <w:jc w:val="left"/>
        <w:rPr>
          <w:rFonts w:ascii="宋体" w:hAnsi="宋体"/>
          <w:color w:val="auto"/>
          <w:szCs w:val="21"/>
        </w:rPr>
      </w:pPr>
      <w:r>
        <w:rPr>
          <w:rFonts w:ascii="宋体" w:hAnsi="宋体"/>
          <w:color w:val="auto"/>
          <w:szCs w:val="21"/>
        </w:rPr>
        <w:t>7.3.2</w:t>
      </w:r>
      <w:r>
        <w:rPr>
          <w:rFonts w:hint="eastAsia" w:ascii="宋体" w:hAnsi="宋体"/>
          <w:color w:val="auto"/>
          <w:szCs w:val="21"/>
        </w:rPr>
        <w:t>开工通知</w:t>
      </w:r>
    </w:p>
    <w:p w14:paraId="2F72A450">
      <w:pPr>
        <w:spacing w:line="420" w:lineRule="exact"/>
        <w:ind w:firstLine="420" w:firstLineChars="200"/>
        <w:jc w:val="left"/>
        <w:rPr>
          <w:rFonts w:ascii="宋体" w:hAnsi="宋体"/>
          <w:color w:val="auto"/>
          <w:szCs w:val="21"/>
        </w:rPr>
      </w:pPr>
      <w:r>
        <w:rPr>
          <w:rFonts w:hint="eastAsia" w:ascii="宋体" w:hAnsi="宋体"/>
          <w:color w:val="auto"/>
          <w:szCs w:val="21"/>
        </w:rPr>
        <w:t>因发包人原因造成监理人未能在计划开工日期之日起</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天内发出开工通知的，承包人有权提出价格调整要求，或者解除合同。</w:t>
      </w:r>
    </w:p>
    <w:p w14:paraId="40D2C292">
      <w:pPr>
        <w:spacing w:after="120" w:line="420" w:lineRule="exact"/>
        <w:ind w:firstLine="420" w:firstLineChars="200"/>
        <w:rPr>
          <w:rFonts w:ascii="宋体" w:hAnsi="宋体"/>
          <w:color w:val="auto"/>
          <w:szCs w:val="21"/>
        </w:rPr>
      </w:pPr>
      <w:r>
        <w:rPr>
          <w:rFonts w:ascii="宋体" w:hAnsi="宋体"/>
          <w:color w:val="auto"/>
          <w:szCs w:val="21"/>
        </w:rPr>
        <w:t xml:space="preserve">7.4 </w:t>
      </w:r>
      <w:r>
        <w:rPr>
          <w:rFonts w:hint="eastAsia" w:ascii="宋体" w:hAnsi="宋体"/>
          <w:color w:val="auto"/>
          <w:szCs w:val="21"/>
        </w:rPr>
        <w:t>测量放线</w:t>
      </w:r>
    </w:p>
    <w:p w14:paraId="664C9D15">
      <w:pPr>
        <w:spacing w:line="420" w:lineRule="exact"/>
        <w:ind w:firstLine="420" w:firstLineChars="200"/>
        <w:jc w:val="left"/>
        <w:rPr>
          <w:rFonts w:ascii="宋体" w:hAnsi="宋体"/>
          <w:color w:val="auto"/>
          <w:kern w:val="0"/>
          <w:szCs w:val="21"/>
        </w:rPr>
      </w:pPr>
      <w:r>
        <w:rPr>
          <w:rFonts w:ascii="宋体" w:hAnsi="宋体"/>
          <w:color w:val="auto"/>
          <w:szCs w:val="21"/>
        </w:rPr>
        <w:t>7.4.1</w:t>
      </w:r>
      <w:r>
        <w:rPr>
          <w:rFonts w:hint="eastAsia" w:ascii="宋体" w:hAnsi="宋体"/>
          <w:color w:val="auto"/>
          <w:szCs w:val="21"/>
        </w:rPr>
        <w:t>发包人通过监理人向承包人提供测量基准点、基准线和水准点及其书面资料的期限：</w:t>
      </w:r>
      <w:r>
        <w:rPr>
          <w:rFonts w:hint="eastAsia" w:ascii="宋体" w:hAnsi="宋体"/>
          <w:color w:val="auto"/>
          <w:szCs w:val="21"/>
          <w:u w:val="single"/>
        </w:rPr>
        <w:t>承包人进入工地后进行现场书面交桩</w:t>
      </w:r>
      <w:r>
        <w:rPr>
          <w:rFonts w:ascii="宋体" w:hAnsi="宋体"/>
          <w:color w:val="auto"/>
          <w:kern w:val="0"/>
          <w:szCs w:val="21"/>
          <w:u w:val="single"/>
        </w:rPr>
        <w:t xml:space="preserve">  </w:t>
      </w:r>
      <w:r>
        <w:rPr>
          <w:rFonts w:hint="eastAsia" w:ascii="宋体" w:hAnsi="宋体"/>
          <w:color w:val="auto"/>
          <w:kern w:val="0"/>
          <w:szCs w:val="21"/>
        </w:rPr>
        <w:t>。</w:t>
      </w:r>
    </w:p>
    <w:p w14:paraId="0F746722">
      <w:pPr>
        <w:spacing w:line="420" w:lineRule="exact"/>
        <w:ind w:firstLine="420" w:firstLineChars="200"/>
        <w:jc w:val="left"/>
        <w:rPr>
          <w:rFonts w:ascii="宋体" w:hAnsi="宋体"/>
          <w:color w:val="auto"/>
          <w:szCs w:val="21"/>
        </w:rPr>
      </w:pPr>
      <w:r>
        <w:rPr>
          <w:rFonts w:ascii="宋体" w:hAnsi="宋体"/>
          <w:color w:val="auto"/>
          <w:szCs w:val="21"/>
        </w:rPr>
        <w:t xml:space="preserve">7.5 </w:t>
      </w:r>
      <w:r>
        <w:rPr>
          <w:rFonts w:hint="eastAsia" w:ascii="宋体" w:hAnsi="宋体"/>
          <w:color w:val="auto"/>
          <w:szCs w:val="21"/>
        </w:rPr>
        <w:t>工期延误</w:t>
      </w:r>
    </w:p>
    <w:p w14:paraId="0A41AE54">
      <w:pPr>
        <w:spacing w:line="420" w:lineRule="exact"/>
        <w:ind w:firstLine="420" w:firstLineChars="200"/>
        <w:jc w:val="left"/>
        <w:rPr>
          <w:rFonts w:ascii="宋体" w:hAnsi="宋体"/>
          <w:color w:val="auto"/>
          <w:szCs w:val="21"/>
        </w:rPr>
      </w:pPr>
      <w:r>
        <w:rPr>
          <w:rFonts w:ascii="宋体" w:hAnsi="宋体"/>
          <w:color w:val="auto"/>
          <w:szCs w:val="21"/>
        </w:rPr>
        <w:t xml:space="preserve">7.5.1 </w:t>
      </w:r>
      <w:r>
        <w:rPr>
          <w:rFonts w:hint="eastAsia" w:ascii="宋体" w:hAnsi="宋体"/>
          <w:color w:val="auto"/>
          <w:szCs w:val="21"/>
        </w:rPr>
        <w:t>因发包人原因导致工期延误</w:t>
      </w:r>
    </w:p>
    <w:p w14:paraId="13BF77BD">
      <w:pPr>
        <w:spacing w:line="420" w:lineRule="exact"/>
        <w:ind w:firstLine="420" w:firstLineChars="200"/>
        <w:jc w:val="left"/>
        <w:rPr>
          <w:rFonts w:ascii="宋体" w:hAnsi="宋体"/>
          <w:color w:val="auto"/>
          <w:szCs w:val="21"/>
          <w:u w:val="single"/>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）因发包人原因导致工期延误的其他情形：</w:t>
      </w:r>
      <w:r>
        <w:rPr>
          <w:rFonts w:ascii="宋体" w:hAnsi="宋体"/>
          <w:color w:val="auto"/>
          <w:szCs w:val="21"/>
          <w:u w:val="single"/>
        </w:rPr>
        <w:t xml:space="preserve">   </w:t>
      </w:r>
      <w:r>
        <w:rPr>
          <w:rFonts w:hint="eastAsia" w:ascii="宋体" w:hAnsi="宋体"/>
          <w:color w:val="auto"/>
          <w:szCs w:val="21"/>
          <w:u w:val="single"/>
        </w:rPr>
        <w:t xml:space="preserve">开工时间由发包人确定，发包人提前7天向承包人发出书面通知，期间的工期顺延，发包人不赔偿承包人因延期开工造成的损失。   </w:t>
      </w:r>
    </w:p>
    <w:p w14:paraId="0E5E78F2">
      <w:pPr>
        <w:spacing w:line="420" w:lineRule="exact"/>
        <w:ind w:firstLine="420" w:firstLineChars="200"/>
        <w:jc w:val="left"/>
        <w:rPr>
          <w:rFonts w:ascii="宋体" w:hAnsi="宋体"/>
          <w:color w:val="auto"/>
          <w:szCs w:val="21"/>
        </w:rPr>
      </w:pPr>
      <w:r>
        <w:rPr>
          <w:rFonts w:ascii="宋体" w:hAnsi="宋体"/>
          <w:color w:val="auto"/>
          <w:szCs w:val="21"/>
        </w:rPr>
        <w:t xml:space="preserve">7.5.2 </w:t>
      </w:r>
      <w:r>
        <w:rPr>
          <w:rFonts w:hint="eastAsia" w:ascii="宋体" w:hAnsi="宋体"/>
          <w:color w:val="auto"/>
          <w:szCs w:val="21"/>
        </w:rPr>
        <w:t>因承包人原因导致工期延误</w:t>
      </w:r>
    </w:p>
    <w:p w14:paraId="1496EC10">
      <w:pPr>
        <w:spacing w:line="420" w:lineRule="exact"/>
        <w:ind w:firstLine="420" w:firstLineChars="200"/>
        <w:jc w:val="left"/>
        <w:rPr>
          <w:rFonts w:ascii="宋体" w:hAnsi="宋体"/>
          <w:color w:val="auto"/>
          <w:szCs w:val="21"/>
          <w:u w:val="single"/>
        </w:rPr>
      </w:pPr>
      <w:r>
        <w:rPr>
          <w:rFonts w:hint="eastAsia" w:ascii="宋体" w:hAnsi="宋体"/>
          <w:color w:val="auto"/>
          <w:szCs w:val="21"/>
        </w:rPr>
        <w:t>因承包人原因造成工期延误，逾期竣工违约金的计算方法为：</w:t>
      </w:r>
      <w:r>
        <w:rPr>
          <w:rFonts w:ascii="宋体" w:hAnsi="宋体"/>
          <w:color w:val="auto"/>
          <w:szCs w:val="21"/>
          <w:u w:val="single"/>
        </w:rPr>
        <w:t xml:space="preserve">   </w:t>
      </w:r>
      <w:r>
        <w:rPr>
          <w:rFonts w:hint="eastAsia" w:ascii="宋体" w:hAnsi="宋体"/>
          <w:color w:val="auto"/>
          <w:szCs w:val="21"/>
          <w:u w:val="single"/>
        </w:rPr>
        <w:t>每拖延一天工期支付给发包人最终结算价的5‰/天的违约金，</w:t>
      </w:r>
      <w:r>
        <w:rPr>
          <w:rFonts w:hint="eastAsia" w:ascii="宋体" w:hAnsi="宋体"/>
          <w:color w:val="auto"/>
          <w:kern w:val="0"/>
          <w:u w:val="single"/>
        </w:rPr>
        <w:t>发包人发出整改通知书，承包人按整改通知书进行整改，若</w:t>
      </w:r>
      <w:r>
        <w:rPr>
          <w:rFonts w:hint="eastAsia" w:ascii="宋体" w:hAnsi="宋体"/>
          <w:color w:val="auto"/>
          <w:kern w:val="0"/>
          <w:szCs w:val="21"/>
          <w:u w:val="single"/>
        </w:rPr>
        <w:t>累计</w:t>
      </w:r>
      <w:r>
        <w:rPr>
          <w:rFonts w:hint="eastAsia" w:ascii="宋体" w:hAnsi="宋体"/>
          <w:color w:val="auto"/>
          <w:kern w:val="0"/>
          <w:u w:val="single"/>
        </w:rPr>
        <w:t>3次（含3次）整改仍不符合要求，</w:t>
      </w:r>
      <w:r>
        <w:rPr>
          <w:rFonts w:hint="eastAsia" w:ascii="宋体" w:hAnsi="宋体"/>
          <w:color w:val="auto"/>
          <w:szCs w:val="21"/>
          <w:u w:val="single"/>
        </w:rPr>
        <w:t>发包人有权终止合同，原承包人无条件在三日内退出现场，所完成工程量不予以支付工程款，</w:t>
      </w:r>
      <w:r>
        <w:rPr>
          <w:rFonts w:hint="eastAsia" w:ascii="宋体"/>
          <w:color w:val="auto"/>
          <w:u w:val="single"/>
        </w:rPr>
        <w:t>但原承包人仍应当对已做工程的质量承担责任</w:t>
      </w:r>
      <w:r>
        <w:rPr>
          <w:rFonts w:ascii="宋体" w:hAnsi="宋体"/>
          <w:color w:val="auto"/>
          <w:szCs w:val="21"/>
          <w:u w:val="single"/>
        </w:rPr>
        <w:t xml:space="preserve">    </w:t>
      </w:r>
      <w:r>
        <w:rPr>
          <w:rFonts w:hint="eastAsia" w:ascii="宋体" w:hAnsi="宋体"/>
          <w:color w:val="auto"/>
          <w:szCs w:val="21"/>
        </w:rPr>
        <w:t>。</w:t>
      </w:r>
    </w:p>
    <w:p w14:paraId="509D9F67">
      <w:pPr>
        <w:spacing w:line="420" w:lineRule="exact"/>
        <w:ind w:firstLine="420" w:firstLineChars="200"/>
        <w:jc w:val="left"/>
        <w:rPr>
          <w:rFonts w:hint="eastAsia" w:ascii="宋体" w:hAnsi="宋体"/>
          <w:color w:val="auto"/>
          <w:szCs w:val="21"/>
        </w:rPr>
      </w:pPr>
      <w:r>
        <w:rPr>
          <w:rFonts w:hint="eastAsia" w:ascii="宋体" w:hAnsi="宋体"/>
          <w:color w:val="auto"/>
          <w:szCs w:val="21"/>
        </w:rPr>
        <w:t>因承包人原因造成工期延误，逾</w:t>
      </w:r>
      <w:bookmarkStart w:id="114" w:name="_Toc318581171"/>
      <w:bookmarkStart w:id="115" w:name="_Toc312678014"/>
      <w:r>
        <w:rPr>
          <w:rFonts w:hint="eastAsia" w:ascii="宋体" w:hAnsi="宋体"/>
          <w:color w:val="auto"/>
          <w:szCs w:val="21"/>
        </w:rPr>
        <w:t>期竣工违约金的上限：</w:t>
      </w:r>
      <w:r>
        <w:rPr>
          <w:rFonts w:ascii="宋体" w:hAnsi="宋体"/>
          <w:color w:val="auto"/>
          <w:szCs w:val="21"/>
          <w:u w:val="single"/>
        </w:rPr>
        <w:t xml:space="preserve"> </w:t>
      </w:r>
      <w:r>
        <w:rPr>
          <w:rFonts w:hint="eastAsia" w:ascii="宋体" w:hAnsi="宋体"/>
          <w:color w:val="auto"/>
          <w:szCs w:val="21"/>
          <w:u w:val="single"/>
        </w:rPr>
        <w:t>违约金最高限额为最终结算价的10％</w:t>
      </w:r>
      <w:r>
        <w:rPr>
          <w:rFonts w:hint="eastAsia" w:ascii="宋体" w:hAnsi="宋体"/>
          <w:color w:val="auto"/>
          <w:szCs w:val="21"/>
        </w:rPr>
        <w:t>。</w:t>
      </w:r>
    </w:p>
    <w:p w14:paraId="2B64C8E1">
      <w:pPr>
        <w:spacing w:line="420" w:lineRule="exact"/>
        <w:ind w:firstLine="420" w:firstLineChars="200"/>
        <w:jc w:val="left"/>
        <w:rPr>
          <w:rFonts w:hint="eastAsia" w:ascii="宋体" w:hAnsi="宋体"/>
          <w:color w:val="auto"/>
          <w:szCs w:val="21"/>
        </w:rPr>
      </w:pPr>
      <w:r>
        <w:rPr>
          <w:rFonts w:hint="eastAsia" w:ascii="宋体" w:hAnsi="宋体"/>
          <w:color w:val="auto"/>
          <w:szCs w:val="21"/>
        </w:rPr>
        <w:t>发包人可单方终止合同，</w:t>
      </w:r>
    </w:p>
    <w:bookmarkEnd w:id="114"/>
    <w:bookmarkEnd w:id="115"/>
    <w:p w14:paraId="0DDA592F">
      <w:pPr>
        <w:spacing w:after="120" w:line="420" w:lineRule="exact"/>
        <w:ind w:firstLine="420" w:firstLineChars="200"/>
        <w:rPr>
          <w:rFonts w:ascii="宋体" w:hAnsi="宋体"/>
          <w:color w:val="auto"/>
          <w:szCs w:val="21"/>
        </w:rPr>
      </w:pPr>
      <w:r>
        <w:rPr>
          <w:rFonts w:ascii="宋体" w:hAnsi="宋体"/>
          <w:color w:val="auto"/>
          <w:szCs w:val="21"/>
        </w:rPr>
        <w:t xml:space="preserve">7.6 </w:t>
      </w:r>
      <w:r>
        <w:rPr>
          <w:rFonts w:hint="eastAsia" w:ascii="宋体" w:hAnsi="宋体"/>
          <w:color w:val="auto"/>
          <w:szCs w:val="21"/>
        </w:rPr>
        <w:t>不利物质条件</w:t>
      </w:r>
    </w:p>
    <w:p w14:paraId="68938FAB">
      <w:pPr>
        <w:spacing w:line="420" w:lineRule="exact"/>
        <w:ind w:firstLine="420" w:firstLineChars="200"/>
        <w:jc w:val="left"/>
        <w:rPr>
          <w:rFonts w:ascii="宋体" w:hAnsi="宋体"/>
          <w:color w:val="auto"/>
          <w:szCs w:val="21"/>
          <w:u w:val="single"/>
        </w:rPr>
      </w:pPr>
      <w:r>
        <w:rPr>
          <w:rFonts w:hint="eastAsia" w:ascii="宋体" w:hAnsi="宋体"/>
          <w:color w:val="auto"/>
          <w:szCs w:val="21"/>
        </w:rPr>
        <w:t>不利物质条件的其他情形和有关约定：</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10789408">
      <w:pPr>
        <w:spacing w:after="120" w:line="420" w:lineRule="exact"/>
        <w:ind w:firstLine="420" w:firstLineChars="200"/>
        <w:rPr>
          <w:rFonts w:ascii="宋体" w:hAnsi="宋体"/>
          <w:color w:val="auto"/>
          <w:szCs w:val="21"/>
        </w:rPr>
      </w:pPr>
      <w:r>
        <w:rPr>
          <w:rFonts w:ascii="宋体" w:hAnsi="宋体"/>
          <w:color w:val="auto"/>
          <w:szCs w:val="21"/>
        </w:rPr>
        <w:t>7.7</w:t>
      </w:r>
      <w:r>
        <w:rPr>
          <w:rFonts w:hint="eastAsia" w:ascii="宋体" w:hAnsi="宋体"/>
          <w:color w:val="auto"/>
          <w:szCs w:val="21"/>
        </w:rPr>
        <w:t>异常恶劣的气候条件</w:t>
      </w:r>
    </w:p>
    <w:p w14:paraId="681E9898">
      <w:pPr>
        <w:spacing w:line="420" w:lineRule="exact"/>
        <w:ind w:firstLine="420" w:firstLineChars="200"/>
        <w:jc w:val="left"/>
        <w:rPr>
          <w:rFonts w:ascii="宋体" w:hAnsi="宋体"/>
          <w:color w:val="auto"/>
          <w:szCs w:val="21"/>
        </w:rPr>
      </w:pPr>
      <w:r>
        <w:rPr>
          <w:rFonts w:hint="eastAsia" w:ascii="宋体" w:hAnsi="宋体"/>
          <w:color w:val="auto"/>
          <w:szCs w:val="21"/>
        </w:rPr>
        <w:t>发包人和承包人同意以下情形视为异常恶劣的气候条件：</w:t>
      </w:r>
    </w:p>
    <w:p w14:paraId="79DDA9D2">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w:t>
      </w:r>
      <w:r>
        <w:rPr>
          <w:rFonts w:hint="eastAsia" w:ascii="宋体" w:hAnsi="宋体"/>
          <w:color w:val="auto"/>
          <w:szCs w:val="21"/>
          <w:u w:val="single"/>
        </w:rPr>
        <w:t>当地6级以上的破坏性地震</w:t>
      </w:r>
      <w:r>
        <w:rPr>
          <w:rFonts w:hint="eastAsia" w:ascii="宋体" w:hAnsi="宋体"/>
          <w:color w:val="auto"/>
          <w:szCs w:val="21"/>
        </w:rPr>
        <w:t>；</w:t>
      </w:r>
    </w:p>
    <w:p w14:paraId="4EB5EDC4">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hint="eastAsia" w:ascii="宋体" w:hAnsi="宋体"/>
          <w:color w:val="auto"/>
          <w:szCs w:val="21"/>
          <w:u w:val="single"/>
        </w:rPr>
        <w:t>暴雨级以上的持续3天的大雨</w:t>
      </w:r>
      <w:r>
        <w:rPr>
          <w:rFonts w:hint="eastAsia" w:ascii="宋体" w:hAnsi="宋体"/>
          <w:color w:val="auto"/>
          <w:szCs w:val="21"/>
        </w:rPr>
        <w:t>；</w:t>
      </w:r>
    </w:p>
    <w:p w14:paraId="4645FD24">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hint="eastAsia" w:ascii="宋体" w:hAnsi="宋体"/>
          <w:color w:val="auto"/>
          <w:szCs w:val="21"/>
          <w:u w:val="single"/>
        </w:rPr>
        <w:t>5年以上未发生过的，持续5天的高温天气</w:t>
      </w:r>
      <w:r>
        <w:rPr>
          <w:rFonts w:hint="eastAsia" w:ascii="宋体" w:hAnsi="宋体"/>
          <w:color w:val="auto"/>
          <w:szCs w:val="21"/>
        </w:rPr>
        <w:t>。</w:t>
      </w:r>
    </w:p>
    <w:p w14:paraId="5C9457D5">
      <w:pPr>
        <w:spacing w:after="120" w:line="420" w:lineRule="exact"/>
        <w:ind w:firstLine="420" w:firstLineChars="200"/>
        <w:rPr>
          <w:rFonts w:ascii="宋体" w:hAnsi="宋体"/>
          <w:color w:val="auto"/>
          <w:szCs w:val="21"/>
        </w:rPr>
      </w:pPr>
      <w:r>
        <w:rPr>
          <w:rFonts w:ascii="宋体" w:hAnsi="宋体"/>
          <w:color w:val="auto"/>
          <w:szCs w:val="21"/>
        </w:rPr>
        <w:t xml:space="preserve">7.9 </w:t>
      </w:r>
      <w:r>
        <w:rPr>
          <w:rFonts w:hint="eastAsia" w:ascii="宋体" w:hAnsi="宋体"/>
          <w:color w:val="auto"/>
          <w:szCs w:val="21"/>
        </w:rPr>
        <w:t>提前竣工的奖励</w:t>
      </w:r>
    </w:p>
    <w:p w14:paraId="6509F3F5">
      <w:pPr>
        <w:spacing w:line="420" w:lineRule="exact"/>
        <w:ind w:firstLine="420" w:firstLineChars="200"/>
        <w:jc w:val="left"/>
        <w:rPr>
          <w:rFonts w:ascii="宋体" w:hAnsi="宋体"/>
          <w:color w:val="auto"/>
          <w:szCs w:val="21"/>
        </w:rPr>
      </w:pPr>
      <w:r>
        <w:rPr>
          <w:rFonts w:ascii="宋体" w:hAnsi="宋体"/>
          <w:color w:val="auto"/>
          <w:szCs w:val="21"/>
        </w:rPr>
        <w:t>7.9.2</w:t>
      </w:r>
      <w:r>
        <w:rPr>
          <w:rFonts w:hint="eastAsia" w:ascii="宋体" w:hAnsi="宋体"/>
          <w:color w:val="auto"/>
          <w:szCs w:val="21"/>
        </w:rPr>
        <w:t>提前竣工的奖励：</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4392897B">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8. </w:t>
      </w:r>
      <w:r>
        <w:rPr>
          <w:rFonts w:hint="eastAsia" w:ascii="宋体" w:hAnsi="宋体" w:eastAsia="宋体"/>
          <w:b w:val="0"/>
          <w:color w:val="auto"/>
          <w:sz w:val="21"/>
          <w:szCs w:val="21"/>
        </w:rPr>
        <w:t>材料与设备</w:t>
      </w:r>
    </w:p>
    <w:p w14:paraId="60F9EF83">
      <w:pPr>
        <w:spacing w:after="120" w:line="420" w:lineRule="exact"/>
        <w:ind w:firstLine="420" w:firstLineChars="200"/>
        <w:rPr>
          <w:rFonts w:ascii="宋体" w:hAnsi="宋体"/>
          <w:color w:val="auto"/>
          <w:szCs w:val="21"/>
        </w:rPr>
      </w:pPr>
      <w:r>
        <w:rPr>
          <w:rFonts w:ascii="宋体" w:hAnsi="宋体"/>
          <w:color w:val="auto"/>
          <w:szCs w:val="21"/>
        </w:rPr>
        <w:t>8.4</w:t>
      </w:r>
      <w:r>
        <w:rPr>
          <w:rFonts w:hint="eastAsia" w:ascii="宋体" w:hAnsi="宋体"/>
          <w:color w:val="auto"/>
          <w:szCs w:val="21"/>
        </w:rPr>
        <w:t>材料与工程设备的保管与使用</w:t>
      </w:r>
    </w:p>
    <w:p w14:paraId="20790144">
      <w:pPr>
        <w:spacing w:line="420" w:lineRule="exact"/>
        <w:ind w:firstLine="420" w:firstLineChars="200"/>
        <w:jc w:val="left"/>
        <w:rPr>
          <w:rFonts w:ascii="宋体" w:hAnsi="宋体"/>
          <w:color w:val="auto"/>
          <w:szCs w:val="21"/>
        </w:rPr>
      </w:pPr>
      <w:r>
        <w:rPr>
          <w:rFonts w:ascii="宋体" w:hAnsi="宋体"/>
          <w:color w:val="auto"/>
          <w:szCs w:val="21"/>
        </w:rPr>
        <w:t>8.4.1</w:t>
      </w:r>
      <w:r>
        <w:rPr>
          <w:rFonts w:hint="eastAsia" w:ascii="宋体" w:hAnsi="宋体"/>
          <w:color w:val="auto"/>
          <w:szCs w:val="21"/>
        </w:rPr>
        <w:t>发包人供应的材料设备的保管费用的承担：</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szCs w:val="21"/>
        </w:rPr>
        <w:t>。</w:t>
      </w:r>
    </w:p>
    <w:p w14:paraId="530C1A13">
      <w:pPr>
        <w:spacing w:after="120" w:line="420" w:lineRule="exact"/>
        <w:ind w:firstLine="420" w:firstLineChars="200"/>
        <w:rPr>
          <w:rFonts w:ascii="宋体" w:hAnsi="宋体"/>
          <w:color w:val="auto"/>
          <w:szCs w:val="21"/>
        </w:rPr>
      </w:pPr>
      <w:r>
        <w:rPr>
          <w:rFonts w:ascii="宋体" w:hAnsi="宋体"/>
          <w:color w:val="auto"/>
          <w:szCs w:val="21"/>
        </w:rPr>
        <w:t xml:space="preserve">8.6 </w:t>
      </w:r>
      <w:r>
        <w:rPr>
          <w:rFonts w:hint="eastAsia" w:ascii="宋体" w:hAnsi="宋体"/>
          <w:color w:val="auto"/>
          <w:szCs w:val="21"/>
        </w:rPr>
        <w:t>样品</w:t>
      </w:r>
    </w:p>
    <w:p w14:paraId="71F01A42">
      <w:pPr>
        <w:autoSpaceDE w:val="0"/>
        <w:autoSpaceDN w:val="0"/>
        <w:adjustRightInd w:val="0"/>
        <w:spacing w:line="420" w:lineRule="exact"/>
        <w:ind w:firstLine="420" w:firstLineChars="200"/>
        <w:jc w:val="left"/>
        <w:rPr>
          <w:rFonts w:ascii="宋体" w:hAnsi="宋体"/>
          <w:color w:val="auto"/>
          <w:kern w:val="0"/>
          <w:szCs w:val="21"/>
        </w:rPr>
      </w:pPr>
      <w:r>
        <w:rPr>
          <w:rFonts w:ascii="宋体" w:hAnsi="宋体"/>
          <w:color w:val="auto"/>
          <w:kern w:val="0"/>
          <w:szCs w:val="21"/>
        </w:rPr>
        <w:t>8.6.1</w:t>
      </w:r>
      <w:r>
        <w:rPr>
          <w:rFonts w:ascii="宋体" w:hAnsi="宋体"/>
          <w:color w:val="auto"/>
          <w:kern w:val="0"/>
          <w:szCs w:val="21"/>
        </w:rPr>
        <w:tab/>
      </w:r>
      <w:r>
        <w:rPr>
          <w:rFonts w:hint="eastAsia" w:ascii="宋体" w:hAnsi="宋体"/>
          <w:color w:val="auto"/>
          <w:kern w:val="0"/>
          <w:szCs w:val="21"/>
        </w:rPr>
        <w:t>样品的报送与封存</w:t>
      </w:r>
    </w:p>
    <w:p w14:paraId="2E15CDA4">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需要承包人报送样品的材料或工程设备，样品的种类、名称、规格、数量要求：</w:t>
      </w:r>
      <w:r>
        <w:rPr>
          <w:rFonts w:hint="eastAsia" w:ascii="宋体" w:hAnsi="宋体"/>
          <w:color w:val="auto"/>
          <w:kern w:val="0"/>
          <w:szCs w:val="21"/>
          <w:u w:val="single"/>
        </w:rPr>
        <w:t>承包人按设计及图</w:t>
      </w:r>
      <w:r>
        <w:rPr>
          <w:rFonts w:hint="eastAsia" w:ascii="宋体" w:hAnsi="宋体"/>
          <w:color w:val="auto"/>
          <w:kern w:val="0"/>
          <w:szCs w:val="21"/>
          <w:u w:val="single"/>
        </w:rPr>
        <w:t>纸要求根据工程所需采购材料且</w:t>
      </w:r>
      <w:r>
        <w:rPr>
          <w:rFonts w:hint="eastAsia" w:ascii="宋体" w:hAnsi="宋体"/>
          <w:b/>
          <w:color w:val="auto"/>
          <w:kern w:val="0"/>
          <w:szCs w:val="21"/>
          <w:u w:val="single"/>
        </w:rPr>
        <w:t>①按竞标单位报价指定的材料采购，其品种、规格、型号、质量等级应与竞标清单相符，采购的样品必须先经监理和发包人认可；如因特殊原因不能从发包人推荐品牌中采购相应材料或设备时，应报请发包人并取得发包人书面同意方可采用，否则因此造成的一切后果由承包人负责；②货到接受监理、发包人检查；③在监理监督下，按规定送检或试验；④、工程量清单中的暂定价的材料，必须经发包人在品牌、规格、颜色及单价等方面审定后方能采购。</w:t>
      </w:r>
    </w:p>
    <w:p w14:paraId="55F5EC79">
      <w:pPr>
        <w:autoSpaceDE w:val="0"/>
        <w:autoSpaceDN w:val="0"/>
        <w:adjustRightInd w:val="0"/>
        <w:spacing w:line="420" w:lineRule="exact"/>
        <w:ind w:firstLine="420" w:firstLineChars="200"/>
        <w:jc w:val="left"/>
        <w:rPr>
          <w:rFonts w:ascii="宋体" w:hAnsi="宋体"/>
          <w:color w:val="auto"/>
          <w:szCs w:val="21"/>
        </w:rPr>
      </w:pPr>
      <w:r>
        <w:rPr>
          <w:rFonts w:ascii="宋体" w:hAnsi="宋体"/>
          <w:color w:val="auto"/>
          <w:szCs w:val="21"/>
        </w:rPr>
        <w:t xml:space="preserve">8.8 </w:t>
      </w:r>
      <w:r>
        <w:rPr>
          <w:rFonts w:hint="eastAsia" w:ascii="宋体" w:hAnsi="宋体"/>
          <w:color w:val="auto"/>
          <w:szCs w:val="21"/>
        </w:rPr>
        <w:t>施工设备和临时设施</w:t>
      </w:r>
    </w:p>
    <w:p w14:paraId="2A179BD5">
      <w:pPr>
        <w:autoSpaceDE w:val="0"/>
        <w:autoSpaceDN w:val="0"/>
        <w:adjustRightInd w:val="0"/>
        <w:spacing w:line="420" w:lineRule="exact"/>
        <w:ind w:firstLine="420" w:firstLineChars="200"/>
        <w:jc w:val="left"/>
        <w:rPr>
          <w:rFonts w:ascii="宋体" w:hAnsi="宋体"/>
          <w:color w:val="auto"/>
          <w:szCs w:val="21"/>
        </w:rPr>
      </w:pPr>
      <w:r>
        <w:rPr>
          <w:rFonts w:ascii="宋体" w:hAnsi="宋体"/>
          <w:color w:val="auto"/>
          <w:szCs w:val="21"/>
        </w:rPr>
        <w:t xml:space="preserve">8.8.1 </w:t>
      </w:r>
      <w:r>
        <w:rPr>
          <w:rFonts w:hint="eastAsia" w:ascii="宋体" w:hAnsi="宋体"/>
          <w:color w:val="auto"/>
          <w:szCs w:val="21"/>
        </w:rPr>
        <w:t>承包人提供的施工设备和临时设施</w:t>
      </w:r>
    </w:p>
    <w:p w14:paraId="4DDCD200">
      <w:pPr>
        <w:autoSpaceDE w:val="0"/>
        <w:autoSpaceDN w:val="0"/>
        <w:adjustRightInd w:val="0"/>
        <w:spacing w:line="420" w:lineRule="exact"/>
        <w:ind w:firstLine="420" w:firstLineChars="200"/>
        <w:jc w:val="left"/>
        <w:rPr>
          <w:rFonts w:ascii="宋体" w:hAnsi="宋体"/>
          <w:color w:val="auto"/>
          <w:szCs w:val="21"/>
        </w:rPr>
      </w:pPr>
      <w:r>
        <w:rPr>
          <w:rFonts w:hint="eastAsia" w:ascii="宋体" w:hAnsi="宋体"/>
          <w:color w:val="auto"/>
          <w:szCs w:val="21"/>
        </w:rPr>
        <w:t>关于修建临时设施费用承担的约定：</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szCs w:val="21"/>
        </w:rPr>
        <w:t>。</w:t>
      </w:r>
    </w:p>
    <w:p w14:paraId="2023E2C8">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9. </w:t>
      </w:r>
      <w:r>
        <w:rPr>
          <w:rFonts w:hint="eastAsia" w:ascii="宋体" w:hAnsi="宋体" w:eastAsia="宋体"/>
          <w:b w:val="0"/>
          <w:color w:val="auto"/>
          <w:sz w:val="21"/>
          <w:szCs w:val="21"/>
        </w:rPr>
        <w:t>试验与检验</w:t>
      </w:r>
    </w:p>
    <w:p w14:paraId="1FCEC594">
      <w:pPr>
        <w:spacing w:after="120" w:line="420" w:lineRule="exact"/>
        <w:ind w:firstLine="420" w:firstLineChars="200"/>
        <w:rPr>
          <w:rFonts w:ascii="宋体" w:hAnsi="宋体"/>
          <w:color w:val="auto"/>
          <w:szCs w:val="21"/>
        </w:rPr>
      </w:pPr>
      <w:r>
        <w:rPr>
          <w:rFonts w:ascii="宋体" w:hAnsi="宋体"/>
          <w:color w:val="auto"/>
          <w:szCs w:val="21"/>
        </w:rPr>
        <w:t>9.1</w:t>
      </w:r>
      <w:r>
        <w:rPr>
          <w:rFonts w:hint="eastAsia" w:ascii="宋体" w:hAnsi="宋体"/>
          <w:color w:val="auto"/>
          <w:szCs w:val="21"/>
        </w:rPr>
        <w:t>试验设备与试验人员</w:t>
      </w:r>
    </w:p>
    <w:p w14:paraId="4629C722">
      <w:pPr>
        <w:spacing w:line="420" w:lineRule="exact"/>
        <w:ind w:firstLine="420" w:firstLineChars="200"/>
        <w:jc w:val="left"/>
        <w:rPr>
          <w:rFonts w:ascii="宋体" w:hAnsi="宋体"/>
          <w:color w:val="auto"/>
          <w:szCs w:val="21"/>
        </w:rPr>
      </w:pPr>
      <w:r>
        <w:rPr>
          <w:rFonts w:ascii="宋体" w:hAnsi="宋体"/>
          <w:color w:val="auto"/>
          <w:szCs w:val="21"/>
        </w:rPr>
        <w:t xml:space="preserve">9.1.2 </w:t>
      </w:r>
      <w:r>
        <w:rPr>
          <w:rFonts w:hint="eastAsia" w:ascii="宋体" w:hAnsi="宋体"/>
          <w:color w:val="auto"/>
          <w:szCs w:val="21"/>
        </w:rPr>
        <w:t>试验设备</w:t>
      </w:r>
    </w:p>
    <w:p w14:paraId="39362BB0">
      <w:pPr>
        <w:spacing w:line="420" w:lineRule="exact"/>
        <w:ind w:firstLine="420" w:firstLineChars="200"/>
        <w:jc w:val="left"/>
        <w:rPr>
          <w:rFonts w:ascii="宋体" w:hAnsi="宋体"/>
          <w:color w:val="auto"/>
          <w:szCs w:val="21"/>
          <w:u w:val="single"/>
        </w:rPr>
      </w:pPr>
      <w:r>
        <w:rPr>
          <w:rFonts w:hint="eastAsia" w:ascii="宋体" w:hAnsi="宋体"/>
          <w:color w:val="auto"/>
          <w:szCs w:val="21"/>
        </w:rPr>
        <w:t>施工现场需要配置的试验场所：</w:t>
      </w:r>
      <w:r>
        <w:rPr>
          <w:rFonts w:ascii="宋体" w:hAnsi="宋体"/>
          <w:color w:val="auto"/>
          <w:szCs w:val="21"/>
          <w:u w:val="single"/>
        </w:rPr>
        <w:t xml:space="preserve">    </w:t>
      </w:r>
      <w:r>
        <w:rPr>
          <w:rFonts w:hint="eastAsia" w:ascii="宋体" w:hAnsi="宋体"/>
          <w:color w:val="auto"/>
          <w:szCs w:val="21"/>
          <w:u w:val="single"/>
        </w:rPr>
        <w:t>根据国家及地方有关规定和现场实际情况配置</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 xml:space="preserve"> </w:t>
      </w:r>
    </w:p>
    <w:p w14:paraId="6A286453">
      <w:pPr>
        <w:spacing w:line="420" w:lineRule="exact"/>
        <w:ind w:firstLine="420" w:firstLineChars="200"/>
        <w:jc w:val="left"/>
        <w:rPr>
          <w:rFonts w:ascii="宋体" w:hAnsi="宋体"/>
          <w:color w:val="auto"/>
          <w:szCs w:val="21"/>
          <w:u w:val="single"/>
        </w:rPr>
      </w:pPr>
      <w:r>
        <w:rPr>
          <w:rFonts w:hint="eastAsia" w:ascii="宋体" w:hAnsi="宋体"/>
          <w:color w:val="auto"/>
          <w:szCs w:val="21"/>
        </w:rPr>
        <w:t>施工现场需要配备的试验设备：</w:t>
      </w:r>
      <w:r>
        <w:rPr>
          <w:rFonts w:ascii="宋体" w:hAnsi="宋体"/>
          <w:color w:val="auto"/>
          <w:szCs w:val="21"/>
          <w:u w:val="single"/>
        </w:rPr>
        <w:t xml:space="preserve">    </w:t>
      </w:r>
      <w:r>
        <w:rPr>
          <w:rFonts w:hint="eastAsia" w:ascii="宋体" w:hAnsi="宋体"/>
          <w:color w:val="auto"/>
          <w:szCs w:val="21"/>
          <w:u w:val="single"/>
        </w:rPr>
        <w:t>根据国家及地方有关规定和现场实际情况配置</w:t>
      </w:r>
      <w:r>
        <w:rPr>
          <w:rFonts w:ascii="宋体" w:hAnsi="宋体"/>
          <w:color w:val="auto"/>
          <w:szCs w:val="21"/>
          <w:u w:val="single"/>
        </w:rPr>
        <w:t xml:space="preserve">       </w:t>
      </w:r>
      <w:r>
        <w:rPr>
          <w:rFonts w:hint="eastAsia" w:ascii="宋体" w:hAnsi="宋体"/>
          <w:color w:val="auto"/>
          <w:szCs w:val="21"/>
        </w:rPr>
        <w:t>。</w:t>
      </w:r>
    </w:p>
    <w:p w14:paraId="79BA227E">
      <w:pPr>
        <w:spacing w:line="420" w:lineRule="exact"/>
        <w:ind w:firstLine="420" w:firstLineChars="200"/>
        <w:jc w:val="left"/>
        <w:rPr>
          <w:rFonts w:ascii="宋体" w:hAnsi="宋体"/>
          <w:color w:val="auto"/>
          <w:szCs w:val="21"/>
          <w:u w:val="single"/>
        </w:rPr>
      </w:pPr>
      <w:r>
        <w:rPr>
          <w:rFonts w:hint="eastAsia" w:ascii="宋体" w:hAnsi="宋体"/>
          <w:color w:val="auto"/>
          <w:szCs w:val="21"/>
        </w:rPr>
        <w:t>施工现场需要具备的其他试验条件：</w:t>
      </w:r>
      <w:r>
        <w:rPr>
          <w:rFonts w:ascii="宋体" w:hAnsi="宋体"/>
          <w:color w:val="auto"/>
          <w:szCs w:val="21"/>
          <w:u w:val="single"/>
        </w:rPr>
        <w:t xml:space="preserve">   </w:t>
      </w:r>
      <w:r>
        <w:rPr>
          <w:rFonts w:hint="eastAsia" w:ascii="宋体" w:hAnsi="宋体"/>
          <w:color w:val="auto"/>
          <w:szCs w:val="21"/>
          <w:u w:val="single"/>
        </w:rPr>
        <w:t>根据国家及地方有关规定和现场实际情况配置</w:t>
      </w:r>
      <w:r>
        <w:rPr>
          <w:rFonts w:ascii="宋体" w:hAnsi="宋体"/>
          <w:color w:val="auto"/>
          <w:szCs w:val="21"/>
          <w:u w:val="single"/>
        </w:rPr>
        <w:t xml:space="preserve">  </w:t>
      </w:r>
      <w:r>
        <w:rPr>
          <w:rFonts w:hint="eastAsia" w:ascii="宋体" w:hAnsi="宋体"/>
          <w:color w:val="auto"/>
          <w:szCs w:val="21"/>
        </w:rPr>
        <w:t>。</w:t>
      </w:r>
    </w:p>
    <w:p w14:paraId="1D5E6FDB">
      <w:pPr>
        <w:spacing w:after="120" w:line="420" w:lineRule="exact"/>
        <w:ind w:firstLine="420" w:firstLineChars="200"/>
        <w:rPr>
          <w:rFonts w:ascii="宋体" w:hAnsi="宋体"/>
          <w:color w:val="auto"/>
          <w:szCs w:val="21"/>
        </w:rPr>
      </w:pPr>
      <w:r>
        <w:rPr>
          <w:rFonts w:ascii="宋体" w:hAnsi="宋体"/>
          <w:color w:val="auto"/>
          <w:szCs w:val="21"/>
        </w:rPr>
        <w:t xml:space="preserve">9.4 </w:t>
      </w:r>
      <w:r>
        <w:rPr>
          <w:rFonts w:hint="eastAsia" w:ascii="宋体" w:hAnsi="宋体"/>
          <w:color w:val="auto"/>
          <w:szCs w:val="21"/>
        </w:rPr>
        <w:t>现场工艺试验</w:t>
      </w:r>
      <w:r>
        <w:rPr>
          <w:rFonts w:ascii="宋体" w:hAnsi="宋体"/>
          <w:color w:val="auto"/>
          <w:szCs w:val="21"/>
        </w:rPr>
        <w:t xml:space="preserve"> </w:t>
      </w:r>
    </w:p>
    <w:p w14:paraId="4AB1FFC9">
      <w:pPr>
        <w:spacing w:line="420" w:lineRule="exact"/>
        <w:ind w:firstLine="420" w:firstLineChars="200"/>
        <w:jc w:val="left"/>
        <w:rPr>
          <w:rFonts w:ascii="宋体" w:hAnsi="宋体"/>
          <w:color w:val="auto"/>
          <w:szCs w:val="21"/>
        </w:rPr>
      </w:pPr>
      <w:r>
        <w:rPr>
          <w:rFonts w:hint="eastAsia" w:ascii="宋体" w:hAnsi="宋体"/>
          <w:color w:val="auto"/>
          <w:szCs w:val="21"/>
        </w:rPr>
        <w:t>现场工艺试验的有关约定：</w:t>
      </w:r>
      <w:r>
        <w:rPr>
          <w:rFonts w:hint="eastAsia" w:ascii="宋体" w:hAnsi="宋体" w:cs="宋体"/>
          <w:color w:val="auto"/>
          <w:szCs w:val="21"/>
          <w:u w:val="single"/>
        </w:rPr>
        <w:t>按通用条款执行</w:t>
      </w:r>
      <w:r>
        <w:rPr>
          <w:rFonts w:hint="eastAsia" w:ascii="宋体" w:hAnsi="宋体"/>
          <w:color w:val="auto"/>
          <w:szCs w:val="21"/>
        </w:rPr>
        <w:t>。</w:t>
      </w:r>
    </w:p>
    <w:p w14:paraId="0E89982B">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10. </w:t>
      </w:r>
      <w:r>
        <w:rPr>
          <w:rFonts w:hint="eastAsia" w:ascii="宋体" w:hAnsi="宋体" w:eastAsia="宋体"/>
          <w:b w:val="0"/>
          <w:color w:val="auto"/>
          <w:sz w:val="21"/>
          <w:szCs w:val="21"/>
        </w:rPr>
        <w:t>变更</w:t>
      </w:r>
    </w:p>
    <w:p w14:paraId="1D6167C6">
      <w:pPr>
        <w:spacing w:after="120" w:line="420" w:lineRule="exact"/>
        <w:ind w:firstLine="420" w:firstLineChars="200"/>
        <w:rPr>
          <w:rFonts w:ascii="宋体" w:hAnsi="宋体"/>
          <w:color w:val="auto"/>
          <w:szCs w:val="21"/>
        </w:rPr>
      </w:pPr>
      <w:r>
        <w:rPr>
          <w:rFonts w:ascii="宋体" w:hAnsi="宋体"/>
          <w:color w:val="auto"/>
          <w:szCs w:val="21"/>
        </w:rPr>
        <w:t>10.1</w:t>
      </w:r>
      <w:r>
        <w:rPr>
          <w:rFonts w:hint="eastAsia" w:ascii="宋体" w:hAnsi="宋体"/>
          <w:color w:val="auto"/>
          <w:szCs w:val="21"/>
        </w:rPr>
        <w:t>变更的范围</w:t>
      </w:r>
    </w:p>
    <w:p w14:paraId="78C270C1">
      <w:pPr>
        <w:spacing w:line="420" w:lineRule="exact"/>
        <w:ind w:firstLine="600"/>
        <w:jc w:val="left"/>
        <w:rPr>
          <w:rFonts w:ascii="宋体" w:hAnsi="宋体"/>
          <w:color w:val="auto"/>
          <w:szCs w:val="21"/>
        </w:rPr>
      </w:pPr>
      <w:r>
        <w:rPr>
          <w:rFonts w:hint="eastAsia" w:ascii="宋体" w:hAnsi="宋体"/>
          <w:color w:val="auto"/>
          <w:szCs w:val="21"/>
        </w:rPr>
        <w:t>关于变更的范围的约定：</w:t>
      </w:r>
      <w:r>
        <w:rPr>
          <w:rFonts w:hint="eastAsia" w:ascii="宋体" w:hAnsi="宋体" w:cs="宋体"/>
          <w:color w:val="auto"/>
          <w:szCs w:val="21"/>
          <w:u w:val="single"/>
        </w:rPr>
        <w:t>按通用条款执行</w:t>
      </w:r>
      <w:r>
        <w:rPr>
          <w:rFonts w:ascii="宋体" w:hAnsi="宋体"/>
          <w:color w:val="auto"/>
          <w:kern w:val="0"/>
          <w:szCs w:val="21"/>
          <w:u w:val="single"/>
        </w:rPr>
        <w:t xml:space="preserve">  </w:t>
      </w:r>
      <w:r>
        <w:rPr>
          <w:rFonts w:hint="eastAsia" w:ascii="宋体" w:hAnsi="宋体"/>
          <w:color w:val="auto"/>
          <w:szCs w:val="21"/>
        </w:rPr>
        <w:t>。</w:t>
      </w:r>
    </w:p>
    <w:p w14:paraId="47394EEA">
      <w:pPr>
        <w:spacing w:after="120" w:line="420" w:lineRule="exact"/>
        <w:ind w:firstLine="420" w:firstLineChars="200"/>
        <w:rPr>
          <w:rFonts w:ascii="宋体" w:hAnsi="宋体"/>
          <w:color w:val="auto"/>
          <w:szCs w:val="21"/>
        </w:rPr>
      </w:pPr>
      <w:r>
        <w:rPr>
          <w:rFonts w:ascii="宋体" w:hAnsi="宋体"/>
          <w:color w:val="auto"/>
          <w:szCs w:val="21"/>
        </w:rPr>
        <w:t xml:space="preserve">10.4 </w:t>
      </w:r>
      <w:r>
        <w:rPr>
          <w:rFonts w:hint="eastAsia" w:ascii="宋体" w:hAnsi="宋体"/>
          <w:color w:val="auto"/>
          <w:szCs w:val="21"/>
        </w:rPr>
        <w:t>变更估价</w:t>
      </w:r>
    </w:p>
    <w:p w14:paraId="699A70E3">
      <w:pPr>
        <w:spacing w:line="420" w:lineRule="exact"/>
        <w:ind w:firstLine="420" w:firstLineChars="200"/>
        <w:jc w:val="left"/>
        <w:rPr>
          <w:rFonts w:ascii="宋体" w:hAnsi="宋体"/>
          <w:color w:val="auto"/>
          <w:szCs w:val="21"/>
        </w:rPr>
      </w:pPr>
      <w:r>
        <w:rPr>
          <w:rFonts w:ascii="宋体" w:hAnsi="宋体"/>
          <w:color w:val="auto"/>
          <w:szCs w:val="21"/>
        </w:rPr>
        <w:t xml:space="preserve">10.4.1 </w:t>
      </w:r>
      <w:r>
        <w:rPr>
          <w:rFonts w:hint="eastAsia" w:ascii="宋体" w:hAnsi="宋体"/>
          <w:color w:val="auto"/>
          <w:szCs w:val="21"/>
        </w:rPr>
        <w:t>变更估价原则</w:t>
      </w:r>
    </w:p>
    <w:p w14:paraId="4598FF7A">
      <w:pPr>
        <w:autoSpaceDE w:val="0"/>
        <w:autoSpaceDN w:val="0"/>
        <w:adjustRightInd w:val="0"/>
        <w:spacing w:line="420" w:lineRule="exact"/>
        <w:ind w:firstLine="420" w:firstLineChars="200"/>
        <w:jc w:val="left"/>
        <w:rPr>
          <w:rFonts w:ascii="宋体" w:hAnsi="宋体"/>
          <w:color w:val="auto"/>
          <w:u w:val="single"/>
        </w:rPr>
      </w:pPr>
      <w:r>
        <w:rPr>
          <w:rFonts w:hint="eastAsia" w:ascii="宋体" w:hAnsi="宋体"/>
          <w:color w:val="auto"/>
          <w:szCs w:val="21"/>
        </w:rPr>
        <w:t>关于变更估价的约定</w:t>
      </w:r>
      <w:r>
        <w:rPr>
          <w:rFonts w:ascii="宋体" w:hAnsi="宋体"/>
          <w:color w:val="auto"/>
          <w:szCs w:val="21"/>
        </w:rPr>
        <w:t>:</w:t>
      </w:r>
      <w:r>
        <w:rPr>
          <w:rFonts w:hint="eastAsia" w:ascii="宋体" w:hAnsi="宋体"/>
          <w:color w:val="auto"/>
          <w:szCs w:val="21"/>
        </w:rPr>
        <w:t>因变更引起价格调整的其他处理方式：</w:t>
      </w:r>
      <w:r>
        <w:rPr>
          <w:rFonts w:hint="eastAsia" w:ascii="宋体" w:hAnsi="宋体"/>
          <w:color w:val="auto"/>
          <w:szCs w:val="21"/>
          <w:u w:val="single"/>
        </w:rPr>
        <w:t>结算综合单价的确定按下列方法进行：⑴、</w:t>
      </w:r>
      <w:r>
        <w:rPr>
          <w:rFonts w:hint="eastAsia" w:ascii="宋体" w:hAnsi="宋体"/>
          <w:color w:val="auto"/>
          <w:szCs w:val="21"/>
          <w:u w:val="single"/>
          <w:lang w:eastAsia="zh-CN"/>
        </w:rPr>
        <w:t>磋商报价</w:t>
      </w:r>
      <w:r>
        <w:rPr>
          <w:rFonts w:hint="eastAsia" w:ascii="宋体" w:hAnsi="宋体"/>
          <w:color w:val="auto"/>
          <w:szCs w:val="21"/>
          <w:u w:val="single"/>
        </w:rPr>
        <w:t>中已有适用于变更工程的综合单价，按已有的综合单价；⑵、</w:t>
      </w:r>
      <w:r>
        <w:rPr>
          <w:rFonts w:hint="eastAsia" w:ascii="宋体" w:hAnsi="宋体"/>
          <w:color w:val="auto"/>
          <w:szCs w:val="21"/>
          <w:u w:val="single"/>
          <w:lang w:eastAsia="zh-CN"/>
        </w:rPr>
        <w:t>磋商报价</w:t>
      </w:r>
      <w:r>
        <w:rPr>
          <w:rFonts w:hint="eastAsia" w:ascii="宋体" w:hAnsi="宋体"/>
          <w:color w:val="auto"/>
          <w:szCs w:val="21"/>
          <w:u w:val="single"/>
        </w:rPr>
        <w:t>中有类似变更工程的综合单价，可参照</w:t>
      </w:r>
      <w:r>
        <w:rPr>
          <w:rFonts w:hint="eastAsia" w:ascii="宋体" w:hAnsi="宋体"/>
          <w:color w:val="auto"/>
          <w:szCs w:val="21"/>
          <w:u w:val="single"/>
          <w:lang w:eastAsia="zh-CN"/>
        </w:rPr>
        <w:t>磋商报价</w:t>
      </w:r>
      <w:r>
        <w:rPr>
          <w:rFonts w:hint="eastAsia" w:ascii="宋体" w:hAnsi="宋体"/>
          <w:color w:val="auto"/>
          <w:szCs w:val="21"/>
          <w:u w:val="single"/>
        </w:rPr>
        <w:t>中已有的综合单价确定；⑶、</w:t>
      </w:r>
      <w:r>
        <w:rPr>
          <w:rFonts w:hint="eastAsia" w:ascii="宋体" w:hAnsi="宋体"/>
          <w:color w:val="auto"/>
          <w:szCs w:val="21"/>
          <w:u w:val="single"/>
          <w:lang w:eastAsia="zh-CN"/>
        </w:rPr>
        <w:t>磋商报价</w:t>
      </w:r>
      <w:r>
        <w:rPr>
          <w:rFonts w:hint="eastAsia" w:ascii="宋体" w:hAnsi="宋体"/>
          <w:color w:val="auto"/>
          <w:szCs w:val="21"/>
          <w:u w:val="single"/>
        </w:rPr>
        <w:t>中没有适用或类似于变更工程的综合单价，则有定额的套用定额计算，执行本工程编制招标控制价的参考依据，其中材料价格有信息价的按合同该新增子项实施期间《桂林市建设工程造价信息》的平均价计取，无信息价时按市场价格共同协商初步确定；新增结算综合单价</w:t>
      </w:r>
      <w:r>
        <w:rPr>
          <w:rFonts w:ascii="宋体" w:hAnsi="宋体"/>
          <w:color w:val="auto"/>
          <w:szCs w:val="21"/>
          <w:u w:val="single"/>
        </w:rPr>
        <w:t>=</w:t>
      </w:r>
      <w:r>
        <w:rPr>
          <w:rFonts w:hint="eastAsia" w:ascii="宋体" w:hAnsi="宋体"/>
          <w:color w:val="auto"/>
          <w:szCs w:val="21"/>
          <w:u w:val="single"/>
        </w:rPr>
        <w:t>按定额计算（管理费、利润取中值）的综合单价×</w:t>
      </w:r>
      <w:r>
        <w:rPr>
          <w:rFonts w:ascii="宋体" w:hAnsi="宋体"/>
          <w:color w:val="auto"/>
          <w:szCs w:val="21"/>
          <w:u w:val="single"/>
        </w:rPr>
        <w:t>(</w:t>
      </w:r>
      <w:r>
        <w:rPr>
          <w:rFonts w:hint="eastAsia" w:ascii="宋体" w:hAnsi="宋体"/>
          <w:color w:val="auto"/>
          <w:szCs w:val="21"/>
          <w:u w:val="single"/>
        </w:rPr>
        <w:t>中标的</w:t>
      </w:r>
      <w:r>
        <w:rPr>
          <w:rFonts w:hint="eastAsia" w:ascii="宋体" w:hAnsi="宋体"/>
          <w:color w:val="auto"/>
          <w:szCs w:val="21"/>
          <w:u w:val="single"/>
          <w:lang w:eastAsia="zh-CN"/>
        </w:rPr>
        <w:t>磋商报价</w:t>
      </w:r>
      <w:r>
        <w:rPr>
          <w:rFonts w:hint="eastAsia" w:ascii="宋体" w:hAnsi="宋体"/>
          <w:color w:val="auto"/>
          <w:szCs w:val="21"/>
          <w:u w:val="single"/>
        </w:rPr>
        <w:t>÷预算价</w:t>
      </w:r>
      <w:r>
        <w:rPr>
          <w:rFonts w:ascii="宋体" w:hAnsi="宋体"/>
          <w:color w:val="auto"/>
          <w:szCs w:val="21"/>
          <w:u w:val="single"/>
        </w:rPr>
        <w:t>)</w:t>
      </w:r>
      <w:r>
        <w:rPr>
          <w:rFonts w:hint="eastAsia" w:ascii="宋体" w:hAnsi="宋体"/>
          <w:color w:val="auto"/>
          <w:szCs w:val="21"/>
          <w:u w:val="single"/>
        </w:rPr>
        <w:t>，新增项目无定额可套用时，由发包人、承包人及监理三方共同协商确定。</w:t>
      </w:r>
      <w:r>
        <w:rPr>
          <w:rFonts w:hint="eastAsia" w:ascii="宋体" w:hAnsi="宋体"/>
          <w:color w:val="auto"/>
          <w:u w:val="single"/>
        </w:rPr>
        <w:t>暂定价调整方法为：暂定材料价格部分仅调整合同实施期间材料市场价与暂定价之间的差额并计相应的税金，竞标书中相应的综合单价不再调整。</w:t>
      </w:r>
    </w:p>
    <w:p w14:paraId="6813C5F6">
      <w:pPr>
        <w:pStyle w:val="82"/>
        <w:spacing w:line="400" w:lineRule="exact"/>
        <w:jc w:val="left"/>
        <w:rPr>
          <w:color w:val="auto"/>
        </w:rPr>
      </w:pPr>
      <w:r>
        <w:rPr>
          <w:color w:val="auto"/>
        </w:rPr>
        <w:t>10.4.2 变更估价程序</w:t>
      </w:r>
    </w:p>
    <w:p w14:paraId="3E0DFBFC">
      <w:pPr>
        <w:autoSpaceDE w:val="0"/>
        <w:autoSpaceDN w:val="0"/>
        <w:adjustRightInd w:val="0"/>
        <w:spacing w:line="420" w:lineRule="exact"/>
        <w:ind w:firstLine="420" w:firstLineChars="200"/>
        <w:jc w:val="left"/>
        <w:rPr>
          <w:rFonts w:hint="eastAsia" w:ascii="宋体" w:hAnsi="宋体"/>
          <w:color w:val="auto"/>
          <w:kern w:val="2"/>
          <w:szCs w:val="21"/>
        </w:rPr>
      </w:pPr>
      <w:r>
        <w:rPr>
          <w:rFonts w:hint="eastAsia" w:ascii="宋体" w:hAnsi="宋体"/>
          <w:color w:val="auto"/>
          <w:szCs w:val="21"/>
        </w:rPr>
        <w:t>承包</w:t>
      </w:r>
      <w:r>
        <w:rPr>
          <w:rFonts w:hint="eastAsia" w:ascii="宋体" w:hAnsi="宋体" w:eastAsia="宋体"/>
          <w:color w:val="auto"/>
          <w:szCs w:val="21"/>
          <w:shd w:val="clear" w:color="auto" w:fill="auto"/>
        </w:rPr>
        <w:t>方必须及时提交变更和签证资料给</w:t>
      </w:r>
      <w:r>
        <w:rPr>
          <w:rFonts w:hint="eastAsia" w:ascii="宋体" w:hAnsi="宋体"/>
          <w:color w:val="auto"/>
          <w:szCs w:val="21"/>
        </w:rPr>
        <w:t>发包</w:t>
      </w:r>
      <w:r>
        <w:rPr>
          <w:rFonts w:hint="eastAsia" w:ascii="宋体" w:hAnsi="宋体" w:eastAsia="宋体"/>
          <w:color w:val="auto"/>
          <w:szCs w:val="21"/>
          <w:shd w:val="clear" w:color="auto" w:fill="auto"/>
        </w:rPr>
        <w:t>方审定，</w:t>
      </w:r>
      <w:r>
        <w:rPr>
          <w:rFonts w:hint="eastAsia" w:ascii="宋体" w:hAnsi="宋体"/>
          <w:color w:val="auto"/>
          <w:szCs w:val="21"/>
        </w:rPr>
        <w:t>即</w:t>
      </w:r>
      <w:r>
        <w:rPr>
          <w:rFonts w:hint="eastAsia" w:ascii="宋体" w:hAnsi="宋体" w:eastAsia="宋体"/>
          <w:color w:val="auto"/>
          <w:szCs w:val="21"/>
          <w:shd w:val="clear" w:color="auto" w:fill="auto"/>
        </w:rPr>
        <w:t>在项目竣工验收前完成审核签定，配合</w:t>
      </w:r>
      <w:r>
        <w:rPr>
          <w:rFonts w:hint="eastAsia" w:ascii="宋体" w:hAnsi="宋体"/>
          <w:color w:val="auto"/>
          <w:szCs w:val="21"/>
        </w:rPr>
        <w:t>发包</w:t>
      </w:r>
      <w:r>
        <w:rPr>
          <w:rFonts w:hint="eastAsia" w:ascii="宋体" w:hAnsi="宋体" w:eastAsia="宋体"/>
          <w:color w:val="auto"/>
          <w:szCs w:val="21"/>
          <w:shd w:val="clear" w:color="auto" w:fill="auto"/>
        </w:rPr>
        <w:t>方完成变更签证手续和流程，否则</w:t>
      </w:r>
      <w:r>
        <w:rPr>
          <w:rFonts w:hint="eastAsia" w:ascii="宋体" w:hAnsi="宋体"/>
          <w:color w:val="auto"/>
          <w:szCs w:val="21"/>
        </w:rPr>
        <w:t>，</w:t>
      </w:r>
      <w:r>
        <w:rPr>
          <w:rFonts w:hint="eastAsia" w:ascii="宋体" w:hAnsi="宋体" w:eastAsia="宋体"/>
          <w:color w:val="auto"/>
          <w:szCs w:val="21"/>
          <w:shd w:val="clear" w:color="auto" w:fill="auto"/>
        </w:rPr>
        <w:t>该签证变更在结算中</w:t>
      </w:r>
      <w:r>
        <w:rPr>
          <w:rFonts w:hint="eastAsia" w:ascii="宋体" w:hAnsi="宋体"/>
          <w:color w:val="auto"/>
          <w:szCs w:val="21"/>
        </w:rPr>
        <w:t>发包方</w:t>
      </w:r>
      <w:r>
        <w:rPr>
          <w:rFonts w:hint="eastAsia" w:ascii="宋体" w:hAnsi="宋体" w:eastAsia="宋体"/>
          <w:color w:val="auto"/>
          <w:szCs w:val="21"/>
          <w:shd w:val="clear" w:color="auto" w:fill="auto"/>
        </w:rPr>
        <w:t>将不予确认。</w:t>
      </w:r>
    </w:p>
    <w:p w14:paraId="2862E57A">
      <w:pPr>
        <w:spacing w:after="120" w:line="420" w:lineRule="exact"/>
        <w:ind w:firstLine="420" w:firstLineChars="200"/>
        <w:rPr>
          <w:rFonts w:ascii="宋体" w:hAnsi="宋体"/>
          <w:color w:val="auto"/>
          <w:szCs w:val="21"/>
        </w:rPr>
      </w:pPr>
      <w:r>
        <w:rPr>
          <w:rFonts w:ascii="宋体" w:hAnsi="宋体"/>
          <w:color w:val="auto"/>
          <w:szCs w:val="21"/>
        </w:rPr>
        <w:t>10.5</w:t>
      </w:r>
      <w:r>
        <w:rPr>
          <w:rFonts w:hint="eastAsia" w:ascii="宋体" w:hAnsi="宋体"/>
          <w:color w:val="auto"/>
          <w:szCs w:val="21"/>
        </w:rPr>
        <w:t>承包人的合理化建议</w:t>
      </w:r>
    </w:p>
    <w:p w14:paraId="158BD817">
      <w:pPr>
        <w:spacing w:line="420" w:lineRule="exact"/>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s="宋体"/>
          <w:color w:val="auto"/>
          <w:szCs w:val="21"/>
          <w:u w:val="single"/>
        </w:rPr>
        <w:t>按通用条款执行</w:t>
      </w:r>
      <w:r>
        <w:rPr>
          <w:rFonts w:hint="eastAsia" w:ascii="宋体" w:hAnsi="宋体"/>
          <w:color w:val="auto"/>
          <w:szCs w:val="21"/>
        </w:rPr>
        <w:t>。</w:t>
      </w:r>
    </w:p>
    <w:p w14:paraId="78079BE4">
      <w:pPr>
        <w:spacing w:line="420" w:lineRule="exact"/>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s="宋体"/>
          <w:color w:val="auto"/>
          <w:szCs w:val="21"/>
          <w:u w:val="single"/>
        </w:rPr>
        <w:t>按通用条款执行</w:t>
      </w:r>
      <w:r>
        <w:rPr>
          <w:rFonts w:hint="eastAsia" w:ascii="宋体" w:hAnsi="宋体"/>
          <w:color w:val="auto"/>
          <w:szCs w:val="21"/>
        </w:rPr>
        <w:t>。</w:t>
      </w:r>
    </w:p>
    <w:p w14:paraId="306ACD65">
      <w:pPr>
        <w:spacing w:line="420" w:lineRule="exact"/>
        <w:ind w:firstLine="420" w:firstLineChars="200"/>
        <w:jc w:val="left"/>
        <w:rPr>
          <w:rFonts w:ascii="宋体" w:hAnsi="宋体"/>
          <w:color w:val="auto"/>
          <w:szCs w:val="21"/>
          <w:u w:val="single"/>
        </w:rPr>
      </w:pPr>
      <w:r>
        <w:rPr>
          <w:rFonts w:hint="eastAsia" w:ascii="宋体" w:hAnsi="宋体"/>
          <w:color w:val="auto"/>
          <w:szCs w:val="21"/>
        </w:rPr>
        <w:t>承包人提出的合理化建议降低了合同价格或者提高了工程经济效益的奖励的方法和金额为：</w:t>
      </w:r>
      <w:r>
        <w:rPr>
          <w:rFonts w:ascii="宋体" w:hAnsi="宋体"/>
          <w:color w:val="auto"/>
          <w:szCs w:val="21"/>
          <w:u w:val="single"/>
        </w:rPr>
        <w:t xml:space="preserve">                                </w:t>
      </w:r>
    </w:p>
    <w:p w14:paraId="5BA5649E">
      <w:pPr>
        <w:spacing w:line="420" w:lineRule="exact"/>
        <w:jc w:val="left"/>
        <w:rPr>
          <w:rFonts w:ascii="宋体" w:hAnsi="宋体"/>
          <w:color w:val="auto"/>
          <w:szCs w:val="21"/>
          <w:u w:val="single"/>
        </w:rPr>
      </w:pP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358861EC">
      <w:pPr>
        <w:spacing w:after="120" w:line="420" w:lineRule="exact"/>
        <w:ind w:firstLine="420" w:firstLineChars="200"/>
        <w:rPr>
          <w:rFonts w:ascii="宋体" w:hAnsi="宋体"/>
          <w:color w:val="auto"/>
          <w:szCs w:val="21"/>
        </w:rPr>
      </w:pPr>
      <w:r>
        <w:rPr>
          <w:rFonts w:ascii="宋体" w:hAnsi="宋体"/>
          <w:color w:val="auto"/>
          <w:szCs w:val="21"/>
        </w:rPr>
        <w:t xml:space="preserve">10.7 </w:t>
      </w:r>
      <w:r>
        <w:rPr>
          <w:rFonts w:hint="eastAsia" w:ascii="宋体" w:hAnsi="宋体"/>
          <w:color w:val="auto"/>
          <w:szCs w:val="21"/>
        </w:rPr>
        <w:t>暂估价</w:t>
      </w:r>
    </w:p>
    <w:p w14:paraId="55E38510">
      <w:pPr>
        <w:spacing w:line="420" w:lineRule="exact"/>
        <w:ind w:firstLine="420" w:firstLineChars="200"/>
        <w:jc w:val="left"/>
        <w:rPr>
          <w:rFonts w:ascii="宋体" w:hAnsi="宋体"/>
          <w:color w:val="auto"/>
          <w:szCs w:val="21"/>
        </w:rPr>
      </w:pPr>
      <w:r>
        <w:rPr>
          <w:rFonts w:hint="eastAsia" w:ascii="宋体" w:hAnsi="宋体"/>
          <w:color w:val="auto"/>
          <w:kern w:val="0"/>
          <w:szCs w:val="21"/>
        </w:rPr>
        <w:t>暂</w:t>
      </w:r>
      <w:bookmarkStart w:id="116" w:name="_Toc312677508"/>
      <w:bookmarkStart w:id="117" w:name="_Toc312678034"/>
      <w:bookmarkStart w:id="118" w:name="_Toc318581176"/>
      <w:r>
        <w:rPr>
          <w:rFonts w:hint="eastAsia" w:ascii="宋体" w:hAnsi="宋体"/>
          <w:color w:val="auto"/>
          <w:kern w:val="0"/>
          <w:szCs w:val="21"/>
        </w:rPr>
        <w:t>估价材料和工程设备的明细详见附件</w:t>
      </w:r>
      <w:r>
        <w:rPr>
          <w:rFonts w:ascii="宋体" w:hAnsi="宋体"/>
          <w:color w:val="auto"/>
          <w:kern w:val="0"/>
          <w:szCs w:val="21"/>
        </w:rPr>
        <w:t>11</w:t>
      </w:r>
      <w:r>
        <w:rPr>
          <w:rFonts w:hint="eastAsia" w:ascii="宋体" w:hAnsi="宋体"/>
          <w:color w:val="auto"/>
          <w:kern w:val="0"/>
          <w:szCs w:val="21"/>
        </w:rPr>
        <w:t>：《</w:t>
      </w:r>
      <w:r>
        <w:rPr>
          <w:rFonts w:hint="eastAsia" w:ascii="宋体" w:hAnsi="宋体"/>
          <w:color w:val="auto"/>
          <w:szCs w:val="21"/>
        </w:rPr>
        <w:t>暂估价一览表》</w:t>
      </w:r>
      <w:r>
        <w:rPr>
          <w:rFonts w:hint="eastAsia" w:ascii="宋体" w:hAnsi="宋体"/>
          <w:color w:val="auto"/>
          <w:kern w:val="0"/>
          <w:szCs w:val="21"/>
        </w:rPr>
        <w:t>。</w:t>
      </w:r>
    </w:p>
    <w:bookmarkEnd w:id="116"/>
    <w:bookmarkEnd w:id="117"/>
    <w:bookmarkEnd w:id="118"/>
    <w:p w14:paraId="1095E0A5">
      <w:pPr>
        <w:spacing w:line="420" w:lineRule="exact"/>
        <w:ind w:firstLine="420" w:firstLineChars="200"/>
        <w:jc w:val="left"/>
        <w:rPr>
          <w:rFonts w:ascii="宋体" w:hAnsi="宋体"/>
          <w:color w:val="auto"/>
          <w:szCs w:val="21"/>
        </w:rPr>
      </w:pPr>
      <w:r>
        <w:rPr>
          <w:rFonts w:ascii="宋体" w:hAnsi="宋体"/>
          <w:color w:val="auto"/>
          <w:szCs w:val="21"/>
        </w:rPr>
        <w:t xml:space="preserve">10.7.1 </w:t>
      </w:r>
      <w:r>
        <w:rPr>
          <w:rFonts w:hint="eastAsia" w:ascii="宋体" w:hAnsi="宋体"/>
          <w:color w:val="auto"/>
          <w:szCs w:val="21"/>
        </w:rPr>
        <w:t>依法必须招标的暂估价项目</w:t>
      </w:r>
    </w:p>
    <w:p w14:paraId="62AC91AC">
      <w:pPr>
        <w:spacing w:line="420" w:lineRule="exact"/>
        <w:ind w:firstLine="420" w:firstLineChars="200"/>
        <w:jc w:val="left"/>
        <w:rPr>
          <w:rFonts w:ascii="宋体" w:hAnsi="宋体"/>
          <w:color w:val="auto"/>
          <w:szCs w:val="21"/>
        </w:rPr>
      </w:pPr>
      <w:r>
        <w:rPr>
          <w:rFonts w:hint="eastAsia" w:ascii="宋体" w:hAnsi="宋体"/>
          <w:color w:val="auto"/>
          <w:szCs w:val="21"/>
        </w:rPr>
        <w:t>对于依法必须招标的暂估价项目的确认和批准采取第</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w:t>
      </w:r>
      <w:r>
        <w:rPr>
          <w:rFonts w:hint="eastAsia" w:ascii="宋体" w:hAnsi="宋体"/>
          <w:color w:val="auto"/>
          <w:szCs w:val="21"/>
        </w:rPr>
        <w:t>种方式确定。</w:t>
      </w:r>
    </w:p>
    <w:p w14:paraId="0BC281D7">
      <w:pPr>
        <w:spacing w:line="420" w:lineRule="exact"/>
        <w:ind w:firstLine="420" w:firstLineChars="200"/>
        <w:jc w:val="left"/>
        <w:rPr>
          <w:rFonts w:ascii="宋体" w:hAnsi="宋体"/>
          <w:color w:val="auto"/>
          <w:szCs w:val="21"/>
        </w:rPr>
      </w:pPr>
      <w:r>
        <w:rPr>
          <w:rFonts w:ascii="宋体" w:hAnsi="宋体"/>
          <w:color w:val="auto"/>
          <w:szCs w:val="21"/>
        </w:rPr>
        <w:t xml:space="preserve">10.7.2 </w:t>
      </w:r>
      <w:r>
        <w:rPr>
          <w:rFonts w:hint="eastAsia" w:ascii="宋体" w:hAnsi="宋体"/>
          <w:color w:val="auto"/>
          <w:szCs w:val="21"/>
        </w:rPr>
        <w:t>不属于依法必须招标的暂估价项目</w:t>
      </w:r>
    </w:p>
    <w:p w14:paraId="2E6DE8C5">
      <w:pPr>
        <w:spacing w:line="420" w:lineRule="exact"/>
        <w:ind w:firstLine="420" w:firstLineChars="200"/>
        <w:jc w:val="left"/>
        <w:rPr>
          <w:rFonts w:ascii="宋体" w:hAnsi="宋体"/>
          <w:color w:val="auto"/>
          <w:szCs w:val="21"/>
        </w:rPr>
      </w:pPr>
      <w:r>
        <w:rPr>
          <w:rFonts w:hint="eastAsia" w:ascii="宋体" w:hAnsi="宋体"/>
          <w:color w:val="auto"/>
          <w:szCs w:val="21"/>
        </w:rPr>
        <w:t>对于不属于依法必须招标的暂估价项目的确认和批准采取第</w:t>
      </w:r>
      <w:r>
        <w:rPr>
          <w:rFonts w:ascii="宋体" w:hAnsi="宋体"/>
          <w:color w:val="auto"/>
          <w:szCs w:val="21"/>
          <w:u w:val="single"/>
        </w:rPr>
        <w:t xml:space="preserve"> </w:t>
      </w:r>
      <w:r>
        <w:rPr>
          <w:rFonts w:hint="eastAsia" w:ascii="宋体" w:hAnsi="宋体"/>
          <w:color w:val="auto"/>
          <w:szCs w:val="21"/>
          <w:u w:val="single"/>
        </w:rPr>
        <w:t>1</w:t>
      </w:r>
      <w:r>
        <w:rPr>
          <w:rFonts w:ascii="宋体" w:hAnsi="宋体"/>
          <w:color w:val="auto"/>
          <w:szCs w:val="21"/>
          <w:u w:val="single"/>
        </w:rPr>
        <w:t xml:space="preserve">  </w:t>
      </w:r>
      <w:r>
        <w:rPr>
          <w:rFonts w:hint="eastAsia" w:ascii="宋体" w:hAnsi="宋体"/>
          <w:color w:val="auto"/>
          <w:szCs w:val="21"/>
        </w:rPr>
        <w:t>种方式确定。</w:t>
      </w:r>
    </w:p>
    <w:p w14:paraId="001CC927">
      <w:pPr>
        <w:spacing w:line="420" w:lineRule="exact"/>
        <w:ind w:firstLine="420" w:firstLineChars="200"/>
        <w:jc w:val="left"/>
        <w:rPr>
          <w:rFonts w:ascii="宋体" w:hAnsi="宋体"/>
          <w:color w:val="auto"/>
          <w:kern w:val="0"/>
          <w:szCs w:val="21"/>
        </w:rPr>
      </w:pPr>
      <w:r>
        <w:rPr>
          <w:rFonts w:hint="eastAsia" w:ascii="宋体" w:hAnsi="宋体"/>
          <w:color w:val="auto"/>
          <w:szCs w:val="21"/>
        </w:rPr>
        <w:t>第</w:t>
      </w:r>
      <w:r>
        <w:rPr>
          <w:rFonts w:ascii="宋体" w:hAnsi="宋体"/>
          <w:color w:val="auto"/>
          <w:szCs w:val="21"/>
        </w:rPr>
        <w:t>3</w:t>
      </w:r>
      <w:r>
        <w:rPr>
          <w:rFonts w:hint="eastAsia" w:ascii="宋体" w:hAnsi="宋体"/>
          <w:color w:val="auto"/>
          <w:szCs w:val="21"/>
        </w:rPr>
        <w:t>种方式：</w:t>
      </w:r>
      <w:r>
        <w:rPr>
          <w:rFonts w:hint="eastAsia" w:ascii="宋体" w:hAnsi="宋体"/>
          <w:color w:val="auto"/>
          <w:kern w:val="0"/>
          <w:szCs w:val="21"/>
        </w:rPr>
        <w:t>承包人直接实施的暂估价项目</w:t>
      </w:r>
    </w:p>
    <w:p w14:paraId="3F3B0920">
      <w:pPr>
        <w:spacing w:line="420" w:lineRule="exact"/>
        <w:ind w:firstLine="420" w:firstLineChars="200"/>
        <w:jc w:val="left"/>
        <w:rPr>
          <w:rFonts w:ascii="宋体" w:hAnsi="宋体"/>
          <w:color w:val="auto"/>
          <w:szCs w:val="21"/>
        </w:rPr>
      </w:pPr>
      <w:r>
        <w:rPr>
          <w:rFonts w:hint="eastAsia" w:ascii="宋体" w:hAnsi="宋体"/>
          <w:color w:val="auto"/>
          <w:szCs w:val="21"/>
        </w:rPr>
        <w:t>承包人直接实施的暂估价项目的约定：</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6AF602BA">
      <w:pPr>
        <w:spacing w:after="120" w:line="420" w:lineRule="exact"/>
        <w:ind w:firstLine="420" w:firstLineChars="200"/>
        <w:rPr>
          <w:rFonts w:ascii="宋体" w:hAnsi="宋体"/>
          <w:color w:val="auto"/>
          <w:szCs w:val="21"/>
        </w:rPr>
      </w:pPr>
      <w:r>
        <w:rPr>
          <w:rFonts w:ascii="宋体" w:hAnsi="宋体"/>
          <w:color w:val="auto"/>
          <w:szCs w:val="21"/>
        </w:rPr>
        <w:t xml:space="preserve">10.8 </w:t>
      </w:r>
      <w:r>
        <w:rPr>
          <w:rFonts w:hint="eastAsia" w:ascii="宋体" w:hAnsi="宋体"/>
          <w:color w:val="auto"/>
          <w:szCs w:val="21"/>
        </w:rPr>
        <w:t>暂列金额</w:t>
      </w:r>
    </w:p>
    <w:p w14:paraId="37F6CE47">
      <w:pPr>
        <w:spacing w:line="420" w:lineRule="exact"/>
        <w:ind w:firstLine="420" w:firstLineChars="200"/>
        <w:rPr>
          <w:rFonts w:hint="eastAsia" w:ascii="宋体" w:hAnsi="宋体"/>
          <w:color w:val="auto"/>
          <w:szCs w:val="21"/>
          <w:u w:val="single"/>
        </w:rPr>
      </w:pPr>
      <w:r>
        <w:rPr>
          <w:rFonts w:hint="eastAsia" w:ascii="宋体" w:hAnsi="宋体"/>
          <w:color w:val="auto"/>
          <w:kern w:val="0"/>
          <w:szCs w:val="21"/>
        </w:rPr>
        <w:t>合同当事人关于暂列</w:t>
      </w:r>
      <w:r>
        <w:rPr>
          <w:rFonts w:hint="eastAsia" w:ascii="宋体" w:hAnsi="宋体"/>
          <w:color w:val="auto"/>
          <w:kern w:val="0"/>
          <w:szCs w:val="21"/>
          <w:highlight w:val="none"/>
        </w:rPr>
        <w:t>金额使用的约定：</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 xml:space="preserve">       。</w:t>
      </w:r>
    </w:p>
    <w:p w14:paraId="228A221B">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11. </w:t>
      </w:r>
      <w:r>
        <w:rPr>
          <w:rFonts w:hint="eastAsia" w:ascii="宋体" w:hAnsi="宋体" w:eastAsia="宋体"/>
          <w:b w:val="0"/>
          <w:color w:val="auto"/>
          <w:sz w:val="21"/>
          <w:szCs w:val="21"/>
        </w:rPr>
        <w:t>价格调整</w:t>
      </w:r>
    </w:p>
    <w:p w14:paraId="116CCF3A">
      <w:pPr>
        <w:spacing w:after="120" w:line="420" w:lineRule="exact"/>
        <w:ind w:firstLine="420" w:firstLineChars="200"/>
        <w:rPr>
          <w:rFonts w:ascii="宋体" w:hAnsi="宋体"/>
          <w:color w:val="auto"/>
          <w:szCs w:val="21"/>
        </w:rPr>
      </w:pPr>
      <w:bookmarkStart w:id="119" w:name="_Toc297048387"/>
      <w:bookmarkStart w:id="120" w:name="_Toc297216209"/>
      <w:bookmarkStart w:id="121" w:name="_Toc296944540"/>
      <w:bookmarkStart w:id="122" w:name="_Toc296347200"/>
      <w:bookmarkStart w:id="123" w:name="_Toc303539157"/>
      <w:bookmarkStart w:id="124" w:name="_Toc296891029"/>
      <w:bookmarkStart w:id="125" w:name="_Toc292559911"/>
      <w:bookmarkStart w:id="126" w:name="_Toc304295577"/>
      <w:bookmarkStart w:id="127" w:name="_Toc312678039"/>
      <w:bookmarkStart w:id="128" w:name="_Toc297120501"/>
      <w:bookmarkStart w:id="129" w:name="_Toc292559406"/>
      <w:bookmarkStart w:id="130" w:name="_Toc300935000"/>
      <w:bookmarkStart w:id="131" w:name="_Toc296503201"/>
      <w:bookmarkStart w:id="132" w:name="_Toc296891241"/>
      <w:bookmarkStart w:id="133" w:name="_Toc297123550"/>
      <w:bookmarkStart w:id="134" w:name="_Toc296346702"/>
      <w:r>
        <w:rPr>
          <w:rFonts w:ascii="宋体" w:hAnsi="宋体"/>
          <w:color w:val="auto"/>
          <w:szCs w:val="21"/>
        </w:rPr>
        <w:t xml:space="preserve">11.1 </w:t>
      </w:r>
      <w:r>
        <w:rPr>
          <w:rFonts w:hint="eastAsia" w:ascii="宋体" w:hAnsi="宋体"/>
          <w:color w:val="auto"/>
          <w:szCs w:val="21"/>
        </w:rPr>
        <w:t>市场价格波动引起的调整</w:t>
      </w: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48489F97">
      <w:pPr>
        <w:spacing w:line="420" w:lineRule="exact"/>
        <w:ind w:firstLine="420" w:firstLineChars="200"/>
        <w:jc w:val="left"/>
        <w:rPr>
          <w:rFonts w:ascii="宋体" w:hAnsi="宋体"/>
          <w:color w:val="auto"/>
          <w:szCs w:val="21"/>
        </w:rPr>
      </w:pPr>
      <w:r>
        <w:rPr>
          <w:rFonts w:hint="eastAsia" w:ascii="宋体" w:hAnsi="宋体"/>
          <w:color w:val="auto"/>
          <w:kern w:val="0"/>
          <w:szCs w:val="21"/>
        </w:rPr>
        <w:t>市场价格波动是否调整合同价格的</w:t>
      </w:r>
      <w:r>
        <w:rPr>
          <w:rFonts w:hint="eastAsia" w:ascii="宋体" w:hAnsi="宋体"/>
          <w:color w:val="auto"/>
          <w:kern w:val="0"/>
          <w:szCs w:val="21"/>
        </w:rPr>
        <w:t>约定：</w:t>
      </w:r>
      <w:r>
        <w:rPr>
          <w:rFonts w:ascii="宋体" w:hAnsi="宋体"/>
          <w:color w:val="auto"/>
          <w:szCs w:val="21"/>
          <w:u w:val="single"/>
        </w:rPr>
        <w:t xml:space="preserve">     </w:t>
      </w:r>
      <w:r>
        <w:rPr>
          <w:rFonts w:hint="eastAsia" w:ascii="宋体" w:hAnsi="宋体"/>
          <w:color w:val="auto"/>
          <w:szCs w:val="21"/>
          <w:u w:val="single"/>
        </w:rPr>
        <w:t>不调整</w:t>
      </w:r>
      <w:r>
        <w:rPr>
          <w:rFonts w:ascii="宋体" w:hAnsi="宋体"/>
          <w:color w:val="auto"/>
          <w:szCs w:val="21"/>
          <w:u w:val="single"/>
        </w:rPr>
        <w:t xml:space="preserve">            </w:t>
      </w:r>
      <w:r>
        <w:rPr>
          <w:rFonts w:hint="eastAsia" w:ascii="宋体" w:hAnsi="宋体"/>
          <w:color w:val="auto"/>
          <w:szCs w:val="21"/>
        </w:rPr>
        <w:t>。</w:t>
      </w:r>
    </w:p>
    <w:p w14:paraId="7E37794C">
      <w:pPr>
        <w:pStyle w:val="5"/>
        <w:spacing w:before="120" w:after="120" w:line="420" w:lineRule="exact"/>
        <w:rPr>
          <w:rFonts w:ascii="宋体" w:hAnsi="宋体" w:eastAsia="宋体"/>
          <w:b w:val="0"/>
          <w:color w:val="auto"/>
          <w:sz w:val="21"/>
          <w:szCs w:val="21"/>
        </w:rPr>
      </w:pPr>
      <w:bookmarkStart w:id="135" w:name="_Toc297123552"/>
      <w:bookmarkStart w:id="136" w:name="_Toc303539159"/>
      <w:bookmarkStart w:id="137" w:name="_Toc297216211"/>
      <w:bookmarkStart w:id="138" w:name="_Toc300935002"/>
      <w:bookmarkStart w:id="139" w:name="_Toc304295579"/>
      <w:bookmarkStart w:id="140" w:name="_Toc312678040"/>
      <w:r>
        <w:rPr>
          <w:rFonts w:ascii="宋体" w:hAnsi="宋体" w:eastAsia="宋体"/>
          <w:b w:val="0"/>
          <w:color w:val="auto"/>
          <w:sz w:val="21"/>
          <w:szCs w:val="21"/>
        </w:rPr>
        <w:t xml:space="preserve">12. </w:t>
      </w:r>
      <w:r>
        <w:rPr>
          <w:rFonts w:hint="eastAsia" w:ascii="宋体" w:hAnsi="宋体" w:eastAsia="宋体"/>
          <w:b w:val="0"/>
          <w:color w:val="auto"/>
          <w:sz w:val="21"/>
          <w:szCs w:val="21"/>
        </w:rPr>
        <w:t>合同价格、计量与支付</w:t>
      </w:r>
    </w:p>
    <w:bookmarkEnd w:id="135"/>
    <w:bookmarkEnd w:id="136"/>
    <w:bookmarkEnd w:id="137"/>
    <w:bookmarkEnd w:id="138"/>
    <w:bookmarkEnd w:id="139"/>
    <w:bookmarkEnd w:id="140"/>
    <w:p w14:paraId="75501221">
      <w:pPr>
        <w:spacing w:after="120" w:line="420" w:lineRule="exact"/>
        <w:ind w:firstLine="420" w:firstLineChars="200"/>
        <w:rPr>
          <w:rFonts w:ascii="宋体" w:hAnsi="宋体"/>
          <w:color w:val="auto"/>
          <w:szCs w:val="21"/>
        </w:rPr>
      </w:pPr>
      <w:r>
        <w:rPr>
          <w:rFonts w:ascii="宋体" w:hAnsi="宋体"/>
          <w:color w:val="auto"/>
          <w:szCs w:val="21"/>
        </w:rPr>
        <w:t xml:space="preserve">12.1 </w:t>
      </w:r>
      <w:r>
        <w:rPr>
          <w:rFonts w:hint="eastAsia" w:ascii="宋体" w:hAnsi="宋体"/>
          <w:color w:val="auto"/>
          <w:szCs w:val="21"/>
        </w:rPr>
        <w:t>合同价格形式：本项目采用</w:t>
      </w:r>
      <w:r>
        <w:rPr>
          <w:rFonts w:hint="eastAsia" w:ascii="宋体" w:hAnsi="宋体"/>
          <w:color w:val="auto"/>
          <w:szCs w:val="21"/>
          <w:u w:val="single"/>
        </w:rPr>
        <w:t>单价合同</w:t>
      </w:r>
      <w:r>
        <w:rPr>
          <w:rFonts w:hint="eastAsia" w:ascii="宋体" w:hAnsi="宋体"/>
          <w:color w:val="auto"/>
          <w:szCs w:val="21"/>
        </w:rPr>
        <w:t>形式，合同价款采用</w:t>
      </w:r>
      <w:r>
        <w:rPr>
          <w:rFonts w:hint="eastAsia" w:ascii="宋体" w:hAnsi="宋体"/>
          <w:color w:val="auto"/>
          <w:szCs w:val="21"/>
          <w:u w:val="single"/>
        </w:rPr>
        <w:t>固定单价，总价可调</w:t>
      </w:r>
      <w:r>
        <w:rPr>
          <w:rFonts w:hint="eastAsia" w:ascii="宋体" w:hAnsi="宋体"/>
          <w:color w:val="auto"/>
          <w:szCs w:val="21"/>
        </w:rPr>
        <w:t>方式确定。</w:t>
      </w:r>
    </w:p>
    <w:p w14:paraId="0BA167A5">
      <w:pPr>
        <w:spacing w:line="420" w:lineRule="exact"/>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、单价合同。</w:t>
      </w:r>
    </w:p>
    <w:p w14:paraId="115DBFBA">
      <w:pPr>
        <w:spacing w:line="420" w:lineRule="exact"/>
        <w:ind w:firstLine="420" w:firstLineChars="200"/>
        <w:jc w:val="left"/>
        <w:rPr>
          <w:rFonts w:ascii="宋体" w:hAnsi="宋体"/>
          <w:color w:val="auto"/>
          <w:szCs w:val="21"/>
          <w:u w:val="single"/>
        </w:rPr>
      </w:pPr>
      <w:r>
        <w:rPr>
          <w:rFonts w:hint="eastAsia" w:ascii="宋体" w:hAnsi="宋体"/>
          <w:color w:val="auto"/>
          <w:szCs w:val="21"/>
        </w:rPr>
        <w:t>综合单价包含的风险范围：</w:t>
      </w:r>
      <w:r>
        <w:rPr>
          <w:rFonts w:hint="eastAsia" w:ascii="宋体" w:hAnsi="宋体"/>
          <w:color w:val="auto"/>
          <w:szCs w:val="21"/>
          <w:u w:val="single"/>
        </w:rPr>
        <w:t>承担施工中的一切风险，本合同单价在合同实施期间不因市场变化因素而变化；由于承包人因施工方法的修正、变更而引起的费用增加，由承包人自理，发包人不另追加费用。项目措施费，按结算直接费总造价套算措施费，予以结算。</w:t>
      </w:r>
    </w:p>
    <w:p w14:paraId="389980A2">
      <w:pPr>
        <w:spacing w:line="420" w:lineRule="exact"/>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6D3DC095">
      <w:pPr>
        <w:pStyle w:val="256"/>
        <w:spacing w:line="420" w:lineRule="exact"/>
        <w:ind w:left="2" w:leftChars="1" w:right="-64" w:firstLine="420" w:firstLineChars="200"/>
        <w:rPr>
          <w:rFonts w:ascii="宋体" w:hAnsi="宋体"/>
          <w:b/>
          <w:color w:val="auto"/>
          <w:sz w:val="21"/>
          <w:szCs w:val="21"/>
          <w:u w:val="single"/>
        </w:rPr>
      </w:pPr>
      <w:r>
        <w:rPr>
          <w:rFonts w:hint="eastAsia" w:ascii="宋体" w:hAnsi="宋体"/>
          <w:color w:val="auto"/>
          <w:sz w:val="21"/>
          <w:szCs w:val="21"/>
        </w:rPr>
        <w:t>风险范围以外合同价格的调整方法：</w:t>
      </w:r>
      <w:r>
        <w:rPr>
          <w:rFonts w:hint="eastAsia" w:ascii="宋体" w:hAnsi="宋体"/>
          <w:color w:val="auto"/>
          <w:sz w:val="21"/>
          <w:szCs w:val="21"/>
          <w:u w:val="single"/>
        </w:rPr>
        <w:t>本工程合同实施期间因不可预见因素或设计及发包人要求所发生的工程量增减（由变更签证产生），其工程量按实际发生经发包人代表签证确认，其结算综合单价的确定按下列方法进行：⑴、报价中已有适用于变更工程的综合单价，按已有的综合单价确定，综合单价不随工程量的增减而变化；⑵、报价中有类似变更工程的综合单价，可参照报价中已有的综合单价确定；⑶、采购合同在履行过程中</w:t>
      </w:r>
      <w:r>
        <w:rPr>
          <w:rFonts w:ascii="宋体" w:hAnsi="宋体"/>
          <w:color w:val="auto"/>
          <w:sz w:val="21"/>
          <w:szCs w:val="21"/>
          <w:u w:val="single"/>
        </w:rPr>
        <w:t>,</w:t>
      </w:r>
      <w:r>
        <w:rPr>
          <w:rFonts w:hint="eastAsia" w:ascii="宋体" w:hAnsi="宋体"/>
          <w:color w:val="auto"/>
          <w:sz w:val="21"/>
          <w:szCs w:val="21"/>
          <w:u w:val="single"/>
        </w:rPr>
        <w:t>如采购人需增加与合同标的相同工程的工程量，增加的采购金额原则上不得超过原合同采购金额的百分之十；如改变原有设计或变更合同中材料的规格、型号和品牌，必须在项目实施前报采购人，未经批准擅自变更或增加的，采购单位将不予结算审核及</w:t>
      </w:r>
      <w:r>
        <w:rPr>
          <w:rFonts w:ascii="宋体" w:hAnsi="宋体"/>
          <w:color w:val="auto"/>
          <w:sz w:val="21"/>
          <w:szCs w:val="21"/>
          <w:u w:val="single"/>
        </w:rPr>
        <w:t>拨</w:t>
      </w:r>
      <w:r>
        <w:rPr>
          <w:rFonts w:hint="eastAsia" w:ascii="宋体" w:hAnsi="宋体"/>
          <w:color w:val="auto"/>
          <w:sz w:val="21"/>
          <w:szCs w:val="21"/>
          <w:u w:val="single"/>
        </w:rPr>
        <w:t>付</w:t>
      </w:r>
      <w:r>
        <w:rPr>
          <w:rFonts w:ascii="宋体" w:hAnsi="宋体"/>
          <w:color w:val="auto"/>
          <w:sz w:val="21"/>
          <w:szCs w:val="21"/>
          <w:u w:val="single"/>
        </w:rPr>
        <w:t>款</w:t>
      </w:r>
      <w:r>
        <w:rPr>
          <w:rFonts w:hint="eastAsia" w:ascii="宋体" w:hAnsi="宋体"/>
          <w:color w:val="auto"/>
          <w:sz w:val="21"/>
          <w:szCs w:val="21"/>
          <w:u w:val="single"/>
        </w:rPr>
        <w:t>项，改变部分的采购金额所占的份额原则上不得超过原合同采购金额的百分之三十且不得突破原采购预算</w:t>
      </w:r>
      <w:r>
        <w:rPr>
          <w:rFonts w:hint="eastAsia" w:ascii="宋体" w:hAnsi="宋体"/>
          <w:color w:val="auto"/>
          <w:sz w:val="21"/>
          <w:szCs w:val="21"/>
        </w:rPr>
        <w:t>（结算方式为：按计价依据）。</w:t>
      </w:r>
    </w:p>
    <w:p w14:paraId="41566B46">
      <w:pPr>
        <w:spacing w:line="420" w:lineRule="exact"/>
        <w:ind w:firstLine="420"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、总价合同。</w:t>
      </w:r>
    </w:p>
    <w:p w14:paraId="27899A00">
      <w:pPr>
        <w:pStyle w:val="256"/>
        <w:spacing w:line="420" w:lineRule="exact"/>
        <w:ind w:left="2" w:leftChars="1" w:right="-64" w:firstLine="315" w:firstLineChars="150"/>
        <w:rPr>
          <w:rFonts w:ascii="宋体" w:hAnsi="宋体"/>
          <w:color w:val="auto"/>
          <w:sz w:val="21"/>
          <w:szCs w:val="21"/>
          <w:u w:val="single"/>
        </w:rPr>
      </w:pPr>
      <w:r>
        <w:rPr>
          <w:rFonts w:hint="eastAsia" w:ascii="宋体" w:hAnsi="宋体"/>
          <w:color w:val="auto"/>
          <w:sz w:val="21"/>
          <w:szCs w:val="21"/>
        </w:rPr>
        <w:t>总价包含的风险范围：</w:t>
      </w:r>
      <w:r>
        <w:rPr>
          <w:rFonts w:hint="eastAsia" w:ascii="宋体" w:hAnsi="宋体"/>
          <w:color w:val="auto"/>
          <w:sz w:val="21"/>
          <w:szCs w:val="21"/>
          <w:u w:val="single"/>
        </w:rPr>
        <w:t>承担施工中的一切风险，本合同总价在合同实施期间不因市场变化因素而变化；由于承包人因施工方法的修正、变更而引起的费用增加，由承包人自理，发包人不另追加费用。</w:t>
      </w:r>
    </w:p>
    <w:p w14:paraId="174A4640">
      <w:pPr>
        <w:spacing w:line="420" w:lineRule="exact"/>
        <w:ind w:firstLine="420" w:firstLineChars="200"/>
        <w:jc w:val="left"/>
        <w:rPr>
          <w:rFonts w:ascii="宋体" w:hAnsi="宋体"/>
          <w:color w:val="auto"/>
          <w:szCs w:val="21"/>
          <w:u w:val="single"/>
        </w:rPr>
      </w:pPr>
      <w:r>
        <w:rPr>
          <w:rFonts w:hint="eastAsia" w:ascii="宋体" w:hAnsi="宋体"/>
          <w:color w:val="auto"/>
          <w:szCs w:val="21"/>
        </w:rPr>
        <w:t>风险费用的计算方法：</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52DF60FE">
      <w:pPr>
        <w:spacing w:line="420" w:lineRule="exact"/>
        <w:ind w:firstLine="420" w:firstLineChars="200"/>
        <w:jc w:val="left"/>
        <w:rPr>
          <w:rFonts w:ascii="宋体" w:hAnsi="宋体"/>
          <w:color w:val="auto"/>
          <w:szCs w:val="21"/>
        </w:rPr>
      </w:pPr>
      <w:r>
        <w:rPr>
          <w:rFonts w:hint="eastAsia" w:ascii="宋体" w:hAnsi="宋体"/>
          <w:color w:val="auto"/>
          <w:szCs w:val="21"/>
        </w:rPr>
        <w:t>风险范围以外合同价格的调整方法：</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ascii="宋体" w:hAnsi="宋体"/>
          <w:color w:val="auto"/>
          <w:szCs w:val="21"/>
        </w:rPr>
        <w:t xml:space="preserve"> </w:t>
      </w:r>
      <w:r>
        <w:rPr>
          <w:rFonts w:hint="eastAsia" w:ascii="宋体" w:hAnsi="宋体"/>
          <w:color w:val="auto"/>
          <w:szCs w:val="21"/>
        </w:rPr>
        <w:t>。</w:t>
      </w:r>
    </w:p>
    <w:p w14:paraId="561E6D4B">
      <w:pPr>
        <w:spacing w:line="420" w:lineRule="exact"/>
        <w:ind w:firstLine="420" w:firstLineChars="200"/>
        <w:jc w:val="left"/>
        <w:rPr>
          <w:rFonts w:ascii="宋体" w:hAnsi="宋体"/>
          <w:color w:val="auto"/>
          <w:szCs w:val="21"/>
          <w:u w:val="single"/>
        </w:rPr>
      </w:pPr>
      <w:r>
        <w:rPr>
          <w:rFonts w:ascii="宋体" w:hAnsi="宋体"/>
          <w:color w:val="auto"/>
          <w:szCs w:val="21"/>
        </w:rPr>
        <w:t>3</w:t>
      </w:r>
      <w:r>
        <w:rPr>
          <w:rFonts w:hint="eastAsia" w:ascii="宋体" w:hAnsi="宋体"/>
          <w:color w:val="auto"/>
          <w:szCs w:val="21"/>
        </w:rPr>
        <w:t>、其他价格方式：</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3F361EC7">
      <w:pPr>
        <w:spacing w:after="120" w:line="420" w:lineRule="exact"/>
        <w:ind w:firstLine="420" w:firstLineChars="200"/>
        <w:rPr>
          <w:rFonts w:ascii="宋体" w:hAnsi="宋体"/>
          <w:color w:val="auto"/>
          <w:szCs w:val="21"/>
        </w:rPr>
      </w:pPr>
      <w:r>
        <w:rPr>
          <w:rFonts w:ascii="宋体" w:hAnsi="宋体"/>
          <w:color w:val="auto"/>
          <w:szCs w:val="21"/>
        </w:rPr>
        <w:t xml:space="preserve">12.2 </w:t>
      </w:r>
      <w:r>
        <w:rPr>
          <w:rFonts w:hint="eastAsia" w:ascii="宋体" w:hAnsi="宋体"/>
          <w:color w:val="auto"/>
          <w:szCs w:val="21"/>
        </w:rPr>
        <w:t>预付款</w:t>
      </w:r>
    </w:p>
    <w:p w14:paraId="5E687629">
      <w:pPr>
        <w:spacing w:line="420" w:lineRule="exact"/>
        <w:ind w:firstLine="420" w:firstLineChars="200"/>
        <w:jc w:val="left"/>
        <w:rPr>
          <w:rFonts w:ascii="宋体" w:hAnsi="宋体"/>
          <w:color w:val="auto"/>
          <w:szCs w:val="21"/>
        </w:rPr>
      </w:pPr>
      <w:r>
        <w:rPr>
          <w:rFonts w:ascii="宋体" w:hAnsi="宋体"/>
          <w:color w:val="auto"/>
          <w:szCs w:val="21"/>
        </w:rPr>
        <w:t xml:space="preserve">12.2.1 </w:t>
      </w:r>
      <w:r>
        <w:rPr>
          <w:rFonts w:hint="eastAsia" w:ascii="宋体" w:hAnsi="宋体"/>
          <w:color w:val="auto"/>
          <w:szCs w:val="21"/>
        </w:rPr>
        <w:t>预付款的支付</w:t>
      </w:r>
    </w:p>
    <w:p w14:paraId="3A45D5DD">
      <w:pPr>
        <w:spacing w:line="420" w:lineRule="exact"/>
        <w:ind w:firstLine="420" w:firstLineChars="200"/>
        <w:jc w:val="left"/>
        <w:rPr>
          <w:rFonts w:ascii="宋体" w:hAnsi="宋体"/>
          <w:color w:val="auto"/>
          <w:szCs w:val="21"/>
        </w:rPr>
      </w:pPr>
      <w:r>
        <w:rPr>
          <w:rFonts w:hint="eastAsia" w:ascii="宋体" w:hAnsi="宋体"/>
          <w:color w:val="auto"/>
          <w:szCs w:val="21"/>
        </w:rPr>
        <w:t>预付款支付比例或金额：</w:t>
      </w:r>
      <w:r>
        <w:rPr>
          <w:rFonts w:ascii="宋体" w:hAnsi="宋体"/>
          <w:color w:val="auto"/>
          <w:szCs w:val="21"/>
          <w:u w:val="single"/>
        </w:rPr>
        <w:t xml:space="preserve"> </w:t>
      </w:r>
      <w:r>
        <w:rPr>
          <w:rFonts w:hint="eastAsia" w:ascii="宋体" w:hAnsi="宋体"/>
          <w:color w:val="auto"/>
          <w:szCs w:val="21"/>
          <w:u w:val="single"/>
        </w:rPr>
        <w:t>合同</w:t>
      </w:r>
      <w:r>
        <w:rPr>
          <w:rFonts w:ascii="宋体" w:hAnsi="宋体"/>
          <w:color w:val="auto"/>
          <w:szCs w:val="21"/>
          <w:u w:val="single"/>
        </w:rPr>
        <w:t>价款的</w:t>
      </w:r>
      <w:r>
        <w:rPr>
          <w:rFonts w:hint="eastAsia" w:ascii="宋体" w:hAnsi="宋体"/>
          <w:color w:val="auto"/>
          <w:szCs w:val="21"/>
          <w:u w:val="single"/>
          <w:lang w:val="en-US" w:eastAsia="zh-CN"/>
        </w:rPr>
        <w:t>15</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3D1F41E3">
      <w:pPr>
        <w:spacing w:line="420" w:lineRule="exact"/>
        <w:ind w:firstLine="420" w:firstLineChars="200"/>
        <w:jc w:val="left"/>
        <w:rPr>
          <w:rFonts w:ascii="宋体" w:hAnsi="宋体"/>
          <w:color w:val="auto"/>
          <w:szCs w:val="21"/>
        </w:rPr>
      </w:pPr>
      <w:r>
        <w:rPr>
          <w:rFonts w:hint="eastAsia" w:ascii="宋体" w:hAnsi="宋体"/>
          <w:color w:val="auto"/>
          <w:szCs w:val="21"/>
        </w:rPr>
        <w:t>预付款支付期限：</w:t>
      </w:r>
      <w:r>
        <w:rPr>
          <w:rFonts w:hint="eastAsia" w:ascii="宋体" w:hAnsi="宋体"/>
          <w:color w:val="auto"/>
          <w:szCs w:val="21"/>
          <w:u w:val="single"/>
        </w:rPr>
        <w:t>双方完成《施工合同》签订，承包人进场并向发包人提交请款申请获批后</w:t>
      </w:r>
      <w:r>
        <w:rPr>
          <w:rFonts w:hint="eastAsia" w:ascii="宋体" w:hAnsi="宋体"/>
          <w:color w:val="auto"/>
          <w:szCs w:val="21"/>
          <w:u w:val="single"/>
          <w:lang w:val="en-US" w:eastAsia="zh-CN"/>
        </w:rPr>
        <w:t>30个工作日后</w:t>
      </w:r>
      <w:r>
        <w:rPr>
          <w:rFonts w:hint="eastAsia" w:ascii="宋体" w:hAnsi="宋体"/>
          <w:color w:val="auto"/>
          <w:szCs w:val="21"/>
        </w:rPr>
        <w:t>。</w:t>
      </w:r>
    </w:p>
    <w:p w14:paraId="2294D5B4">
      <w:pPr>
        <w:spacing w:line="420" w:lineRule="exact"/>
        <w:ind w:firstLine="420" w:firstLineChars="200"/>
        <w:jc w:val="left"/>
        <w:rPr>
          <w:rFonts w:ascii="宋体" w:hAnsi="宋体"/>
          <w:color w:val="auto"/>
          <w:szCs w:val="21"/>
        </w:rPr>
      </w:pPr>
      <w:r>
        <w:rPr>
          <w:rFonts w:hint="eastAsia" w:ascii="宋体" w:hAnsi="宋体"/>
          <w:color w:val="auto"/>
          <w:szCs w:val="21"/>
        </w:rPr>
        <w:t>预付款扣回的方式：</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4E79C8CF">
      <w:pPr>
        <w:spacing w:line="420" w:lineRule="exact"/>
        <w:ind w:firstLine="420" w:firstLineChars="200"/>
        <w:jc w:val="left"/>
        <w:rPr>
          <w:rFonts w:ascii="宋体" w:hAnsi="宋体"/>
          <w:color w:val="auto"/>
          <w:szCs w:val="21"/>
        </w:rPr>
      </w:pPr>
      <w:r>
        <w:rPr>
          <w:rFonts w:ascii="宋体" w:hAnsi="宋体"/>
          <w:color w:val="auto"/>
          <w:szCs w:val="21"/>
        </w:rPr>
        <w:t xml:space="preserve">12.2.2 </w:t>
      </w:r>
      <w:r>
        <w:rPr>
          <w:rFonts w:hint="eastAsia" w:ascii="宋体" w:hAnsi="宋体"/>
          <w:color w:val="auto"/>
          <w:szCs w:val="21"/>
        </w:rPr>
        <w:t>预付款担保</w:t>
      </w:r>
    </w:p>
    <w:p w14:paraId="48BABC66">
      <w:pPr>
        <w:spacing w:line="420" w:lineRule="exact"/>
        <w:ind w:firstLine="420" w:firstLineChars="200"/>
        <w:jc w:val="left"/>
        <w:rPr>
          <w:rFonts w:ascii="宋体" w:hAnsi="宋体"/>
          <w:color w:val="auto"/>
          <w:szCs w:val="21"/>
        </w:rPr>
      </w:pPr>
      <w:r>
        <w:rPr>
          <w:rFonts w:hint="eastAsia" w:ascii="宋体" w:hAnsi="宋体"/>
          <w:color w:val="auto"/>
          <w:szCs w:val="21"/>
        </w:rPr>
        <w:t>承包人提交预付款担保的期限：</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3F5C9BDF">
      <w:pPr>
        <w:spacing w:line="420" w:lineRule="exact"/>
        <w:ind w:firstLine="420" w:firstLineChars="200"/>
        <w:jc w:val="left"/>
        <w:rPr>
          <w:rFonts w:ascii="宋体" w:hAnsi="宋体"/>
          <w:color w:val="auto"/>
          <w:szCs w:val="21"/>
        </w:rPr>
      </w:pPr>
      <w:r>
        <w:rPr>
          <w:rFonts w:hint="eastAsia" w:ascii="宋体" w:hAnsi="宋体"/>
          <w:color w:val="auto"/>
          <w:szCs w:val="21"/>
        </w:rPr>
        <w:t>预付款担保的形式为：</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333ACEE2">
      <w:pPr>
        <w:spacing w:after="120" w:line="420" w:lineRule="exact"/>
        <w:ind w:firstLine="420" w:firstLineChars="200"/>
        <w:rPr>
          <w:rFonts w:ascii="宋体" w:hAnsi="宋体"/>
          <w:color w:val="auto"/>
          <w:szCs w:val="21"/>
        </w:rPr>
      </w:pPr>
      <w:r>
        <w:rPr>
          <w:rFonts w:ascii="宋体" w:hAnsi="宋体"/>
          <w:color w:val="auto"/>
          <w:szCs w:val="21"/>
        </w:rPr>
        <w:t xml:space="preserve">12.3 </w:t>
      </w:r>
      <w:r>
        <w:rPr>
          <w:rFonts w:hint="eastAsia" w:ascii="宋体" w:hAnsi="宋体"/>
          <w:color w:val="auto"/>
          <w:szCs w:val="21"/>
        </w:rPr>
        <w:t>计量</w:t>
      </w:r>
    </w:p>
    <w:p w14:paraId="11C28F8E">
      <w:pPr>
        <w:spacing w:line="420" w:lineRule="exact"/>
        <w:ind w:firstLine="420" w:firstLineChars="200"/>
        <w:jc w:val="left"/>
        <w:rPr>
          <w:rFonts w:ascii="宋体" w:hAnsi="宋体"/>
          <w:color w:val="auto"/>
          <w:szCs w:val="21"/>
        </w:rPr>
      </w:pPr>
      <w:r>
        <w:rPr>
          <w:rFonts w:ascii="宋体" w:hAnsi="宋体"/>
          <w:color w:val="auto"/>
          <w:szCs w:val="21"/>
        </w:rPr>
        <w:t xml:space="preserve">12.3.1 </w:t>
      </w:r>
      <w:r>
        <w:rPr>
          <w:rFonts w:hint="eastAsia" w:ascii="宋体" w:hAnsi="宋体"/>
          <w:color w:val="auto"/>
          <w:szCs w:val="21"/>
        </w:rPr>
        <w:t>计量原则</w:t>
      </w:r>
    </w:p>
    <w:p w14:paraId="46E178A6">
      <w:pPr>
        <w:spacing w:line="420" w:lineRule="exact"/>
        <w:ind w:firstLine="420" w:firstLineChars="200"/>
        <w:rPr>
          <w:rFonts w:ascii="宋体" w:hAnsi="宋体"/>
          <w:color w:val="auto"/>
          <w:szCs w:val="21"/>
        </w:rPr>
      </w:pPr>
      <w:r>
        <w:rPr>
          <w:rFonts w:hint="eastAsia" w:ascii="宋体" w:hAnsi="宋体"/>
          <w:color w:val="auto"/>
          <w:szCs w:val="21"/>
        </w:rPr>
        <w:t>工程量</w:t>
      </w:r>
      <w:r>
        <w:rPr>
          <w:rFonts w:hint="eastAsia" w:ascii="宋体" w:hAnsi="宋体"/>
          <w:color w:val="auto"/>
          <w:szCs w:val="21"/>
        </w:rPr>
        <w:t>计算规则：</w:t>
      </w:r>
      <w:r>
        <w:rPr>
          <w:rFonts w:hint="eastAsia" w:ascii="宋体" w:hAnsi="宋体"/>
          <w:color w:val="auto"/>
          <w:szCs w:val="21"/>
          <w:u w:val="single"/>
        </w:rPr>
        <w:t>执行国家标准《房屋建筑与装饰工程工程量计算规范》（GB50854-2013）。除合同</w:t>
      </w:r>
      <w:r>
        <w:rPr>
          <w:rFonts w:hint="eastAsia" w:ascii="宋体" w:hAnsi="宋体"/>
          <w:color w:val="auto"/>
          <w:szCs w:val="21"/>
          <w:u w:val="single"/>
        </w:rPr>
        <w:t>另有约定外，承包人实际完成的工程量按约定的工程量计算规则和有合同约束力的图纸进行计量。</w:t>
      </w:r>
    </w:p>
    <w:p w14:paraId="07E33C0B">
      <w:pPr>
        <w:spacing w:line="420" w:lineRule="exact"/>
        <w:ind w:firstLine="420" w:firstLineChars="200"/>
        <w:jc w:val="left"/>
        <w:rPr>
          <w:rFonts w:ascii="宋体" w:hAnsi="宋体"/>
          <w:color w:val="auto"/>
          <w:szCs w:val="21"/>
        </w:rPr>
      </w:pPr>
      <w:r>
        <w:rPr>
          <w:rFonts w:ascii="宋体" w:hAnsi="宋体"/>
          <w:color w:val="auto"/>
          <w:szCs w:val="21"/>
        </w:rPr>
        <w:t xml:space="preserve">12.3.2 </w:t>
      </w:r>
      <w:r>
        <w:rPr>
          <w:rFonts w:hint="eastAsia" w:ascii="宋体" w:hAnsi="宋体"/>
          <w:color w:val="auto"/>
          <w:szCs w:val="21"/>
        </w:rPr>
        <w:t>计量周期</w:t>
      </w:r>
    </w:p>
    <w:p w14:paraId="2E5C2BAE">
      <w:pPr>
        <w:spacing w:line="420" w:lineRule="exact"/>
        <w:ind w:firstLine="420" w:firstLineChars="200"/>
        <w:jc w:val="left"/>
        <w:rPr>
          <w:rFonts w:ascii="宋体" w:hAnsi="宋体"/>
          <w:color w:val="auto"/>
          <w:szCs w:val="21"/>
        </w:rPr>
      </w:pPr>
      <w:r>
        <w:rPr>
          <w:rFonts w:hint="eastAsia" w:ascii="宋体" w:hAnsi="宋体"/>
          <w:color w:val="auto"/>
          <w:szCs w:val="21"/>
        </w:rPr>
        <w:t>关于计量周期的约定：</w:t>
      </w:r>
      <w:r>
        <w:rPr>
          <w:rFonts w:ascii="宋体" w:hAnsi="宋体"/>
          <w:color w:val="auto"/>
          <w:szCs w:val="21"/>
          <w:u w:val="single"/>
        </w:rPr>
        <w:t xml:space="preserve">     </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54E187B5">
      <w:pPr>
        <w:spacing w:line="420" w:lineRule="exact"/>
        <w:ind w:firstLine="420" w:firstLineChars="200"/>
        <w:jc w:val="left"/>
        <w:rPr>
          <w:rFonts w:ascii="宋体" w:hAnsi="宋体"/>
          <w:color w:val="auto"/>
          <w:szCs w:val="21"/>
        </w:rPr>
      </w:pPr>
      <w:r>
        <w:rPr>
          <w:rFonts w:ascii="宋体" w:hAnsi="宋体"/>
          <w:color w:val="auto"/>
          <w:szCs w:val="21"/>
        </w:rPr>
        <w:t xml:space="preserve">12.3.3 </w:t>
      </w:r>
      <w:r>
        <w:rPr>
          <w:rFonts w:hint="eastAsia" w:ascii="宋体" w:hAnsi="宋体"/>
          <w:color w:val="auto"/>
          <w:szCs w:val="21"/>
        </w:rPr>
        <w:t>单价合同的计量</w:t>
      </w:r>
    </w:p>
    <w:p w14:paraId="13E755E7">
      <w:pPr>
        <w:spacing w:line="420" w:lineRule="exact"/>
        <w:ind w:firstLine="420" w:firstLineChars="200"/>
        <w:jc w:val="left"/>
        <w:rPr>
          <w:rFonts w:ascii="宋体" w:hAnsi="宋体"/>
          <w:color w:val="auto"/>
          <w:szCs w:val="21"/>
        </w:rPr>
      </w:pPr>
      <w:r>
        <w:rPr>
          <w:rFonts w:hint="eastAsia" w:ascii="宋体" w:hAnsi="宋体"/>
          <w:color w:val="auto"/>
          <w:szCs w:val="21"/>
        </w:rPr>
        <w:t>关于单价合同计量的约定：</w:t>
      </w:r>
      <w:r>
        <w:rPr>
          <w:rFonts w:ascii="宋体" w:hAnsi="宋体"/>
          <w:color w:val="auto"/>
          <w:szCs w:val="21"/>
          <w:u w:val="single"/>
        </w:rPr>
        <w:t xml:space="preserve">   </w:t>
      </w:r>
      <w:r>
        <w:rPr>
          <w:rFonts w:hint="eastAsia" w:ascii="宋体" w:hAnsi="宋体"/>
          <w:color w:val="auto"/>
          <w:szCs w:val="21"/>
          <w:u w:val="single"/>
        </w:rPr>
        <w:t>按通用条款执行</w:t>
      </w:r>
      <w:r>
        <w:rPr>
          <w:rFonts w:hint="eastAsia" w:ascii="宋体" w:hAnsi="宋体"/>
          <w:color w:val="auto"/>
          <w:szCs w:val="21"/>
        </w:rPr>
        <w:t>。</w:t>
      </w:r>
    </w:p>
    <w:p w14:paraId="432843E1">
      <w:pPr>
        <w:spacing w:line="420" w:lineRule="exact"/>
        <w:ind w:firstLine="420" w:firstLineChars="200"/>
        <w:jc w:val="left"/>
        <w:rPr>
          <w:rFonts w:ascii="宋体" w:hAnsi="宋体"/>
          <w:color w:val="auto"/>
          <w:szCs w:val="21"/>
        </w:rPr>
      </w:pPr>
      <w:r>
        <w:rPr>
          <w:rFonts w:ascii="宋体" w:hAnsi="宋体"/>
          <w:color w:val="auto"/>
          <w:szCs w:val="21"/>
        </w:rPr>
        <w:t xml:space="preserve">12.3.4 </w:t>
      </w:r>
      <w:r>
        <w:rPr>
          <w:rFonts w:hint="eastAsia" w:ascii="宋体" w:hAnsi="宋体"/>
          <w:color w:val="auto"/>
          <w:szCs w:val="21"/>
        </w:rPr>
        <w:t>总价合同的计量</w:t>
      </w:r>
    </w:p>
    <w:p w14:paraId="46F3ACE8">
      <w:pPr>
        <w:spacing w:line="420" w:lineRule="exact"/>
        <w:ind w:firstLine="420" w:firstLineChars="200"/>
        <w:jc w:val="left"/>
        <w:rPr>
          <w:rFonts w:ascii="宋体" w:hAnsi="宋体"/>
          <w:color w:val="auto"/>
          <w:szCs w:val="21"/>
        </w:rPr>
      </w:pPr>
      <w:r>
        <w:rPr>
          <w:rFonts w:hint="eastAsia" w:ascii="宋体" w:hAnsi="宋体"/>
          <w:color w:val="auto"/>
          <w:szCs w:val="21"/>
        </w:rPr>
        <w:t>关于总价合同计量的约定：</w:t>
      </w:r>
      <w:r>
        <w:rPr>
          <w:rFonts w:ascii="宋体" w:hAnsi="宋体"/>
          <w:color w:val="auto"/>
          <w:szCs w:val="21"/>
          <w:u w:val="single"/>
        </w:rPr>
        <w:t xml:space="preserve">  </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2D6E768D">
      <w:pPr>
        <w:spacing w:line="420" w:lineRule="exact"/>
        <w:ind w:firstLine="420" w:firstLineChars="200"/>
        <w:jc w:val="left"/>
        <w:rPr>
          <w:rFonts w:ascii="宋体" w:hAnsi="宋体"/>
          <w:color w:val="auto"/>
          <w:szCs w:val="21"/>
        </w:rPr>
      </w:pPr>
      <w:r>
        <w:rPr>
          <w:rFonts w:ascii="宋体" w:hAnsi="宋体"/>
          <w:color w:val="auto"/>
          <w:szCs w:val="21"/>
        </w:rPr>
        <w:t>12.3.5</w:t>
      </w:r>
      <w:r>
        <w:rPr>
          <w:rFonts w:hint="eastAsia" w:ascii="宋体" w:hAnsi="宋体"/>
          <w:color w:val="auto"/>
          <w:szCs w:val="21"/>
        </w:rPr>
        <w:t>总价合同采用支付分解表计量支付的，是否适用第</w:t>
      </w:r>
      <w:r>
        <w:rPr>
          <w:rFonts w:ascii="宋体" w:hAnsi="宋体"/>
          <w:color w:val="auto"/>
          <w:kern w:val="0"/>
          <w:szCs w:val="21"/>
        </w:rPr>
        <w:t xml:space="preserve">12.3.4 </w:t>
      </w:r>
      <w:r>
        <w:rPr>
          <w:rFonts w:hint="eastAsia" w:ascii="宋体" w:hAnsi="宋体"/>
          <w:color w:val="auto"/>
          <w:szCs w:val="21"/>
        </w:rPr>
        <w:t>项</w:t>
      </w:r>
      <w:r>
        <w:rPr>
          <w:rFonts w:hint="eastAsia" w:ascii="宋体" w:hAnsi="宋体"/>
          <w:color w:val="auto"/>
          <w:kern w:val="0"/>
          <w:szCs w:val="21"/>
        </w:rPr>
        <w:t>〔总价合同的计量〕</w:t>
      </w:r>
      <w:r>
        <w:rPr>
          <w:rFonts w:hint="eastAsia" w:ascii="宋体" w:hAnsi="宋体"/>
          <w:color w:val="auto"/>
          <w:szCs w:val="21"/>
        </w:rPr>
        <w:t>约定进行计量：</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2172A291">
      <w:pPr>
        <w:spacing w:line="420" w:lineRule="exact"/>
        <w:ind w:firstLine="420" w:firstLineChars="200"/>
        <w:jc w:val="left"/>
        <w:rPr>
          <w:rFonts w:ascii="宋体" w:hAnsi="宋体"/>
          <w:color w:val="auto"/>
          <w:szCs w:val="21"/>
        </w:rPr>
      </w:pPr>
      <w:r>
        <w:rPr>
          <w:rFonts w:ascii="宋体" w:hAnsi="宋体"/>
          <w:color w:val="auto"/>
          <w:szCs w:val="21"/>
        </w:rPr>
        <w:t xml:space="preserve">12.3.6 </w:t>
      </w:r>
      <w:r>
        <w:rPr>
          <w:rFonts w:hint="eastAsia" w:ascii="宋体" w:hAnsi="宋体"/>
          <w:color w:val="auto"/>
          <w:szCs w:val="21"/>
        </w:rPr>
        <w:t>其他价格形式合同的计量</w:t>
      </w:r>
    </w:p>
    <w:p w14:paraId="1C5BCC8B">
      <w:pPr>
        <w:spacing w:line="420" w:lineRule="exact"/>
        <w:ind w:firstLine="420" w:firstLineChars="200"/>
        <w:jc w:val="left"/>
        <w:rPr>
          <w:rFonts w:ascii="宋体" w:hAnsi="宋体"/>
          <w:color w:val="auto"/>
          <w:szCs w:val="21"/>
          <w:u w:val="single"/>
        </w:rPr>
      </w:pPr>
      <w:r>
        <w:rPr>
          <w:rFonts w:hint="eastAsia" w:ascii="宋体" w:hAnsi="宋体"/>
          <w:color w:val="auto"/>
          <w:szCs w:val="21"/>
        </w:rPr>
        <w:t>其他价格形式的计量方式和程序：</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4313748F">
      <w:pPr>
        <w:spacing w:after="120" w:line="420" w:lineRule="exact"/>
        <w:ind w:firstLine="420" w:firstLineChars="200"/>
        <w:rPr>
          <w:rFonts w:ascii="宋体" w:hAnsi="宋体"/>
          <w:color w:val="auto"/>
          <w:szCs w:val="21"/>
        </w:rPr>
      </w:pPr>
      <w:r>
        <w:rPr>
          <w:rFonts w:ascii="宋体" w:hAnsi="宋体"/>
          <w:color w:val="auto"/>
          <w:szCs w:val="21"/>
        </w:rPr>
        <w:t xml:space="preserve">12.4 </w:t>
      </w:r>
      <w:r>
        <w:rPr>
          <w:rFonts w:hint="eastAsia" w:ascii="宋体" w:hAnsi="宋体"/>
          <w:color w:val="auto"/>
          <w:szCs w:val="21"/>
        </w:rPr>
        <w:t>工程进度款支付</w:t>
      </w:r>
    </w:p>
    <w:p w14:paraId="7A669AA1">
      <w:pPr>
        <w:spacing w:line="420" w:lineRule="exact"/>
        <w:ind w:firstLine="420" w:firstLineChars="200"/>
        <w:jc w:val="left"/>
        <w:rPr>
          <w:rFonts w:ascii="宋体" w:hAnsi="宋体"/>
          <w:color w:val="auto"/>
          <w:szCs w:val="21"/>
        </w:rPr>
      </w:pPr>
      <w:r>
        <w:rPr>
          <w:rFonts w:ascii="宋体" w:hAnsi="宋体"/>
          <w:color w:val="auto"/>
          <w:szCs w:val="21"/>
        </w:rPr>
        <w:t xml:space="preserve">12.4.1 </w:t>
      </w:r>
      <w:r>
        <w:rPr>
          <w:rFonts w:hint="eastAsia" w:ascii="宋体" w:hAnsi="宋体"/>
          <w:color w:val="auto"/>
          <w:szCs w:val="21"/>
        </w:rPr>
        <w:t>付款周期</w:t>
      </w:r>
    </w:p>
    <w:p w14:paraId="7A7F5CB4">
      <w:pPr>
        <w:spacing w:line="440" w:lineRule="exact"/>
        <w:ind w:firstLine="480"/>
        <w:rPr>
          <w:rFonts w:hint="eastAsia"/>
          <w:color w:val="auto"/>
        </w:rPr>
      </w:pPr>
      <w:r>
        <w:rPr>
          <w:rFonts w:hint="eastAsia" w:ascii="宋体" w:hAnsi="宋体"/>
          <w:color w:val="auto"/>
          <w:szCs w:val="21"/>
        </w:rPr>
        <w:t>关于付款周期的约定：</w:t>
      </w:r>
      <w:r>
        <w:rPr>
          <w:rFonts w:hint="eastAsia" w:ascii="宋体" w:hAnsi="宋体"/>
          <w:color w:val="auto"/>
          <w:szCs w:val="21"/>
          <w:u w:val="single"/>
        </w:rPr>
        <w:t>本项目预付工程款为合同价款的</w:t>
      </w:r>
      <w:r>
        <w:rPr>
          <w:rFonts w:hint="eastAsia" w:ascii="宋体" w:hAnsi="宋体"/>
          <w:color w:val="auto"/>
          <w:szCs w:val="21"/>
          <w:u w:val="single"/>
          <w:lang w:val="en-US" w:eastAsia="zh-CN"/>
        </w:rPr>
        <w:t>15</w:t>
      </w:r>
      <w:r>
        <w:rPr>
          <w:rFonts w:hint="eastAsia" w:ascii="宋体" w:hAnsi="宋体"/>
          <w:color w:val="auto"/>
          <w:szCs w:val="21"/>
          <w:u w:val="single"/>
        </w:rPr>
        <w:t>%，双方完成《施工合同》签订，承包人进场并向发包人提交请款申请获批后</w:t>
      </w:r>
      <w:r>
        <w:rPr>
          <w:rFonts w:hint="eastAsia" w:ascii="宋体" w:hAnsi="宋体"/>
          <w:color w:val="auto"/>
          <w:szCs w:val="21"/>
          <w:u w:val="single"/>
          <w:lang w:val="en-US" w:eastAsia="zh-CN"/>
        </w:rPr>
        <w:t>30个工作日后</w:t>
      </w:r>
      <w:r>
        <w:rPr>
          <w:rFonts w:hint="eastAsia" w:ascii="宋体" w:hAnsi="宋体"/>
          <w:color w:val="auto"/>
          <w:szCs w:val="21"/>
          <w:u w:val="single"/>
        </w:rPr>
        <w:t>支付，工程完工验收合格（附经</w:t>
      </w:r>
      <w:r>
        <w:rPr>
          <w:rFonts w:hint="eastAsia" w:ascii="宋体" w:hAnsi="宋体"/>
          <w:color w:val="auto"/>
          <w:szCs w:val="21"/>
          <w:u w:val="single"/>
          <w:lang w:val="en-US" w:eastAsia="zh-CN"/>
        </w:rPr>
        <w:t>发包人</w:t>
      </w:r>
      <w:r>
        <w:rPr>
          <w:rFonts w:hint="eastAsia" w:ascii="宋体" w:hAnsi="宋体"/>
          <w:color w:val="auto"/>
          <w:szCs w:val="21"/>
          <w:u w:val="single"/>
        </w:rPr>
        <w:t>审定认可的完工工程量清单），按规定程序付至乙方7</w:t>
      </w:r>
      <w:r>
        <w:rPr>
          <w:rFonts w:hint="eastAsia" w:ascii="宋体" w:hAnsi="宋体"/>
          <w:color w:val="auto"/>
          <w:szCs w:val="21"/>
          <w:u w:val="single"/>
          <w:lang w:val="en-US" w:eastAsia="zh-CN"/>
        </w:rPr>
        <w:t>0</w:t>
      </w:r>
      <w:r>
        <w:rPr>
          <w:rFonts w:hint="eastAsia" w:ascii="宋体" w:hAnsi="宋体"/>
          <w:color w:val="auto"/>
          <w:szCs w:val="21"/>
          <w:u w:val="single"/>
        </w:rPr>
        <w:t>%的成交工程款；经审计部门审核确认最终造价</w:t>
      </w:r>
      <w:r>
        <w:rPr>
          <w:rFonts w:hint="eastAsia" w:ascii="宋体" w:hAnsi="宋体"/>
          <w:color w:val="auto"/>
          <w:szCs w:val="21"/>
          <w:u w:val="single"/>
          <w:lang w:val="en-US" w:eastAsia="zh-CN"/>
        </w:rPr>
        <w:t>且提交完整的工程结算审查资料</w:t>
      </w:r>
      <w:r>
        <w:rPr>
          <w:rFonts w:hint="eastAsia" w:ascii="宋体" w:hAnsi="宋体"/>
          <w:color w:val="auto"/>
          <w:szCs w:val="21"/>
          <w:u w:val="single"/>
        </w:rPr>
        <w:t>后，工程款付至工程审核造价的9</w:t>
      </w:r>
      <w:r>
        <w:rPr>
          <w:rFonts w:hint="eastAsia" w:ascii="宋体" w:hAnsi="宋体"/>
          <w:color w:val="auto"/>
          <w:szCs w:val="21"/>
          <w:u w:val="single"/>
          <w:lang w:val="en-US" w:eastAsia="zh-CN"/>
        </w:rPr>
        <w:t>7</w:t>
      </w:r>
      <w:r>
        <w:rPr>
          <w:rFonts w:hint="eastAsia" w:ascii="宋体" w:hAnsi="宋体"/>
          <w:color w:val="auto"/>
          <w:szCs w:val="21"/>
          <w:u w:val="single"/>
        </w:rPr>
        <w:t>%；余工程审核造价金额的</w:t>
      </w:r>
      <w:r>
        <w:rPr>
          <w:rFonts w:hint="eastAsia" w:ascii="宋体" w:hAnsi="宋体"/>
          <w:color w:val="auto"/>
          <w:szCs w:val="21"/>
          <w:u w:val="single"/>
          <w:lang w:val="en-US" w:eastAsia="zh-CN"/>
        </w:rPr>
        <w:t>3</w:t>
      </w:r>
      <w:r>
        <w:rPr>
          <w:rFonts w:hint="eastAsia" w:ascii="宋体" w:hAnsi="宋体"/>
          <w:color w:val="auto"/>
          <w:szCs w:val="21"/>
          <w:u w:val="single"/>
        </w:rPr>
        <w:t>%作为质保金于质保期满后</w:t>
      </w:r>
      <w:r>
        <w:rPr>
          <w:rFonts w:hint="eastAsia" w:ascii="宋体" w:hAnsi="宋体"/>
          <w:color w:val="auto"/>
          <w:szCs w:val="21"/>
          <w:u w:val="single"/>
          <w:lang w:val="en-US" w:eastAsia="zh-CN"/>
        </w:rPr>
        <w:t>30个工作日后</w:t>
      </w:r>
      <w:r>
        <w:rPr>
          <w:rFonts w:hint="eastAsia" w:ascii="宋体" w:hAnsi="宋体"/>
          <w:color w:val="auto"/>
          <w:szCs w:val="21"/>
          <w:u w:val="single"/>
        </w:rPr>
        <w:t>付清（无息）。每次付款前，承包人需向发包人提供等额有效税务发票。（各阶段进度款均需先扣除暂列金）</w:t>
      </w:r>
    </w:p>
    <w:p w14:paraId="19722938">
      <w:pPr>
        <w:spacing w:line="420" w:lineRule="exact"/>
        <w:ind w:firstLine="420" w:firstLineChars="200"/>
        <w:jc w:val="left"/>
        <w:rPr>
          <w:rFonts w:ascii="宋体" w:hAnsi="宋体"/>
          <w:color w:val="auto"/>
          <w:szCs w:val="21"/>
        </w:rPr>
      </w:pPr>
      <w:r>
        <w:rPr>
          <w:rFonts w:ascii="宋体" w:hAnsi="宋体"/>
          <w:color w:val="auto"/>
          <w:szCs w:val="21"/>
        </w:rPr>
        <w:t xml:space="preserve">12.4.2 </w:t>
      </w:r>
      <w:r>
        <w:rPr>
          <w:rFonts w:hint="eastAsia" w:ascii="宋体" w:hAnsi="宋体"/>
          <w:color w:val="auto"/>
          <w:szCs w:val="21"/>
        </w:rPr>
        <w:t>进度付款申请单的编制</w:t>
      </w:r>
    </w:p>
    <w:p w14:paraId="4EFA5C16">
      <w:pPr>
        <w:spacing w:line="420" w:lineRule="exact"/>
        <w:ind w:firstLine="420" w:firstLineChars="200"/>
        <w:jc w:val="left"/>
        <w:rPr>
          <w:rFonts w:ascii="宋体" w:hAnsi="宋体"/>
          <w:color w:val="auto"/>
          <w:szCs w:val="21"/>
        </w:rPr>
      </w:pPr>
      <w:r>
        <w:rPr>
          <w:rFonts w:hint="eastAsia" w:ascii="宋体" w:hAnsi="宋体"/>
          <w:color w:val="auto"/>
          <w:szCs w:val="21"/>
        </w:rPr>
        <w:t>关于进度付款申请单编制的约定：</w:t>
      </w:r>
      <w:r>
        <w:rPr>
          <w:rFonts w:hint="eastAsia" w:ascii="宋体" w:hAnsi="宋体"/>
          <w:color w:val="auto"/>
          <w:szCs w:val="21"/>
          <w:u w:val="single"/>
        </w:rPr>
        <w:t xml:space="preserve">无 </w:t>
      </w:r>
      <w:r>
        <w:rPr>
          <w:rFonts w:hint="eastAsia" w:ascii="宋体" w:hAnsi="宋体"/>
          <w:color w:val="auto"/>
          <w:szCs w:val="21"/>
        </w:rPr>
        <w:t>。</w:t>
      </w:r>
    </w:p>
    <w:p w14:paraId="3F0A861B">
      <w:pPr>
        <w:spacing w:line="420" w:lineRule="exact"/>
        <w:ind w:firstLine="420" w:firstLineChars="200"/>
        <w:jc w:val="left"/>
        <w:rPr>
          <w:rFonts w:ascii="宋体" w:hAnsi="宋体"/>
          <w:color w:val="auto"/>
          <w:szCs w:val="21"/>
        </w:rPr>
      </w:pPr>
      <w:r>
        <w:rPr>
          <w:rFonts w:ascii="宋体" w:hAnsi="宋体"/>
          <w:color w:val="auto"/>
          <w:szCs w:val="21"/>
        </w:rPr>
        <w:t xml:space="preserve">12.4.3 </w:t>
      </w:r>
      <w:r>
        <w:rPr>
          <w:rFonts w:hint="eastAsia" w:ascii="宋体" w:hAnsi="宋体"/>
          <w:color w:val="auto"/>
          <w:szCs w:val="21"/>
        </w:rPr>
        <w:t>进度付款申请单的提交</w:t>
      </w:r>
    </w:p>
    <w:p w14:paraId="2C06FEE6">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）单价合同进度付款申请单提交的约定：</w:t>
      </w:r>
      <w:r>
        <w:rPr>
          <w:rFonts w:ascii="宋体" w:hAnsi="宋体"/>
          <w:color w:val="auto"/>
          <w:szCs w:val="21"/>
          <w:u w:val="single"/>
        </w:rPr>
        <w:t xml:space="preserve">  </w:t>
      </w:r>
      <w:r>
        <w:rPr>
          <w:rFonts w:hint="eastAsia" w:ascii="宋体" w:hAnsi="宋体"/>
          <w:color w:val="auto"/>
          <w:szCs w:val="21"/>
          <w:u w:val="single"/>
        </w:rPr>
        <w:t xml:space="preserve">无 </w:t>
      </w:r>
      <w:r>
        <w:rPr>
          <w:rFonts w:hint="eastAsia" w:ascii="宋体" w:hAnsi="宋体"/>
          <w:color w:val="auto"/>
          <w:szCs w:val="21"/>
        </w:rPr>
        <w:t>。</w:t>
      </w:r>
    </w:p>
    <w:p w14:paraId="7AB53FA8">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）总价合同进度付款申请单提交的约定：</w:t>
      </w:r>
      <w:r>
        <w:rPr>
          <w:rFonts w:ascii="宋体" w:hAnsi="宋体"/>
          <w:color w:val="auto"/>
          <w:szCs w:val="21"/>
          <w:u w:val="single"/>
        </w:rPr>
        <w:t xml:space="preserve">  </w:t>
      </w:r>
      <w:r>
        <w:rPr>
          <w:rFonts w:hint="eastAsia" w:ascii="宋体" w:hAnsi="宋体"/>
          <w:color w:val="auto"/>
          <w:szCs w:val="21"/>
          <w:u w:val="single"/>
        </w:rPr>
        <w:t xml:space="preserve">无  </w:t>
      </w:r>
      <w:r>
        <w:rPr>
          <w:rFonts w:hint="eastAsia" w:ascii="宋体" w:hAnsi="宋体"/>
          <w:color w:val="auto"/>
          <w:szCs w:val="21"/>
        </w:rPr>
        <w:t>。</w:t>
      </w:r>
    </w:p>
    <w:p w14:paraId="7C6752C6">
      <w:pPr>
        <w:spacing w:line="420" w:lineRule="exact"/>
        <w:ind w:firstLine="420" w:firstLineChars="200"/>
        <w:jc w:val="left"/>
        <w:rPr>
          <w:rFonts w:ascii="宋体" w:hAnsi="宋体"/>
          <w:color w:val="auto"/>
          <w:szCs w:val="21"/>
          <w:u w:val="single"/>
        </w:rPr>
      </w:pPr>
      <w:r>
        <w:rPr>
          <w:rFonts w:hint="eastAsia" w:ascii="宋体" w:hAnsi="宋体"/>
          <w:color w:val="auto"/>
          <w:szCs w:val="21"/>
        </w:rPr>
        <w:t>（</w:t>
      </w:r>
      <w:r>
        <w:rPr>
          <w:rFonts w:ascii="宋体" w:hAnsi="宋体"/>
          <w:color w:val="auto"/>
          <w:szCs w:val="21"/>
        </w:rPr>
        <w:t>3</w:t>
      </w:r>
      <w:r>
        <w:rPr>
          <w:rFonts w:hint="eastAsia" w:ascii="宋体" w:hAnsi="宋体"/>
          <w:color w:val="auto"/>
          <w:szCs w:val="21"/>
        </w:rPr>
        <w:t>）其他价格形式合同进度付款申请单提交的约定：</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7964E748">
      <w:pPr>
        <w:spacing w:line="420" w:lineRule="exact"/>
        <w:ind w:firstLine="420" w:firstLineChars="200"/>
        <w:jc w:val="left"/>
        <w:rPr>
          <w:rFonts w:ascii="宋体" w:hAnsi="宋体"/>
          <w:color w:val="auto"/>
          <w:szCs w:val="21"/>
        </w:rPr>
      </w:pPr>
      <w:r>
        <w:rPr>
          <w:rFonts w:ascii="宋体" w:hAnsi="宋体"/>
          <w:color w:val="auto"/>
          <w:szCs w:val="21"/>
        </w:rPr>
        <w:t xml:space="preserve">12.4.4 </w:t>
      </w:r>
      <w:r>
        <w:rPr>
          <w:rFonts w:hint="eastAsia" w:ascii="宋体" w:hAnsi="宋体"/>
          <w:color w:val="auto"/>
          <w:szCs w:val="21"/>
        </w:rPr>
        <w:t>进度款审核和支付</w:t>
      </w:r>
    </w:p>
    <w:p w14:paraId="5F9F11E9">
      <w:pPr>
        <w:spacing w:line="420" w:lineRule="exact"/>
        <w:ind w:firstLine="420" w:firstLineChars="200"/>
        <w:jc w:val="left"/>
        <w:rPr>
          <w:rFonts w:ascii="宋体" w:hAnsi="宋体"/>
          <w:color w:val="auto"/>
          <w:szCs w:val="21"/>
          <w:u w:val="single"/>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）监理人审查并报送发包人的期限：</w:t>
      </w:r>
      <w:r>
        <w:rPr>
          <w:rFonts w:ascii="宋体" w:hAnsi="宋体"/>
          <w:color w:val="auto"/>
          <w:szCs w:val="21"/>
          <w:u w:val="single"/>
        </w:rPr>
        <w:t xml:space="preserve"> </w:t>
      </w:r>
      <w:r>
        <w:rPr>
          <w:rFonts w:hint="eastAsia" w:ascii="宋体" w:hAnsi="宋体"/>
          <w:color w:val="auto"/>
          <w:szCs w:val="21"/>
          <w:u w:val="single"/>
        </w:rPr>
        <w:t xml:space="preserve">无 </w:t>
      </w:r>
      <w:r>
        <w:rPr>
          <w:rFonts w:ascii="宋体" w:hAnsi="宋体"/>
          <w:color w:val="auto"/>
          <w:szCs w:val="21"/>
          <w:u w:val="single"/>
        </w:rPr>
        <w:t xml:space="preserve"> </w:t>
      </w:r>
      <w:r>
        <w:rPr>
          <w:rFonts w:hint="eastAsia" w:ascii="宋体" w:hAnsi="宋体"/>
          <w:color w:val="auto"/>
          <w:szCs w:val="21"/>
        </w:rPr>
        <w:t>。</w:t>
      </w:r>
    </w:p>
    <w:p w14:paraId="3692A0E2">
      <w:pPr>
        <w:spacing w:line="420" w:lineRule="exact"/>
        <w:ind w:firstLine="420" w:firstLineChars="200"/>
        <w:jc w:val="left"/>
        <w:rPr>
          <w:rFonts w:ascii="宋体" w:hAnsi="宋体"/>
          <w:color w:val="auto"/>
          <w:szCs w:val="21"/>
        </w:rPr>
      </w:pPr>
      <w:r>
        <w:rPr>
          <w:rFonts w:hint="eastAsia" w:ascii="宋体" w:hAnsi="宋体"/>
          <w:color w:val="auto"/>
          <w:szCs w:val="21"/>
        </w:rPr>
        <w:t>发包人完成审批并签发进度款支付证书的期限：</w:t>
      </w:r>
      <w:r>
        <w:rPr>
          <w:rFonts w:hint="eastAsia" w:ascii="宋体" w:hAnsi="宋体"/>
          <w:color w:val="auto"/>
          <w:szCs w:val="21"/>
          <w:u w:val="single"/>
        </w:rPr>
        <w:t xml:space="preserve">无 </w:t>
      </w:r>
      <w:r>
        <w:rPr>
          <w:rFonts w:hint="eastAsia" w:ascii="宋体" w:hAnsi="宋体"/>
          <w:color w:val="auto"/>
          <w:szCs w:val="21"/>
        </w:rPr>
        <w:t>。</w:t>
      </w:r>
    </w:p>
    <w:p w14:paraId="60E157D2">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）发包人支付进度款的期限：</w:t>
      </w:r>
      <w:r>
        <w:rPr>
          <w:rFonts w:ascii="宋体" w:hAnsi="宋体"/>
          <w:color w:val="auto"/>
          <w:szCs w:val="21"/>
          <w:u w:val="single"/>
        </w:rPr>
        <w:t xml:space="preserve">  </w:t>
      </w:r>
      <w:r>
        <w:rPr>
          <w:rFonts w:hint="eastAsia" w:ascii="宋体" w:hAnsi="宋体"/>
          <w:color w:val="auto"/>
          <w:szCs w:val="21"/>
          <w:u w:val="single"/>
        </w:rPr>
        <w:t xml:space="preserve">无 </w:t>
      </w:r>
      <w:r>
        <w:rPr>
          <w:rFonts w:hint="eastAsia" w:ascii="宋体" w:hAnsi="宋体"/>
          <w:color w:val="auto"/>
          <w:szCs w:val="21"/>
        </w:rPr>
        <w:t>。</w:t>
      </w:r>
    </w:p>
    <w:p w14:paraId="66D6B896">
      <w:pPr>
        <w:spacing w:line="420" w:lineRule="exact"/>
        <w:ind w:firstLine="525" w:firstLineChars="250"/>
        <w:jc w:val="left"/>
        <w:rPr>
          <w:rFonts w:ascii="宋体" w:hAnsi="宋体"/>
          <w:color w:val="auto"/>
          <w:szCs w:val="21"/>
          <w:u w:val="single"/>
        </w:rPr>
      </w:pPr>
      <w:r>
        <w:rPr>
          <w:rFonts w:hint="eastAsia" w:ascii="宋体" w:hAnsi="宋体"/>
          <w:color w:val="auto"/>
          <w:szCs w:val="21"/>
        </w:rPr>
        <w:t>发包人逾期支付进度款的违约金的计算方式：</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6F29A645">
      <w:pPr>
        <w:spacing w:line="420" w:lineRule="exact"/>
        <w:ind w:firstLine="525" w:firstLineChars="250"/>
        <w:jc w:val="left"/>
        <w:rPr>
          <w:rFonts w:ascii="宋体" w:hAnsi="宋体"/>
          <w:color w:val="auto"/>
          <w:szCs w:val="21"/>
        </w:rPr>
      </w:pPr>
      <w:r>
        <w:rPr>
          <w:rFonts w:ascii="宋体" w:hAnsi="宋体"/>
          <w:color w:val="auto"/>
          <w:szCs w:val="21"/>
        </w:rPr>
        <w:t xml:space="preserve">12.4.6 </w:t>
      </w:r>
      <w:r>
        <w:rPr>
          <w:rFonts w:hint="eastAsia" w:ascii="宋体" w:hAnsi="宋体"/>
          <w:color w:val="auto"/>
          <w:szCs w:val="21"/>
        </w:rPr>
        <w:t>支付分解表的编制</w:t>
      </w:r>
    </w:p>
    <w:p w14:paraId="456CA6BE">
      <w:pPr>
        <w:spacing w:line="420" w:lineRule="exact"/>
        <w:ind w:firstLine="420" w:firstLineChars="200"/>
        <w:jc w:val="left"/>
        <w:rPr>
          <w:rFonts w:ascii="宋体" w:hAnsi="宋体"/>
          <w:color w:val="auto"/>
          <w:szCs w:val="21"/>
          <w:u w:val="single"/>
        </w:rPr>
      </w:pPr>
      <w:r>
        <w:rPr>
          <w:rFonts w:ascii="宋体" w:hAnsi="宋体"/>
          <w:color w:val="auto"/>
          <w:szCs w:val="21"/>
        </w:rPr>
        <w:t>2</w:t>
      </w:r>
      <w:r>
        <w:rPr>
          <w:rFonts w:hint="eastAsia" w:ascii="宋体" w:hAnsi="宋体"/>
          <w:color w:val="auto"/>
          <w:szCs w:val="21"/>
        </w:rPr>
        <w:t>、总价合同支付分解表的编制与审批：</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1F01B28F">
      <w:pPr>
        <w:spacing w:line="420" w:lineRule="exact"/>
        <w:ind w:firstLine="420" w:firstLineChars="200"/>
        <w:jc w:val="left"/>
        <w:rPr>
          <w:rFonts w:ascii="宋体" w:hAnsi="宋体"/>
          <w:color w:val="auto"/>
          <w:szCs w:val="21"/>
          <w:u w:val="single"/>
        </w:rPr>
      </w:pPr>
      <w:r>
        <w:rPr>
          <w:rFonts w:ascii="宋体" w:hAnsi="宋体"/>
          <w:color w:val="auto"/>
          <w:szCs w:val="21"/>
        </w:rPr>
        <w:t>3</w:t>
      </w:r>
      <w:r>
        <w:rPr>
          <w:rFonts w:hint="eastAsia" w:ascii="宋体" w:hAnsi="宋体"/>
          <w:color w:val="auto"/>
          <w:szCs w:val="21"/>
        </w:rPr>
        <w:t>、单价合同的总价项目支付分解表的编制与审批：</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232CD999">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13. </w:t>
      </w:r>
      <w:r>
        <w:rPr>
          <w:rFonts w:hint="eastAsia" w:ascii="宋体" w:hAnsi="宋体" w:eastAsia="宋体"/>
          <w:b w:val="0"/>
          <w:color w:val="auto"/>
          <w:sz w:val="21"/>
          <w:szCs w:val="21"/>
        </w:rPr>
        <w:t>验收和工程试车</w:t>
      </w:r>
    </w:p>
    <w:p w14:paraId="3F017888">
      <w:pPr>
        <w:spacing w:after="120" w:line="420" w:lineRule="exact"/>
        <w:ind w:firstLine="420" w:firstLineChars="200"/>
        <w:rPr>
          <w:rFonts w:ascii="宋体" w:hAnsi="宋体"/>
          <w:color w:val="auto"/>
          <w:szCs w:val="21"/>
        </w:rPr>
      </w:pPr>
      <w:r>
        <w:rPr>
          <w:rFonts w:ascii="宋体" w:hAnsi="宋体"/>
          <w:color w:val="auto"/>
          <w:szCs w:val="21"/>
        </w:rPr>
        <w:t xml:space="preserve">13.1 </w:t>
      </w:r>
      <w:r>
        <w:rPr>
          <w:rFonts w:hint="eastAsia" w:ascii="宋体" w:hAnsi="宋体"/>
          <w:color w:val="auto"/>
          <w:szCs w:val="21"/>
        </w:rPr>
        <w:t>分部分项工程验收</w:t>
      </w:r>
    </w:p>
    <w:p w14:paraId="54081A3C">
      <w:pPr>
        <w:spacing w:line="420" w:lineRule="exact"/>
        <w:ind w:firstLine="420" w:firstLineChars="200"/>
        <w:jc w:val="left"/>
        <w:rPr>
          <w:rFonts w:ascii="宋体" w:hAnsi="宋体"/>
          <w:color w:val="auto"/>
          <w:szCs w:val="21"/>
        </w:rPr>
      </w:pPr>
      <w:r>
        <w:rPr>
          <w:rFonts w:ascii="宋体" w:hAnsi="宋体"/>
          <w:color w:val="auto"/>
          <w:szCs w:val="21"/>
        </w:rPr>
        <w:t>13.1.2</w:t>
      </w:r>
      <w:r>
        <w:rPr>
          <w:rFonts w:hint="eastAsia" w:ascii="宋体" w:hAnsi="宋体"/>
          <w:color w:val="auto"/>
          <w:szCs w:val="21"/>
        </w:rPr>
        <w:t>监理人不能按时进行验收时，应提前</w:t>
      </w:r>
      <w:r>
        <w:rPr>
          <w:rFonts w:ascii="宋体" w:hAnsi="宋体"/>
          <w:color w:val="auto"/>
          <w:szCs w:val="21"/>
          <w:u w:val="single"/>
        </w:rPr>
        <w:t xml:space="preserve">   24 </w:t>
      </w:r>
      <w:r>
        <w:rPr>
          <w:rFonts w:hint="eastAsia" w:ascii="宋体" w:hAnsi="宋体"/>
          <w:color w:val="auto"/>
          <w:szCs w:val="21"/>
        </w:rPr>
        <w:t>小时提交书面延期要求。</w:t>
      </w:r>
    </w:p>
    <w:p w14:paraId="541A9926">
      <w:pPr>
        <w:spacing w:line="420" w:lineRule="exact"/>
        <w:ind w:firstLine="420" w:firstLineChars="200"/>
        <w:jc w:val="left"/>
        <w:rPr>
          <w:rFonts w:ascii="宋体" w:hAnsi="宋体"/>
          <w:b/>
          <w:color w:val="auto"/>
          <w:szCs w:val="21"/>
        </w:rPr>
      </w:pPr>
      <w:r>
        <w:rPr>
          <w:rFonts w:hint="eastAsia" w:ascii="宋体" w:hAnsi="宋体"/>
          <w:color w:val="auto"/>
          <w:szCs w:val="21"/>
        </w:rPr>
        <w:t>关于延期最长不得超过：</w:t>
      </w:r>
      <w:r>
        <w:rPr>
          <w:rFonts w:ascii="宋体" w:hAnsi="宋体"/>
          <w:color w:val="auto"/>
          <w:szCs w:val="21"/>
          <w:u w:val="single"/>
        </w:rPr>
        <w:t xml:space="preserve"> 48</w:t>
      </w:r>
      <w:r>
        <w:rPr>
          <w:rFonts w:hint="eastAsia" w:ascii="宋体" w:hAnsi="宋体"/>
          <w:color w:val="auto"/>
          <w:szCs w:val="21"/>
        </w:rPr>
        <w:t>小时。</w:t>
      </w:r>
    </w:p>
    <w:p w14:paraId="45DAAAA0">
      <w:pPr>
        <w:spacing w:after="120" w:line="420" w:lineRule="exact"/>
        <w:ind w:firstLine="420" w:firstLineChars="200"/>
        <w:rPr>
          <w:rFonts w:ascii="宋体" w:hAnsi="宋体"/>
          <w:color w:val="auto"/>
          <w:szCs w:val="21"/>
        </w:rPr>
      </w:pPr>
      <w:r>
        <w:rPr>
          <w:rFonts w:ascii="宋体" w:hAnsi="宋体"/>
          <w:color w:val="auto"/>
          <w:szCs w:val="21"/>
        </w:rPr>
        <w:t xml:space="preserve">13.2 </w:t>
      </w:r>
      <w:r>
        <w:rPr>
          <w:rFonts w:hint="eastAsia" w:ascii="宋体" w:hAnsi="宋体"/>
          <w:color w:val="auto"/>
          <w:szCs w:val="21"/>
        </w:rPr>
        <w:t>竣工验收</w:t>
      </w:r>
    </w:p>
    <w:p w14:paraId="24FA2A7B">
      <w:pPr>
        <w:spacing w:line="420" w:lineRule="exact"/>
        <w:ind w:firstLine="420" w:firstLineChars="200"/>
        <w:jc w:val="left"/>
        <w:rPr>
          <w:rFonts w:ascii="宋体" w:hAnsi="宋体"/>
          <w:color w:val="auto"/>
          <w:szCs w:val="21"/>
        </w:rPr>
      </w:pPr>
      <w:r>
        <w:rPr>
          <w:rFonts w:ascii="宋体" w:hAnsi="宋体"/>
          <w:color w:val="auto"/>
          <w:szCs w:val="21"/>
        </w:rPr>
        <w:t>13.2.2</w:t>
      </w:r>
      <w:r>
        <w:rPr>
          <w:rFonts w:hint="eastAsia" w:ascii="宋体" w:hAnsi="宋体"/>
          <w:color w:val="auto"/>
          <w:szCs w:val="21"/>
        </w:rPr>
        <w:t>竣工验收程序</w:t>
      </w:r>
    </w:p>
    <w:p w14:paraId="6DFC7A5F">
      <w:pPr>
        <w:spacing w:line="420" w:lineRule="exact"/>
        <w:ind w:firstLine="420" w:firstLineChars="200"/>
        <w:jc w:val="left"/>
        <w:rPr>
          <w:rFonts w:ascii="宋体" w:hAnsi="宋体"/>
          <w:color w:val="auto"/>
          <w:szCs w:val="21"/>
        </w:rPr>
      </w:pPr>
      <w:r>
        <w:rPr>
          <w:rFonts w:hint="eastAsia" w:ascii="宋体" w:hAnsi="宋体"/>
          <w:color w:val="auto"/>
          <w:kern w:val="0"/>
          <w:szCs w:val="21"/>
        </w:rPr>
        <w:t>关于竣工验收程序的约定：</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28415BC9">
      <w:pPr>
        <w:spacing w:line="420" w:lineRule="exact"/>
        <w:ind w:firstLine="420" w:firstLineChars="200"/>
        <w:jc w:val="left"/>
        <w:rPr>
          <w:rFonts w:ascii="宋体" w:hAnsi="宋体"/>
          <w:color w:val="auto"/>
          <w:szCs w:val="21"/>
          <w:u w:val="single"/>
        </w:rPr>
      </w:pPr>
      <w:r>
        <w:rPr>
          <w:rFonts w:hint="eastAsia" w:ascii="宋体" w:hAnsi="宋体"/>
          <w:color w:val="auto"/>
          <w:kern w:val="0"/>
          <w:szCs w:val="21"/>
        </w:rPr>
        <w:t>发包人不按照本项约定组织竣工验收、颁发工程接收证书的违约金的计算方法：</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29B97829">
      <w:pPr>
        <w:spacing w:line="420" w:lineRule="exact"/>
        <w:ind w:firstLine="420" w:firstLineChars="200"/>
        <w:jc w:val="left"/>
        <w:rPr>
          <w:rFonts w:ascii="宋体" w:hAnsi="宋体"/>
          <w:color w:val="auto"/>
          <w:szCs w:val="21"/>
        </w:rPr>
      </w:pPr>
      <w:r>
        <w:rPr>
          <w:rFonts w:ascii="宋体" w:hAnsi="宋体"/>
          <w:color w:val="auto"/>
          <w:szCs w:val="21"/>
        </w:rPr>
        <w:t>13.2.5</w:t>
      </w:r>
      <w:r>
        <w:rPr>
          <w:rFonts w:hint="eastAsia" w:ascii="宋体" w:hAnsi="宋体"/>
          <w:color w:val="auto"/>
          <w:szCs w:val="21"/>
        </w:rPr>
        <w:t>移交、接收全部与部分工程</w:t>
      </w:r>
    </w:p>
    <w:p w14:paraId="4F5048B3">
      <w:pPr>
        <w:spacing w:line="420" w:lineRule="exact"/>
        <w:ind w:firstLine="420" w:firstLineChars="200"/>
        <w:jc w:val="left"/>
        <w:rPr>
          <w:rFonts w:ascii="宋体" w:hAnsi="宋体"/>
          <w:color w:val="auto"/>
          <w:kern w:val="0"/>
          <w:szCs w:val="21"/>
        </w:rPr>
      </w:pPr>
      <w:r>
        <w:rPr>
          <w:rFonts w:hint="eastAsia" w:ascii="宋体" w:hAnsi="宋体"/>
          <w:color w:val="auto"/>
          <w:kern w:val="0"/>
          <w:szCs w:val="21"/>
        </w:rPr>
        <w:t>承包人向发包人移交工程的期限：</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7B3B80F9">
      <w:pPr>
        <w:spacing w:line="420" w:lineRule="exact"/>
        <w:ind w:firstLine="420" w:firstLineChars="200"/>
        <w:jc w:val="left"/>
        <w:rPr>
          <w:rFonts w:ascii="宋体" w:hAnsi="宋体"/>
          <w:color w:val="auto"/>
          <w:szCs w:val="21"/>
          <w:u w:val="single"/>
        </w:rPr>
      </w:pPr>
      <w:r>
        <w:rPr>
          <w:rFonts w:hint="eastAsia" w:ascii="宋体" w:hAnsi="宋体"/>
          <w:color w:val="auto"/>
          <w:kern w:val="0"/>
          <w:szCs w:val="21"/>
        </w:rPr>
        <w:t>发包人未按本合同约定接收全部或部分工程的，违约金的计算方法为：</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5BB9E89D">
      <w:pPr>
        <w:spacing w:line="420" w:lineRule="exact"/>
        <w:ind w:firstLine="420" w:firstLineChars="200"/>
        <w:jc w:val="left"/>
        <w:rPr>
          <w:rFonts w:ascii="宋体" w:hAnsi="宋体"/>
          <w:color w:val="auto"/>
          <w:szCs w:val="21"/>
        </w:rPr>
      </w:pPr>
      <w:r>
        <w:rPr>
          <w:rFonts w:hint="eastAsia" w:ascii="宋体" w:hAnsi="宋体"/>
          <w:color w:val="auto"/>
          <w:szCs w:val="21"/>
        </w:rPr>
        <w:t>承包人未按时移交工程的，违约金的计算方法为：</w:t>
      </w:r>
      <w:r>
        <w:rPr>
          <w:rFonts w:hint="eastAsia" w:ascii="宋体" w:hAnsi="宋体"/>
          <w:color w:val="auto"/>
          <w:szCs w:val="21"/>
          <w:u w:val="single"/>
        </w:rPr>
        <w:t>每拖延一天工期支付给发包人最终结算总价的5‰</w:t>
      </w:r>
      <w:r>
        <w:rPr>
          <w:rFonts w:ascii="宋体" w:hAnsi="宋体"/>
          <w:color w:val="auto"/>
          <w:szCs w:val="21"/>
          <w:u w:val="single"/>
        </w:rPr>
        <w:t>/</w:t>
      </w:r>
      <w:r>
        <w:rPr>
          <w:rFonts w:hint="eastAsia" w:ascii="宋体" w:hAnsi="宋体"/>
          <w:color w:val="auto"/>
          <w:szCs w:val="21"/>
          <w:u w:val="single"/>
        </w:rPr>
        <w:t>天的违约金，违约金最高限额为整个工程总价款的10</w:t>
      </w:r>
      <w:r>
        <w:rPr>
          <w:rFonts w:ascii="宋体" w:hAnsi="宋体"/>
          <w:color w:val="auto"/>
          <w:szCs w:val="21"/>
          <w:u w:val="single"/>
        </w:rPr>
        <w:t>%</w:t>
      </w:r>
      <w:r>
        <w:rPr>
          <w:rFonts w:hint="eastAsia" w:ascii="宋体" w:hAnsi="宋体"/>
          <w:color w:val="auto"/>
          <w:szCs w:val="21"/>
          <w:u w:val="single"/>
        </w:rPr>
        <w:t>。</w:t>
      </w:r>
    </w:p>
    <w:p w14:paraId="2722430F">
      <w:pPr>
        <w:spacing w:after="120" w:line="420" w:lineRule="exact"/>
        <w:ind w:firstLine="420" w:firstLineChars="200"/>
        <w:rPr>
          <w:rFonts w:ascii="宋体" w:hAnsi="宋体"/>
          <w:color w:val="auto"/>
          <w:szCs w:val="21"/>
        </w:rPr>
      </w:pPr>
      <w:r>
        <w:rPr>
          <w:rFonts w:ascii="宋体" w:hAnsi="宋体"/>
          <w:color w:val="auto"/>
          <w:szCs w:val="21"/>
        </w:rPr>
        <w:t xml:space="preserve">13.3 </w:t>
      </w:r>
      <w:r>
        <w:rPr>
          <w:rFonts w:hint="eastAsia" w:ascii="宋体" w:hAnsi="宋体"/>
          <w:color w:val="auto"/>
          <w:szCs w:val="21"/>
        </w:rPr>
        <w:t>工程试车</w:t>
      </w:r>
    </w:p>
    <w:p w14:paraId="7396910A">
      <w:pPr>
        <w:spacing w:line="420" w:lineRule="exact"/>
        <w:ind w:firstLine="420" w:firstLineChars="200"/>
        <w:jc w:val="left"/>
        <w:rPr>
          <w:rFonts w:ascii="宋体" w:hAnsi="宋体"/>
          <w:color w:val="auto"/>
          <w:kern w:val="0"/>
          <w:szCs w:val="21"/>
        </w:rPr>
      </w:pPr>
      <w:r>
        <w:rPr>
          <w:rFonts w:ascii="宋体" w:hAnsi="宋体"/>
          <w:color w:val="auto"/>
          <w:kern w:val="0"/>
          <w:szCs w:val="21"/>
        </w:rPr>
        <w:t xml:space="preserve">13.3.1 </w:t>
      </w:r>
      <w:r>
        <w:rPr>
          <w:rFonts w:hint="eastAsia" w:ascii="宋体" w:hAnsi="宋体"/>
          <w:color w:val="auto"/>
          <w:kern w:val="0"/>
          <w:szCs w:val="21"/>
        </w:rPr>
        <w:t>试车程序</w:t>
      </w:r>
    </w:p>
    <w:p w14:paraId="73828D14">
      <w:pPr>
        <w:spacing w:line="420" w:lineRule="exact"/>
        <w:ind w:firstLine="420" w:firstLineChars="200"/>
        <w:jc w:val="left"/>
        <w:rPr>
          <w:rFonts w:ascii="宋体" w:hAnsi="宋体"/>
          <w:color w:val="auto"/>
          <w:kern w:val="0"/>
          <w:szCs w:val="21"/>
        </w:rPr>
      </w:pPr>
      <w:r>
        <w:rPr>
          <w:rFonts w:hint="eastAsia" w:ascii="宋体" w:hAnsi="宋体"/>
          <w:color w:val="auto"/>
          <w:kern w:val="0"/>
          <w:szCs w:val="21"/>
        </w:rPr>
        <w:t>工程试车内容：</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2F3BA08C">
      <w:pPr>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1</w:t>
      </w:r>
      <w:r>
        <w:rPr>
          <w:rFonts w:hint="eastAsia" w:ascii="宋体" w:hAnsi="宋体"/>
          <w:color w:val="auto"/>
          <w:kern w:val="0"/>
          <w:szCs w:val="21"/>
        </w:rPr>
        <w:t>）单机无负荷试车费用由</w:t>
      </w:r>
      <w:r>
        <w:rPr>
          <w:rFonts w:ascii="宋体" w:hAnsi="宋体"/>
          <w:color w:val="auto"/>
          <w:szCs w:val="21"/>
          <w:u w:val="single"/>
        </w:rPr>
        <w:t xml:space="preserve">     </w:t>
      </w:r>
      <w:r>
        <w:rPr>
          <w:rFonts w:hint="eastAsia" w:ascii="宋体" w:hAnsi="宋体"/>
          <w:color w:val="auto"/>
          <w:szCs w:val="21"/>
          <w:u w:val="single"/>
        </w:rPr>
        <w:t>承包人</w:t>
      </w:r>
      <w:r>
        <w:rPr>
          <w:rFonts w:ascii="宋体" w:hAnsi="宋体"/>
          <w:color w:val="auto"/>
          <w:szCs w:val="21"/>
          <w:u w:val="single"/>
        </w:rPr>
        <w:t xml:space="preserve">        </w:t>
      </w:r>
      <w:r>
        <w:rPr>
          <w:rFonts w:hint="eastAsia" w:ascii="宋体" w:hAnsi="宋体"/>
          <w:color w:val="auto"/>
          <w:kern w:val="0"/>
          <w:szCs w:val="21"/>
        </w:rPr>
        <w:t>承担；</w:t>
      </w:r>
    </w:p>
    <w:p w14:paraId="6DCF7DD9">
      <w:pPr>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2</w:t>
      </w:r>
      <w:r>
        <w:rPr>
          <w:rFonts w:hint="eastAsia" w:ascii="宋体" w:hAnsi="宋体"/>
          <w:color w:val="auto"/>
          <w:kern w:val="0"/>
          <w:szCs w:val="21"/>
        </w:rPr>
        <w:t>）无负荷联动试车费用由</w:t>
      </w:r>
      <w:r>
        <w:rPr>
          <w:rFonts w:ascii="宋体" w:hAnsi="宋体"/>
          <w:color w:val="auto"/>
          <w:szCs w:val="21"/>
          <w:u w:val="single"/>
        </w:rPr>
        <w:t xml:space="preserve">     </w:t>
      </w:r>
      <w:r>
        <w:rPr>
          <w:rFonts w:hint="eastAsia" w:ascii="宋体" w:hAnsi="宋体"/>
          <w:color w:val="auto"/>
          <w:szCs w:val="21"/>
          <w:u w:val="single"/>
        </w:rPr>
        <w:t>承包人</w:t>
      </w:r>
      <w:r>
        <w:rPr>
          <w:rFonts w:ascii="宋体" w:hAnsi="宋体"/>
          <w:color w:val="auto"/>
          <w:szCs w:val="21"/>
          <w:u w:val="single"/>
        </w:rPr>
        <w:t xml:space="preserve">         </w:t>
      </w:r>
      <w:r>
        <w:rPr>
          <w:rFonts w:hint="eastAsia" w:ascii="宋体" w:hAnsi="宋体"/>
          <w:color w:val="auto"/>
          <w:kern w:val="0"/>
          <w:szCs w:val="21"/>
        </w:rPr>
        <w:t>承担。</w:t>
      </w:r>
    </w:p>
    <w:p w14:paraId="18FA2797">
      <w:pPr>
        <w:spacing w:line="420" w:lineRule="exact"/>
        <w:ind w:firstLine="420" w:firstLineChars="200"/>
        <w:jc w:val="left"/>
        <w:rPr>
          <w:rFonts w:ascii="宋体" w:hAnsi="宋体"/>
          <w:color w:val="auto"/>
          <w:kern w:val="0"/>
          <w:szCs w:val="21"/>
        </w:rPr>
      </w:pPr>
      <w:r>
        <w:rPr>
          <w:rFonts w:ascii="宋体" w:hAnsi="宋体"/>
          <w:color w:val="auto"/>
          <w:kern w:val="0"/>
          <w:szCs w:val="21"/>
        </w:rPr>
        <w:t xml:space="preserve">13.3.3 </w:t>
      </w:r>
      <w:r>
        <w:rPr>
          <w:rFonts w:hint="eastAsia" w:ascii="宋体" w:hAnsi="宋体"/>
          <w:color w:val="auto"/>
          <w:kern w:val="0"/>
          <w:szCs w:val="21"/>
        </w:rPr>
        <w:t>投料试车</w:t>
      </w:r>
    </w:p>
    <w:p w14:paraId="371D2140">
      <w:pPr>
        <w:spacing w:line="420" w:lineRule="exact"/>
        <w:ind w:firstLine="420" w:firstLineChars="200"/>
        <w:jc w:val="left"/>
        <w:rPr>
          <w:rFonts w:ascii="宋体" w:hAnsi="宋体"/>
          <w:color w:val="auto"/>
          <w:szCs w:val="21"/>
          <w:u w:val="single"/>
        </w:rPr>
      </w:pPr>
      <w:r>
        <w:rPr>
          <w:rFonts w:hint="eastAsia" w:ascii="宋体" w:hAnsi="宋体"/>
          <w:color w:val="auto"/>
          <w:kern w:val="0"/>
          <w:szCs w:val="21"/>
        </w:rPr>
        <w:t>关于投料试车相关事项的约定：</w:t>
      </w:r>
      <w:r>
        <w:rPr>
          <w:rFonts w:ascii="宋体" w:hAnsi="宋体"/>
          <w:color w:val="auto"/>
          <w:szCs w:val="21"/>
          <w:u w:val="single"/>
        </w:rPr>
        <w:t xml:space="preserve">      </w:t>
      </w:r>
      <w:r>
        <w:rPr>
          <w:rFonts w:hint="eastAsia" w:ascii="宋体" w:hAnsi="宋体"/>
          <w:color w:val="auto"/>
          <w:szCs w:val="21"/>
          <w:u w:val="single"/>
        </w:rPr>
        <w:t>无</w:t>
      </w:r>
      <w:r>
        <w:rPr>
          <w:rFonts w:ascii="宋体" w:hAnsi="宋体"/>
          <w:color w:val="auto"/>
          <w:szCs w:val="21"/>
          <w:u w:val="single"/>
        </w:rPr>
        <w:t xml:space="preserve">          </w:t>
      </w:r>
      <w:r>
        <w:rPr>
          <w:rFonts w:hint="eastAsia" w:ascii="宋体" w:hAnsi="宋体"/>
          <w:color w:val="auto"/>
          <w:szCs w:val="21"/>
        </w:rPr>
        <w:t>。</w:t>
      </w:r>
    </w:p>
    <w:p w14:paraId="51626761">
      <w:pPr>
        <w:spacing w:after="120" w:line="420" w:lineRule="exact"/>
        <w:ind w:firstLine="420" w:firstLineChars="200"/>
        <w:rPr>
          <w:rFonts w:ascii="宋体" w:hAnsi="宋体"/>
          <w:color w:val="auto"/>
          <w:szCs w:val="21"/>
        </w:rPr>
      </w:pPr>
      <w:r>
        <w:rPr>
          <w:rFonts w:ascii="宋体" w:hAnsi="宋体"/>
          <w:color w:val="auto"/>
          <w:szCs w:val="21"/>
        </w:rPr>
        <w:t xml:space="preserve">13.6 </w:t>
      </w:r>
      <w:r>
        <w:rPr>
          <w:rFonts w:hint="eastAsia" w:ascii="宋体" w:hAnsi="宋体"/>
          <w:color w:val="auto"/>
          <w:szCs w:val="21"/>
        </w:rPr>
        <w:t>竣工退场</w:t>
      </w:r>
    </w:p>
    <w:p w14:paraId="76CA3561">
      <w:pPr>
        <w:spacing w:line="420" w:lineRule="exact"/>
        <w:ind w:firstLine="420" w:firstLineChars="200"/>
        <w:jc w:val="left"/>
        <w:rPr>
          <w:rFonts w:ascii="宋体" w:hAnsi="宋体"/>
          <w:color w:val="auto"/>
          <w:kern w:val="0"/>
          <w:szCs w:val="21"/>
        </w:rPr>
      </w:pPr>
      <w:r>
        <w:rPr>
          <w:rFonts w:ascii="宋体" w:hAnsi="宋体"/>
          <w:color w:val="auto"/>
          <w:kern w:val="0"/>
          <w:szCs w:val="21"/>
        </w:rPr>
        <w:t xml:space="preserve">13.6.1 </w:t>
      </w:r>
      <w:r>
        <w:rPr>
          <w:rFonts w:hint="eastAsia" w:ascii="宋体" w:hAnsi="宋体"/>
          <w:color w:val="auto"/>
          <w:kern w:val="0"/>
          <w:szCs w:val="21"/>
        </w:rPr>
        <w:t>竣工退场</w:t>
      </w:r>
    </w:p>
    <w:p w14:paraId="04F1C572">
      <w:pPr>
        <w:spacing w:line="420" w:lineRule="exact"/>
        <w:ind w:firstLine="420" w:firstLineChars="200"/>
        <w:jc w:val="left"/>
        <w:rPr>
          <w:rFonts w:ascii="宋体" w:hAnsi="宋体"/>
          <w:color w:val="auto"/>
          <w:kern w:val="0"/>
          <w:szCs w:val="21"/>
        </w:rPr>
      </w:pPr>
      <w:r>
        <w:rPr>
          <w:rFonts w:hint="eastAsia" w:ascii="宋体" w:hAnsi="宋体"/>
          <w:color w:val="auto"/>
          <w:kern w:val="0"/>
          <w:szCs w:val="21"/>
        </w:rPr>
        <w:t>承包人完成竣工退场的期限：</w:t>
      </w:r>
      <w:r>
        <w:rPr>
          <w:rFonts w:ascii="宋体" w:hAnsi="宋体"/>
          <w:color w:val="auto"/>
          <w:szCs w:val="21"/>
          <w:u w:val="single"/>
        </w:rPr>
        <w:t xml:space="preserve">      </w:t>
      </w:r>
      <w:r>
        <w:rPr>
          <w:rFonts w:hint="eastAsia" w:ascii="宋体" w:hAnsi="宋体"/>
          <w:color w:val="auto"/>
          <w:szCs w:val="21"/>
          <w:u w:val="single"/>
        </w:rPr>
        <w:t>竣工验收合格后</w:t>
      </w:r>
      <w:r>
        <w:rPr>
          <w:rFonts w:ascii="宋体" w:hAnsi="宋体"/>
          <w:color w:val="auto"/>
          <w:szCs w:val="21"/>
          <w:u w:val="single"/>
        </w:rPr>
        <w:t xml:space="preserve">     </w:t>
      </w:r>
      <w:r>
        <w:rPr>
          <w:rFonts w:hint="eastAsia" w:ascii="宋体" w:hAnsi="宋体"/>
          <w:color w:val="auto"/>
          <w:kern w:val="0"/>
          <w:szCs w:val="21"/>
        </w:rPr>
        <w:t>。</w:t>
      </w:r>
    </w:p>
    <w:p w14:paraId="28B42486">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14. </w:t>
      </w:r>
      <w:r>
        <w:rPr>
          <w:rFonts w:hint="eastAsia" w:ascii="宋体" w:hAnsi="宋体" w:eastAsia="宋体"/>
          <w:b w:val="0"/>
          <w:color w:val="auto"/>
          <w:sz w:val="21"/>
          <w:szCs w:val="21"/>
        </w:rPr>
        <w:t>竣工结算</w:t>
      </w:r>
    </w:p>
    <w:p w14:paraId="1A517D47">
      <w:pPr>
        <w:spacing w:after="120" w:line="420" w:lineRule="exact"/>
        <w:ind w:firstLine="420" w:firstLineChars="200"/>
        <w:rPr>
          <w:rFonts w:ascii="宋体" w:hAnsi="宋体"/>
          <w:color w:val="auto"/>
          <w:szCs w:val="21"/>
        </w:rPr>
      </w:pPr>
      <w:r>
        <w:rPr>
          <w:rFonts w:ascii="宋体" w:hAnsi="宋体"/>
          <w:color w:val="auto"/>
          <w:szCs w:val="21"/>
        </w:rPr>
        <w:t xml:space="preserve">14.1 </w:t>
      </w:r>
      <w:r>
        <w:rPr>
          <w:rFonts w:hint="eastAsia" w:ascii="宋体" w:hAnsi="宋体"/>
          <w:color w:val="auto"/>
          <w:szCs w:val="21"/>
        </w:rPr>
        <w:t>竣工付款申请</w:t>
      </w:r>
    </w:p>
    <w:p w14:paraId="4E5675C0">
      <w:pPr>
        <w:spacing w:line="420" w:lineRule="exact"/>
        <w:ind w:firstLine="420" w:firstLineChars="200"/>
        <w:jc w:val="left"/>
        <w:rPr>
          <w:rFonts w:ascii="宋体" w:hAnsi="宋体"/>
          <w:color w:val="auto"/>
          <w:szCs w:val="21"/>
        </w:rPr>
      </w:pPr>
      <w:r>
        <w:rPr>
          <w:rFonts w:hint="eastAsia" w:ascii="宋体" w:hAnsi="宋体"/>
          <w:color w:val="auto"/>
          <w:szCs w:val="21"/>
        </w:rPr>
        <w:t>承包人提交竣工付款申请单的期限：</w:t>
      </w:r>
      <w:r>
        <w:rPr>
          <w:rFonts w:hint="eastAsia" w:ascii="宋体" w:hAnsi="宋体"/>
          <w:color w:val="auto"/>
          <w:szCs w:val="21"/>
          <w:u w:val="single"/>
        </w:rPr>
        <w:t>经审定工程竣工结算并由承包人提出申请后28天内。</w:t>
      </w:r>
    </w:p>
    <w:p w14:paraId="2041DE5E">
      <w:pPr>
        <w:spacing w:line="420" w:lineRule="exact"/>
        <w:ind w:firstLine="420" w:firstLineChars="200"/>
        <w:jc w:val="left"/>
        <w:rPr>
          <w:rFonts w:hint="eastAsia" w:ascii="宋体" w:hAnsi="宋体"/>
          <w:color w:val="auto"/>
          <w:szCs w:val="21"/>
          <w:u w:val="single"/>
        </w:rPr>
      </w:pPr>
      <w:r>
        <w:rPr>
          <w:rFonts w:hint="eastAsia" w:ascii="宋体" w:hAnsi="宋体"/>
          <w:color w:val="auto"/>
          <w:szCs w:val="21"/>
        </w:rPr>
        <w:t>竣工付款申请单应包括的内容：</w:t>
      </w:r>
      <w:r>
        <w:rPr>
          <w:rFonts w:hint="eastAsia" w:ascii="宋体" w:hAnsi="宋体"/>
          <w:color w:val="auto"/>
          <w:szCs w:val="21"/>
          <w:u w:val="single"/>
        </w:rPr>
        <w:t>竣工结算由承包人提交相关结算资料（主要包括合同、工程量计算书、</w:t>
      </w:r>
      <w:r>
        <w:rPr>
          <w:rFonts w:hint="eastAsia" w:ascii="宋体" w:hAnsi="宋体"/>
          <w:color w:val="auto"/>
          <w:szCs w:val="21"/>
          <w:u w:val="single"/>
          <w:lang w:val="en-US" w:eastAsia="zh-CN"/>
        </w:rPr>
        <w:t>项目报审表</w:t>
      </w:r>
      <w:r>
        <w:rPr>
          <w:rFonts w:hint="eastAsia" w:ascii="宋体" w:hAnsi="宋体"/>
          <w:color w:val="auto"/>
          <w:szCs w:val="21"/>
          <w:u w:val="single"/>
        </w:rPr>
        <w:t>、</w:t>
      </w:r>
      <w:r>
        <w:rPr>
          <w:rFonts w:hint="eastAsia" w:ascii="宋体" w:hAnsi="宋体"/>
          <w:color w:val="auto"/>
          <w:szCs w:val="21"/>
          <w:u w:val="single"/>
          <w:lang w:val="en-US" w:eastAsia="zh-CN"/>
        </w:rPr>
        <w:t>送审承诺书</w:t>
      </w:r>
      <w:r>
        <w:rPr>
          <w:rFonts w:hint="eastAsia" w:ascii="宋体" w:hAnsi="宋体"/>
          <w:color w:val="auto"/>
          <w:szCs w:val="21"/>
          <w:u w:val="single"/>
        </w:rPr>
        <w:t>、结算书、变更设计通知单、签证单、竣工图</w:t>
      </w:r>
      <w:r>
        <w:rPr>
          <w:rFonts w:hint="eastAsia" w:ascii="宋体" w:hAnsi="宋体"/>
          <w:color w:val="auto"/>
          <w:szCs w:val="21"/>
          <w:u w:val="single"/>
          <w:lang w:val="en-US" w:eastAsia="zh-CN"/>
        </w:rPr>
        <w:t>等</w:t>
      </w:r>
      <w:r>
        <w:rPr>
          <w:rFonts w:hint="eastAsia" w:ascii="宋体" w:hAnsi="宋体"/>
          <w:color w:val="auto"/>
          <w:szCs w:val="21"/>
          <w:u w:val="single"/>
        </w:rPr>
        <w:t>）齐全后经监理初审、发包人审</w:t>
      </w:r>
      <w:r>
        <w:rPr>
          <w:rFonts w:hint="eastAsia" w:ascii="宋体" w:hAnsi="宋体"/>
          <w:color w:val="auto"/>
          <w:szCs w:val="21"/>
          <w:u w:val="single"/>
          <w:lang w:val="en-US" w:eastAsia="zh-CN"/>
        </w:rPr>
        <w:t>定</w:t>
      </w:r>
      <w:r>
        <w:rPr>
          <w:rFonts w:hint="eastAsia" w:ascii="宋体" w:hAnsi="宋体"/>
          <w:color w:val="auto"/>
          <w:szCs w:val="21"/>
          <w:u w:val="single"/>
        </w:rPr>
        <w:t>后，可办理工程结算或竣工决算，最终结算以按审计部门的审</w:t>
      </w:r>
      <w:r>
        <w:rPr>
          <w:rFonts w:hint="eastAsia" w:ascii="宋体" w:hAnsi="宋体"/>
          <w:color w:val="auto"/>
          <w:szCs w:val="21"/>
          <w:u w:val="single"/>
          <w:lang w:val="en-US" w:eastAsia="zh-CN"/>
        </w:rPr>
        <w:t>定</w:t>
      </w:r>
      <w:r>
        <w:rPr>
          <w:rFonts w:hint="eastAsia" w:ascii="宋体" w:hAnsi="宋体"/>
          <w:color w:val="auto"/>
          <w:szCs w:val="21"/>
          <w:u w:val="single"/>
        </w:rPr>
        <w:t>结果为准。工程款按最终审定的结算造价支付至9</w:t>
      </w:r>
      <w:r>
        <w:rPr>
          <w:rFonts w:hint="eastAsia" w:ascii="宋体" w:hAnsi="宋体"/>
          <w:color w:val="auto"/>
          <w:szCs w:val="21"/>
          <w:u w:val="single"/>
          <w:lang w:val="en-US" w:eastAsia="zh-CN"/>
        </w:rPr>
        <w:t>7</w:t>
      </w:r>
      <w:r>
        <w:rPr>
          <w:rFonts w:hint="eastAsia" w:ascii="宋体" w:hAnsi="宋体"/>
          <w:color w:val="auto"/>
          <w:szCs w:val="21"/>
          <w:u w:val="single"/>
        </w:rPr>
        <w:t>％，</w:t>
      </w:r>
      <w:r>
        <w:rPr>
          <w:rFonts w:hint="eastAsia" w:ascii="宋体" w:hAnsi="宋体"/>
          <w:color w:val="auto"/>
          <w:spacing w:val="-2"/>
          <w:szCs w:val="21"/>
          <w:u w:val="single"/>
        </w:rPr>
        <w:t>预留</w:t>
      </w:r>
      <w:r>
        <w:rPr>
          <w:rFonts w:hint="eastAsia" w:ascii="宋体" w:hAnsi="宋体"/>
          <w:color w:val="auto"/>
          <w:spacing w:val="-2"/>
          <w:szCs w:val="21"/>
          <w:u w:val="single"/>
          <w:lang w:val="en-US" w:eastAsia="zh-CN"/>
        </w:rPr>
        <w:t>3</w:t>
      </w:r>
      <w:r>
        <w:rPr>
          <w:rFonts w:hint="eastAsia" w:ascii="宋体" w:hAnsi="宋体"/>
          <w:color w:val="auto"/>
          <w:spacing w:val="-2"/>
          <w:szCs w:val="21"/>
          <w:u w:val="single"/>
        </w:rPr>
        <w:t>％的质保金。</w:t>
      </w:r>
      <w:r>
        <w:rPr>
          <w:rFonts w:hint="eastAsia" w:ascii="宋体" w:hAnsi="宋体"/>
          <w:color w:val="auto"/>
          <w:szCs w:val="21"/>
          <w:u w:val="single"/>
        </w:rPr>
        <w:t xml:space="preserve"> </w:t>
      </w:r>
    </w:p>
    <w:p w14:paraId="7B5AA624">
      <w:pPr>
        <w:spacing w:line="420" w:lineRule="exact"/>
        <w:ind w:firstLine="420" w:firstLineChars="200"/>
        <w:rPr>
          <w:rFonts w:hint="eastAsia" w:ascii="宋体" w:hAnsi="宋体"/>
          <w:color w:val="auto"/>
          <w:szCs w:val="21"/>
        </w:rPr>
      </w:pPr>
      <w:r>
        <w:rPr>
          <w:rFonts w:hint="eastAsia" w:ascii="宋体" w:hAnsi="宋体"/>
          <w:color w:val="auto"/>
          <w:szCs w:val="21"/>
        </w:rPr>
        <w:t>承包人未按本项约定的期限和内容提交竣工</w:t>
      </w:r>
      <w:r>
        <w:rPr>
          <w:rFonts w:hint="eastAsia" w:ascii="宋体" w:hAnsi="宋体"/>
          <w:color w:val="auto"/>
          <w:szCs w:val="21"/>
          <w:lang w:val="en-US" w:eastAsia="zh-CN"/>
        </w:rPr>
        <w:t>结算</w:t>
      </w:r>
      <w:r>
        <w:rPr>
          <w:rFonts w:hint="eastAsia" w:ascii="宋体" w:hAnsi="宋体"/>
          <w:color w:val="auto"/>
          <w:szCs w:val="21"/>
        </w:rPr>
        <w:t>付款申请单或者未按审核部门要求提交修正后的竣工</w:t>
      </w:r>
      <w:r>
        <w:rPr>
          <w:rFonts w:hint="eastAsia" w:ascii="宋体" w:hAnsi="宋体"/>
          <w:color w:val="auto"/>
          <w:szCs w:val="21"/>
          <w:lang w:val="en-US" w:eastAsia="zh-CN"/>
        </w:rPr>
        <w:t>结算</w:t>
      </w:r>
      <w:r>
        <w:rPr>
          <w:rFonts w:hint="eastAsia" w:ascii="宋体" w:hAnsi="宋体"/>
          <w:color w:val="auto"/>
          <w:szCs w:val="21"/>
        </w:rPr>
        <w:t>付款申请单，经发包人</w:t>
      </w:r>
      <w:r>
        <w:rPr>
          <w:rFonts w:hint="eastAsia" w:ascii="宋体" w:hAnsi="宋体"/>
          <w:color w:val="auto"/>
          <w:szCs w:val="21"/>
          <w:lang w:val="en-US" w:eastAsia="zh-CN"/>
        </w:rPr>
        <w:t>发函</w:t>
      </w:r>
      <w:r>
        <w:rPr>
          <w:rFonts w:hint="eastAsia" w:ascii="宋体" w:hAnsi="宋体"/>
          <w:color w:val="auto"/>
          <w:szCs w:val="21"/>
        </w:rPr>
        <w:t>催促后14天内仍未提交或者没有明确答复的，发包人有权根据已有资料进行审查，审查确定的竣工结算价和竣工付款金额视同是经承包人认可的工程竣工结算价和竣工付款金额。承包人因特殊原因无法在2</w:t>
      </w:r>
      <w:r>
        <w:rPr>
          <w:rFonts w:ascii="宋体" w:hAnsi="宋体"/>
          <w:color w:val="auto"/>
          <w:szCs w:val="21"/>
        </w:rPr>
        <w:t>8</w:t>
      </w:r>
      <w:r>
        <w:rPr>
          <w:rFonts w:hint="eastAsia" w:ascii="宋体" w:hAnsi="宋体"/>
          <w:color w:val="auto"/>
          <w:szCs w:val="21"/>
        </w:rPr>
        <w:t>天内提交齐全资料的，应向发包方提出书面申请，写明原因，经发包方审核同意后，可延续一定时间，但最迟不得超过半年。无特殊原因，30日后建设方有权以现有资料予以单方面结算，结算金额以委托第三方造价咨询公司审定造价为准。</w:t>
      </w:r>
    </w:p>
    <w:p w14:paraId="791FEA82">
      <w:pPr>
        <w:spacing w:line="420" w:lineRule="exact"/>
        <w:ind w:firstLine="420" w:firstLineChars="200"/>
        <w:jc w:val="left"/>
        <w:rPr>
          <w:rFonts w:ascii="宋体" w:hAnsi="宋体"/>
          <w:color w:val="auto"/>
          <w:szCs w:val="21"/>
        </w:rPr>
      </w:pPr>
      <w:r>
        <w:rPr>
          <w:rFonts w:ascii="宋体" w:hAnsi="宋体"/>
          <w:color w:val="auto"/>
          <w:szCs w:val="21"/>
        </w:rPr>
        <w:t xml:space="preserve">14.2 </w:t>
      </w:r>
      <w:r>
        <w:rPr>
          <w:rFonts w:hint="eastAsia" w:ascii="宋体" w:hAnsi="宋体"/>
          <w:color w:val="auto"/>
          <w:szCs w:val="21"/>
        </w:rPr>
        <w:t>竣工结算审核</w:t>
      </w:r>
    </w:p>
    <w:p w14:paraId="69E908FC">
      <w:pPr>
        <w:spacing w:line="420" w:lineRule="exact"/>
        <w:ind w:firstLine="420" w:firstLineChars="200"/>
        <w:jc w:val="left"/>
        <w:rPr>
          <w:rFonts w:ascii="宋体" w:hAnsi="宋体"/>
          <w:color w:val="auto"/>
          <w:szCs w:val="21"/>
        </w:rPr>
      </w:pPr>
      <w:r>
        <w:rPr>
          <w:rFonts w:hint="eastAsia" w:ascii="宋体" w:hAnsi="宋体"/>
          <w:color w:val="auto"/>
          <w:szCs w:val="21"/>
        </w:rPr>
        <w:t>发包人审批竣工付款申请单的期限：</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2F7F3FFD">
      <w:pPr>
        <w:spacing w:line="420" w:lineRule="exact"/>
        <w:ind w:firstLine="420" w:firstLineChars="200"/>
        <w:jc w:val="left"/>
        <w:rPr>
          <w:rFonts w:ascii="宋体" w:hAnsi="宋体"/>
          <w:color w:val="auto"/>
          <w:szCs w:val="21"/>
        </w:rPr>
      </w:pPr>
      <w:r>
        <w:rPr>
          <w:rFonts w:hint="eastAsia" w:ascii="宋体" w:hAnsi="宋体"/>
          <w:color w:val="auto"/>
          <w:szCs w:val="21"/>
        </w:rPr>
        <w:t>发包人完成竣工付款的期限：</w:t>
      </w:r>
      <w:r>
        <w:rPr>
          <w:rFonts w:hint="eastAsia" w:ascii="宋体" w:hAnsi="宋体"/>
          <w:color w:val="auto"/>
          <w:szCs w:val="21"/>
          <w:u w:val="single"/>
        </w:rPr>
        <w:t>在签发竣工付款证书后的30天内</w:t>
      </w:r>
      <w:r>
        <w:rPr>
          <w:rFonts w:ascii="宋体" w:hAnsi="宋体"/>
          <w:color w:val="auto"/>
          <w:szCs w:val="21"/>
          <w:u w:val="single"/>
        </w:rPr>
        <w:t xml:space="preserve"> </w:t>
      </w:r>
      <w:r>
        <w:rPr>
          <w:rFonts w:hint="eastAsia" w:ascii="宋体" w:hAnsi="宋体"/>
          <w:color w:val="auto"/>
          <w:szCs w:val="21"/>
        </w:rPr>
        <w:t>。</w:t>
      </w:r>
    </w:p>
    <w:p w14:paraId="094EEABB">
      <w:pPr>
        <w:spacing w:line="420" w:lineRule="exact"/>
        <w:ind w:firstLine="420" w:firstLineChars="200"/>
        <w:jc w:val="left"/>
        <w:rPr>
          <w:rFonts w:hint="eastAsia" w:ascii="宋体" w:hAnsi="宋体"/>
          <w:color w:val="auto"/>
          <w:szCs w:val="21"/>
        </w:rPr>
      </w:pPr>
      <w:r>
        <w:rPr>
          <w:rFonts w:hint="eastAsia" w:ascii="宋体" w:hAnsi="宋体"/>
          <w:color w:val="auto"/>
          <w:szCs w:val="21"/>
        </w:rPr>
        <w:t>关于竣工付款证书异议部分复核的方式和程序：</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466F0E46">
      <w:pPr>
        <w:spacing w:line="420" w:lineRule="exact"/>
        <w:ind w:firstLine="420" w:firstLineChars="200"/>
        <w:jc w:val="left"/>
        <w:rPr>
          <w:rFonts w:hint="eastAsia" w:ascii="宋体" w:hAnsi="宋体"/>
          <w:color w:val="auto"/>
          <w:szCs w:val="21"/>
        </w:rPr>
      </w:pPr>
      <w:r>
        <w:rPr>
          <w:rFonts w:hint="eastAsia" w:ascii="宋体" w:hAnsi="宋体"/>
          <w:color w:val="auto"/>
          <w:szCs w:val="21"/>
        </w:rPr>
        <w:t>发包人</w:t>
      </w:r>
      <w:r>
        <w:rPr>
          <w:rFonts w:hint="eastAsia" w:ascii="宋体" w:hAnsi="宋体"/>
          <w:color w:val="auto"/>
          <w:szCs w:val="21"/>
        </w:rPr>
        <w:t>不按照本项约定组织竣工验收、颁发工程接收证书的违约金的计算方法：</w:t>
      </w:r>
      <w:r>
        <w:rPr>
          <w:rFonts w:hint="eastAsia" w:ascii="宋体" w:hAnsi="宋体"/>
          <w:color w:val="auto"/>
          <w:szCs w:val="21"/>
          <w:u w:val="single"/>
        </w:rPr>
        <w:t>无。</w:t>
      </w:r>
    </w:p>
    <w:p w14:paraId="375A1987">
      <w:pPr>
        <w:spacing w:line="420" w:lineRule="exact"/>
        <w:ind w:firstLine="420" w:firstLineChars="200"/>
        <w:jc w:val="left"/>
        <w:rPr>
          <w:rFonts w:hint="eastAsia" w:ascii="宋体" w:hAnsi="宋体"/>
          <w:color w:val="auto"/>
          <w:szCs w:val="21"/>
        </w:rPr>
      </w:pPr>
      <w:r>
        <w:rPr>
          <w:rFonts w:hint="eastAsia" w:ascii="宋体" w:hAnsi="宋体"/>
          <w:color w:val="auto"/>
          <w:szCs w:val="21"/>
        </w:rPr>
        <w:t>承包人</w:t>
      </w:r>
      <w:r>
        <w:rPr>
          <w:rFonts w:hint="eastAsia" w:ascii="宋体" w:hAnsi="宋体"/>
          <w:color w:val="auto"/>
          <w:szCs w:val="21"/>
        </w:rPr>
        <w:t>向发包人移交工程的期限：按通用条款执行。</w:t>
      </w:r>
    </w:p>
    <w:p w14:paraId="15528DDF">
      <w:pPr>
        <w:spacing w:line="420" w:lineRule="exact"/>
        <w:ind w:firstLine="420" w:firstLineChars="200"/>
        <w:jc w:val="left"/>
        <w:rPr>
          <w:rFonts w:hint="eastAsia" w:ascii="宋体" w:hAnsi="宋体"/>
          <w:color w:val="auto"/>
          <w:szCs w:val="21"/>
        </w:rPr>
      </w:pPr>
      <w:r>
        <w:rPr>
          <w:rFonts w:hint="eastAsia" w:ascii="宋体" w:hAnsi="宋体"/>
          <w:color w:val="auto"/>
          <w:szCs w:val="21"/>
        </w:rPr>
        <w:t>发包人</w:t>
      </w:r>
      <w:r>
        <w:rPr>
          <w:rFonts w:hint="eastAsia" w:ascii="宋体" w:hAnsi="宋体"/>
          <w:color w:val="auto"/>
          <w:szCs w:val="21"/>
        </w:rPr>
        <w:t>未按本合同约定接收全部或部分工程的，违约金的计算方法为：无。</w:t>
      </w:r>
    </w:p>
    <w:p w14:paraId="32F56BF7">
      <w:pPr>
        <w:spacing w:line="420" w:lineRule="exact"/>
        <w:ind w:firstLine="420" w:firstLineChars="200"/>
        <w:jc w:val="left"/>
        <w:rPr>
          <w:rFonts w:hint="eastAsia" w:ascii="宋体" w:hAnsi="宋体"/>
          <w:color w:val="auto"/>
          <w:szCs w:val="21"/>
        </w:rPr>
      </w:pPr>
      <w:r>
        <w:rPr>
          <w:rFonts w:hint="eastAsia" w:ascii="宋体" w:hAnsi="宋体"/>
          <w:color w:val="auto"/>
          <w:szCs w:val="21"/>
        </w:rPr>
        <w:t>承包人未按时移交工程的，违约金的计算方法为：每拖延一天工期支付给发包人最终结算总价的5‰/天的违约金，违约金最高限额为整个工程总价款的10%。</w:t>
      </w:r>
    </w:p>
    <w:p w14:paraId="30025684">
      <w:pPr>
        <w:spacing w:line="420" w:lineRule="exact"/>
        <w:ind w:firstLine="420" w:firstLineChars="200"/>
        <w:jc w:val="left"/>
        <w:rPr>
          <w:rFonts w:ascii="宋体" w:hAnsi="宋体"/>
          <w:color w:val="auto"/>
          <w:szCs w:val="21"/>
        </w:rPr>
      </w:pPr>
      <w:r>
        <w:rPr>
          <w:rFonts w:ascii="宋体" w:hAnsi="宋体"/>
          <w:color w:val="auto"/>
          <w:szCs w:val="21"/>
        </w:rPr>
        <w:t xml:space="preserve">14.4 </w:t>
      </w:r>
      <w:r>
        <w:rPr>
          <w:rFonts w:hint="eastAsia" w:ascii="宋体" w:hAnsi="宋体"/>
          <w:color w:val="auto"/>
          <w:szCs w:val="21"/>
        </w:rPr>
        <w:t>最终结清</w:t>
      </w:r>
    </w:p>
    <w:p w14:paraId="6F31F87F">
      <w:pPr>
        <w:spacing w:line="420" w:lineRule="exact"/>
        <w:ind w:firstLine="420" w:firstLineChars="200"/>
        <w:jc w:val="left"/>
        <w:rPr>
          <w:rFonts w:ascii="宋体" w:hAnsi="宋体"/>
          <w:color w:val="auto"/>
          <w:kern w:val="0"/>
          <w:szCs w:val="21"/>
        </w:rPr>
      </w:pPr>
      <w:r>
        <w:rPr>
          <w:rFonts w:ascii="宋体" w:hAnsi="宋体"/>
          <w:color w:val="auto"/>
          <w:kern w:val="0"/>
          <w:szCs w:val="21"/>
        </w:rPr>
        <w:t xml:space="preserve">14.4.1 </w:t>
      </w:r>
      <w:r>
        <w:rPr>
          <w:rFonts w:hint="eastAsia" w:ascii="宋体" w:hAnsi="宋体"/>
          <w:color w:val="auto"/>
          <w:kern w:val="0"/>
          <w:szCs w:val="21"/>
        </w:rPr>
        <w:t>最终结清申请单</w:t>
      </w:r>
    </w:p>
    <w:p w14:paraId="22FAF0DF">
      <w:pPr>
        <w:spacing w:line="420" w:lineRule="exact"/>
        <w:ind w:firstLine="420" w:firstLineChars="200"/>
        <w:jc w:val="left"/>
        <w:rPr>
          <w:rFonts w:ascii="宋体" w:hAnsi="宋体"/>
          <w:color w:val="auto"/>
          <w:szCs w:val="21"/>
        </w:rPr>
      </w:pPr>
      <w:r>
        <w:rPr>
          <w:rFonts w:hint="eastAsia" w:ascii="宋体" w:hAnsi="宋体"/>
          <w:color w:val="auto"/>
          <w:kern w:val="0"/>
          <w:szCs w:val="21"/>
        </w:rPr>
        <w:t>承包人提交最终结清申请单的份数：</w:t>
      </w:r>
      <w:r>
        <w:rPr>
          <w:rFonts w:hint="eastAsia" w:ascii="宋体" w:hAnsi="宋体"/>
          <w:color w:val="auto"/>
          <w:szCs w:val="21"/>
          <w:u w:val="single"/>
        </w:rPr>
        <w:t>一式四份</w:t>
      </w:r>
      <w:r>
        <w:rPr>
          <w:rFonts w:ascii="宋体" w:hAnsi="宋体"/>
          <w:color w:val="auto"/>
          <w:szCs w:val="21"/>
          <w:u w:val="single"/>
        </w:rPr>
        <w:t xml:space="preserve">      </w:t>
      </w:r>
      <w:r>
        <w:rPr>
          <w:rFonts w:hint="eastAsia" w:ascii="宋体" w:hAnsi="宋体"/>
          <w:color w:val="auto"/>
          <w:szCs w:val="21"/>
        </w:rPr>
        <w:t>。</w:t>
      </w:r>
    </w:p>
    <w:p w14:paraId="51AE2DEE">
      <w:pPr>
        <w:spacing w:line="420" w:lineRule="exact"/>
        <w:ind w:firstLine="420" w:firstLineChars="200"/>
        <w:jc w:val="left"/>
        <w:rPr>
          <w:rFonts w:ascii="宋体" w:hAnsi="宋体"/>
          <w:color w:val="auto"/>
          <w:szCs w:val="21"/>
        </w:rPr>
      </w:pPr>
      <w:r>
        <w:rPr>
          <w:rFonts w:hint="eastAsia" w:ascii="宋体" w:hAnsi="宋体"/>
          <w:color w:val="auto"/>
          <w:kern w:val="0"/>
          <w:szCs w:val="21"/>
        </w:rPr>
        <w:t>承包人提交最终结算申请单的期限：</w:t>
      </w:r>
      <w:r>
        <w:rPr>
          <w:rFonts w:hint="eastAsia" w:ascii="宋体" w:hAnsi="宋体"/>
          <w:color w:val="auto"/>
          <w:szCs w:val="21"/>
          <w:u w:val="single"/>
        </w:rPr>
        <w:t xml:space="preserve">缺陷责任期终止证书签发后14天内向监理人提交4份竣工付款申请单及相关证明材料。 </w:t>
      </w:r>
    </w:p>
    <w:p w14:paraId="15F8016D">
      <w:pPr>
        <w:spacing w:line="420" w:lineRule="exact"/>
        <w:ind w:firstLine="420" w:firstLineChars="200"/>
        <w:jc w:val="left"/>
        <w:rPr>
          <w:rFonts w:ascii="宋体" w:hAnsi="宋体"/>
          <w:color w:val="auto"/>
          <w:szCs w:val="21"/>
        </w:rPr>
      </w:pPr>
      <w:r>
        <w:rPr>
          <w:rFonts w:ascii="宋体" w:hAnsi="宋体"/>
          <w:color w:val="auto"/>
          <w:szCs w:val="21"/>
        </w:rPr>
        <w:t xml:space="preserve">14.4.2 </w:t>
      </w:r>
      <w:r>
        <w:rPr>
          <w:rFonts w:hint="eastAsia" w:ascii="宋体" w:hAnsi="宋体"/>
          <w:color w:val="auto"/>
          <w:szCs w:val="21"/>
        </w:rPr>
        <w:t>最终结清证书和支付</w:t>
      </w:r>
    </w:p>
    <w:p w14:paraId="6A9FB968">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）发包人完成最终结清申请单的审批并颁发最终结清证书的期限：</w:t>
      </w:r>
      <w:r>
        <w:rPr>
          <w:rFonts w:hint="eastAsia" w:ascii="宋体" w:hAnsi="宋体"/>
          <w:color w:val="auto"/>
          <w:szCs w:val="21"/>
          <w:u w:val="single"/>
        </w:rPr>
        <w:t>按通用条款执行</w:t>
      </w:r>
      <w:r>
        <w:rPr>
          <w:rFonts w:hint="eastAsia" w:ascii="宋体" w:hAnsi="宋体"/>
          <w:color w:val="auto"/>
          <w:szCs w:val="21"/>
        </w:rPr>
        <w:t>。</w:t>
      </w:r>
    </w:p>
    <w:p w14:paraId="6A73DF93">
      <w:pPr>
        <w:spacing w:line="420" w:lineRule="exact"/>
        <w:ind w:firstLine="420" w:firstLineChars="200"/>
        <w:jc w:val="left"/>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）发包人完成支付的期限：</w:t>
      </w:r>
      <w:r>
        <w:rPr>
          <w:rFonts w:hint="eastAsia" w:ascii="宋体" w:hAnsi="宋体"/>
          <w:color w:val="auto"/>
          <w:szCs w:val="21"/>
          <w:u w:val="single"/>
        </w:rPr>
        <w:t>在颁发最终结清证书后的30天内</w:t>
      </w:r>
      <w:r>
        <w:rPr>
          <w:rFonts w:ascii="宋体" w:hAnsi="宋体"/>
          <w:color w:val="auto"/>
          <w:szCs w:val="21"/>
          <w:u w:val="single"/>
        </w:rPr>
        <w:t xml:space="preserve">      </w:t>
      </w:r>
      <w:r>
        <w:rPr>
          <w:rFonts w:hint="eastAsia" w:ascii="宋体" w:hAnsi="宋体"/>
          <w:color w:val="auto"/>
          <w:szCs w:val="21"/>
        </w:rPr>
        <w:t>。</w:t>
      </w:r>
    </w:p>
    <w:p w14:paraId="242B0B52">
      <w:pPr>
        <w:pStyle w:val="5"/>
        <w:spacing w:before="120" w:after="120" w:line="420" w:lineRule="exact"/>
        <w:rPr>
          <w:rFonts w:ascii="宋体" w:hAnsi="宋体" w:eastAsia="宋体"/>
          <w:b w:val="0"/>
          <w:color w:val="auto"/>
          <w:sz w:val="21"/>
          <w:szCs w:val="21"/>
        </w:rPr>
      </w:pPr>
      <w:r>
        <w:rPr>
          <w:rFonts w:ascii="宋体" w:hAnsi="宋体" w:eastAsia="宋体"/>
          <w:b w:val="0"/>
          <w:color w:val="auto"/>
          <w:sz w:val="21"/>
          <w:szCs w:val="21"/>
        </w:rPr>
        <w:t xml:space="preserve">15. </w:t>
      </w:r>
      <w:r>
        <w:rPr>
          <w:rFonts w:hint="eastAsia" w:ascii="宋体" w:hAnsi="宋体" w:eastAsia="宋体"/>
          <w:b w:val="0"/>
          <w:color w:val="auto"/>
          <w:sz w:val="21"/>
          <w:szCs w:val="21"/>
        </w:rPr>
        <w:t>缺陷责任期与保修</w:t>
      </w:r>
    </w:p>
    <w:p w14:paraId="282AFCE4">
      <w:pPr>
        <w:spacing w:after="120" w:line="420" w:lineRule="exact"/>
        <w:ind w:firstLine="420" w:firstLineChars="200"/>
        <w:rPr>
          <w:rFonts w:ascii="宋体" w:hAnsi="宋体"/>
          <w:color w:val="auto"/>
          <w:szCs w:val="21"/>
        </w:rPr>
      </w:pPr>
      <w:r>
        <w:rPr>
          <w:rFonts w:ascii="宋体" w:hAnsi="宋体"/>
          <w:color w:val="auto"/>
          <w:szCs w:val="21"/>
        </w:rPr>
        <w:t>15.2</w:t>
      </w:r>
      <w:r>
        <w:rPr>
          <w:rFonts w:hint="eastAsia" w:ascii="宋体" w:hAnsi="宋体"/>
          <w:color w:val="auto"/>
          <w:szCs w:val="21"/>
        </w:rPr>
        <w:t>缺陷责任期</w:t>
      </w:r>
    </w:p>
    <w:p w14:paraId="33B4C8A2">
      <w:pPr>
        <w:spacing w:line="420" w:lineRule="exact"/>
        <w:ind w:firstLine="420" w:firstLineChars="200"/>
        <w:jc w:val="left"/>
        <w:rPr>
          <w:rFonts w:ascii="宋体" w:hAnsi="宋体"/>
          <w:color w:val="auto"/>
          <w:szCs w:val="21"/>
        </w:rPr>
      </w:pPr>
      <w:r>
        <w:rPr>
          <w:rFonts w:hint="eastAsia" w:ascii="宋体" w:hAnsi="宋体"/>
          <w:color w:val="auto"/>
          <w:szCs w:val="21"/>
        </w:rPr>
        <w:t>缺陷责任期的具体</w:t>
      </w:r>
      <w:r>
        <w:rPr>
          <w:rFonts w:hint="eastAsia" w:ascii="宋体" w:hAnsi="宋体"/>
          <w:color w:val="auto"/>
          <w:szCs w:val="21"/>
        </w:rPr>
        <w:t>期限：</w:t>
      </w:r>
      <w:r>
        <w:rPr>
          <w:rFonts w:hint="eastAsia" w:ascii="宋体" w:hAnsi="宋体"/>
          <w:color w:val="auto"/>
          <w:szCs w:val="21"/>
        </w:rPr>
        <w:t xml:space="preserve">   </w:t>
      </w:r>
      <w:r>
        <w:rPr>
          <w:rFonts w:hint="eastAsia" w:ascii="宋体" w:hAnsi="宋体"/>
          <w:color w:val="auto"/>
          <w:szCs w:val="21"/>
          <w:u w:val="single"/>
        </w:rPr>
        <w:t>24个月</w:t>
      </w:r>
      <w:r>
        <w:rPr>
          <w:rFonts w:ascii="宋体" w:hAnsi="宋体"/>
          <w:color w:val="auto"/>
          <w:szCs w:val="21"/>
          <w:u w:val="single"/>
        </w:rPr>
        <w:t xml:space="preserve">      </w:t>
      </w:r>
      <w:r>
        <w:rPr>
          <w:rFonts w:hint="eastAsia" w:ascii="宋体" w:hAnsi="宋体"/>
          <w:color w:val="auto"/>
          <w:szCs w:val="21"/>
        </w:rPr>
        <w:t>。</w:t>
      </w:r>
    </w:p>
    <w:p w14:paraId="0D31BB63">
      <w:pPr>
        <w:spacing w:after="120" w:line="420" w:lineRule="exact"/>
        <w:ind w:firstLine="420" w:firstLineChars="200"/>
        <w:rPr>
          <w:rFonts w:ascii="宋体" w:hAnsi="宋体"/>
          <w:color w:val="auto"/>
          <w:szCs w:val="21"/>
        </w:rPr>
      </w:pPr>
      <w:r>
        <w:rPr>
          <w:rFonts w:ascii="宋体" w:hAnsi="宋体"/>
          <w:color w:val="auto"/>
          <w:szCs w:val="21"/>
        </w:rPr>
        <w:t xml:space="preserve">15.3 </w:t>
      </w:r>
      <w:r>
        <w:rPr>
          <w:rFonts w:hint="eastAsia" w:ascii="宋体" w:hAnsi="宋体"/>
          <w:color w:val="auto"/>
          <w:szCs w:val="21"/>
        </w:rPr>
        <w:t>质量保证金</w:t>
      </w:r>
    </w:p>
    <w:p w14:paraId="4F07FA2B">
      <w:pPr>
        <w:spacing w:line="420" w:lineRule="exact"/>
        <w:ind w:firstLine="420" w:firstLineChars="200"/>
        <w:jc w:val="left"/>
        <w:rPr>
          <w:rFonts w:ascii="宋体" w:hAnsi="宋体"/>
          <w:color w:val="auto"/>
          <w:szCs w:val="21"/>
        </w:rPr>
      </w:pPr>
      <w:r>
        <w:rPr>
          <w:rFonts w:hint="eastAsia" w:ascii="宋体" w:hAnsi="宋体"/>
          <w:color w:val="auto"/>
          <w:szCs w:val="21"/>
        </w:rPr>
        <w:t>关于是否扣留质量保证金的约定：按</w:t>
      </w:r>
      <w:r>
        <w:rPr>
          <w:rFonts w:hint="eastAsia" w:ascii="宋体" w:hAnsi="宋体"/>
          <w:color w:val="auto"/>
          <w:szCs w:val="21"/>
          <w:u w:val="single"/>
        </w:rPr>
        <w:t>工程审核造价金额的</w:t>
      </w:r>
      <w:r>
        <w:rPr>
          <w:rFonts w:hint="eastAsia" w:ascii="宋体" w:hAnsi="宋体"/>
          <w:color w:val="auto"/>
          <w:szCs w:val="21"/>
          <w:u w:val="single"/>
          <w:lang w:val="en-US" w:eastAsia="zh-CN"/>
        </w:rPr>
        <w:t>3</w:t>
      </w:r>
      <w:r>
        <w:rPr>
          <w:rFonts w:ascii="宋体" w:hAnsi="宋体"/>
          <w:color w:val="auto"/>
          <w:szCs w:val="21"/>
          <w:u w:val="single"/>
        </w:rPr>
        <w:t>%</w:t>
      </w:r>
      <w:r>
        <w:rPr>
          <w:rFonts w:hint="eastAsia" w:ascii="宋体" w:hAnsi="宋体"/>
          <w:color w:val="auto"/>
          <w:szCs w:val="21"/>
          <w:u w:val="single"/>
        </w:rPr>
        <w:t>作为质保金</w:t>
      </w:r>
      <w:r>
        <w:rPr>
          <w:rFonts w:hint="eastAsia" w:ascii="宋体" w:hAnsi="宋体"/>
          <w:color w:val="auto"/>
          <w:szCs w:val="21"/>
        </w:rPr>
        <w:t>。</w:t>
      </w:r>
    </w:p>
    <w:p w14:paraId="26258225">
      <w:pPr>
        <w:spacing w:line="420" w:lineRule="exact"/>
        <w:ind w:firstLine="420" w:firstLineChars="200"/>
        <w:jc w:val="left"/>
        <w:rPr>
          <w:rFonts w:ascii="宋体" w:hAnsi="宋体"/>
          <w:color w:val="auto"/>
          <w:szCs w:val="21"/>
        </w:rPr>
      </w:pPr>
      <w:r>
        <w:rPr>
          <w:rFonts w:ascii="宋体" w:hAnsi="宋体"/>
          <w:color w:val="auto"/>
          <w:szCs w:val="21"/>
        </w:rPr>
        <w:t xml:space="preserve">15.3.1 </w:t>
      </w:r>
      <w:r>
        <w:rPr>
          <w:rFonts w:hint="eastAsia" w:ascii="宋体" w:hAnsi="宋体"/>
          <w:color w:val="auto"/>
          <w:szCs w:val="21"/>
        </w:rPr>
        <w:t>承包人提供质量保证金的方式</w:t>
      </w:r>
    </w:p>
    <w:p w14:paraId="1A82F83E">
      <w:pPr>
        <w:spacing w:line="420" w:lineRule="exact"/>
        <w:ind w:firstLine="420" w:firstLineChars="200"/>
        <w:jc w:val="left"/>
        <w:rPr>
          <w:rFonts w:ascii="宋体" w:hAnsi="宋体"/>
          <w:color w:val="auto"/>
          <w:szCs w:val="21"/>
        </w:rPr>
      </w:pPr>
      <w:r>
        <w:rPr>
          <w:rFonts w:hint="eastAsia" w:ascii="宋体" w:hAnsi="宋体"/>
          <w:color w:val="auto"/>
          <w:szCs w:val="21"/>
        </w:rPr>
        <w:t>质量保证金采用以下第</w:t>
      </w:r>
      <w:r>
        <w:rPr>
          <w:rFonts w:ascii="宋体" w:hAnsi="宋体"/>
          <w:color w:val="auto"/>
          <w:szCs w:val="21"/>
          <w:u w:val="single"/>
        </w:rPr>
        <w:t xml:space="preserve">  2  </w:t>
      </w:r>
      <w:r>
        <w:rPr>
          <w:rFonts w:hint="eastAsia" w:ascii="宋体" w:hAnsi="宋体"/>
          <w:color w:val="auto"/>
          <w:szCs w:val="21"/>
        </w:rPr>
        <w:t>种方式：</w:t>
      </w:r>
    </w:p>
    <w:p w14:paraId="5DE22AFC">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1</w:t>
      </w:r>
      <w:r>
        <w:rPr>
          <w:rFonts w:hint="eastAsia" w:ascii="宋体" w:hAnsi="宋体"/>
          <w:color w:val="auto"/>
          <w:kern w:val="0"/>
          <w:szCs w:val="21"/>
        </w:rPr>
        <w:t>）质量保证金保函，保证金额为：</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r>
        <w:rPr>
          <w:rFonts w:ascii="宋体" w:hAnsi="宋体"/>
          <w:color w:val="auto"/>
          <w:kern w:val="0"/>
          <w:szCs w:val="21"/>
        </w:rPr>
        <w:t xml:space="preserve"> </w:t>
      </w:r>
    </w:p>
    <w:p w14:paraId="69E3050F">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2</w:t>
      </w:r>
      <w:r>
        <w:rPr>
          <w:rFonts w:hint="eastAsia" w:ascii="宋体" w:hAnsi="宋体"/>
          <w:color w:val="auto"/>
          <w:kern w:val="0"/>
          <w:szCs w:val="21"/>
        </w:rPr>
        <w:t>）</w:t>
      </w:r>
      <w:r>
        <w:rPr>
          <w:rFonts w:ascii="宋体" w:hAnsi="宋体"/>
          <w:color w:val="auto"/>
          <w:kern w:val="0"/>
          <w:szCs w:val="21"/>
          <w:u w:val="single"/>
        </w:rPr>
        <w:t xml:space="preserve">  </w:t>
      </w:r>
      <w:r>
        <w:rPr>
          <w:rFonts w:hint="eastAsia" w:ascii="宋体" w:hAnsi="宋体"/>
          <w:color w:val="auto"/>
          <w:kern w:val="0"/>
          <w:szCs w:val="21"/>
          <w:u w:val="single"/>
          <w:lang w:val="en-US" w:eastAsia="zh-CN"/>
        </w:rPr>
        <w:t>3</w:t>
      </w:r>
      <w:r>
        <w:rPr>
          <w:rFonts w:ascii="宋体" w:hAnsi="宋体"/>
          <w:color w:val="auto"/>
          <w:kern w:val="0"/>
          <w:szCs w:val="21"/>
          <w:u w:val="single"/>
        </w:rPr>
        <w:t xml:space="preserve"> </w:t>
      </w:r>
      <w:r>
        <w:rPr>
          <w:rFonts w:ascii="宋体" w:hAnsi="宋体"/>
          <w:color w:val="auto"/>
          <w:kern w:val="0"/>
          <w:szCs w:val="21"/>
        </w:rPr>
        <w:t>%</w:t>
      </w:r>
      <w:r>
        <w:rPr>
          <w:rFonts w:hint="eastAsia" w:ascii="宋体" w:hAnsi="宋体"/>
          <w:color w:val="auto"/>
          <w:kern w:val="0"/>
          <w:szCs w:val="21"/>
        </w:rPr>
        <w:t>的工程款；</w:t>
      </w:r>
    </w:p>
    <w:p w14:paraId="670E0658">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）其他方式</w:t>
      </w:r>
      <w:r>
        <w:rPr>
          <w:rFonts w:ascii="宋体" w:hAnsi="宋体"/>
          <w:color w:val="auto"/>
          <w:kern w:val="0"/>
          <w:szCs w:val="21"/>
        </w:rPr>
        <w:t>:</w:t>
      </w:r>
      <w:r>
        <w:rPr>
          <w:rFonts w:ascii="宋体" w:hAnsi="宋体"/>
          <w:color w:val="auto"/>
          <w:kern w:val="0"/>
          <w:szCs w:val="21"/>
          <w:u w:val="single"/>
        </w:rPr>
        <w:t xml:space="preserve">          </w:t>
      </w:r>
      <w:r>
        <w:rPr>
          <w:rFonts w:hint="eastAsia" w:ascii="宋体" w:hAnsi="宋体"/>
          <w:color w:val="auto"/>
          <w:kern w:val="0"/>
          <w:szCs w:val="21"/>
          <w:u w:val="single"/>
        </w:rPr>
        <w:t>无</w:t>
      </w:r>
      <w:r>
        <w:rPr>
          <w:rFonts w:ascii="宋体" w:hAnsi="宋体"/>
          <w:color w:val="auto"/>
          <w:kern w:val="0"/>
          <w:szCs w:val="21"/>
          <w:u w:val="single"/>
        </w:rPr>
        <w:t xml:space="preserve">                             </w:t>
      </w:r>
      <w:r>
        <w:rPr>
          <w:rFonts w:hint="eastAsia" w:ascii="宋体" w:hAnsi="宋体"/>
          <w:color w:val="auto"/>
          <w:kern w:val="0"/>
          <w:szCs w:val="21"/>
        </w:rPr>
        <w:t>。</w:t>
      </w:r>
    </w:p>
    <w:p w14:paraId="5FAD4AFE">
      <w:pPr>
        <w:spacing w:line="420" w:lineRule="exact"/>
        <w:ind w:firstLine="420" w:firstLineChars="200"/>
        <w:jc w:val="left"/>
        <w:rPr>
          <w:rFonts w:ascii="宋体" w:hAnsi="宋体"/>
          <w:color w:val="auto"/>
          <w:szCs w:val="21"/>
        </w:rPr>
      </w:pPr>
      <w:r>
        <w:rPr>
          <w:rFonts w:ascii="宋体" w:hAnsi="宋体"/>
          <w:color w:val="auto"/>
          <w:szCs w:val="21"/>
        </w:rPr>
        <w:t xml:space="preserve">15.3.2 </w:t>
      </w:r>
      <w:r>
        <w:rPr>
          <w:rFonts w:hint="eastAsia" w:ascii="宋体" w:hAnsi="宋体"/>
          <w:color w:val="auto"/>
          <w:szCs w:val="21"/>
        </w:rPr>
        <w:t>质量保证金的扣留</w:t>
      </w:r>
      <w:r>
        <w:rPr>
          <w:rFonts w:ascii="宋体" w:hAnsi="宋体"/>
          <w:color w:val="auto"/>
          <w:szCs w:val="21"/>
        </w:rPr>
        <w:t xml:space="preserve"> </w:t>
      </w:r>
    </w:p>
    <w:p w14:paraId="4854D302">
      <w:pPr>
        <w:spacing w:line="420" w:lineRule="exact"/>
        <w:ind w:firstLine="420" w:firstLineChars="200"/>
        <w:jc w:val="left"/>
        <w:rPr>
          <w:rFonts w:ascii="宋体" w:hAnsi="宋体"/>
          <w:color w:val="auto"/>
          <w:szCs w:val="21"/>
        </w:rPr>
      </w:pPr>
      <w:r>
        <w:rPr>
          <w:rFonts w:hint="eastAsia" w:ascii="宋体" w:hAnsi="宋体"/>
          <w:color w:val="auto"/>
          <w:szCs w:val="21"/>
        </w:rPr>
        <w:t>质量保证金的扣留采取以下第</w:t>
      </w:r>
      <w:r>
        <w:rPr>
          <w:rFonts w:ascii="宋体" w:hAnsi="宋体"/>
          <w:color w:val="auto"/>
          <w:szCs w:val="21"/>
          <w:u w:val="single"/>
        </w:rPr>
        <w:t xml:space="preserve">  2  </w:t>
      </w:r>
      <w:r>
        <w:rPr>
          <w:rFonts w:hint="eastAsia" w:ascii="宋体" w:hAnsi="宋体"/>
          <w:color w:val="auto"/>
          <w:szCs w:val="21"/>
        </w:rPr>
        <w:t>种方式：</w:t>
      </w:r>
    </w:p>
    <w:p w14:paraId="33DC506A">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1</w:t>
      </w:r>
      <w:r>
        <w:rPr>
          <w:rFonts w:hint="eastAsia" w:ascii="宋体" w:hAnsi="宋体"/>
          <w:color w:val="auto"/>
          <w:kern w:val="0"/>
          <w:szCs w:val="21"/>
        </w:rPr>
        <w:t>）在支付工程进度款时逐次扣留，在此情形下，质量保证金的计算基数不包括预付款的支付、扣回以及价格调整的金额；</w:t>
      </w:r>
    </w:p>
    <w:p w14:paraId="00BB70A1">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2</w:t>
      </w:r>
      <w:r>
        <w:rPr>
          <w:rFonts w:hint="eastAsia" w:ascii="宋体" w:hAnsi="宋体"/>
          <w:color w:val="auto"/>
          <w:kern w:val="0"/>
          <w:szCs w:val="21"/>
        </w:rPr>
        <w:t>）工程竣工结算时一次性扣留质量保证金；</w:t>
      </w:r>
    </w:p>
    <w:p w14:paraId="460FBD81">
      <w:pPr>
        <w:autoSpaceDE w:val="0"/>
        <w:autoSpaceDN w:val="0"/>
        <w:adjustRightInd w:val="0"/>
        <w:spacing w:line="420" w:lineRule="exact"/>
        <w:ind w:firstLine="420" w:firstLineChars="200"/>
        <w:jc w:val="left"/>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）其他扣留方式</w:t>
      </w:r>
      <w:r>
        <w:rPr>
          <w:rFonts w:ascii="宋体" w:hAnsi="宋体"/>
          <w:color w:val="auto"/>
          <w:kern w:val="0"/>
          <w:szCs w:val="21"/>
        </w:rPr>
        <w:t>:</w:t>
      </w:r>
      <w:r>
        <w:rPr>
          <w:rFonts w:ascii="宋体" w:hAnsi="宋体"/>
          <w:color w:val="auto"/>
          <w:kern w:val="0"/>
          <w:szCs w:val="21"/>
          <w:u w:val="single"/>
        </w:rPr>
        <w:t xml:space="preserve">          </w:t>
      </w:r>
      <w:r>
        <w:rPr>
          <w:rFonts w:hint="eastAsia" w:ascii="宋体" w:hAnsi="宋体"/>
          <w:color w:val="auto"/>
          <w:kern w:val="0"/>
          <w:szCs w:val="21"/>
          <w:u w:val="single"/>
        </w:rPr>
        <w:t>无</w:t>
      </w:r>
      <w:r>
        <w:rPr>
          <w:rFonts w:ascii="宋体" w:hAnsi="宋体"/>
          <w:color w:val="auto"/>
          <w:kern w:val="0"/>
          <w:szCs w:val="21"/>
          <w:u w:val="single"/>
        </w:rPr>
        <w:t xml:space="preserve">                      </w:t>
      </w:r>
      <w:r>
        <w:rPr>
          <w:rFonts w:hint="eastAsia" w:ascii="宋体" w:hAnsi="宋体"/>
          <w:color w:val="auto"/>
          <w:kern w:val="0"/>
          <w:szCs w:val="21"/>
        </w:rPr>
        <w:t>。</w:t>
      </w:r>
    </w:p>
    <w:p w14:paraId="14C91154">
      <w:pPr>
        <w:spacing w:line="420" w:lineRule="exact"/>
        <w:ind w:firstLine="420" w:firstLineChars="200"/>
        <w:jc w:val="left"/>
        <w:rPr>
          <w:rFonts w:ascii="宋体" w:hAnsi="宋体"/>
          <w:color w:val="auto"/>
          <w:kern w:val="0"/>
          <w:szCs w:val="21"/>
          <w:u w:val="single"/>
        </w:rPr>
      </w:pPr>
      <w:r>
        <w:rPr>
          <w:rFonts w:hint="eastAsia" w:ascii="宋体" w:hAnsi="宋体"/>
          <w:color w:val="auto"/>
          <w:szCs w:val="21"/>
        </w:rPr>
        <w:t>关于质量保证金的补充约定：</w:t>
      </w:r>
      <w:r>
        <w:rPr>
          <w:rFonts w:hint="eastAsia" w:ascii="宋体" w:hAnsi="宋体"/>
          <w:color w:val="auto"/>
          <w:szCs w:val="21"/>
          <w:u w:val="single"/>
        </w:rPr>
        <w:t>发包人在质保期（</w:t>
      </w:r>
      <w:r>
        <w:rPr>
          <w:rFonts w:hint="eastAsia" w:ascii="宋体" w:hAnsi="宋体"/>
          <w:color w:val="auto"/>
          <w:szCs w:val="21"/>
          <w:u w:val="single"/>
          <w:lang w:val="en-US" w:eastAsia="zh-CN"/>
        </w:rPr>
        <w:t>叁</w:t>
      </w:r>
      <w:r>
        <w:rPr>
          <w:rFonts w:hint="eastAsia" w:ascii="宋体" w:hAnsi="宋体"/>
          <w:color w:val="auto"/>
          <w:szCs w:val="21"/>
          <w:u w:val="single"/>
        </w:rPr>
        <w:t>年）满后</w:t>
      </w:r>
      <w:r>
        <w:rPr>
          <w:rFonts w:hint="eastAsia" w:ascii="宋体" w:hAnsi="宋体"/>
          <w:color w:val="auto"/>
          <w:szCs w:val="21"/>
          <w:u w:val="single"/>
          <w:lang w:val="en-US" w:eastAsia="zh-CN"/>
        </w:rPr>
        <w:t>30个工作日后</w:t>
      </w:r>
      <w:r>
        <w:rPr>
          <w:rFonts w:hint="eastAsia" w:ascii="宋体" w:hAnsi="宋体"/>
          <w:color w:val="auto"/>
          <w:szCs w:val="21"/>
          <w:u w:val="single"/>
        </w:rPr>
        <w:t>将质保金</w:t>
      </w:r>
      <w:r>
        <w:rPr>
          <w:rFonts w:hint="eastAsia" w:ascii="宋体" w:hAnsi="宋体"/>
          <w:color w:val="auto"/>
          <w:szCs w:val="21"/>
          <w:u w:val="single"/>
          <w:lang w:val="en-US" w:eastAsia="zh-CN"/>
        </w:rPr>
        <w:t>全额（无息）返还</w:t>
      </w:r>
      <w:r>
        <w:rPr>
          <w:rFonts w:hint="eastAsia" w:ascii="宋体" w:hAnsi="宋体"/>
          <w:color w:val="auto"/>
          <w:szCs w:val="21"/>
          <w:u w:val="single"/>
        </w:rPr>
        <w:t>给承包人</w:t>
      </w:r>
      <w:r>
        <w:rPr>
          <w:rFonts w:ascii="宋体" w:hAnsi="宋体"/>
          <w:color w:val="auto"/>
          <w:u w:val="single"/>
        </w:rPr>
        <w:t>。质量保证金的返还，并不能免除承包人按照合同约定应承担的质量保修责任和应履行的质量保修义务。</w:t>
      </w:r>
    </w:p>
    <w:p w14:paraId="62CB4403">
      <w:pPr>
        <w:spacing w:after="120" w:line="420" w:lineRule="exact"/>
        <w:ind w:firstLine="420" w:firstLineChars="200"/>
        <w:rPr>
          <w:rFonts w:ascii="宋体" w:hAnsi="宋体"/>
          <w:color w:val="auto"/>
          <w:szCs w:val="21"/>
        </w:rPr>
      </w:pPr>
      <w:r>
        <w:rPr>
          <w:rFonts w:ascii="宋体" w:hAnsi="宋体"/>
          <w:color w:val="auto"/>
          <w:szCs w:val="21"/>
        </w:rPr>
        <w:t>15.4</w:t>
      </w:r>
      <w:r>
        <w:rPr>
          <w:rFonts w:hint="eastAsia" w:ascii="宋体" w:hAnsi="宋体"/>
          <w:color w:val="auto"/>
          <w:szCs w:val="21"/>
        </w:rPr>
        <w:t>保修</w:t>
      </w:r>
    </w:p>
    <w:p w14:paraId="18B4CC90">
      <w:pPr>
        <w:spacing w:line="420" w:lineRule="exact"/>
        <w:ind w:firstLine="409" w:firstLineChars="195"/>
        <w:jc w:val="left"/>
        <w:rPr>
          <w:rFonts w:ascii="宋体" w:hAnsi="宋体"/>
          <w:color w:val="auto"/>
          <w:szCs w:val="21"/>
        </w:rPr>
      </w:pPr>
      <w:r>
        <w:rPr>
          <w:rFonts w:ascii="宋体" w:hAnsi="宋体"/>
          <w:color w:val="auto"/>
          <w:szCs w:val="21"/>
        </w:rPr>
        <w:t xml:space="preserve">15.4.1 </w:t>
      </w:r>
      <w:r>
        <w:rPr>
          <w:rFonts w:hint="eastAsia" w:ascii="宋体" w:hAnsi="宋体"/>
          <w:color w:val="auto"/>
          <w:szCs w:val="21"/>
        </w:rPr>
        <w:t>保修责任</w:t>
      </w:r>
    </w:p>
    <w:p w14:paraId="6027AF4E">
      <w:pPr>
        <w:spacing w:line="420" w:lineRule="exact"/>
        <w:ind w:firstLine="420" w:firstLineChars="200"/>
        <w:rPr>
          <w:rFonts w:hint="eastAsia" w:ascii="宋体" w:hAnsi="宋体"/>
          <w:color w:val="auto"/>
          <w:szCs w:val="21"/>
          <w:u w:val="single"/>
        </w:rPr>
      </w:pPr>
      <w:r>
        <w:rPr>
          <w:rFonts w:hint="eastAsia" w:ascii="宋体" w:hAnsi="宋体"/>
          <w:color w:val="auto"/>
          <w:szCs w:val="21"/>
        </w:rPr>
        <w:t>工程保修期为：</w:t>
      </w:r>
      <w:r>
        <w:rPr>
          <w:rFonts w:hint="eastAsia" w:ascii="宋体" w:hAnsi="宋体"/>
          <w:color w:val="auto"/>
          <w:szCs w:val="21"/>
          <w:u w:val="single"/>
        </w:rPr>
        <w:t>根据《建设工程质量管理条例》及有关规定，约定本工程的保修期如下：</w:t>
      </w:r>
    </w:p>
    <w:p w14:paraId="71343AB4">
      <w:pPr>
        <w:pStyle w:val="256"/>
        <w:spacing w:after="0" w:line="420" w:lineRule="exact"/>
        <w:ind w:left="0" w:right="30" w:firstLine="420" w:firstLineChars="200"/>
        <w:rPr>
          <w:rFonts w:hint="eastAsia" w:ascii="宋体" w:hAnsi="宋体"/>
          <w:color w:val="auto"/>
          <w:szCs w:val="21"/>
        </w:rPr>
      </w:pPr>
      <w:r>
        <w:rPr>
          <w:rFonts w:hint="eastAsia" w:ascii="宋体" w:hAnsi="宋体"/>
          <w:color w:val="auto"/>
          <w:kern w:val="2"/>
          <w:sz w:val="21"/>
          <w:szCs w:val="21"/>
          <w:u w:val="none"/>
          <w:lang w:eastAsia="zh-CN"/>
        </w:rPr>
        <w:t>（</w:t>
      </w:r>
      <w:r>
        <w:rPr>
          <w:rFonts w:hint="eastAsia" w:ascii="宋体" w:hAnsi="宋体"/>
          <w:color w:val="auto"/>
          <w:kern w:val="2"/>
          <w:sz w:val="21"/>
          <w:szCs w:val="21"/>
          <w:u w:val="none"/>
          <w:lang w:val="en-US" w:eastAsia="zh-CN"/>
        </w:rPr>
        <w:t>1）</w:t>
      </w:r>
      <w:r>
        <w:rPr>
          <w:rFonts w:hint="eastAsia" w:ascii="宋体" w:hAnsi="宋体"/>
          <w:color w:val="auto"/>
          <w:kern w:val="2"/>
          <w:sz w:val="21"/>
          <w:szCs w:val="21"/>
          <w:u w:val="none"/>
        </w:rPr>
        <w:t>本工</w:t>
      </w:r>
      <w:r>
        <w:rPr>
          <w:rFonts w:hint="eastAsia" w:ascii="宋体" w:hAnsi="宋体"/>
          <w:color w:val="auto"/>
          <w:sz w:val="21"/>
          <w:szCs w:val="21"/>
          <w:u w:val="none"/>
        </w:rPr>
        <w:t>程保修期为</w:t>
      </w:r>
      <w:r>
        <w:rPr>
          <w:rFonts w:hint="eastAsia" w:ascii="宋体" w:hAnsi="宋体"/>
          <w:color w:val="auto"/>
          <w:sz w:val="21"/>
          <w:szCs w:val="21"/>
          <w:u w:val="single"/>
          <w:lang w:val="en-US" w:eastAsia="zh-CN"/>
        </w:rPr>
        <w:t>三</w:t>
      </w:r>
      <w:r>
        <w:rPr>
          <w:rFonts w:hint="eastAsia" w:ascii="宋体" w:hAnsi="宋体"/>
          <w:color w:val="auto"/>
          <w:sz w:val="21"/>
          <w:szCs w:val="21"/>
          <w:u w:val="none"/>
        </w:rPr>
        <w:t>年</w:t>
      </w:r>
      <w:r>
        <w:rPr>
          <w:rFonts w:hint="eastAsia" w:ascii="宋体" w:hAnsi="宋体"/>
          <w:color w:val="auto"/>
          <w:sz w:val="21"/>
          <w:szCs w:val="21"/>
          <w:u w:val="none"/>
          <w:lang w:eastAsia="zh-CN"/>
        </w:rPr>
        <w:t>；</w:t>
      </w:r>
    </w:p>
    <w:p w14:paraId="6115806D">
      <w:pPr>
        <w:pStyle w:val="27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地基基础工程和主体结构工程为设计文件规定的该工程合理使用年限</w:t>
      </w:r>
      <w:r>
        <w:rPr>
          <w:rFonts w:hint="eastAsia" w:ascii="宋体" w:hAnsi="宋体" w:cs="宋体"/>
          <w:color w:val="auto"/>
          <w:kern w:val="0"/>
          <w:szCs w:val="21"/>
          <w:highlight w:val="none"/>
          <w:lang w:eastAsia="zh-CN"/>
        </w:rPr>
        <w:t>；</w:t>
      </w:r>
    </w:p>
    <w:p w14:paraId="735F59B1">
      <w:pPr>
        <w:pStyle w:val="27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 xml:space="preserve">屋面防水工程、有防水要求的卫生间、房间和外墙面的防渗漏为 </w:t>
      </w:r>
      <w:r>
        <w:rPr>
          <w:rFonts w:hint="eastAsia" w:ascii="宋体" w:hAnsi="宋体" w:eastAsia="宋体" w:cs="宋体"/>
          <w:color w:val="auto"/>
          <w:kern w:val="0"/>
          <w:szCs w:val="21"/>
          <w:highlight w:val="none"/>
          <w:u w:val="single"/>
        </w:rPr>
        <w:t xml:space="preserve">五 </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eastAsia="zh-CN"/>
        </w:rPr>
        <w:t>；</w:t>
      </w:r>
    </w:p>
    <w:p w14:paraId="73B5D452">
      <w:pPr>
        <w:pStyle w:val="27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装修工程为</w:t>
      </w:r>
      <w:r>
        <w:rPr>
          <w:rFonts w:hint="eastAsia" w:ascii="宋体" w:hAnsi="宋体" w:eastAsia="宋体" w:cs="宋体"/>
          <w:color w:val="auto"/>
          <w:kern w:val="0"/>
          <w:szCs w:val="21"/>
          <w:highlight w:val="none"/>
          <w:u w:val="single"/>
        </w:rPr>
        <w:t>三</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eastAsia="zh-CN"/>
        </w:rPr>
        <w:t>；</w:t>
      </w:r>
    </w:p>
    <w:p w14:paraId="52314C07">
      <w:pPr>
        <w:pStyle w:val="27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电气管线、给排水管道、设备安装工程为</w:t>
      </w:r>
      <w:r>
        <w:rPr>
          <w:rFonts w:hint="eastAsia" w:ascii="宋体" w:hAnsi="宋体" w:eastAsia="宋体" w:cs="宋体"/>
          <w:color w:val="auto"/>
          <w:kern w:val="0"/>
          <w:szCs w:val="21"/>
          <w:highlight w:val="none"/>
          <w:u w:val="single"/>
        </w:rPr>
        <w:t>三</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eastAsia="zh-CN"/>
        </w:rPr>
        <w:t>；</w:t>
      </w:r>
    </w:p>
    <w:p w14:paraId="76763120">
      <w:pPr>
        <w:pStyle w:val="27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住宅小区内的给排水设施、道路等配套工程为</w:t>
      </w:r>
      <w:r>
        <w:rPr>
          <w:rFonts w:hint="eastAsia" w:ascii="宋体" w:hAnsi="宋体" w:eastAsia="宋体" w:cs="宋体"/>
          <w:color w:val="auto"/>
          <w:kern w:val="0"/>
          <w:szCs w:val="21"/>
          <w:highlight w:val="none"/>
          <w:u w:val="single"/>
        </w:rPr>
        <w:t>三</w:t>
      </w:r>
      <w:r>
        <w:rPr>
          <w:rFonts w:hint="eastAsia" w:ascii="宋体" w:hAnsi="宋体" w:eastAsia="宋体" w:cs="宋体"/>
          <w:color w:val="auto"/>
          <w:kern w:val="0"/>
          <w:szCs w:val="21"/>
          <w:highlight w:val="none"/>
        </w:rPr>
        <w:t>年</w:t>
      </w:r>
      <w:r>
        <w:rPr>
          <w:rFonts w:hint="eastAsia" w:ascii="宋体" w:hAnsi="宋体" w:cs="宋体"/>
          <w:color w:val="auto"/>
          <w:kern w:val="0"/>
          <w:szCs w:val="21"/>
          <w:highlight w:val="none"/>
          <w:lang w:eastAsia="zh-CN"/>
        </w:rPr>
        <w:t>。</w:t>
      </w:r>
    </w:p>
    <w:p w14:paraId="1FAFCF1C">
      <w:pPr>
        <w:spacing w:line="420" w:lineRule="exact"/>
        <w:ind w:firstLine="409" w:firstLineChars="195"/>
        <w:jc w:val="left"/>
        <w:rPr>
          <w:rFonts w:ascii="宋体" w:hAnsi="宋体"/>
          <w:color w:val="auto"/>
          <w:szCs w:val="21"/>
        </w:rPr>
      </w:pPr>
      <w:r>
        <w:rPr>
          <w:rFonts w:ascii="宋体" w:hAnsi="宋体"/>
          <w:color w:val="auto"/>
          <w:szCs w:val="21"/>
        </w:rPr>
        <w:t>15.4.</w:t>
      </w:r>
      <w:r>
        <w:rPr>
          <w:rFonts w:hint="eastAsia" w:ascii="宋体" w:hAnsi="宋体"/>
          <w:color w:val="auto"/>
          <w:szCs w:val="21"/>
          <w:lang w:val="en-US" w:eastAsia="zh-CN"/>
        </w:rPr>
        <w:t>2</w:t>
      </w:r>
      <w:r>
        <w:rPr>
          <w:rFonts w:ascii="宋体" w:hAnsi="宋体"/>
          <w:color w:val="auto"/>
          <w:szCs w:val="21"/>
        </w:rPr>
        <w:t xml:space="preserve"> </w:t>
      </w:r>
      <w:r>
        <w:rPr>
          <w:rFonts w:hint="eastAsia" w:ascii="宋体" w:hAnsi="宋体"/>
          <w:color w:val="auto"/>
          <w:szCs w:val="21"/>
        </w:rPr>
        <w:t>修复通知</w:t>
      </w:r>
    </w:p>
    <w:p w14:paraId="1F003FC4">
      <w:pPr>
        <w:spacing w:line="420" w:lineRule="exact"/>
        <w:ind w:firstLine="409" w:firstLineChars="195"/>
        <w:jc w:val="left"/>
        <w:rPr>
          <w:rFonts w:hint="eastAsia" w:ascii="宋体" w:hAnsi="宋体"/>
          <w:color w:val="auto"/>
        </w:rPr>
      </w:pPr>
      <w:r>
        <w:rPr>
          <w:rFonts w:hint="eastAsia" w:ascii="宋体" w:hAnsi="宋体"/>
          <w:color w:val="auto"/>
          <w:kern w:val="0"/>
        </w:rPr>
        <w:t>承包人收到保修通知并到达工程现场的合理时间：</w:t>
      </w:r>
      <w:r>
        <w:rPr>
          <w:rFonts w:hint="eastAsia" w:ascii="宋体" w:hAnsi="宋体"/>
          <w:color w:val="auto"/>
        </w:rPr>
        <w:t>承包人应当在接到保修通知之日起七天内派人保修</w:t>
      </w:r>
      <w:r>
        <w:rPr>
          <w:rFonts w:hint="eastAsia" w:ascii="宋体" w:hAnsi="宋体"/>
          <w:color w:val="auto"/>
          <w:kern w:val="0"/>
        </w:rPr>
        <w:t>。</w:t>
      </w:r>
      <w:r>
        <w:rPr>
          <w:rFonts w:hint="eastAsia" w:ascii="宋体" w:hAnsi="宋体"/>
          <w:color w:val="auto"/>
        </w:rPr>
        <w:t>承包人不在约定期限内派人保修的，发包人可以委托他人修理，所产生的费用由承包人承担。</w:t>
      </w:r>
    </w:p>
    <w:p w14:paraId="2BC6AC61">
      <w:pPr>
        <w:spacing w:line="420" w:lineRule="exact"/>
        <w:jc w:val="left"/>
        <w:rPr>
          <w:rFonts w:ascii="宋体" w:hAnsi="宋体"/>
          <w:b/>
          <w:color w:val="auto"/>
        </w:rPr>
      </w:pPr>
      <w:r>
        <w:rPr>
          <w:rFonts w:ascii="宋体" w:hAnsi="宋体"/>
          <w:b/>
          <w:color w:val="auto"/>
        </w:rPr>
        <w:t xml:space="preserve">16. </w:t>
      </w:r>
      <w:r>
        <w:rPr>
          <w:rFonts w:hint="eastAsia" w:ascii="宋体" w:hAnsi="宋体"/>
          <w:b/>
          <w:color w:val="auto"/>
        </w:rPr>
        <w:t>违约</w:t>
      </w:r>
    </w:p>
    <w:p w14:paraId="57DF0B0E">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16.1 </w:t>
      </w:r>
      <w:r>
        <w:rPr>
          <w:rFonts w:hint="eastAsia" w:ascii="宋体" w:hAnsi="宋体"/>
          <w:color w:val="auto"/>
          <w:szCs w:val="21"/>
        </w:rPr>
        <w:t>发包人违约</w:t>
      </w:r>
    </w:p>
    <w:p w14:paraId="252ACF8A">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ascii="宋体" w:hAnsi="宋体"/>
          <w:color w:val="auto"/>
          <w:szCs w:val="21"/>
        </w:rPr>
        <w:t>16.1.1</w:t>
      </w:r>
      <w:r>
        <w:rPr>
          <w:rFonts w:hint="eastAsia" w:ascii="宋体" w:hAnsi="宋体"/>
          <w:color w:val="auto"/>
          <w:szCs w:val="21"/>
        </w:rPr>
        <w:t>发包人违约的情形</w:t>
      </w:r>
    </w:p>
    <w:p w14:paraId="77F58396">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kern w:val="0"/>
          <w:szCs w:val="21"/>
        </w:rPr>
        <w:t>发包人违约的其他情形：</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2E9DD46B">
      <w:pPr>
        <w:pageBreakBefore w:val="0"/>
        <w:widowControl w:val="0"/>
        <w:kinsoku/>
        <w:wordWrap/>
        <w:overflowPunct/>
        <w:topLinePunct w:val="0"/>
        <w:bidi w:val="0"/>
        <w:snapToGrid/>
        <w:spacing w:line="380" w:lineRule="exact"/>
        <w:jc w:val="left"/>
        <w:textAlignment w:val="auto"/>
        <w:rPr>
          <w:rFonts w:ascii="宋体" w:hAnsi="宋体"/>
          <w:color w:val="auto"/>
          <w:kern w:val="0"/>
          <w:szCs w:val="21"/>
        </w:rPr>
      </w:pPr>
      <w:r>
        <w:rPr>
          <w:rFonts w:ascii="宋体" w:hAnsi="宋体"/>
          <w:color w:val="auto"/>
          <w:kern w:val="0"/>
          <w:szCs w:val="21"/>
        </w:rPr>
        <w:t xml:space="preserve">    16.1.2 </w:t>
      </w:r>
      <w:r>
        <w:rPr>
          <w:rFonts w:hint="eastAsia" w:ascii="宋体" w:hAnsi="宋体"/>
          <w:color w:val="auto"/>
          <w:kern w:val="0"/>
          <w:szCs w:val="21"/>
        </w:rPr>
        <w:t>发包人违约的责任</w:t>
      </w:r>
    </w:p>
    <w:p w14:paraId="1036E992">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hint="eastAsia" w:ascii="宋体" w:hAnsi="宋体"/>
          <w:color w:val="auto"/>
          <w:kern w:val="0"/>
          <w:szCs w:val="21"/>
        </w:rPr>
        <w:t>发包人违约责任的承担方式和计算方法：</w:t>
      </w:r>
    </w:p>
    <w:p w14:paraId="1F5D3FBA">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u w:val="single"/>
        </w:rPr>
      </w:pPr>
      <w:r>
        <w:rPr>
          <w:rFonts w:hint="eastAsia" w:ascii="宋体" w:hAnsi="宋体"/>
          <w:color w:val="auto"/>
          <w:kern w:val="0"/>
          <w:szCs w:val="21"/>
        </w:rPr>
        <w:t>（</w:t>
      </w:r>
      <w:r>
        <w:rPr>
          <w:rFonts w:ascii="宋体" w:hAnsi="宋体"/>
          <w:color w:val="auto"/>
          <w:kern w:val="0"/>
          <w:szCs w:val="21"/>
        </w:rPr>
        <w:t>1</w:t>
      </w:r>
      <w:r>
        <w:rPr>
          <w:rFonts w:hint="eastAsia" w:ascii="宋体" w:hAnsi="宋体"/>
          <w:color w:val="auto"/>
          <w:kern w:val="0"/>
          <w:szCs w:val="21"/>
        </w:rPr>
        <w:t>）因发包人原因未能在计划开工日期前</w:t>
      </w:r>
      <w:r>
        <w:rPr>
          <w:rFonts w:ascii="宋体" w:hAnsi="宋体"/>
          <w:color w:val="auto"/>
          <w:kern w:val="0"/>
          <w:szCs w:val="21"/>
        </w:rPr>
        <w:t>7</w:t>
      </w:r>
      <w:r>
        <w:rPr>
          <w:rFonts w:hint="eastAsia" w:ascii="宋体" w:hAnsi="宋体"/>
          <w:color w:val="auto"/>
          <w:kern w:val="0"/>
          <w:szCs w:val="21"/>
        </w:rPr>
        <w:t>天内下达开工通知的违约责任：</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p>
    <w:p w14:paraId="58FC2250">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2</w:t>
      </w:r>
      <w:r>
        <w:rPr>
          <w:rFonts w:hint="eastAsia" w:ascii="宋体" w:hAnsi="宋体"/>
          <w:color w:val="auto"/>
          <w:kern w:val="0"/>
          <w:szCs w:val="21"/>
        </w:rPr>
        <w:t>）因发包人原因未能按合同约定支付合同价款的违约责任：</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p>
    <w:p w14:paraId="6AFF5BA2">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u w:val="single"/>
        </w:rPr>
      </w:pPr>
      <w:r>
        <w:rPr>
          <w:rFonts w:hint="eastAsia" w:ascii="宋体" w:hAnsi="宋体"/>
          <w:color w:val="auto"/>
          <w:kern w:val="0"/>
          <w:szCs w:val="21"/>
        </w:rPr>
        <w:t>（</w:t>
      </w:r>
      <w:r>
        <w:rPr>
          <w:rFonts w:ascii="宋体" w:hAnsi="宋体"/>
          <w:color w:val="auto"/>
          <w:kern w:val="0"/>
          <w:szCs w:val="21"/>
        </w:rPr>
        <w:t>3</w:t>
      </w:r>
      <w:r>
        <w:rPr>
          <w:rFonts w:hint="eastAsia" w:ascii="宋体" w:hAnsi="宋体"/>
          <w:color w:val="auto"/>
          <w:kern w:val="0"/>
          <w:szCs w:val="21"/>
        </w:rPr>
        <w:t>）发包人违反第</w:t>
      </w:r>
      <w:r>
        <w:rPr>
          <w:rFonts w:ascii="宋体" w:hAnsi="宋体"/>
          <w:color w:val="auto"/>
          <w:kern w:val="0"/>
          <w:szCs w:val="21"/>
        </w:rPr>
        <w:t>10.1</w:t>
      </w:r>
      <w:r>
        <w:rPr>
          <w:rFonts w:hint="eastAsia" w:ascii="宋体" w:hAnsi="宋体"/>
          <w:color w:val="auto"/>
          <w:kern w:val="0"/>
          <w:szCs w:val="21"/>
        </w:rPr>
        <w:t>款〔变更的范围〕第（</w:t>
      </w:r>
      <w:r>
        <w:rPr>
          <w:rFonts w:ascii="宋体" w:hAnsi="宋体"/>
          <w:color w:val="auto"/>
          <w:kern w:val="0"/>
          <w:szCs w:val="21"/>
        </w:rPr>
        <w:t>2</w:t>
      </w:r>
      <w:r>
        <w:rPr>
          <w:rFonts w:hint="eastAsia" w:ascii="宋体" w:hAnsi="宋体"/>
          <w:color w:val="auto"/>
          <w:kern w:val="0"/>
          <w:szCs w:val="21"/>
        </w:rPr>
        <w:t>）项约定，自行实施被取消的工作或转由他人实施的违约责任：</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p>
    <w:p w14:paraId="0058F9F6">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4</w:t>
      </w:r>
      <w:r>
        <w:rPr>
          <w:rFonts w:hint="eastAsia" w:ascii="宋体" w:hAnsi="宋体"/>
          <w:color w:val="auto"/>
          <w:kern w:val="0"/>
          <w:szCs w:val="21"/>
        </w:rPr>
        <w:t>）发包人提供的材料、工程设备的规格、数量或质量不符合合同约定，或因发包人原因导致交货日期延误或交货地点变更等情况的违约责任：</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p>
    <w:p w14:paraId="0714A4DA">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u w:val="single"/>
        </w:rPr>
      </w:pPr>
      <w:r>
        <w:rPr>
          <w:rFonts w:hint="eastAsia" w:ascii="宋体" w:hAnsi="宋体"/>
          <w:color w:val="auto"/>
          <w:kern w:val="0"/>
          <w:szCs w:val="21"/>
        </w:rPr>
        <w:t>（</w:t>
      </w:r>
      <w:r>
        <w:rPr>
          <w:rFonts w:ascii="宋体" w:hAnsi="宋体"/>
          <w:color w:val="auto"/>
          <w:kern w:val="0"/>
          <w:szCs w:val="21"/>
        </w:rPr>
        <w:t>5</w:t>
      </w:r>
      <w:r>
        <w:rPr>
          <w:rFonts w:hint="eastAsia" w:ascii="宋体" w:hAnsi="宋体"/>
          <w:color w:val="auto"/>
          <w:kern w:val="0"/>
          <w:szCs w:val="21"/>
        </w:rPr>
        <w:t>）因发包人违反合同约定造成暂停施工的违约责任：</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p>
    <w:p w14:paraId="43E78362">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6</w:t>
      </w:r>
      <w:r>
        <w:rPr>
          <w:rFonts w:hint="eastAsia" w:ascii="宋体" w:hAnsi="宋体"/>
          <w:color w:val="auto"/>
          <w:kern w:val="0"/>
          <w:szCs w:val="21"/>
        </w:rPr>
        <w:t>）发包人无正当理由没有在约定期限内发出复工指示，导致承包人无法复工的违约责任：</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p>
    <w:p w14:paraId="31E8BADA">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7</w:t>
      </w:r>
      <w:r>
        <w:rPr>
          <w:rFonts w:hint="eastAsia" w:ascii="宋体" w:hAnsi="宋体"/>
          <w:color w:val="auto"/>
          <w:kern w:val="0"/>
          <w:szCs w:val="21"/>
        </w:rPr>
        <w:t>）其他：</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w:t>
      </w:r>
    </w:p>
    <w:p w14:paraId="1B57B034">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ascii="宋体" w:hAnsi="宋体"/>
          <w:color w:val="auto"/>
          <w:szCs w:val="21"/>
        </w:rPr>
        <w:t xml:space="preserve">16.1.3 </w:t>
      </w:r>
      <w:r>
        <w:rPr>
          <w:rFonts w:hint="eastAsia" w:ascii="宋体" w:hAnsi="宋体"/>
          <w:color w:val="auto"/>
          <w:szCs w:val="21"/>
        </w:rPr>
        <w:t>因发包人违约解除合同</w:t>
      </w:r>
    </w:p>
    <w:p w14:paraId="08866D46">
      <w:pPr>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color w:val="auto"/>
          <w:kern w:val="0"/>
          <w:szCs w:val="21"/>
        </w:rPr>
      </w:pPr>
      <w:r>
        <w:rPr>
          <w:rFonts w:hint="eastAsia" w:ascii="宋体" w:hAnsi="宋体"/>
          <w:color w:val="auto"/>
          <w:kern w:val="0"/>
          <w:szCs w:val="21"/>
        </w:rPr>
        <w:t>承包人按</w:t>
      </w:r>
      <w:r>
        <w:rPr>
          <w:rFonts w:ascii="宋体" w:hAnsi="宋体"/>
          <w:color w:val="auto"/>
          <w:kern w:val="0"/>
          <w:szCs w:val="21"/>
        </w:rPr>
        <w:t>16.1.1</w:t>
      </w:r>
      <w:r>
        <w:rPr>
          <w:rFonts w:hint="eastAsia" w:ascii="宋体" w:hAnsi="宋体"/>
          <w:color w:val="auto"/>
          <w:kern w:val="0"/>
          <w:szCs w:val="21"/>
        </w:rPr>
        <w:t>项〔发包人违约的情形〕约定暂停施工满</w:t>
      </w:r>
      <w:r>
        <w:rPr>
          <w:rFonts w:ascii="宋体" w:hAnsi="宋体"/>
          <w:color w:val="auto"/>
          <w:kern w:val="0"/>
          <w:szCs w:val="21"/>
          <w:u w:val="single"/>
        </w:rPr>
        <w:t xml:space="preserve">  </w:t>
      </w:r>
      <w:r>
        <w:rPr>
          <w:rFonts w:hint="eastAsia" w:ascii="宋体" w:hAnsi="宋体"/>
          <w:color w:val="auto"/>
          <w:kern w:val="0"/>
          <w:szCs w:val="21"/>
          <w:u w:val="single"/>
        </w:rPr>
        <w:t>/</w:t>
      </w:r>
      <w:r>
        <w:rPr>
          <w:rFonts w:ascii="宋体" w:hAnsi="宋体"/>
          <w:color w:val="auto"/>
          <w:kern w:val="0"/>
          <w:szCs w:val="21"/>
          <w:u w:val="single"/>
        </w:rPr>
        <w:t xml:space="preserve">  </w:t>
      </w:r>
      <w:r>
        <w:rPr>
          <w:rFonts w:hint="eastAsia" w:ascii="宋体" w:hAnsi="宋体"/>
          <w:color w:val="auto"/>
          <w:kern w:val="0"/>
          <w:szCs w:val="21"/>
        </w:rPr>
        <w:t>天后发包人仍不纠正其违约行为并致使合同目的不能实现的，承包人有权解除合同。</w:t>
      </w:r>
    </w:p>
    <w:p w14:paraId="2E61340A">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16.2 </w:t>
      </w:r>
      <w:r>
        <w:rPr>
          <w:rFonts w:hint="eastAsia" w:ascii="宋体" w:hAnsi="宋体"/>
          <w:color w:val="auto"/>
          <w:szCs w:val="21"/>
        </w:rPr>
        <w:t>承包人违约</w:t>
      </w:r>
    </w:p>
    <w:p w14:paraId="3DAC6A7B">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ascii="宋体" w:hAnsi="宋体"/>
          <w:color w:val="auto"/>
          <w:kern w:val="0"/>
          <w:szCs w:val="21"/>
        </w:rPr>
        <w:t xml:space="preserve">16.2.1 </w:t>
      </w:r>
      <w:r>
        <w:rPr>
          <w:rFonts w:hint="eastAsia" w:ascii="宋体" w:hAnsi="宋体"/>
          <w:color w:val="auto"/>
          <w:kern w:val="0"/>
          <w:szCs w:val="21"/>
        </w:rPr>
        <w:t>承包人违约的情形</w:t>
      </w:r>
    </w:p>
    <w:p w14:paraId="2B30E287">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u w:val="single"/>
        </w:rPr>
      </w:pPr>
      <w:r>
        <w:rPr>
          <w:rFonts w:hint="eastAsia" w:ascii="宋体" w:hAnsi="宋体"/>
          <w:color w:val="auto"/>
          <w:kern w:val="0"/>
          <w:szCs w:val="21"/>
        </w:rPr>
        <w:t>承包人违约的其他情形：</w:t>
      </w:r>
      <w:r>
        <w:rPr>
          <w:rFonts w:ascii="宋体" w:hAnsi="宋体"/>
          <w:color w:val="auto"/>
          <w:kern w:val="0"/>
          <w:szCs w:val="21"/>
          <w:u w:val="single"/>
        </w:rPr>
        <w:t xml:space="preserve">   </w:t>
      </w:r>
      <w:r>
        <w:rPr>
          <w:rFonts w:hint="eastAsia" w:ascii="宋体" w:hAnsi="宋体"/>
          <w:color w:val="auto"/>
          <w:szCs w:val="21"/>
          <w:u w:val="single"/>
        </w:rPr>
        <w:t>按通用条款执行</w:t>
      </w:r>
      <w:r>
        <w:rPr>
          <w:rFonts w:ascii="宋体" w:hAnsi="宋体"/>
          <w:color w:val="auto"/>
          <w:szCs w:val="21"/>
          <w:u w:val="single"/>
        </w:rPr>
        <w:t xml:space="preserve">   </w:t>
      </w:r>
      <w:r>
        <w:rPr>
          <w:rFonts w:ascii="宋体" w:hAnsi="宋体"/>
          <w:color w:val="auto"/>
          <w:kern w:val="0"/>
          <w:szCs w:val="21"/>
          <w:u w:val="single"/>
        </w:rPr>
        <w:t xml:space="preserve">      </w:t>
      </w:r>
      <w:r>
        <w:rPr>
          <w:rFonts w:hint="eastAsia" w:ascii="宋体" w:hAnsi="宋体"/>
          <w:color w:val="auto"/>
          <w:kern w:val="0"/>
          <w:szCs w:val="21"/>
        </w:rPr>
        <w:t>。</w:t>
      </w:r>
    </w:p>
    <w:p w14:paraId="71CD72E5">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ascii="宋体" w:hAnsi="宋体"/>
          <w:color w:val="auto"/>
          <w:kern w:val="0"/>
          <w:szCs w:val="21"/>
        </w:rPr>
        <w:t>16.2.2</w:t>
      </w:r>
      <w:r>
        <w:rPr>
          <w:rFonts w:hint="eastAsia" w:ascii="宋体" w:hAnsi="宋体"/>
          <w:color w:val="auto"/>
          <w:kern w:val="0"/>
          <w:szCs w:val="21"/>
        </w:rPr>
        <w:t>承包人违约的责任</w:t>
      </w:r>
    </w:p>
    <w:p w14:paraId="6DD15F15">
      <w:pPr>
        <w:pageBreakBefore w:val="0"/>
        <w:widowControl w:val="0"/>
        <w:kinsoku/>
        <w:wordWrap/>
        <w:overflowPunct/>
        <w:topLinePunct w:val="0"/>
        <w:bidi w:val="0"/>
        <w:snapToGrid/>
        <w:spacing w:line="380" w:lineRule="exact"/>
        <w:ind w:firstLine="420" w:firstLineChars="200"/>
        <w:textAlignment w:val="auto"/>
        <w:rPr>
          <w:rFonts w:hint="eastAsia" w:ascii="宋体" w:hAnsi="宋体"/>
          <w:color w:val="auto"/>
          <w:kern w:val="0"/>
          <w:szCs w:val="21"/>
          <w:u w:val="single"/>
        </w:rPr>
      </w:pPr>
      <w:r>
        <w:rPr>
          <w:rFonts w:hint="eastAsia" w:ascii="宋体" w:hAnsi="宋体"/>
          <w:color w:val="auto"/>
          <w:kern w:val="0"/>
          <w:szCs w:val="21"/>
        </w:rPr>
        <w:t>承包人违约责任的承担方式和计算方法：</w:t>
      </w:r>
      <w:r>
        <w:rPr>
          <w:rFonts w:ascii="宋体" w:hAnsi="宋体"/>
          <w:color w:val="auto"/>
          <w:kern w:val="0"/>
          <w:szCs w:val="21"/>
          <w:u w:val="single"/>
        </w:rPr>
        <w:t xml:space="preserve"> </w:t>
      </w:r>
      <w:r>
        <w:rPr>
          <w:rFonts w:hint="eastAsia" w:ascii="宋体" w:hAnsi="宋体"/>
          <w:color w:val="auto"/>
          <w:szCs w:val="21"/>
          <w:u w:val="single"/>
        </w:rPr>
        <w:t xml:space="preserve">每拖延一天工期支付给发包人最终结算价的5‰/天的违约金。误期时间从合同规定竣工日期起直到全部合同工程或相应工程的全部移交竣工报告的批准日期之间的天数（不足一日的按一日计算）。 </w:t>
      </w:r>
    </w:p>
    <w:p w14:paraId="3233F50F">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ascii="宋体" w:hAnsi="宋体"/>
          <w:color w:val="auto"/>
          <w:szCs w:val="21"/>
        </w:rPr>
        <w:t xml:space="preserve">16.2.3 </w:t>
      </w:r>
      <w:r>
        <w:rPr>
          <w:rFonts w:hint="eastAsia" w:ascii="宋体" w:hAnsi="宋体"/>
          <w:color w:val="auto"/>
          <w:szCs w:val="21"/>
        </w:rPr>
        <w:t>因承包人违约解除合同</w:t>
      </w:r>
    </w:p>
    <w:p w14:paraId="34535B33">
      <w:pPr>
        <w:pageBreakBefore w:val="0"/>
        <w:widowControl w:val="0"/>
        <w:kinsoku/>
        <w:wordWrap/>
        <w:overflowPunct/>
        <w:topLinePunct w:val="0"/>
        <w:bidi w:val="0"/>
        <w:snapToGrid/>
        <w:spacing w:before="120" w:after="120" w:line="380" w:lineRule="exact"/>
        <w:ind w:firstLine="420" w:firstLineChars="200"/>
        <w:textAlignment w:val="auto"/>
        <w:rPr>
          <w:rFonts w:ascii="宋体" w:hAnsi="宋体"/>
          <w:color w:val="auto"/>
          <w:kern w:val="0"/>
          <w:szCs w:val="21"/>
          <w:u w:val="single"/>
        </w:rPr>
      </w:pPr>
      <w:r>
        <w:rPr>
          <w:rFonts w:hint="eastAsia" w:ascii="宋体" w:hAnsi="宋体"/>
          <w:color w:val="auto"/>
          <w:kern w:val="0"/>
          <w:szCs w:val="21"/>
        </w:rPr>
        <w:t>关于承包人违约解除合同的特别约定：</w:t>
      </w:r>
      <w:r>
        <w:rPr>
          <w:rFonts w:hint="eastAsia" w:ascii="宋体" w:hAnsi="宋体"/>
          <w:color w:val="auto"/>
          <w:kern w:val="0"/>
          <w:szCs w:val="21"/>
          <w:u w:val="single"/>
        </w:rPr>
        <w:t>合同解除后承包人应立即退场，退场标准参照通用条款13.6.1的规定执行</w:t>
      </w:r>
      <w:r>
        <w:rPr>
          <w:rFonts w:hint="eastAsia" w:ascii="宋体" w:hAnsi="宋体"/>
          <w:color w:val="auto"/>
          <w:kern w:val="0"/>
          <w:szCs w:val="21"/>
        </w:rPr>
        <w:t>。</w:t>
      </w:r>
    </w:p>
    <w:p w14:paraId="77961E48">
      <w:pPr>
        <w:pageBreakBefore w:val="0"/>
        <w:widowControl w:val="0"/>
        <w:kinsoku/>
        <w:wordWrap/>
        <w:overflowPunct/>
        <w:topLinePunct w:val="0"/>
        <w:bidi w:val="0"/>
        <w:snapToGrid/>
        <w:spacing w:before="120" w:after="120" w:line="380" w:lineRule="exact"/>
        <w:ind w:firstLine="420" w:firstLineChars="200"/>
        <w:textAlignment w:val="auto"/>
        <w:rPr>
          <w:rFonts w:hint="eastAsia" w:ascii="宋体" w:hAnsi="宋体"/>
          <w:color w:val="auto"/>
          <w:kern w:val="0"/>
        </w:rPr>
      </w:pPr>
      <w:r>
        <w:rPr>
          <w:rFonts w:hint="eastAsia" w:ascii="宋体" w:hAnsi="宋体"/>
          <w:color w:val="auto"/>
          <w:kern w:val="0"/>
        </w:rPr>
        <w:t>发包人继续使用承包人在施工现场的材料、设备、临时工程、承包人文件和由承包人或以其名义编制的其他文件的费用承担方式：</w:t>
      </w:r>
      <w:r>
        <w:rPr>
          <w:rFonts w:ascii="宋体" w:hAnsi="宋体"/>
          <w:color w:val="auto"/>
          <w:kern w:val="0"/>
          <w:u w:val="single"/>
        </w:rPr>
        <w:t xml:space="preserve">   </w:t>
      </w:r>
      <w:r>
        <w:rPr>
          <w:rFonts w:hint="eastAsia" w:ascii="宋体" w:hAnsi="宋体"/>
          <w:color w:val="auto"/>
          <w:kern w:val="0"/>
          <w:u w:val="single"/>
        </w:rPr>
        <w:t>无偿使用</w:t>
      </w:r>
      <w:r>
        <w:rPr>
          <w:rFonts w:ascii="宋体" w:hAnsi="宋体"/>
          <w:color w:val="auto"/>
          <w:kern w:val="0"/>
          <w:u w:val="single"/>
        </w:rPr>
        <w:t xml:space="preserve">     </w:t>
      </w:r>
      <w:r>
        <w:rPr>
          <w:rFonts w:hint="eastAsia" w:ascii="宋体" w:hAnsi="宋体"/>
          <w:color w:val="auto"/>
          <w:kern w:val="0"/>
        </w:rPr>
        <w:t>。</w:t>
      </w:r>
    </w:p>
    <w:p w14:paraId="09333201">
      <w:pPr>
        <w:pageBreakBefore w:val="0"/>
        <w:widowControl w:val="0"/>
        <w:kinsoku/>
        <w:wordWrap/>
        <w:overflowPunct/>
        <w:topLinePunct w:val="0"/>
        <w:bidi w:val="0"/>
        <w:snapToGrid/>
        <w:spacing w:before="120" w:after="120" w:line="380" w:lineRule="exact"/>
        <w:textAlignment w:val="auto"/>
        <w:rPr>
          <w:rFonts w:ascii="宋体" w:hAnsi="宋体"/>
          <w:b/>
          <w:color w:val="auto"/>
        </w:rPr>
      </w:pPr>
      <w:r>
        <w:rPr>
          <w:rFonts w:ascii="宋体" w:hAnsi="宋体"/>
          <w:b/>
          <w:color w:val="auto"/>
        </w:rPr>
        <w:t xml:space="preserve">17. </w:t>
      </w:r>
      <w:r>
        <w:rPr>
          <w:rFonts w:hint="eastAsia" w:ascii="宋体" w:hAnsi="宋体"/>
          <w:b/>
          <w:color w:val="auto"/>
        </w:rPr>
        <w:t>不可抗力</w:t>
      </w:r>
      <w:r>
        <w:rPr>
          <w:rFonts w:ascii="宋体" w:hAnsi="宋体"/>
          <w:b/>
          <w:color w:val="auto"/>
        </w:rPr>
        <w:t xml:space="preserve"> </w:t>
      </w:r>
    </w:p>
    <w:p w14:paraId="29F8689D">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17.1 </w:t>
      </w:r>
      <w:r>
        <w:rPr>
          <w:rFonts w:hint="eastAsia" w:ascii="宋体" w:hAnsi="宋体"/>
          <w:color w:val="auto"/>
          <w:szCs w:val="21"/>
        </w:rPr>
        <w:t>不可抗力的确认</w:t>
      </w:r>
    </w:p>
    <w:p w14:paraId="7A7097A8">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u w:val="single"/>
        </w:rPr>
      </w:pPr>
      <w:r>
        <w:rPr>
          <w:rFonts w:hint="eastAsia" w:ascii="宋体" w:hAnsi="宋体"/>
          <w:color w:val="auto"/>
          <w:szCs w:val="21"/>
        </w:rPr>
        <w:t>除通用合同条款约定的不可抗力事件之外，视为不可抗力的其他情形：</w:t>
      </w:r>
      <w:r>
        <w:rPr>
          <w:rFonts w:ascii="宋体" w:hAnsi="宋体"/>
          <w:color w:val="auto"/>
          <w:szCs w:val="21"/>
        </w:rPr>
        <w:t xml:space="preserve"> </w:t>
      </w:r>
      <w:r>
        <w:rPr>
          <w:rFonts w:ascii="宋体" w:hAnsi="宋体"/>
          <w:color w:val="auto"/>
          <w:kern w:val="0"/>
          <w:szCs w:val="21"/>
          <w:u w:val="single"/>
        </w:rPr>
        <w:t xml:space="preserve"> </w:t>
      </w:r>
      <w:r>
        <w:rPr>
          <w:rFonts w:hint="eastAsia" w:ascii="宋体" w:hAnsi="宋体"/>
          <w:color w:val="auto"/>
          <w:szCs w:val="21"/>
          <w:u w:val="single"/>
        </w:rPr>
        <w:t>不可抗力包括因战争、恐怖主义、动乱、空中飞行物体坠落或其他非发包人、承包人责任造成的爆炸、停工、火灾，以及：1、当地气象部门规定的情形；2、当地地震部门规定的情形；3、当地卫生部门规定的情形；4、提供政府相关部门对不可抗力的证明材料。</w:t>
      </w:r>
      <w:r>
        <w:rPr>
          <w:rFonts w:ascii="宋体" w:hAnsi="宋体"/>
          <w:color w:val="auto"/>
          <w:kern w:val="0"/>
          <w:szCs w:val="21"/>
          <w:u w:val="single"/>
        </w:rPr>
        <w:t xml:space="preserve"> </w:t>
      </w:r>
    </w:p>
    <w:p w14:paraId="74DCBD09">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17.4 </w:t>
      </w:r>
      <w:r>
        <w:rPr>
          <w:rFonts w:hint="eastAsia" w:ascii="宋体" w:hAnsi="宋体"/>
          <w:color w:val="auto"/>
          <w:szCs w:val="21"/>
        </w:rPr>
        <w:t>因不可抗力解除合同</w:t>
      </w:r>
    </w:p>
    <w:p w14:paraId="7A26C4D9">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合同解除后，发包人应在商定或确定发包人应支付款项后</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天内完成款项的支付。</w:t>
      </w:r>
    </w:p>
    <w:p w14:paraId="1A2FFCFE">
      <w:pPr>
        <w:pStyle w:val="5"/>
        <w:pageBreakBefore w:val="0"/>
        <w:widowControl w:val="0"/>
        <w:kinsoku/>
        <w:wordWrap/>
        <w:overflowPunct/>
        <w:topLinePunct w:val="0"/>
        <w:bidi w:val="0"/>
        <w:snapToGrid/>
        <w:spacing w:before="120" w:after="120" w:line="380" w:lineRule="exact"/>
        <w:textAlignment w:val="auto"/>
        <w:rPr>
          <w:rFonts w:ascii="宋体" w:hAnsi="宋体" w:eastAsia="宋体"/>
          <w:b w:val="0"/>
          <w:color w:val="auto"/>
          <w:sz w:val="21"/>
          <w:szCs w:val="21"/>
        </w:rPr>
      </w:pPr>
      <w:r>
        <w:rPr>
          <w:rFonts w:ascii="宋体" w:hAnsi="宋体" w:eastAsia="宋体"/>
          <w:b w:val="0"/>
          <w:color w:val="auto"/>
          <w:sz w:val="21"/>
          <w:szCs w:val="21"/>
        </w:rPr>
        <w:t xml:space="preserve">18. </w:t>
      </w:r>
      <w:r>
        <w:rPr>
          <w:rFonts w:hint="eastAsia" w:ascii="宋体" w:hAnsi="宋体" w:eastAsia="宋体"/>
          <w:b w:val="0"/>
          <w:color w:val="auto"/>
          <w:sz w:val="21"/>
          <w:szCs w:val="21"/>
        </w:rPr>
        <w:t>保险</w:t>
      </w:r>
    </w:p>
    <w:p w14:paraId="36964625">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18.1 </w:t>
      </w:r>
      <w:r>
        <w:rPr>
          <w:rFonts w:hint="eastAsia" w:ascii="宋体" w:hAnsi="宋体"/>
          <w:color w:val="auto"/>
          <w:szCs w:val="21"/>
        </w:rPr>
        <w:t>工程保险</w:t>
      </w:r>
    </w:p>
    <w:p w14:paraId="296D0128">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关于工程保险的特别约定：</w:t>
      </w:r>
      <w:r>
        <w:rPr>
          <w:rFonts w:ascii="宋体" w:hAnsi="宋体"/>
          <w:color w:val="auto"/>
          <w:kern w:val="0"/>
          <w:szCs w:val="21"/>
          <w:u w:val="single"/>
        </w:rPr>
        <w:t xml:space="preserve">  </w:t>
      </w:r>
      <w:r>
        <w:rPr>
          <w:rFonts w:hint="eastAsia" w:ascii="宋体" w:hAnsi="宋体"/>
          <w:color w:val="auto"/>
          <w:szCs w:val="21"/>
          <w:u w:val="single"/>
        </w:rPr>
        <w:t>承包人应投保建筑工程一切险并承担相关费用</w:t>
      </w:r>
      <w:r>
        <w:rPr>
          <w:rFonts w:ascii="宋体" w:hAnsi="宋体"/>
          <w:color w:val="auto"/>
          <w:kern w:val="0"/>
          <w:szCs w:val="21"/>
          <w:u w:val="single"/>
        </w:rPr>
        <w:t xml:space="preserve">        </w:t>
      </w:r>
      <w:r>
        <w:rPr>
          <w:rFonts w:hint="eastAsia" w:ascii="宋体" w:hAnsi="宋体"/>
          <w:color w:val="auto"/>
          <w:kern w:val="0"/>
          <w:szCs w:val="21"/>
        </w:rPr>
        <w:t>。</w:t>
      </w:r>
    </w:p>
    <w:p w14:paraId="7675624E">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18.3 </w:t>
      </w:r>
      <w:r>
        <w:rPr>
          <w:rFonts w:hint="eastAsia" w:ascii="宋体" w:hAnsi="宋体"/>
          <w:color w:val="auto"/>
          <w:szCs w:val="21"/>
        </w:rPr>
        <w:t>其他保险</w:t>
      </w:r>
    </w:p>
    <w:p w14:paraId="019E035B">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kern w:val="0"/>
          <w:szCs w:val="21"/>
        </w:rPr>
      </w:pPr>
      <w:r>
        <w:rPr>
          <w:rFonts w:hint="eastAsia" w:ascii="宋体" w:hAnsi="宋体"/>
          <w:color w:val="auto"/>
          <w:szCs w:val="21"/>
        </w:rPr>
        <w:t>关于其他保险的约定：</w:t>
      </w:r>
      <w:r>
        <w:rPr>
          <w:rFonts w:ascii="宋体" w:hAnsi="宋体"/>
          <w:color w:val="auto"/>
          <w:kern w:val="0"/>
          <w:szCs w:val="21"/>
          <w:u w:val="single"/>
        </w:rPr>
        <w:t xml:space="preserve"> </w:t>
      </w:r>
      <w:r>
        <w:rPr>
          <w:rFonts w:hint="eastAsia" w:ascii="宋体" w:hAnsi="宋体"/>
          <w:color w:val="auto"/>
          <w:kern w:val="0"/>
          <w:szCs w:val="21"/>
          <w:u w:val="single"/>
        </w:rPr>
        <w:t>承包人根据市建协字【2009】3号文须缴纳建筑意外伤害保险费。</w:t>
      </w:r>
      <w:r>
        <w:rPr>
          <w:rFonts w:ascii="宋体" w:hAnsi="宋体"/>
          <w:color w:val="auto"/>
          <w:kern w:val="0"/>
          <w:szCs w:val="21"/>
          <w:u w:val="single"/>
        </w:rPr>
        <w:t xml:space="preserve">  </w:t>
      </w:r>
    </w:p>
    <w:p w14:paraId="0F1FC861">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u w:val="single"/>
        </w:rPr>
      </w:pPr>
      <w:r>
        <w:rPr>
          <w:rFonts w:hint="eastAsia" w:ascii="宋体" w:hAnsi="宋体"/>
          <w:color w:val="auto"/>
          <w:szCs w:val="21"/>
        </w:rPr>
        <w:t>承包人是否应为其施工设备等办理财产保险：</w:t>
      </w:r>
      <w:r>
        <w:rPr>
          <w:rFonts w:ascii="宋体" w:hAnsi="宋体"/>
          <w:color w:val="auto"/>
          <w:szCs w:val="21"/>
          <w:u w:val="single"/>
        </w:rPr>
        <w:t xml:space="preserve">              </w:t>
      </w:r>
      <w:r>
        <w:rPr>
          <w:rFonts w:hint="eastAsia" w:ascii="宋体" w:hAnsi="宋体"/>
          <w:color w:val="auto"/>
          <w:szCs w:val="21"/>
        </w:rPr>
        <w:t>。</w:t>
      </w:r>
    </w:p>
    <w:p w14:paraId="3C87A866">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18.7 </w:t>
      </w:r>
      <w:r>
        <w:rPr>
          <w:rFonts w:hint="eastAsia" w:ascii="宋体" w:hAnsi="宋体"/>
          <w:color w:val="auto"/>
          <w:szCs w:val="21"/>
        </w:rPr>
        <w:t>通知义务</w:t>
      </w:r>
    </w:p>
    <w:p w14:paraId="7218C091">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u w:val="single"/>
        </w:rPr>
      </w:pPr>
      <w:r>
        <w:rPr>
          <w:rFonts w:hint="eastAsia" w:ascii="宋体" w:hAnsi="宋体"/>
          <w:color w:val="auto"/>
          <w:kern w:val="0"/>
          <w:szCs w:val="21"/>
        </w:rPr>
        <w:t>关于变更保险合同时的通知义务的约定：</w:t>
      </w:r>
      <w:r>
        <w:rPr>
          <w:rFonts w:ascii="宋体" w:hAnsi="宋体"/>
          <w:color w:val="auto"/>
          <w:szCs w:val="21"/>
          <w:u w:val="single"/>
        </w:rPr>
        <w:t xml:space="preserve">       </w:t>
      </w:r>
      <w:r>
        <w:rPr>
          <w:rFonts w:hint="eastAsia" w:ascii="宋体" w:hAnsi="宋体"/>
          <w:color w:val="auto"/>
          <w:szCs w:val="21"/>
          <w:u w:val="single"/>
        </w:rPr>
        <w:t>按通用条款执行</w:t>
      </w:r>
      <w:r>
        <w:rPr>
          <w:rFonts w:ascii="宋体" w:hAnsi="宋体"/>
          <w:color w:val="auto"/>
          <w:szCs w:val="21"/>
          <w:u w:val="single"/>
        </w:rPr>
        <w:t xml:space="preserve">           </w:t>
      </w:r>
      <w:r>
        <w:rPr>
          <w:rFonts w:hint="eastAsia" w:ascii="宋体" w:hAnsi="宋体"/>
          <w:color w:val="auto"/>
          <w:szCs w:val="21"/>
        </w:rPr>
        <w:t>。</w:t>
      </w:r>
    </w:p>
    <w:p w14:paraId="69AE47E6">
      <w:pPr>
        <w:pStyle w:val="5"/>
        <w:pageBreakBefore w:val="0"/>
        <w:widowControl w:val="0"/>
        <w:kinsoku/>
        <w:wordWrap/>
        <w:overflowPunct/>
        <w:topLinePunct w:val="0"/>
        <w:bidi w:val="0"/>
        <w:snapToGrid/>
        <w:spacing w:before="120" w:after="120" w:line="380" w:lineRule="exact"/>
        <w:textAlignment w:val="auto"/>
        <w:rPr>
          <w:rFonts w:ascii="宋体" w:hAnsi="宋体" w:eastAsia="宋体"/>
          <w:b w:val="0"/>
          <w:color w:val="auto"/>
          <w:sz w:val="21"/>
          <w:szCs w:val="21"/>
        </w:rPr>
      </w:pPr>
      <w:r>
        <w:rPr>
          <w:rFonts w:ascii="宋体" w:hAnsi="宋体" w:eastAsia="宋体"/>
          <w:b w:val="0"/>
          <w:color w:val="auto"/>
          <w:sz w:val="21"/>
          <w:szCs w:val="21"/>
        </w:rPr>
        <w:t xml:space="preserve">20. </w:t>
      </w:r>
      <w:r>
        <w:rPr>
          <w:rFonts w:hint="eastAsia" w:ascii="宋体" w:hAnsi="宋体" w:eastAsia="宋体"/>
          <w:b w:val="0"/>
          <w:color w:val="auto"/>
          <w:sz w:val="21"/>
          <w:szCs w:val="21"/>
        </w:rPr>
        <w:t>争议解决</w:t>
      </w:r>
    </w:p>
    <w:p w14:paraId="1AA24DF4">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 xml:space="preserve">20.3 </w:t>
      </w:r>
      <w:r>
        <w:rPr>
          <w:rFonts w:hint="eastAsia" w:ascii="宋体" w:hAnsi="宋体"/>
          <w:color w:val="auto"/>
          <w:szCs w:val="21"/>
        </w:rPr>
        <w:t>争议评审</w:t>
      </w:r>
    </w:p>
    <w:p w14:paraId="4772845B">
      <w:pPr>
        <w:pageBreakBefore w:val="0"/>
        <w:widowControl w:val="0"/>
        <w:kinsoku/>
        <w:wordWrap/>
        <w:overflowPunct/>
        <w:topLinePunct w:val="0"/>
        <w:bidi w:val="0"/>
        <w:snapToGrid/>
        <w:spacing w:line="380" w:lineRule="exact"/>
        <w:ind w:left="149" w:leftChars="71" w:firstLine="315" w:firstLineChars="150"/>
        <w:jc w:val="left"/>
        <w:textAlignment w:val="auto"/>
        <w:rPr>
          <w:rFonts w:ascii="宋体" w:hAnsi="宋体"/>
          <w:color w:val="auto"/>
          <w:szCs w:val="21"/>
          <w:u w:val="single"/>
        </w:rPr>
      </w:pPr>
      <w:r>
        <w:rPr>
          <w:rFonts w:hint="eastAsia" w:ascii="宋体" w:hAnsi="宋体"/>
          <w:color w:val="auto"/>
          <w:szCs w:val="21"/>
        </w:rPr>
        <w:t>合同当事人是否同意将工程争议提交争议评审小组决定：</w:t>
      </w:r>
      <w:r>
        <w:rPr>
          <w:rFonts w:ascii="宋体" w:hAnsi="宋体"/>
          <w:color w:val="auto"/>
          <w:szCs w:val="21"/>
          <w:u w:val="single"/>
        </w:rPr>
        <w:t xml:space="preserve">  </w:t>
      </w:r>
      <w:r>
        <w:rPr>
          <w:rFonts w:hint="eastAsia" w:ascii="宋体" w:hAnsi="宋体"/>
          <w:color w:val="auto"/>
          <w:szCs w:val="21"/>
          <w:u w:val="single"/>
        </w:rPr>
        <w:t>不同意</w:t>
      </w:r>
      <w:r>
        <w:rPr>
          <w:rFonts w:ascii="宋体" w:hAnsi="宋体"/>
          <w:color w:val="auto"/>
          <w:szCs w:val="21"/>
          <w:u w:val="single"/>
        </w:rPr>
        <w:t xml:space="preserve">    </w:t>
      </w:r>
      <w:r>
        <w:rPr>
          <w:rFonts w:hint="eastAsia" w:ascii="宋体" w:hAnsi="宋体"/>
          <w:color w:val="auto"/>
          <w:szCs w:val="21"/>
        </w:rPr>
        <w:t>。</w:t>
      </w:r>
      <w:r>
        <w:rPr>
          <w:rFonts w:ascii="宋体" w:hAnsi="宋体"/>
          <w:color w:val="auto"/>
          <w:szCs w:val="21"/>
        </w:rPr>
        <w:t xml:space="preserve">  </w:t>
      </w:r>
    </w:p>
    <w:p w14:paraId="1CBD3545">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ascii="宋体" w:hAnsi="宋体"/>
          <w:color w:val="auto"/>
          <w:szCs w:val="21"/>
        </w:rPr>
        <w:t xml:space="preserve">20.3.1 </w:t>
      </w:r>
      <w:r>
        <w:rPr>
          <w:rFonts w:hint="eastAsia" w:ascii="宋体" w:hAnsi="宋体"/>
          <w:color w:val="auto"/>
          <w:szCs w:val="21"/>
        </w:rPr>
        <w:t>争议评审小组的确定</w:t>
      </w:r>
    </w:p>
    <w:p w14:paraId="22953296">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u w:val="single"/>
        </w:rPr>
      </w:pPr>
      <w:r>
        <w:rPr>
          <w:rFonts w:hint="eastAsia" w:ascii="宋体" w:hAnsi="宋体"/>
          <w:color w:val="auto"/>
          <w:szCs w:val="21"/>
        </w:rPr>
        <w:t>争议评审小组成员的确定：</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3CE12C3D">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选定争议评审员的期限：</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31DEAADA">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争议评审小组成员的报酬承担方式：</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5D9A6266">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其他事项的约定：</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2E88F964">
      <w:pPr>
        <w:pageBreakBefore w:val="0"/>
        <w:widowControl w:val="0"/>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color w:val="auto"/>
          <w:kern w:val="0"/>
          <w:szCs w:val="21"/>
        </w:rPr>
      </w:pPr>
      <w:r>
        <w:rPr>
          <w:rFonts w:ascii="宋体" w:hAnsi="宋体"/>
          <w:color w:val="auto"/>
          <w:kern w:val="0"/>
          <w:szCs w:val="21"/>
        </w:rPr>
        <w:t xml:space="preserve">20.3.2 </w:t>
      </w:r>
      <w:r>
        <w:rPr>
          <w:rFonts w:hint="eastAsia" w:ascii="宋体" w:hAnsi="宋体"/>
          <w:color w:val="auto"/>
          <w:kern w:val="0"/>
          <w:szCs w:val="21"/>
        </w:rPr>
        <w:t>争议评审小组的决定</w:t>
      </w:r>
    </w:p>
    <w:p w14:paraId="37EA238F">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合同当事人关于本项的约定：</w:t>
      </w:r>
      <w:r>
        <w:rPr>
          <w:rFonts w:ascii="宋体" w:hAnsi="宋体"/>
          <w:color w:val="auto"/>
          <w:szCs w:val="21"/>
          <w:u w:val="single"/>
        </w:rPr>
        <w:t xml:space="preserve">            </w:t>
      </w:r>
      <w:r>
        <w:rPr>
          <w:rFonts w:hint="eastAsia" w:ascii="宋体" w:hAnsi="宋体"/>
          <w:color w:val="auto"/>
          <w:szCs w:val="21"/>
          <w:u w:val="single"/>
        </w:rPr>
        <w:t>/</w:t>
      </w:r>
      <w:r>
        <w:rPr>
          <w:rFonts w:ascii="宋体" w:hAnsi="宋体"/>
          <w:color w:val="auto"/>
          <w:szCs w:val="21"/>
          <w:u w:val="single"/>
        </w:rPr>
        <w:t xml:space="preserve">               </w:t>
      </w:r>
      <w:r>
        <w:rPr>
          <w:rFonts w:hint="eastAsia" w:ascii="宋体" w:hAnsi="宋体"/>
          <w:color w:val="auto"/>
          <w:szCs w:val="21"/>
        </w:rPr>
        <w:t>。</w:t>
      </w:r>
    </w:p>
    <w:p w14:paraId="344E41A1">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ascii="宋体" w:hAnsi="宋体"/>
          <w:color w:val="auto"/>
          <w:szCs w:val="21"/>
        </w:rPr>
        <w:t>20.4</w:t>
      </w:r>
      <w:r>
        <w:rPr>
          <w:rFonts w:hint="eastAsia" w:ascii="宋体" w:hAnsi="宋体"/>
          <w:color w:val="auto"/>
          <w:szCs w:val="21"/>
        </w:rPr>
        <w:t>仲裁或诉讼</w:t>
      </w:r>
    </w:p>
    <w:p w14:paraId="3B6C95BA">
      <w:pPr>
        <w:pageBreakBefore w:val="0"/>
        <w:widowControl w:val="0"/>
        <w:kinsoku/>
        <w:wordWrap/>
        <w:overflowPunct/>
        <w:topLinePunct w:val="0"/>
        <w:bidi w:val="0"/>
        <w:snapToGrid/>
        <w:spacing w:after="120" w:line="380" w:lineRule="exact"/>
        <w:ind w:firstLine="420" w:firstLineChars="200"/>
        <w:textAlignment w:val="auto"/>
        <w:rPr>
          <w:rFonts w:ascii="宋体" w:hAnsi="宋体"/>
          <w:color w:val="auto"/>
          <w:szCs w:val="21"/>
        </w:rPr>
      </w:pPr>
      <w:r>
        <w:rPr>
          <w:rFonts w:hint="eastAsia" w:ascii="宋体" w:hAnsi="宋体"/>
          <w:color w:val="auto"/>
          <w:szCs w:val="21"/>
        </w:rPr>
        <w:t>因合同及合同有关事项发生的争议，按下列第</w:t>
      </w:r>
      <w:r>
        <w:rPr>
          <w:rFonts w:ascii="宋体" w:hAnsi="宋体"/>
          <w:color w:val="auto"/>
          <w:szCs w:val="21"/>
          <w:u w:val="single"/>
        </w:rPr>
        <w:t xml:space="preserve"> </w:t>
      </w:r>
      <w:r>
        <w:rPr>
          <w:rFonts w:hint="eastAsia" w:ascii="宋体" w:hAnsi="宋体"/>
          <w:color w:val="auto"/>
          <w:szCs w:val="21"/>
          <w:u w:val="single"/>
        </w:rPr>
        <w:t>（2）</w:t>
      </w:r>
      <w:r>
        <w:rPr>
          <w:rFonts w:ascii="宋体" w:hAnsi="宋体"/>
          <w:color w:val="auto"/>
          <w:szCs w:val="21"/>
          <w:u w:val="single"/>
        </w:rPr>
        <w:t xml:space="preserve"> </w:t>
      </w:r>
      <w:r>
        <w:rPr>
          <w:rFonts w:hint="eastAsia" w:ascii="宋体" w:hAnsi="宋体"/>
          <w:color w:val="auto"/>
          <w:szCs w:val="21"/>
        </w:rPr>
        <w:t>种方式解决：</w:t>
      </w:r>
    </w:p>
    <w:p w14:paraId="692C3FD1">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w:t>
      </w:r>
      <w:r>
        <w:rPr>
          <w:rFonts w:ascii="宋体" w:hAnsi="宋体"/>
          <w:color w:val="auto"/>
          <w:szCs w:val="21"/>
        </w:rPr>
        <w:t>1</w:t>
      </w:r>
      <w:r>
        <w:rPr>
          <w:rFonts w:hint="eastAsia" w:ascii="宋体" w:hAnsi="宋体"/>
          <w:color w:val="auto"/>
          <w:szCs w:val="21"/>
        </w:rPr>
        <w:t>）向</w:t>
      </w:r>
      <w:r>
        <w:rPr>
          <w:rFonts w:ascii="宋体" w:hAnsi="宋体"/>
          <w:color w:val="auto"/>
          <w:szCs w:val="21"/>
          <w:u w:val="single"/>
        </w:rPr>
        <w:t xml:space="preserve">   </w:t>
      </w:r>
      <w:r>
        <w:rPr>
          <w:rFonts w:hint="eastAsia" w:ascii="宋体" w:hAnsi="宋体"/>
          <w:color w:val="auto"/>
          <w:szCs w:val="21"/>
          <w:u w:val="single"/>
        </w:rPr>
        <w:t xml:space="preserve">建设行政主管部门   </w:t>
      </w:r>
      <w:r>
        <w:rPr>
          <w:rFonts w:ascii="宋体" w:hAnsi="宋体"/>
          <w:color w:val="auto"/>
          <w:szCs w:val="21"/>
          <w:u w:val="single"/>
        </w:rPr>
        <w:t xml:space="preserve"> </w:t>
      </w:r>
      <w:r>
        <w:rPr>
          <w:rFonts w:hint="eastAsia" w:ascii="宋体" w:hAnsi="宋体"/>
          <w:color w:val="auto"/>
          <w:szCs w:val="21"/>
        </w:rPr>
        <w:t>仲裁委员会申请仲裁；</w:t>
      </w:r>
    </w:p>
    <w:p w14:paraId="6518012C">
      <w:pPr>
        <w:pageBreakBefore w:val="0"/>
        <w:widowControl w:val="0"/>
        <w:kinsoku/>
        <w:wordWrap/>
        <w:overflowPunct/>
        <w:topLinePunct w:val="0"/>
        <w:bidi w:val="0"/>
        <w:snapToGrid/>
        <w:spacing w:line="380" w:lineRule="exact"/>
        <w:ind w:firstLine="420" w:firstLineChars="200"/>
        <w:jc w:val="left"/>
        <w:textAlignment w:val="auto"/>
        <w:rPr>
          <w:rFonts w:ascii="宋体" w:hAnsi="宋体"/>
          <w:color w:val="auto"/>
          <w:szCs w:val="21"/>
        </w:rPr>
      </w:pPr>
      <w:r>
        <w:rPr>
          <w:rFonts w:hint="eastAsia" w:ascii="宋体" w:hAnsi="宋体"/>
          <w:color w:val="auto"/>
          <w:szCs w:val="21"/>
        </w:rPr>
        <w:t>（</w:t>
      </w:r>
      <w:r>
        <w:rPr>
          <w:rFonts w:ascii="宋体" w:hAnsi="宋体"/>
          <w:color w:val="auto"/>
          <w:szCs w:val="21"/>
        </w:rPr>
        <w:t>2</w:t>
      </w:r>
      <w:r>
        <w:rPr>
          <w:rFonts w:hint="eastAsia" w:ascii="宋体" w:hAnsi="宋体"/>
          <w:color w:val="auto"/>
          <w:szCs w:val="21"/>
        </w:rPr>
        <w:t>）向</w:t>
      </w:r>
      <w:r>
        <w:rPr>
          <w:rFonts w:ascii="宋体" w:hAnsi="宋体"/>
          <w:color w:val="auto"/>
          <w:szCs w:val="21"/>
          <w:u w:val="single"/>
        </w:rPr>
        <w:t xml:space="preserve">   </w:t>
      </w:r>
      <w:r>
        <w:rPr>
          <w:rFonts w:hint="eastAsia" w:ascii="宋体" w:hAnsi="宋体"/>
          <w:color w:val="auto"/>
          <w:szCs w:val="21"/>
          <w:u w:val="single"/>
        </w:rPr>
        <w:t>发包人所在辖区内</w:t>
      </w:r>
      <w:r>
        <w:rPr>
          <w:rFonts w:ascii="宋体" w:hAnsi="宋体"/>
          <w:color w:val="auto"/>
          <w:szCs w:val="21"/>
          <w:u w:val="single"/>
        </w:rPr>
        <w:t xml:space="preserve">  </w:t>
      </w:r>
      <w:r>
        <w:rPr>
          <w:rFonts w:hint="eastAsia" w:ascii="宋体" w:hAnsi="宋体"/>
          <w:color w:val="auto"/>
          <w:szCs w:val="21"/>
        </w:rPr>
        <w:t>人民法院起诉。</w:t>
      </w:r>
    </w:p>
    <w:p w14:paraId="09D5F937">
      <w:pPr>
        <w:pageBreakBefore w:val="0"/>
        <w:widowControl w:val="0"/>
        <w:kinsoku/>
        <w:wordWrap/>
        <w:overflowPunct/>
        <w:topLinePunct w:val="0"/>
        <w:bidi w:val="0"/>
        <w:snapToGrid/>
        <w:spacing w:line="380" w:lineRule="exact"/>
        <w:jc w:val="left"/>
        <w:textAlignment w:val="auto"/>
        <w:rPr>
          <w:rFonts w:hint="eastAsia" w:ascii="宋体" w:hAnsi="宋体"/>
          <w:color w:val="auto"/>
          <w:szCs w:val="21"/>
        </w:rPr>
      </w:pPr>
      <w:r>
        <w:rPr>
          <w:rFonts w:hint="eastAsia" w:ascii="宋体" w:hAnsi="宋体"/>
          <w:color w:val="auto"/>
          <w:szCs w:val="21"/>
        </w:rPr>
        <w:t>21. 其他事项</w:t>
      </w:r>
    </w:p>
    <w:p w14:paraId="051977B2">
      <w:pPr>
        <w:pageBreakBefore w:val="0"/>
        <w:widowControl w:val="0"/>
        <w:kinsoku/>
        <w:wordWrap/>
        <w:overflowPunct/>
        <w:topLinePunct w:val="0"/>
        <w:bidi w:val="0"/>
        <w:snapToGrid/>
        <w:spacing w:after="120" w:line="380" w:lineRule="exact"/>
        <w:ind w:firstLine="420" w:firstLineChars="200"/>
        <w:textAlignment w:val="auto"/>
        <w:rPr>
          <w:rFonts w:hint="eastAsia" w:ascii="宋体" w:hAnsi="宋体"/>
          <w:color w:val="auto"/>
          <w:szCs w:val="21"/>
        </w:rPr>
      </w:pPr>
      <w:r>
        <w:rPr>
          <w:rFonts w:hint="eastAsia" w:ascii="宋体" w:hAnsi="宋体"/>
          <w:color w:val="auto"/>
          <w:szCs w:val="21"/>
        </w:rPr>
        <w:t>21</w:t>
      </w:r>
      <w:r>
        <w:rPr>
          <w:rFonts w:ascii="宋体" w:hAnsi="宋体"/>
          <w:color w:val="auto"/>
          <w:szCs w:val="21"/>
        </w:rPr>
        <w:t xml:space="preserve">.1 </w:t>
      </w:r>
      <w:r>
        <w:rPr>
          <w:rFonts w:hint="eastAsia" w:ascii="宋体" w:hAnsi="宋体"/>
          <w:color w:val="auto"/>
          <w:szCs w:val="21"/>
        </w:rPr>
        <w:t>评审费</w:t>
      </w:r>
    </w:p>
    <w:p w14:paraId="7CD9D313">
      <w:pPr>
        <w:pageBreakBefore w:val="0"/>
        <w:widowControl w:val="0"/>
        <w:kinsoku/>
        <w:wordWrap/>
        <w:overflowPunct/>
        <w:topLinePunct w:val="0"/>
        <w:bidi w:val="0"/>
        <w:snapToGrid/>
        <w:spacing w:after="120" w:line="380" w:lineRule="exact"/>
        <w:ind w:firstLine="420" w:firstLineChars="200"/>
        <w:textAlignment w:val="auto"/>
        <w:rPr>
          <w:rFonts w:hint="eastAsia" w:ascii="宋体" w:hAnsi="宋体"/>
          <w:color w:val="auto"/>
          <w:szCs w:val="21"/>
        </w:rPr>
      </w:pPr>
      <w:r>
        <w:rPr>
          <w:rFonts w:hint="eastAsia" w:ascii="宋体" w:hAnsi="宋体"/>
          <w:color w:val="auto"/>
          <w:szCs w:val="21"/>
        </w:rPr>
        <w:t>承包人送审造价核减（增）率超过5%的部分，由承包人支付超出部分评审费用，送审造价核减（增）率超过10%的工程造价评审费由承包人全额支付。承包人在发包人出具审核结果前，需足额支付应承担的评审费方可领取结算审核报告。</w:t>
      </w:r>
    </w:p>
    <w:p w14:paraId="70C67077">
      <w:pPr>
        <w:pageBreakBefore w:val="0"/>
        <w:widowControl w:val="0"/>
        <w:kinsoku/>
        <w:wordWrap/>
        <w:overflowPunct/>
        <w:topLinePunct w:val="0"/>
        <w:bidi w:val="0"/>
        <w:snapToGrid/>
        <w:spacing w:after="120" w:line="380" w:lineRule="exact"/>
        <w:ind w:firstLine="420" w:firstLineChars="200"/>
        <w:textAlignment w:val="auto"/>
        <w:rPr>
          <w:rFonts w:hint="eastAsia" w:cs="宋体"/>
          <w:color w:val="auto"/>
        </w:rPr>
      </w:pPr>
      <w:r>
        <w:rPr>
          <w:rFonts w:hint="eastAsia" w:ascii="宋体" w:hAnsi="宋体"/>
          <w:color w:val="auto"/>
          <w:szCs w:val="21"/>
        </w:rPr>
        <w:t>21</w:t>
      </w:r>
      <w:r>
        <w:rPr>
          <w:rFonts w:ascii="宋体" w:hAnsi="宋体"/>
          <w:color w:val="auto"/>
          <w:szCs w:val="21"/>
        </w:rPr>
        <w:t>.</w:t>
      </w:r>
      <w:r>
        <w:rPr>
          <w:rFonts w:hint="eastAsia" w:ascii="宋体" w:hAnsi="宋体"/>
          <w:color w:val="auto"/>
          <w:szCs w:val="21"/>
        </w:rPr>
        <w:t>2水电费</w:t>
      </w:r>
    </w:p>
    <w:p w14:paraId="41AAD045">
      <w:pPr>
        <w:pageBreakBefore w:val="0"/>
        <w:widowControl w:val="0"/>
        <w:kinsoku/>
        <w:wordWrap/>
        <w:overflowPunct/>
        <w:topLinePunct w:val="0"/>
        <w:bidi w:val="0"/>
        <w:snapToGrid/>
        <w:spacing w:line="380" w:lineRule="exact"/>
        <w:ind w:firstLine="420" w:firstLineChars="200"/>
        <w:jc w:val="left"/>
        <w:textAlignment w:val="auto"/>
        <w:rPr>
          <w:rFonts w:hint="eastAsia" w:cs="宋体"/>
          <w:color w:val="auto"/>
        </w:rPr>
        <w:sectPr>
          <w:headerReference r:id="rId8" w:type="default"/>
          <w:footerReference r:id="rId9" w:type="default"/>
          <w:footerReference r:id="rId10" w:type="even"/>
          <w:pgSz w:w="11906" w:h="16838"/>
          <w:pgMar w:top="1134" w:right="1286" w:bottom="1134" w:left="1134" w:header="720" w:footer="856" w:gutter="0"/>
          <w:cols w:space="720" w:num="1"/>
          <w:docGrid w:type="linesAndChars" w:linePitch="331" w:charSpace="0"/>
        </w:sectPr>
      </w:pPr>
      <w:r>
        <w:rPr>
          <w:rFonts w:hint="eastAsia" w:cs="宋体"/>
          <w:color w:val="auto"/>
        </w:rPr>
        <w:t>项目用的水电由发包人提供，费用由承包人承担，在结算时予以扣除。</w:t>
      </w:r>
    </w:p>
    <w:p w14:paraId="6E49C274">
      <w:pPr>
        <w:spacing w:before="156" w:beforeLines="50" w:after="156" w:afterLines="50" w:line="440" w:lineRule="exact"/>
        <w:jc w:val="center"/>
        <w:rPr>
          <w:color w:val="auto"/>
          <w:szCs w:val="21"/>
        </w:rPr>
      </w:pPr>
      <w:r>
        <w:rPr>
          <w:color w:val="auto"/>
          <w:szCs w:val="21"/>
        </w:rPr>
        <w:t>工程质量保修书</w:t>
      </w:r>
    </w:p>
    <w:p w14:paraId="648AB39D">
      <w:pPr>
        <w:spacing w:line="440" w:lineRule="exact"/>
        <w:ind w:firstLine="420" w:firstLineChars="200"/>
        <w:rPr>
          <w:color w:val="auto"/>
          <w:szCs w:val="21"/>
        </w:rPr>
      </w:pPr>
      <w:r>
        <w:rPr>
          <w:color w:val="auto"/>
          <w:szCs w:val="21"/>
        </w:rPr>
        <w:t>发包人（全称）：</w:t>
      </w:r>
      <w:r>
        <w:rPr>
          <w:color w:val="auto"/>
          <w:szCs w:val="21"/>
          <w:u w:val="single"/>
        </w:rPr>
        <w:t xml:space="preserve">  </w:t>
      </w:r>
      <w:r>
        <w:rPr>
          <w:rFonts w:hint="eastAsia" w:ascii="宋体" w:hAnsi="宋体"/>
          <w:color w:val="auto"/>
          <w:szCs w:val="21"/>
          <w:u w:val="single"/>
        </w:rPr>
        <w:t>桂林市人民医院</w:t>
      </w:r>
      <w:r>
        <w:rPr>
          <w:color w:val="auto"/>
          <w:szCs w:val="21"/>
          <w:u w:val="single"/>
        </w:rPr>
        <w:t xml:space="preserve">    </w:t>
      </w:r>
    </w:p>
    <w:p w14:paraId="467D25AC">
      <w:pPr>
        <w:spacing w:line="440" w:lineRule="exact"/>
        <w:ind w:firstLine="420" w:firstLineChars="200"/>
        <w:rPr>
          <w:color w:val="auto"/>
          <w:szCs w:val="21"/>
          <w:highlight w:val="none"/>
        </w:rPr>
      </w:pPr>
      <w:r>
        <w:rPr>
          <w:color w:val="auto"/>
          <w:szCs w:val="21"/>
        </w:rPr>
        <w:t>承包人（全称</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1CB9E53">
      <w:pPr>
        <w:spacing w:line="440" w:lineRule="exact"/>
        <w:rPr>
          <w:color w:val="auto"/>
          <w:szCs w:val="21"/>
          <w:highlight w:val="none"/>
        </w:rPr>
      </w:pPr>
    </w:p>
    <w:p w14:paraId="798D08B1">
      <w:pPr>
        <w:spacing w:line="360" w:lineRule="auto"/>
        <w:ind w:firstLine="420" w:firstLineChars="200"/>
        <w:rPr>
          <w:color w:val="auto"/>
          <w:szCs w:val="21"/>
          <w:highlight w:val="none"/>
        </w:rPr>
      </w:pPr>
      <w:r>
        <w:rPr>
          <w:color w:val="auto"/>
          <w:szCs w:val="21"/>
          <w:highlight w:val="none"/>
        </w:rPr>
        <w:t>发包人和承包人根据《中华人民共和国建筑法》和《建设工程质量管理条例》，</w:t>
      </w:r>
      <w:r>
        <w:rPr>
          <w:rFonts w:hint="eastAsia"/>
          <w:color w:val="auto"/>
          <w:szCs w:val="21"/>
          <w:highlight w:val="none"/>
        </w:rPr>
        <w:t xml:space="preserve"> </w:t>
      </w:r>
      <w:r>
        <w:rPr>
          <w:color w:val="auto"/>
          <w:szCs w:val="21"/>
          <w:highlight w:val="none"/>
        </w:rPr>
        <w:t>经协商一致就</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（工程全称）</w:t>
      </w:r>
      <w:r>
        <w:rPr>
          <w:color w:val="auto"/>
          <w:szCs w:val="21"/>
          <w:highlight w:val="none"/>
        </w:rPr>
        <w:t>签订工程质量保修书。</w:t>
      </w:r>
    </w:p>
    <w:p w14:paraId="7DD755E5">
      <w:pPr>
        <w:spacing w:line="360" w:lineRule="auto"/>
        <w:ind w:firstLine="420" w:firstLineChars="200"/>
        <w:rPr>
          <w:color w:val="auto"/>
          <w:szCs w:val="21"/>
          <w:highlight w:val="none"/>
        </w:rPr>
      </w:pPr>
      <w:r>
        <w:rPr>
          <w:color w:val="auto"/>
          <w:szCs w:val="21"/>
          <w:highlight w:val="none"/>
        </w:rPr>
        <w:t>一、工程质量保修范围和内容</w:t>
      </w:r>
    </w:p>
    <w:p w14:paraId="51B6D48A">
      <w:pPr>
        <w:spacing w:line="360" w:lineRule="auto"/>
        <w:ind w:firstLine="420" w:firstLineChars="200"/>
        <w:rPr>
          <w:color w:val="auto"/>
          <w:szCs w:val="21"/>
        </w:rPr>
      </w:pPr>
      <w:r>
        <w:rPr>
          <w:color w:val="auto"/>
          <w:szCs w:val="21"/>
        </w:rPr>
        <w:t>承包人在质量保修期内，按照有关法律规定和合同约定，承担工程质量保修责任。</w:t>
      </w:r>
    </w:p>
    <w:p w14:paraId="22706E2C">
      <w:pPr>
        <w:spacing w:line="360" w:lineRule="auto"/>
        <w:ind w:firstLine="420" w:firstLineChars="200"/>
        <w:rPr>
          <w:color w:val="auto"/>
          <w:szCs w:val="21"/>
        </w:rPr>
      </w:pPr>
      <w:r>
        <w:rPr>
          <w:color w:val="auto"/>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89E1D4C">
      <w:pPr>
        <w:spacing w:line="360" w:lineRule="auto"/>
        <w:rPr>
          <w:b/>
          <w:color w:val="auto"/>
          <w:u w:val="single"/>
        </w:rPr>
      </w:pPr>
      <w:r>
        <w:rPr>
          <w:b/>
          <w:color w:val="auto"/>
          <w:u w:val="single"/>
          <w:lang w:val="zh-CN"/>
        </w:rPr>
        <w:t>在承包人承包范围内，属承包人责任造成的工程质量问题，由承包人承担质量保修责任</w:t>
      </w:r>
      <w:r>
        <w:rPr>
          <w:color w:val="auto"/>
          <w:szCs w:val="21"/>
        </w:rPr>
        <w:t>。</w:t>
      </w:r>
    </w:p>
    <w:p w14:paraId="54E2DDDE">
      <w:pPr>
        <w:spacing w:line="360" w:lineRule="auto"/>
        <w:ind w:firstLine="420" w:firstLineChars="200"/>
        <w:rPr>
          <w:color w:val="auto"/>
          <w:szCs w:val="21"/>
        </w:rPr>
      </w:pPr>
      <w:r>
        <w:rPr>
          <w:color w:val="auto"/>
          <w:szCs w:val="21"/>
        </w:rPr>
        <w:t>二、质量保修期</w:t>
      </w:r>
    </w:p>
    <w:p w14:paraId="636AC797">
      <w:pPr>
        <w:spacing w:line="360" w:lineRule="auto"/>
        <w:ind w:firstLine="420" w:firstLineChars="200"/>
        <w:rPr>
          <w:color w:val="auto"/>
          <w:szCs w:val="21"/>
        </w:rPr>
      </w:pPr>
      <w:r>
        <w:rPr>
          <w:color w:val="auto"/>
          <w:szCs w:val="21"/>
        </w:rPr>
        <w:t>根据《建设工程质量管理条例》及有关规定，工程的质量保修期如下：</w:t>
      </w:r>
    </w:p>
    <w:p w14:paraId="2A697CBF">
      <w:pPr>
        <w:spacing w:line="360" w:lineRule="auto"/>
        <w:ind w:firstLine="420" w:firstLineChars="200"/>
        <w:rPr>
          <w:color w:val="auto"/>
          <w:szCs w:val="21"/>
        </w:rPr>
      </w:pPr>
      <w:r>
        <w:rPr>
          <w:color w:val="auto"/>
          <w:szCs w:val="21"/>
        </w:rPr>
        <w:t>1、地基基础工程和主体结构工程为设计文件规定的该工程合理使用年限；</w:t>
      </w:r>
    </w:p>
    <w:p w14:paraId="023B6ADE">
      <w:pPr>
        <w:spacing w:line="360" w:lineRule="auto"/>
        <w:ind w:firstLine="420" w:firstLineChars="200"/>
        <w:rPr>
          <w:color w:val="auto"/>
          <w:szCs w:val="21"/>
        </w:rPr>
      </w:pPr>
      <w:r>
        <w:rPr>
          <w:color w:val="auto"/>
          <w:szCs w:val="21"/>
        </w:rPr>
        <w:t>2、屋面防水工程、有防水要求的卫生间、房间和外墙面的防渗漏为</w:t>
      </w:r>
      <w:r>
        <w:rPr>
          <w:color w:val="auto"/>
          <w:szCs w:val="21"/>
          <w:u w:val="single"/>
        </w:rPr>
        <w:t xml:space="preserve">   五   </w:t>
      </w:r>
      <w:r>
        <w:rPr>
          <w:color w:val="auto"/>
          <w:szCs w:val="21"/>
        </w:rPr>
        <w:t>年；</w:t>
      </w:r>
    </w:p>
    <w:p w14:paraId="6B70965D">
      <w:pPr>
        <w:spacing w:line="360" w:lineRule="auto"/>
        <w:ind w:firstLine="420" w:firstLineChars="200"/>
        <w:rPr>
          <w:color w:val="auto"/>
          <w:szCs w:val="21"/>
        </w:rPr>
      </w:pPr>
      <w:r>
        <w:rPr>
          <w:color w:val="auto"/>
          <w:szCs w:val="21"/>
        </w:rPr>
        <w:t>3、装修工程为</w:t>
      </w:r>
      <w:r>
        <w:rPr>
          <w:color w:val="auto"/>
          <w:szCs w:val="21"/>
          <w:u w:val="single"/>
        </w:rPr>
        <w:t xml:space="preserve">  </w:t>
      </w:r>
      <w:r>
        <w:rPr>
          <w:rFonts w:hint="eastAsia"/>
          <w:color w:val="auto"/>
          <w:szCs w:val="21"/>
          <w:u w:val="single"/>
          <w:lang w:val="en-US" w:eastAsia="zh-CN"/>
        </w:rPr>
        <w:t>三</w:t>
      </w:r>
      <w:r>
        <w:rPr>
          <w:color w:val="auto"/>
          <w:szCs w:val="21"/>
          <w:u w:val="single"/>
        </w:rPr>
        <w:t xml:space="preserve"> </w:t>
      </w:r>
      <w:r>
        <w:rPr>
          <w:color w:val="auto"/>
          <w:szCs w:val="21"/>
        </w:rPr>
        <w:t>年；</w:t>
      </w:r>
    </w:p>
    <w:p w14:paraId="7FC7C4A4">
      <w:pPr>
        <w:spacing w:line="360" w:lineRule="auto"/>
        <w:ind w:firstLine="420" w:firstLineChars="200"/>
        <w:rPr>
          <w:color w:val="auto"/>
          <w:szCs w:val="21"/>
        </w:rPr>
      </w:pPr>
      <w:r>
        <w:rPr>
          <w:color w:val="auto"/>
          <w:szCs w:val="21"/>
        </w:rPr>
        <w:t>4、电气管线、给排水管道、设备安装工程为</w:t>
      </w:r>
      <w:r>
        <w:rPr>
          <w:color w:val="auto"/>
          <w:szCs w:val="21"/>
          <w:u w:val="single"/>
        </w:rPr>
        <w:t xml:space="preserve">    </w:t>
      </w:r>
      <w:r>
        <w:rPr>
          <w:rFonts w:hint="eastAsia"/>
          <w:color w:val="auto"/>
          <w:szCs w:val="21"/>
          <w:u w:val="single"/>
          <w:lang w:val="en-US" w:eastAsia="zh-CN"/>
        </w:rPr>
        <w:t>三</w:t>
      </w:r>
      <w:r>
        <w:rPr>
          <w:color w:val="auto"/>
          <w:szCs w:val="21"/>
          <w:u w:val="single"/>
        </w:rPr>
        <w:t xml:space="preserve">   </w:t>
      </w:r>
      <w:r>
        <w:rPr>
          <w:color w:val="auto"/>
          <w:szCs w:val="21"/>
        </w:rPr>
        <w:t>年；</w:t>
      </w:r>
    </w:p>
    <w:p w14:paraId="7D009C45">
      <w:pPr>
        <w:spacing w:line="360" w:lineRule="auto"/>
        <w:ind w:firstLine="420" w:firstLineChars="200"/>
        <w:rPr>
          <w:color w:val="auto"/>
          <w:szCs w:val="21"/>
        </w:rPr>
      </w:pPr>
      <w:r>
        <w:rPr>
          <w:rFonts w:hint="eastAsia"/>
          <w:color w:val="auto"/>
          <w:szCs w:val="21"/>
          <w:lang w:val="en-US" w:eastAsia="zh-CN"/>
        </w:rPr>
        <w:t>5</w:t>
      </w:r>
      <w:r>
        <w:rPr>
          <w:color w:val="auto"/>
          <w:szCs w:val="21"/>
        </w:rPr>
        <w:t>、住宅小区内的给排水设施、道路等配套工程为</w:t>
      </w:r>
      <w:r>
        <w:rPr>
          <w:color w:val="auto"/>
          <w:szCs w:val="21"/>
          <w:u w:val="single"/>
        </w:rPr>
        <w:t xml:space="preserve">    </w:t>
      </w:r>
      <w:r>
        <w:rPr>
          <w:rFonts w:hint="eastAsia"/>
          <w:color w:val="auto"/>
          <w:szCs w:val="21"/>
          <w:u w:val="single"/>
          <w:lang w:val="en-US" w:eastAsia="zh-CN"/>
        </w:rPr>
        <w:t>三</w:t>
      </w:r>
      <w:r>
        <w:rPr>
          <w:color w:val="auto"/>
          <w:szCs w:val="21"/>
          <w:u w:val="single"/>
        </w:rPr>
        <w:t xml:space="preserve">   </w:t>
      </w:r>
      <w:r>
        <w:rPr>
          <w:color w:val="auto"/>
          <w:szCs w:val="21"/>
        </w:rPr>
        <w:t>年；</w:t>
      </w:r>
    </w:p>
    <w:p w14:paraId="30DCFB33">
      <w:pPr>
        <w:spacing w:line="360" w:lineRule="auto"/>
        <w:ind w:firstLine="420" w:firstLineChars="200"/>
        <w:rPr>
          <w:color w:val="auto"/>
          <w:szCs w:val="21"/>
        </w:rPr>
      </w:pPr>
      <w:r>
        <w:rPr>
          <w:rFonts w:hint="eastAsia"/>
          <w:color w:val="auto"/>
          <w:szCs w:val="21"/>
          <w:lang w:val="en-US" w:eastAsia="zh-CN"/>
        </w:rPr>
        <w:t>6</w:t>
      </w:r>
      <w:r>
        <w:rPr>
          <w:color w:val="auto"/>
          <w:szCs w:val="21"/>
        </w:rPr>
        <w:t>、其他项目保修期限约定如下：</w:t>
      </w:r>
      <w:r>
        <w:rPr>
          <w:color w:val="auto"/>
          <w:szCs w:val="21"/>
          <w:u w:val="single"/>
        </w:rPr>
        <w:t xml:space="preserve">   双方另行协商         </w:t>
      </w:r>
      <w:r>
        <w:rPr>
          <w:color w:val="auto"/>
          <w:szCs w:val="21"/>
        </w:rPr>
        <w:t>。</w:t>
      </w:r>
    </w:p>
    <w:p w14:paraId="41A1C35F">
      <w:pPr>
        <w:spacing w:line="360" w:lineRule="auto"/>
        <w:ind w:firstLine="420" w:firstLineChars="200"/>
        <w:rPr>
          <w:color w:val="auto"/>
          <w:szCs w:val="21"/>
        </w:rPr>
      </w:pPr>
      <w:r>
        <w:rPr>
          <w:color w:val="auto"/>
          <w:szCs w:val="21"/>
        </w:rPr>
        <w:t>　　质量保修期自工程竣工验收合格之日起计算。</w:t>
      </w:r>
    </w:p>
    <w:p w14:paraId="0F52F0FB">
      <w:pPr>
        <w:spacing w:line="360" w:lineRule="auto"/>
        <w:ind w:firstLine="420" w:firstLineChars="200"/>
        <w:rPr>
          <w:color w:val="auto"/>
          <w:szCs w:val="21"/>
        </w:rPr>
      </w:pPr>
      <w:r>
        <w:rPr>
          <w:color w:val="auto"/>
          <w:szCs w:val="21"/>
        </w:rPr>
        <w:t>三、缺陷责任期</w:t>
      </w:r>
    </w:p>
    <w:p w14:paraId="6CC8D2AC">
      <w:pPr>
        <w:spacing w:line="360" w:lineRule="auto"/>
        <w:ind w:firstLine="420" w:firstLineChars="200"/>
        <w:rPr>
          <w:color w:val="auto"/>
          <w:szCs w:val="21"/>
        </w:rPr>
      </w:pPr>
      <w:r>
        <w:rPr>
          <w:color w:val="auto"/>
          <w:szCs w:val="21"/>
        </w:rPr>
        <w:t>工程缺陷责任期为</w:t>
      </w:r>
      <w:r>
        <w:rPr>
          <w:color w:val="auto"/>
          <w:szCs w:val="21"/>
          <w:u w:val="single"/>
        </w:rPr>
        <w:t xml:space="preserve">   24 </w:t>
      </w:r>
      <w:r>
        <w:rPr>
          <w:color w:val="auto"/>
          <w:szCs w:val="21"/>
        </w:rPr>
        <w:t>个月，缺陷责任期自工程竣工验收合格之日起计算。单位工程先于全部工程进行验收，单位工程缺陷责任期自单位工程验收合格之日起算。</w:t>
      </w:r>
    </w:p>
    <w:p w14:paraId="24A6D5B9">
      <w:pPr>
        <w:spacing w:line="360" w:lineRule="auto"/>
        <w:ind w:firstLine="420" w:firstLineChars="200"/>
        <w:rPr>
          <w:color w:val="auto"/>
          <w:szCs w:val="21"/>
        </w:rPr>
      </w:pPr>
      <w:r>
        <w:rPr>
          <w:color w:val="auto"/>
          <w:szCs w:val="21"/>
        </w:rPr>
        <w:t xml:space="preserve"> 四、质量保修责任</w:t>
      </w:r>
    </w:p>
    <w:p w14:paraId="770BF86A">
      <w:pPr>
        <w:spacing w:line="360" w:lineRule="auto"/>
        <w:ind w:firstLine="420" w:firstLineChars="200"/>
        <w:rPr>
          <w:color w:val="auto"/>
          <w:szCs w:val="21"/>
        </w:rPr>
      </w:pPr>
      <w:r>
        <w:rPr>
          <w:color w:val="auto"/>
          <w:szCs w:val="21"/>
        </w:rPr>
        <w:t>1．属于保修范围、内容的项目，承包人应当在接到保修通知之日起7天内派人保修。承包人不在约定期限内派人保修的，发包人可以委托他人修理。</w:t>
      </w:r>
    </w:p>
    <w:p w14:paraId="555D4208">
      <w:pPr>
        <w:spacing w:line="360" w:lineRule="auto"/>
        <w:ind w:firstLine="420" w:firstLineChars="200"/>
        <w:rPr>
          <w:color w:val="auto"/>
          <w:szCs w:val="21"/>
        </w:rPr>
      </w:pPr>
      <w:r>
        <w:rPr>
          <w:color w:val="auto"/>
          <w:szCs w:val="21"/>
        </w:rPr>
        <w:t>2．发生紧急事故需抢修的，承包人在接到事故通知后，应当立即到达事故现场抢修。</w:t>
      </w:r>
    </w:p>
    <w:p w14:paraId="5D5C4448">
      <w:pPr>
        <w:spacing w:line="360" w:lineRule="auto"/>
        <w:ind w:firstLine="420" w:firstLineChars="200"/>
        <w:rPr>
          <w:color w:val="auto"/>
          <w:szCs w:val="21"/>
        </w:rPr>
      </w:pPr>
      <w:r>
        <w:rPr>
          <w:color w:val="auto"/>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0599EFD">
      <w:pPr>
        <w:spacing w:line="360" w:lineRule="auto"/>
        <w:ind w:firstLine="420" w:firstLineChars="200"/>
        <w:rPr>
          <w:color w:val="auto"/>
          <w:szCs w:val="21"/>
        </w:rPr>
      </w:pPr>
      <w:r>
        <w:rPr>
          <w:color w:val="auto"/>
          <w:szCs w:val="21"/>
        </w:rPr>
        <w:t>4．质量保修完成后，由发包人组织验收。</w:t>
      </w:r>
    </w:p>
    <w:p w14:paraId="46746211">
      <w:pPr>
        <w:spacing w:line="360" w:lineRule="auto"/>
        <w:ind w:firstLine="420" w:firstLineChars="200"/>
        <w:rPr>
          <w:color w:val="auto"/>
          <w:szCs w:val="21"/>
        </w:rPr>
      </w:pPr>
      <w:r>
        <w:rPr>
          <w:color w:val="auto"/>
          <w:szCs w:val="21"/>
        </w:rPr>
        <w:t>五、保修费用</w:t>
      </w:r>
    </w:p>
    <w:p w14:paraId="3D053902">
      <w:pPr>
        <w:spacing w:line="360" w:lineRule="auto"/>
        <w:ind w:firstLine="420" w:firstLineChars="200"/>
        <w:rPr>
          <w:color w:val="auto"/>
          <w:szCs w:val="21"/>
        </w:rPr>
      </w:pPr>
      <w:r>
        <w:rPr>
          <w:color w:val="auto"/>
          <w:szCs w:val="21"/>
        </w:rPr>
        <w:t>保修费用由造成质量缺陷的责任方承担。</w:t>
      </w:r>
    </w:p>
    <w:p w14:paraId="40F8B177">
      <w:pPr>
        <w:spacing w:line="360" w:lineRule="auto"/>
        <w:ind w:firstLine="420" w:firstLineChars="200"/>
        <w:rPr>
          <w:color w:val="auto"/>
          <w:szCs w:val="21"/>
          <w:u w:val="single"/>
        </w:rPr>
      </w:pPr>
      <w:r>
        <w:rPr>
          <w:color w:val="auto"/>
          <w:szCs w:val="21"/>
        </w:rPr>
        <w:t>六、双方约定的其他工程质量保修事项</w:t>
      </w:r>
      <w:r>
        <w:rPr>
          <w:color w:val="auto"/>
          <w:szCs w:val="21"/>
          <w:u w:val="single"/>
        </w:rPr>
        <w:t>本工程双方约定质保金按工程审核最终造价的5%扣留，保修期满后按规定支付。</w:t>
      </w:r>
    </w:p>
    <w:p w14:paraId="30FF41B0">
      <w:pPr>
        <w:spacing w:line="360" w:lineRule="auto"/>
        <w:ind w:firstLine="420" w:firstLineChars="200"/>
        <w:rPr>
          <w:color w:val="auto"/>
          <w:szCs w:val="21"/>
        </w:rPr>
      </w:pPr>
      <w:r>
        <w:rPr>
          <w:color w:val="auto"/>
          <w:szCs w:val="21"/>
        </w:rPr>
        <w:t>工程质量保修书由发包人、承包人在工程竣工验收前共同签署，作为施工合同附件，其有效期限至保修期满。</w:t>
      </w:r>
    </w:p>
    <w:p w14:paraId="5DA71D16">
      <w:pPr>
        <w:spacing w:line="360" w:lineRule="auto"/>
        <w:ind w:firstLine="420"/>
        <w:rPr>
          <w:color w:val="auto"/>
          <w:szCs w:val="21"/>
        </w:rPr>
      </w:pPr>
    </w:p>
    <w:p w14:paraId="1938C3C3">
      <w:pPr>
        <w:spacing w:line="360" w:lineRule="auto"/>
        <w:ind w:firstLine="567" w:firstLineChars="270"/>
        <w:rPr>
          <w:color w:val="auto"/>
          <w:szCs w:val="21"/>
        </w:rPr>
      </w:pPr>
      <w:r>
        <w:rPr>
          <w:color w:val="auto"/>
          <w:szCs w:val="21"/>
        </w:rPr>
        <w:t>发包人(公章)：</w:t>
      </w:r>
      <w:r>
        <w:rPr>
          <w:color w:val="auto"/>
          <w:szCs w:val="21"/>
          <w:u w:val="single"/>
        </w:rPr>
        <w:t xml:space="preserve">              </w:t>
      </w:r>
      <w:r>
        <w:rPr>
          <w:color w:val="auto"/>
          <w:szCs w:val="21"/>
        </w:rPr>
        <w:t xml:space="preserve"> </w:t>
      </w:r>
      <w:r>
        <w:rPr>
          <w:color w:val="auto"/>
          <w:szCs w:val="21"/>
          <w:highlight w:val="none"/>
        </w:rPr>
        <w:t>承包人(公章)：</w:t>
      </w:r>
      <w:r>
        <w:rPr>
          <w:color w:val="auto"/>
          <w:szCs w:val="21"/>
          <w:highlight w:val="none"/>
          <w:u w:val="single"/>
        </w:rPr>
        <w:t xml:space="preserve">    </w:t>
      </w:r>
      <w:r>
        <w:rPr>
          <w:color w:val="auto"/>
          <w:szCs w:val="21"/>
          <w:u w:val="single"/>
        </w:rPr>
        <w:t xml:space="preserve">          </w:t>
      </w:r>
      <w:r>
        <w:rPr>
          <w:color w:val="auto"/>
          <w:szCs w:val="21"/>
        </w:rPr>
        <w:t xml:space="preserve"> </w:t>
      </w:r>
    </w:p>
    <w:p w14:paraId="610FEF25">
      <w:pPr>
        <w:spacing w:line="360" w:lineRule="auto"/>
        <w:ind w:firstLine="567" w:firstLineChars="270"/>
        <w:rPr>
          <w:color w:val="auto"/>
          <w:szCs w:val="21"/>
        </w:rPr>
      </w:pPr>
      <w:r>
        <w:rPr>
          <w:color w:val="auto"/>
          <w:szCs w:val="21"/>
        </w:rPr>
        <w:t>地  址：</w:t>
      </w:r>
      <w:r>
        <w:rPr>
          <w:color w:val="auto"/>
          <w:szCs w:val="21"/>
          <w:u w:val="single"/>
        </w:rPr>
        <w:t xml:space="preserve">                    </w:t>
      </w:r>
      <w:r>
        <w:rPr>
          <w:color w:val="auto"/>
          <w:szCs w:val="21"/>
        </w:rPr>
        <w:t xml:space="preserve"> 地  址：</w:t>
      </w:r>
      <w:r>
        <w:rPr>
          <w:color w:val="auto"/>
          <w:szCs w:val="21"/>
          <w:u w:val="single"/>
        </w:rPr>
        <w:t xml:space="preserve">                    </w:t>
      </w:r>
      <w:r>
        <w:rPr>
          <w:color w:val="auto"/>
          <w:szCs w:val="21"/>
        </w:rPr>
        <w:t xml:space="preserve"> </w:t>
      </w:r>
    </w:p>
    <w:p w14:paraId="62EE0F4D">
      <w:pPr>
        <w:spacing w:line="360" w:lineRule="auto"/>
        <w:ind w:firstLine="567" w:firstLineChars="270"/>
        <w:rPr>
          <w:color w:val="auto"/>
          <w:szCs w:val="21"/>
          <w:u w:val="single"/>
        </w:rPr>
      </w:pPr>
      <w:r>
        <w:rPr>
          <w:color w:val="auto"/>
          <w:szCs w:val="21"/>
        </w:rPr>
        <w:t>法定代表人(签字)：</w:t>
      </w:r>
      <w:r>
        <w:rPr>
          <w:color w:val="auto"/>
          <w:szCs w:val="21"/>
          <w:u w:val="single"/>
        </w:rPr>
        <w:t xml:space="preserve">           </w:t>
      </w:r>
      <w:r>
        <w:rPr>
          <w:color w:val="auto"/>
          <w:szCs w:val="21"/>
        </w:rPr>
        <w:t>法定代表人(签字)：</w:t>
      </w:r>
      <w:r>
        <w:rPr>
          <w:color w:val="auto"/>
          <w:szCs w:val="21"/>
          <w:u w:val="single"/>
        </w:rPr>
        <w:t xml:space="preserve">           </w:t>
      </w:r>
    </w:p>
    <w:p w14:paraId="64C89B04">
      <w:pPr>
        <w:spacing w:line="360" w:lineRule="auto"/>
        <w:ind w:firstLine="567" w:firstLineChars="270"/>
        <w:rPr>
          <w:color w:val="auto"/>
          <w:szCs w:val="21"/>
        </w:rPr>
      </w:pPr>
      <w:r>
        <w:rPr>
          <w:color w:val="auto"/>
          <w:szCs w:val="21"/>
        </w:rPr>
        <w:t>委托代理人(签字)：</w:t>
      </w:r>
      <w:r>
        <w:rPr>
          <w:color w:val="auto"/>
          <w:szCs w:val="21"/>
          <w:u w:val="single"/>
        </w:rPr>
        <w:t xml:space="preserve">          </w:t>
      </w:r>
      <w:r>
        <w:rPr>
          <w:color w:val="auto"/>
          <w:szCs w:val="21"/>
        </w:rPr>
        <w:t xml:space="preserve"> 委托代理人(签字)：</w:t>
      </w:r>
      <w:r>
        <w:rPr>
          <w:color w:val="auto"/>
          <w:szCs w:val="21"/>
          <w:u w:val="single"/>
        </w:rPr>
        <w:t xml:space="preserve">           </w:t>
      </w:r>
    </w:p>
    <w:p w14:paraId="19A97316">
      <w:pPr>
        <w:spacing w:line="360" w:lineRule="auto"/>
        <w:ind w:firstLine="567" w:firstLineChars="270"/>
        <w:rPr>
          <w:color w:val="auto"/>
          <w:szCs w:val="21"/>
          <w:u w:val="single"/>
        </w:rPr>
      </w:pPr>
      <w:r>
        <w:rPr>
          <w:color w:val="auto"/>
          <w:szCs w:val="21"/>
        </w:rPr>
        <w:t>电  话：</w:t>
      </w:r>
      <w:r>
        <w:rPr>
          <w:color w:val="auto"/>
          <w:szCs w:val="21"/>
          <w:u w:val="single"/>
        </w:rPr>
        <w:t xml:space="preserve">                     </w:t>
      </w:r>
      <w:r>
        <w:rPr>
          <w:color w:val="auto"/>
          <w:szCs w:val="21"/>
        </w:rPr>
        <w:t>电  话：</w:t>
      </w:r>
      <w:r>
        <w:rPr>
          <w:color w:val="auto"/>
          <w:szCs w:val="21"/>
          <w:u w:val="single"/>
        </w:rPr>
        <w:t xml:space="preserve">                    </w:t>
      </w:r>
    </w:p>
    <w:p w14:paraId="1119B041">
      <w:pPr>
        <w:spacing w:line="360" w:lineRule="auto"/>
        <w:ind w:firstLine="567" w:firstLineChars="270"/>
        <w:rPr>
          <w:color w:val="auto"/>
          <w:szCs w:val="21"/>
        </w:rPr>
      </w:pPr>
      <w:r>
        <w:rPr>
          <w:color w:val="auto"/>
          <w:szCs w:val="21"/>
        </w:rPr>
        <w:t>传  真：</w:t>
      </w:r>
      <w:r>
        <w:rPr>
          <w:color w:val="auto"/>
          <w:szCs w:val="21"/>
          <w:u w:val="single"/>
        </w:rPr>
        <w:t xml:space="preserve">                    </w:t>
      </w:r>
      <w:r>
        <w:rPr>
          <w:color w:val="auto"/>
          <w:szCs w:val="21"/>
        </w:rPr>
        <w:t xml:space="preserve"> 传  真：</w:t>
      </w:r>
      <w:r>
        <w:rPr>
          <w:color w:val="auto"/>
          <w:szCs w:val="21"/>
          <w:u w:val="single"/>
        </w:rPr>
        <w:t xml:space="preserve">                     </w:t>
      </w:r>
    </w:p>
    <w:p w14:paraId="5961BFDA">
      <w:pPr>
        <w:spacing w:line="360" w:lineRule="auto"/>
        <w:ind w:firstLine="567" w:firstLineChars="270"/>
        <w:rPr>
          <w:color w:val="auto"/>
          <w:szCs w:val="21"/>
          <w:u w:val="single"/>
        </w:rPr>
      </w:pPr>
      <w:r>
        <w:rPr>
          <w:color w:val="auto"/>
          <w:szCs w:val="21"/>
        </w:rPr>
        <w:t>开户银行：</w:t>
      </w:r>
      <w:r>
        <w:rPr>
          <w:color w:val="auto"/>
          <w:szCs w:val="21"/>
          <w:u w:val="single"/>
        </w:rPr>
        <w:t xml:space="preserve">                   </w:t>
      </w:r>
      <w:r>
        <w:rPr>
          <w:color w:val="auto"/>
          <w:szCs w:val="21"/>
        </w:rPr>
        <w:t>开户银行：</w:t>
      </w:r>
      <w:r>
        <w:rPr>
          <w:color w:val="auto"/>
          <w:szCs w:val="21"/>
          <w:u w:val="single"/>
        </w:rPr>
        <w:t xml:space="preserve">                  </w:t>
      </w:r>
    </w:p>
    <w:p w14:paraId="0F8E5BE3">
      <w:pPr>
        <w:spacing w:line="360" w:lineRule="auto"/>
        <w:ind w:firstLine="567" w:firstLineChars="270"/>
        <w:rPr>
          <w:color w:val="auto"/>
          <w:szCs w:val="21"/>
          <w:u w:val="single"/>
        </w:rPr>
      </w:pPr>
      <w:r>
        <w:rPr>
          <w:color w:val="auto"/>
          <w:szCs w:val="21"/>
        </w:rPr>
        <w:t>账  号：</w:t>
      </w:r>
      <w:r>
        <w:rPr>
          <w:color w:val="auto"/>
          <w:szCs w:val="21"/>
          <w:u w:val="single"/>
        </w:rPr>
        <w:t xml:space="preserve">                    </w:t>
      </w:r>
      <w:r>
        <w:rPr>
          <w:color w:val="auto"/>
          <w:szCs w:val="21"/>
        </w:rPr>
        <w:t xml:space="preserve"> 账  号：</w:t>
      </w:r>
      <w:r>
        <w:rPr>
          <w:color w:val="auto"/>
          <w:szCs w:val="21"/>
          <w:u w:val="single"/>
        </w:rPr>
        <w:t xml:space="preserve">                    </w:t>
      </w:r>
    </w:p>
    <w:p w14:paraId="4FBD8CBB">
      <w:pPr>
        <w:ind w:firstLine="567" w:firstLineChars="270"/>
        <w:rPr>
          <w:rFonts w:hint="eastAsia" w:ascii="宋体" w:hAnsi="宋体"/>
          <w:b/>
          <w:color w:val="auto"/>
          <w:szCs w:val="21"/>
        </w:rPr>
      </w:pPr>
      <w:r>
        <w:rPr>
          <w:color w:val="auto"/>
          <w:szCs w:val="21"/>
        </w:rPr>
        <w:t>邮政编码：</w:t>
      </w:r>
      <w:r>
        <w:rPr>
          <w:color w:val="auto"/>
          <w:szCs w:val="21"/>
          <w:u w:val="single"/>
        </w:rPr>
        <w:t xml:space="preserve">                   </w:t>
      </w:r>
      <w:r>
        <w:rPr>
          <w:color w:val="auto"/>
          <w:szCs w:val="21"/>
        </w:rPr>
        <w:t>邮政编码：</w:t>
      </w:r>
      <w:r>
        <w:rPr>
          <w:color w:val="auto"/>
          <w:szCs w:val="21"/>
          <w:u w:val="single"/>
        </w:rPr>
        <w:t xml:space="preserve">             </w:t>
      </w:r>
      <w:r>
        <w:rPr>
          <w:rFonts w:hint="eastAsia"/>
          <w:color w:val="auto"/>
          <w:szCs w:val="21"/>
          <w:u w:val="single"/>
        </w:rPr>
        <w:t xml:space="preserve"> </w:t>
      </w:r>
      <w:r>
        <w:rPr>
          <w:color w:val="auto"/>
          <w:szCs w:val="21"/>
          <w:u w:val="single"/>
        </w:rPr>
        <w:t xml:space="preserve">    </w:t>
      </w:r>
    </w:p>
    <w:p w14:paraId="4894D4B6">
      <w:pPr>
        <w:rPr>
          <w:color w:val="auto"/>
        </w:rPr>
      </w:pPr>
    </w:p>
    <w:p w14:paraId="02321815">
      <w:pPr>
        <w:rPr>
          <w:color w:val="auto"/>
        </w:rPr>
      </w:pPr>
    </w:p>
    <w:p w14:paraId="403FD97F">
      <w:pPr>
        <w:rPr>
          <w:color w:val="auto"/>
        </w:rPr>
      </w:pPr>
    </w:p>
    <w:p w14:paraId="5EF6FE5A">
      <w:pPr>
        <w:rPr>
          <w:color w:val="auto"/>
        </w:rPr>
      </w:pPr>
    </w:p>
    <w:p w14:paraId="726DDF7C">
      <w:pPr>
        <w:rPr>
          <w:color w:val="auto"/>
        </w:rPr>
      </w:pPr>
    </w:p>
    <w:p w14:paraId="5CC5BA31">
      <w:pPr>
        <w:rPr>
          <w:color w:val="auto"/>
        </w:rPr>
      </w:pPr>
    </w:p>
    <w:p w14:paraId="2FAFBA14">
      <w:pPr>
        <w:rPr>
          <w:color w:val="auto"/>
        </w:rPr>
      </w:pPr>
    </w:p>
    <w:p w14:paraId="4EBD542D">
      <w:pPr>
        <w:rPr>
          <w:color w:val="auto"/>
        </w:rPr>
      </w:pPr>
    </w:p>
    <w:p w14:paraId="16682B65">
      <w:pPr>
        <w:rPr>
          <w:color w:val="auto"/>
        </w:rPr>
      </w:pPr>
    </w:p>
    <w:p w14:paraId="6F7A6F39">
      <w:pPr>
        <w:rPr>
          <w:color w:val="auto"/>
        </w:rPr>
      </w:pPr>
    </w:p>
    <w:p w14:paraId="4567C033">
      <w:pPr>
        <w:rPr>
          <w:color w:val="auto"/>
        </w:rPr>
      </w:pPr>
    </w:p>
    <w:p w14:paraId="3364ABF0">
      <w:pPr>
        <w:rPr>
          <w:color w:val="auto"/>
        </w:rPr>
      </w:pPr>
    </w:p>
    <w:p w14:paraId="78AAC075">
      <w:pPr>
        <w:rPr>
          <w:color w:val="auto"/>
        </w:rPr>
      </w:pPr>
    </w:p>
    <w:p w14:paraId="0C4135B7">
      <w:pPr>
        <w:rPr>
          <w:color w:val="auto"/>
        </w:rPr>
      </w:pPr>
    </w:p>
    <w:p w14:paraId="4D6B604D">
      <w:pPr>
        <w:rPr>
          <w:color w:val="auto"/>
        </w:rPr>
      </w:pPr>
    </w:p>
    <w:p w14:paraId="792EDF65">
      <w:pPr>
        <w:rPr>
          <w:color w:val="auto"/>
        </w:rPr>
      </w:pPr>
    </w:p>
    <w:p w14:paraId="2A4068D4">
      <w:pPr>
        <w:jc w:val="center"/>
        <w:rPr>
          <w:rFonts w:hint="eastAsia" w:ascii="宋体" w:hAnsi="宋体"/>
          <w:color w:val="auto"/>
          <w:sz w:val="28"/>
          <w:szCs w:val="28"/>
        </w:rPr>
      </w:pPr>
      <w:r>
        <w:rPr>
          <w:rFonts w:hint="eastAsia" w:ascii="宋体" w:hAnsi="宋体"/>
          <w:color w:val="auto"/>
          <w:sz w:val="28"/>
          <w:szCs w:val="28"/>
        </w:rPr>
        <w:t>安全生产协议书</w:t>
      </w:r>
    </w:p>
    <w:p w14:paraId="6ACA4BE2">
      <w:pPr>
        <w:jc w:val="center"/>
        <w:rPr>
          <w:rFonts w:ascii="宋体" w:hAnsi="宋体"/>
          <w:color w:val="auto"/>
          <w:sz w:val="28"/>
          <w:szCs w:val="28"/>
        </w:rPr>
      </w:pPr>
    </w:p>
    <w:p w14:paraId="4861EBC4">
      <w:pPr>
        <w:snapToGrid w:val="0"/>
        <w:spacing w:line="360" w:lineRule="auto"/>
        <w:ind w:firstLine="420" w:firstLineChars="200"/>
        <w:rPr>
          <w:rFonts w:ascii="宋体" w:hAnsi="宋体"/>
          <w:color w:val="auto"/>
          <w:szCs w:val="21"/>
        </w:rPr>
      </w:pPr>
      <w:r>
        <w:rPr>
          <w:rFonts w:hint="eastAsia" w:ascii="宋体" w:hAnsi="宋体"/>
          <w:color w:val="auto"/>
          <w:szCs w:val="21"/>
          <w:highlight w:val="none"/>
        </w:rPr>
        <w:t>为在</w:t>
      </w:r>
      <w:r>
        <w:rPr>
          <w:rFonts w:ascii="宋体" w:hAnsi="宋体"/>
          <w:color w:val="auto"/>
          <w:szCs w:val="21"/>
          <w:highlight w:val="none"/>
          <w:u w:val="single"/>
        </w:rPr>
        <w:t xml:space="preserve">         </w:t>
      </w:r>
      <w:r>
        <w:rPr>
          <w:rFonts w:hint="eastAsia" w:ascii="宋体" w:hAnsi="宋体"/>
          <w:color w:val="auto"/>
          <w:szCs w:val="21"/>
          <w:highlight w:val="none"/>
        </w:rPr>
        <w:t>施工合同的实施过程中创造安全、高效的施工环境，切实搞好本项目的安全管理工作，本项目业主</w:t>
      </w:r>
      <w:r>
        <w:rPr>
          <w:rFonts w:hint="eastAsia" w:ascii="宋体" w:hAnsi="宋体"/>
          <w:color w:val="auto"/>
          <w:szCs w:val="21"/>
          <w:highlight w:val="none"/>
          <w:u w:val="single"/>
        </w:rPr>
        <w:t>桂林市人民医院</w:t>
      </w:r>
      <w:r>
        <w:rPr>
          <w:rFonts w:hint="eastAsia" w:ascii="宋体" w:hAnsi="宋体"/>
          <w:color w:val="auto"/>
          <w:szCs w:val="21"/>
          <w:highlight w:val="none"/>
        </w:rPr>
        <w:t>（以下简称“甲方”）与承包人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   </w:t>
      </w:r>
      <w:r>
        <w:rPr>
          <w:rFonts w:hint="eastAsia" w:ascii="宋体" w:hAnsi="宋体"/>
          <w:color w:val="auto"/>
          <w:szCs w:val="21"/>
          <w:highlight w:val="cyan"/>
          <w:u w:val="single"/>
        </w:rPr>
        <w:t xml:space="preserve">           </w:t>
      </w:r>
      <w:r>
        <w:rPr>
          <w:rFonts w:hint="eastAsia" w:ascii="宋体" w:hAnsi="宋体"/>
          <w:color w:val="auto"/>
          <w:szCs w:val="21"/>
        </w:rPr>
        <w:t>（以下简称“乙方”）特此签订安全生产协议：</w:t>
      </w:r>
    </w:p>
    <w:p w14:paraId="2D01A81D">
      <w:pPr>
        <w:rPr>
          <w:rFonts w:ascii="宋体" w:hAnsi="宋体"/>
          <w:b/>
          <w:color w:val="auto"/>
          <w:szCs w:val="21"/>
        </w:rPr>
      </w:pPr>
      <w:r>
        <w:rPr>
          <w:rFonts w:ascii="宋体" w:hAnsi="宋体"/>
          <w:b/>
          <w:color w:val="auto"/>
          <w:szCs w:val="21"/>
        </w:rPr>
        <w:t xml:space="preserve">    </w:t>
      </w:r>
      <w:bookmarkStart w:id="141" w:name="_Toc419363884"/>
      <w:r>
        <w:rPr>
          <w:rFonts w:hint="eastAsia" w:ascii="宋体" w:hAnsi="宋体"/>
          <w:b/>
          <w:color w:val="auto"/>
          <w:szCs w:val="21"/>
        </w:rPr>
        <w:t>一、甲方职责</w:t>
      </w:r>
      <w:bookmarkEnd w:id="141"/>
    </w:p>
    <w:p w14:paraId="15C119F5">
      <w:pPr>
        <w:spacing w:line="360" w:lineRule="auto"/>
        <w:jc w:val="left"/>
        <w:rPr>
          <w:rFonts w:ascii="宋体" w:hAnsi="宋体"/>
          <w:color w:val="auto"/>
          <w:spacing w:val="-20"/>
          <w:szCs w:val="21"/>
        </w:rPr>
      </w:pPr>
      <w:r>
        <w:rPr>
          <w:rFonts w:ascii="宋体" w:hAnsi="宋体"/>
          <w:color w:val="auto"/>
          <w:szCs w:val="21"/>
        </w:rPr>
        <w:t xml:space="preserve">   </w:t>
      </w:r>
      <w:r>
        <w:rPr>
          <w:rFonts w:ascii="宋体" w:hAnsi="宋体"/>
          <w:color w:val="auto"/>
          <w:spacing w:val="-20"/>
          <w:szCs w:val="21"/>
        </w:rPr>
        <w:t xml:space="preserve"> 1.</w:t>
      </w:r>
      <w:r>
        <w:rPr>
          <w:rFonts w:hint="eastAsia" w:ascii="宋体" w:hAnsi="宋体"/>
          <w:color w:val="auto"/>
          <w:szCs w:val="21"/>
        </w:rPr>
        <w:t>严格遵守国家有关安全生产的法律法规，认真执行工程承包合同中的有关安全要求。</w:t>
      </w:r>
    </w:p>
    <w:p w14:paraId="72655961">
      <w:pPr>
        <w:spacing w:line="360" w:lineRule="auto"/>
        <w:rPr>
          <w:rFonts w:ascii="宋体" w:hAnsi="宋体"/>
          <w:color w:val="auto"/>
          <w:szCs w:val="21"/>
        </w:rPr>
      </w:pPr>
      <w:r>
        <w:rPr>
          <w:rFonts w:ascii="宋体" w:hAnsi="宋体"/>
          <w:color w:val="auto"/>
          <w:szCs w:val="21"/>
        </w:rPr>
        <w:t xml:space="preserve">    2.</w:t>
      </w:r>
      <w:r>
        <w:rPr>
          <w:rFonts w:hint="eastAsia" w:ascii="宋体" w:hAnsi="宋体"/>
          <w:color w:val="auto"/>
          <w:szCs w:val="21"/>
        </w:rPr>
        <w:t>按照“安全第一、预防为主”和坚持“管生产必须管安全”的原则进行安全生产管理，做到生产与安全工作同时计划、布置、检查、总结和评比。</w:t>
      </w:r>
    </w:p>
    <w:p w14:paraId="64C3E72A">
      <w:pPr>
        <w:spacing w:line="360" w:lineRule="auto"/>
        <w:rPr>
          <w:rFonts w:ascii="宋体" w:hAnsi="宋体"/>
          <w:color w:val="auto"/>
          <w:szCs w:val="21"/>
        </w:rPr>
      </w:pPr>
      <w:r>
        <w:rPr>
          <w:rFonts w:ascii="宋体" w:hAnsi="宋体"/>
          <w:color w:val="auto"/>
          <w:szCs w:val="21"/>
        </w:rPr>
        <w:t xml:space="preserve">    3.</w:t>
      </w:r>
      <w:r>
        <w:rPr>
          <w:rFonts w:hint="eastAsia" w:ascii="宋体" w:hAnsi="宋体"/>
          <w:color w:val="auto"/>
          <w:szCs w:val="21"/>
        </w:rPr>
        <w:t>重要的安全设施必须坚持与主体工程“三同时”的原则，即：同时设计、审批，同时施工，同时验收，投入使用。</w:t>
      </w:r>
    </w:p>
    <w:p w14:paraId="37B39A48">
      <w:pPr>
        <w:spacing w:line="360" w:lineRule="auto"/>
        <w:rPr>
          <w:rFonts w:ascii="宋体" w:hAnsi="宋体"/>
          <w:color w:val="auto"/>
          <w:szCs w:val="21"/>
        </w:rPr>
      </w:pPr>
      <w:r>
        <w:rPr>
          <w:rFonts w:ascii="宋体" w:hAnsi="宋体"/>
          <w:color w:val="auto"/>
          <w:szCs w:val="21"/>
        </w:rPr>
        <w:t xml:space="preserve">    4.</w:t>
      </w:r>
      <w:r>
        <w:rPr>
          <w:rFonts w:hint="eastAsia" w:ascii="宋体" w:hAnsi="宋体"/>
          <w:color w:val="auto"/>
          <w:szCs w:val="21"/>
        </w:rPr>
        <w:t>定期召开安全生产调度会，及时传达中央及地方有关安全生产的精神。</w:t>
      </w:r>
    </w:p>
    <w:p w14:paraId="3366DB17">
      <w:pPr>
        <w:rPr>
          <w:rFonts w:ascii="宋体" w:hAnsi="宋体"/>
          <w:color w:val="auto"/>
          <w:szCs w:val="21"/>
        </w:rPr>
      </w:pPr>
      <w:r>
        <w:rPr>
          <w:rFonts w:ascii="宋体" w:hAnsi="宋体"/>
          <w:color w:val="auto"/>
          <w:szCs w:val="21"/>
        </w:rPr>
        <w:t xml:space="preserve">    5.</w:t>
      </w:r>
      <w:r>
        <w:rPr>
          <w:rFonts w:hint="eastAsia" w:ascii="宋体" w:hAnsi="宋体"/>
          <w:color w:val="auto"/>
          <w:szCs w:val="21"/>
        </w:rPr>
        <w:t>组织对乙方施工现场安全生产检查，监督乙方及时处理发现的各种安全隐患。</w:t>
      </w:r>
    </w:p>
    <w:p w14:paraId="5F0CD16F">
      <w:pPr>
        <w:rPr>
          <w:rFonts w:ascii="宋体" w:hAnsi="宋体"/>
          <w:b/>
          <w:color w:val="auto"/>
          <w:szCs w:val="21"/>
        </w:rPr>
      </w:pPr>
      <w:r>
        <w:rPr>
          <w:rFonts w:ascii="宋体" w:hAnsi="宋体"/>
          <w:color w:val="auto"/>
          <w:szCs w:val="21"/>
        </w:rPr>
        <w:t xml:space="preserve">   </w:t>
      </w:r>
      <w:r>
        <w:rPr>
          <w:rFonts w:ascii="宋体" w:hAnsi="宋体"/>
          <w:b/>
          <w:color w:val="auto"/>
          <w:szCs w:val="21"/>
        </w:rPr>
        <w:t xml:space="preserve"> </w:t>
      </w:r>
      <w:bookmarkStart w:id="142" w:name="_Toc419363885"/>
      <w:r>
        <w:rPr>
          <w:rFonts w:hint="eastAsia" w:ascii="宋体" w:hAnsi="宋体"/>
          <w:b/>
          <w:color w:val="auto"/>
          <w:szCs w:val="21"/>
        </w:rPr>
        <w:t>二、乙方职责</w:t>
      </w:r>
      <w:bookmarkEnd w:id="142"/>
    </w:p>
    <w:p w14:paraId="73A791D6">
      <w:pPr>
        <w:spacing w:line="360" w:lineRule="auto"/>
        <w:rPr>
          <w:rFonts w:ascii="宋体" w:hAnsi="宋体"/>
          <w:color w:val="auto"/>
          <w:szCs w:val="21"/>
        </w:rPr>
      </w:pPr>
      <w:r>
        <w:rPr>
          <w:rFonts w:ascii="宋体" w:hAnsi="宋体"/>
          <w:color w:val="auto"/>
          <w:szCs w:val="21"/>
        </w:rPr>
        <w:t xml:space="preserve">    1.</w:t>
      </w:r>
      <w:r>
        <w:rPr>
          <w:rFonts w:hint="eastAsia" w:ascii="宋体" w:hAnsi="宋体"/>
          <w:color w:val="auto"/>
          <w:szCs w:val="21"/>
        </w:rPr>
        <w:t>严格遵守国家有关安全生产的法律法规及建筑工程有关安全生产的规定，认真执行工程承包合同中的有关安全要求。</w:t>
      </w:r>
    </w:p>
    <w:p w14:paraId="38FF6ADC">
      <w:pPr>
        <w:spacing w:line="360" w:lineRule="auto"/>
        <w:rPr>
          <w:rFonts w:ascii="宋体" w:hAnsi="宋体"/>
          <w:color w:val="auto"/>
          <w:szCs w:val="21"/>
        </w:rPr>
      </w:pPr>
      <w:r>
        <w:rPr>
          <w:rFonts w:ascii="宋体" w:hAnsi="宋体"/>
          <w:color w:val="auto"/>
          <w:szCs w:val="21"/>
        </w:rPr>
        <w:t xml:space="preserve">    2.</w:t>
      </w:r>
      <w:r>
        <w:rPr>
          <w:rFonts w:hint="eastAsia" w:ascii="宋体" w:hAnsi="宋体"/>
          <w:color w:val="auto"/>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BD8A8BD">
      <w:pPr>
        <w:spacing w:line="360" w:lineRule="auto"/>
        <w:rPr>
          <w:rFonts w:ascii="宋体" w:hAnsi="宋体"/>
          <w:color w:val="auto"/>
          <w:szCs w:val="21"/>
        </w:rPr>
      </w:pPr>
      <w:r>
        <w:rPr>
          <w:rFonts w:ascii="宋体" w:hAnsi="宋体"/>
          <w:color w:val="auto"/>
          <w:szCs w:val="21"/>
        </w:rPr>
        <w:t xml:space="preserve">    3.</w:t>
      </w:r>
      <w:r>
        <w:rPr>
          <w:rFonts w:hint="eastAsia" w:ascii="宋体" w:hAnsi="宋体"/>
          <w:color w:val="auto"/>
          <w:szCs w:val="21"/>
        </w:rPr>
        <w:t>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施工人员的</w:t>
      </w:r>
      <w:r>
        <w:rPr>
          <w:rFonts w:ascii="宋体" w:hAnsi="宋体"/>
          <w:color w:val="auto"/>
          <w:szCs w:val="21"/>
        </w:rPr>
        <w:t>1%~3%</w:t>
      </w:r>
      <w:r>
        <w:rPr>
          <w:rFonts w:hint="eastAsia" w:ascii="宋体" w:hAnsi="宋体"/>
          <w:color w:val="auto"/>
          <w:szCs w:val="21"/>
        </w:rPr>
        <w:t>配备安全员，专职负责所有员工的安全和治安保卫工作及预防事故的发生。安全机构人员，有权按有关规定发布指令，并采取保护性措施防止事故发生。</w:t>
      </w:r>
    </w:p>
    <w:p w14:paraId="284F4FCC">
      <w:pPr>
        <w:spacing w:line="360" w:lineRule="auto"/>
        <w:rPr>
          <w:rFonts w:ascii="宋体" w:hAnsi="宋体"/>
          <w:color w:val="auto"/>
          <w:szCs w:val="21"/>
        </w:rPr>
      </w:pPr>
      <w:r>
        <w:rPr>
          <w:rFonts w:ascii="宋体" w:hAnsi="宋体"/>
          <w:color w:val="auto"/>
          <w:szCs w:val="21"/>
        </w:rPr>
        <w:t xml:space="preserve">    4.</w:t>
      </w:r>
      <w:r>
        <w:rPr>
          <w:rFonts w:hint="eastAsia" w:ascii="宋体" w:hAnsi="宋体"/>
          <w:color w:val="auto"/>
          <w:szCs w:val="21"/>
        </w:rPr>
        <w:t>乙方在任何时候都应采取各种合理的预防措施，防止其员工发生任何违法、违禁、暴力或妨碍治安的行为。</w:t>
      </w:r>
    </w:p>
    <w:p w14:paraId="328739C3">
      <w:pPr>
        <w:spacing w:line="360" w:lineRule="auto"/>
        <w:rPr>
          <w:rFonts w:ascii="宋体" w:hAnsi="宋体"/>
          <w:color w:val="auto"/>
          <w:szCs w:val="21"/>
        </w:rPr>
      </w:pPr>
      <w:r>
        <w:rPr>
          <w:rFonts w:ascii="宋体" w:hAnsi="宋体"/>
          <w:color w:val="auto"/>
          <w:szCs w:val="21"/>
        </w:rPr>
        <w:t xml:space="preserve">    5.</w:t>
      </w:r>
      <w:r>
        <w:rPr>
          <w:rFonts w:hint="eastAsia" w:ascii="宋体" w:hAnsi="宋体"/>
          <w:color w:val="auto"/>
          <w:szCs w:val="21"/>
        </w:rPr>
        <w:t>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70742D1D">
      <w:pPr>
        <w:spacing w:line="360" w:lineRule="auto"/>
        <w:rPr>
          <w:rFonts w:ascii="宋体" w:hAnsi="宋体"/>
          <w:color w:val="auto"/>
          <w:szCs w:val="21"/>
        </w:rPr>
      </w:pPr>
      <w:r>
        <w:rPr>
          <w:rFonts w:ascii="宋体" w:hAnsi="宋体"/>
          <w:color w:val="auto"/>
          <w:szCs w:val="21"/>
        </w:rPr>
        <w:t xml:space="preserve">    6.</w:t>
      </w:r>
      <w:r>
        <w:rPr>
          <w:rFonts w:hint="eastAsia" w:ascii="宋体" w:hAnsi="宋体"/>
          <w:color w:val="auto"/>
          <w:szCs w:val="21"/>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E9A0247">
      <w:pPr>
        <w:spacing w:line="360" w:lineRule="auto"/>
        <w:rPr>
          <w:rFonts w:ascii="宋体" w:hAnsi="宋体"/>
          <w:color w:val="auto"/>
          <w:szCs w:val="21"/>
        </w:rPr>
      </w:pPr>
      <w:r>
        <w:rPr>
          <w:rFonts w:ascii="宋体" w:hAnsi="宋体"/>
          <w:color w:val="auto"/>
          <w:szCs w:val="21"/>
        </w:rPr>
        <w:t xml:space="preserve">    7.</w:t>
      </w:r>
      <w:r>
        <w:rPr>
          <w:rFonts w:hint="eastAsia" w:ascii="宋体" w:hAnsi="宋体"/>
          <w:color w:val="auto"/>
          <w:szCs w:val="21"/>
        </w:rPr>
        <w:t>操作人员上岗，必须按规定穿戴防护用品。项目经理和安全检查员应随时检查劳动防护用品的穿戴情况，不按规定穿戴防护用品的人员不得上岗。</w:t>
      </w:r>
    </w:p>
    <w:p w14:paraId="260448CA">
      <w:pPr>
        <w:spacing w:line="360" w:lineRule="auto"/>
        <w:rPr>
          <w:rFonts w:ascii="宋体" w:hAnsi="宋体"/>
          <w:color w:val="auto"/>
          <w:szCs w:val="21"/>
        </w:rPr>
      </w:pPr>
      <w:r>
        <w:rPr>
          <w:rFonts w:ascii="宋体" w:hAnsi="宋体"/>
          <w:color w:val="auto"/>
          <w:szCs w:val="21"/>
        </w:rPr>
        <w:t xml:space="preserve">    8.</w:t>
      </w:r>
      <w:r>
        <w:rPr>
          <w:rFonts w:hint="eastAsia" w:ascii="宋体" w:hAnsi="宋体"/>
          <w:color w:val="auto"/>
          <w:szCs w:val="21"/>
        </w:rPr>
        <w:t>所有施工机械设备和高空作业的设备均应定期检查，并有安全员的签字记录，保证其经常处于完好状态；不合格的机具、设备和劳动保护用品严禁使用。</w:t>
      </w:r>
    </w:p>
    <w:p w14:paraId="5A44DEBC">
      <w:pPr>
        <w:spacing w:line="360" w:lineRule="auto"/>
        <w:rPr>
          <w:rFonts w:ascii="宋体" w:hAnsi="宋体"/>
          <w:color w:val="auto"/>
          <w:szCs w:val="21"/>
        </w:rPr>
      </w:pPr>
      <w:r>
        <w:rPr>
          <w:rFonts w:ascii="宋体" w:hAnsi="宋体"/>
          <w:color w:val="auto"/>
          <w:szCs w:val="21"/>
        </w:rPr>
        <w:t xml:space="preserve">    9.</w:t>
      </w:r>
      <w:r>
        <w:rPr>
          <w:rFonts w:hint="eastAsia" w:ascii="宋体" w:hAnsi="宋体"/>
          <w:color w:val="auto"/>
          <w:szCs w:val="21"/>
        </w:rPr>
        <w:t>施工中采用新技术、新工艺、新设备、新材料时，必须制定相应的安全技术措施，施工现场必须具有相关的安全标志牌。</w:t>
      </w:r>
    </w:p>
    <w:p w14:paraId="0A75B00C">
      <w:pPr>
        <w:spacing w:line="360" w:lineRule="auto"/>
        <w:rPr>
          <w:rFonts w:ascii="宋体" w:hAnsi="宋体"/>
          <w:color w:val="auto"/>
          <w:szCs w:val="21"/>
        </w:rPr>
      </w:pPr>
      <w:r>
        <w:rPr>
          <w:rFonts w:ascii="宋体" w:hAnsi="宋体"/>
          <w:color w:val="auto"/>
          <w:szCs w:val="21"/>
        </w:rPr>
        <w:t xml:space="preserve">    10.</w:t>
      </w:r>
      <w:r>
        <w:rPr>
          <w:rFonts w:hint="eastAsia" w:ascii="宋体" w:hAnsi="宋体"/>
          <w:color w:val="auto"/>
          <w:szCs w:val="21"/>
        </w:rPr>
        <w:t>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7AFE36BB">
      <w:pPr>
        <w:rPr>
          <w:rFonts w:ascii="宋体" w:hAnsi="宋体"/>
          <w:b/>
          <w:color w:val="auto"/>
          <w:szCs w:val="21"/>
        </w:rPr>
      </w:pPr>
      <w:r>
        <w:rPr>
          <w:rFonts w:ascii="宋体" w:hAnsi="宋体"/>
          <w:b/>
          <w:color w:val="auto"/>
          <w:szCs w:val="21"/>
        </w:rPr>
        <w:t xml:space="preserve">    </w:t>
      </w:r>
      <w:bookmarkStart w:id="143" w:name="_Toc419363886"/>
      <w:r>
        <w:rPr>
          <w:rFonts w:hint="eastAsia" w:ascii="宋体" w:hAnsi="宋体"/>
          <w:b/>
          <w:color w:val="auto"/>
          <w:szCs w:val="21"/>
        </w:rPr>
        <w:t>三、违约责任</w:t>
      </w:r>
      <w:bookmarkEnd w:id="143"/>
    </w:p>
    <w:p w14:paraId="5D200BB7">
      <w:pPr>
        <w:spacing w:line="360" w:lineRule="auto"/>
        <w:rPr>
          <w:rFonts w:ascii="宋体" w:hAnsi="宋体"/>
          <w:color w:val="auto"/>
          <w:szCs w:val="21"/>
        </w:rPr>
      </w:pPr>
      <w:r>
        <w:rPr>
          <w:rFonts w:ascii="宋体" w:hAnsi="宋体"/>
          <w:color w:val="auto"/>
          <w:szCs w:val="21"/>
        </w:rPr>
        <w:t xml:space="preserve">    </w:t>
      </w:r>
      <w:r>
        <w:rPr>
          <w:rFonts w:hint="eastAsia" w:ascii="宋体" w:hAnsi="宋体"/>
          <w:color w:val="auto"/>
          <w:szCs w:val="21"/>
        </w:rPr>
        <w:t>如因甲方或乙方违约造成安全事故，将依法追究责任。</w:t>
      </w:r>
    </w:p>
    <w:p w14:paraId="577810E8">
      <w:pPr>
        <w:spacing w:line="360" w:lineRule="auto"/>
        <w:ind w:firstLine="420"/>
        <w:rPr>
          <w:rFonts w:hint="eastAsia" w:ascii="宋体" w:hAnsi="宋体"/>
          <w:color w:val="auto"/>
          <w:szCs w:val="21"/>
        </w:rPr>
      </w:pPr>
      <w:r>
        <w:rPr>
          <w:rFonts w:hint="eastAsia" w:ascii="宋体" w:hAnsi="宋体"/>
          <w:color w:val="auto"/>
          <w:szCs w:val="21"/>
        </w:rPr>
        <w:t>本合同正本一式二份，副本六份。由双方法定代表人或其授权的代理人签署与加盖公章后生效，全部工程竣工验收后失效。</w:t>
      </w:r>
    </w:p>
    <w:p w14:paraId="16A8351A">
      <w:pPr>
        <w:spacing w:line="360" w:lineRule="auto"/>
        <w:ind w:firstLine="420"/>
        <w:rPr>
          <w:rFonts w:ascii="宋体" w:hAnsi="宋体"/>
          <w:color w:val="auto"/>
          <w:szCs w:val="21"/>
        </w:rPr>
      </w:pPr>
    </w:p>
    <w:p w14:paraId="516BEBA6">
      <w:pPr>
        <w:spacing w:line="360" w:lineRule="auto"/>
        <w:rPr>
          <w:rFonts w:ascii="宋体" w:hAnsi="宋体"/>
          <w:color w:val="auto"/>
          <w:szCs w:val="21"/>
        </w:rPr>
      </w:pPr>
      <w:r>
        <w:rPr>
          <w:rFonts w:hint="eastAsia" w:ascii="宋体" w:hAnsi="宋体"/>
          <w:color w:val="auto"/>
          <w:szCs w:val="21"/>
        </w:rPr>
        <w:t>发包人：</w:t>
      </w:r>
      <w:r>
        <w:rPr>
          <w:rFonts w:ascii="宋体" w:hAnsi="宋体"/>
          <w:color w:val="auto"/>
          <w:szCs w:val="21"/>
        </w:rPr>
        <w:t xml:space="preserve"> </w:t>
      </w:r>
      <w:r>
        <w:rPr>
          <w:rFonts w:hint="eastAsia" w:ascii="宋体" w:hAnsi="宋体"/>
          <w:color w:val="auto"/>
          <w:szCs w:val="21"/>
        </w:rPr>
        <w:t xml:space="preserve">                             </w:t>
      </w:r>
      <w:r>
        <w:rPr>
          <w:rFonts w:hint="eastAsia" w:ascii="宋体" w:hAnsi="宋体"/>
          <w:color w:val="auto"/>
          <w:szCs w:val="21"/>
          <w:highlight w:val="none"/>
        </w:rPr>
        <w:t xml:space="preserve"> 承包人：</w:t>
      </w:r>
      <w:r>
        <w:rPr>
          <w:rFonts w:ascii="宋体" w:hAnsi="宋体"/>
          <w:color w:val="auto"/>
          <w:szCs w:val="21"/>
          <w:highlight w:val="none"/>
        </w:rPr>
        <w:t xml:space="preserve">   </w:t>
      </w:r>
      <w:r>
        <w:rPr>
          <w:rFonts w:ascii="宋体" w:hAnsi="宋体"/>
          <w:color w:val="auto"/>
          <w:szCs w:val="21"/>
        </w:rPr>
        <w:t xml:space="preserve">               </w:t>
      </w:r>
    </w:p>
    <w:p w14:paraId="178A1A01">
      <w:pPr>
        <w:spacing w:line="360" w:lineRule="auto"/>
        <w:rPr>
          <w:rFonts w:ascii="宋体" w:hAnsi="宋体"/>
          <w:color w:val="auto"/>
          <w:szCs w:val="21"/>
        </w:rPr>
      </w:pPr>
      <w:r>
        <w:rPr>
          <w:rFonts w:hint="eastAsia" w:ascii="宋体" w:hAnsi="宋体"/>
          <w:color w:val="auto"/>
          <w:szCs w:val="21"/>
        </w:rPr>
        <w:t>（公章）</w:t>
      </w:r>
      <w:r>
        <w:rPr>
          <w:rFonts w:ascii="宋体" w:hAnsi="宋体"/>
          <w:color w:val="auto"/>
          <w:szCs w:val="21"/>
        </w:rPr>
        <w:t xml:space="preserve">          </w:t>
      </w:r>
      <w:r>
        <w:rPr>
          <w:rFonts w:hint="eastAsia" w:ascii="宋体" w:hAnsi="宋体"/>
          <w:color w:val="auto"/>
          <w:szCs w:val="21"/>
        </w:rPr>
        <w:t xml:space="preserve">                      （公章）</w:t>
      </w:r>
      <w:r>
        <w:rPr>
          <w:rFonts w:ascii="宋体" w:hAnsi="宋体"/>
          <w:color w:val="auto"/>
          <w:szCs w:val="21"/>
        </w:rPr>
        <w:t xml:space="preserve">    </w:t>
      </w:r>
    </w:p>
    <w:p w14:paraId="2CC15E07">
      <w:pPr>
        <w:spacing w:line="360" w:lineRule="auto"/>
        <w:rPr>
          <w:rFonts w:ascii="宋体" w:hAnsi="宋体"/>
          <w:color w:val="auto"/>
          <w:szCs w:val="21"/>
        </w:rPr>
      </w:pPr>
      <w:r>
        <w:rPr>
          <w:rFonts w:hint="eastAsia" w:ascii="宋体" w:hAnsi="宋体"/>
          <w:color w:val="auto"/>
          <w:szCs w:val="21"/>
        </w:rPr>
        <w:t>法定代表人：</w:t>
      </w:r>
      <w:r>
        <w:rPr>
          <w:rFonts w:ascii="宋体" w:hAnsi="宋体"/>
          <w:color w:val="auto"/>
          <w:szCs w:val="21"/>
        </w:rPr>
        <w:t xml:space="preserve">        </w:t>
      </w:r>
      <w:r>
        <w:rPr>
          <w:rFonts w:hint="eastAsia" w:ascii="宋体" w:hAnsi="宋体"/>
          <w:color w:val="auto"/>
          <w:szCs w:val="21"/>
        </w:rPr>
        <w:t xml:space="preserve">                   法定代表人：</w:t>
      </w:r>
    </w:p>
    <w:p w14:paraId="05A5A2AC">
      <w:pPr>
        <w:spacing w:line="360" w:lineRule="auto"/>
        <w:rPr>
          <w:rFonts w:ascii="宋体" w:hAnsi="宋体"/>
          <w:color w:val="auto"/>
          <w:szCs w:val="21"/>
        </w:rPr>
      </w:pPr>
      <w:r>
        <w:rPr>
          <w:rFonts w:hint="eastAsia" w:ascii="宋体" w:hAnsi="宋体"/>
          <w:color w:val="auto"/>
          <w:szCs w:val="21"/>
        </w:rPr>
        <w:t>（签字或盖章）</w:t>
      </w:r>
      <w:r>
        <w:rPr>
          <w:rFonts w:ascii="宋体" w:hAnsi="宋体"/>
          <w:color w:val="auto"/>
          <w:szCs w:val="21"/>
        </w:rPr>
        <w:t xml:space="preserve">                     </w:t>
      </w:r>
      <w:r>
        <w:rPr>
          <w:rFonts w:hint="eastAsia" w:ascii="宋体" w:hAnsi="宋体"/>
          <w:color w:val="auto"/>
          <w:szCs w:val="21"/>
        </w:rPr>
        <w:t>　　（签字或盖章）</w:t>
      </w:r>
    </w:p>
    <w:p w14:paraId="19B585F0">
      <w:pPr>
        <w:spacing w:line="360" w:lineRule="auto"/>
        <w:rPr>
          <w:rFonts w:ascii="宋体" w:hAnsi="宋体"/>
          <w:color w:val="auto"/>
          <w:szCs w:val="21"/>
        </w:rPr>
      </w:pPr>
      <w:r>
        <w:rPr>
          <w:rFonts w:hint="eastAsia" w:ascii="宋体" w:hAnsi="宋体"/>
          <w:color w:val="auto"/>
          <w:szCs w:val="21"/>
        </w:rPr>
        <w:t>地</w:t>
      </w:r>
      <w:r>
        <w:rPr>
          <w:rFonts w:ascii="宋体" w:hAnsi="宋体"/>
          <w:color w:val="auto"/>
          <w:szCs w:val="21"/>
        </w:rPr>
        <w:t xml:space="preserve">   </w:t>
      </w:r>
      <w:r>
        <w:rPr>
          <w:rFonts w:hint="eastAsia" w:ascii="宋体" w:hAnsi="宋体"/>
          <w:color w:val="auto"/>
          <w:szCs w:val="21"/>
        </w:rPr>
        <w:t>址：                              地</w:t>
      </w:r>
      <w:r>
        <w:rPr>
          <w:rFonts w:ascii="宋体" w:hAnsi="宋体"/>
          <w:color w:val="auto"/>
          <w:szCs w:val="21"/>
        </w:rPr>
        <w:t xml:space="preserve">   </w:t>
      </w:r>
      <w:r>
        <w:rPr>
          <w:rFonts w:hint="eastAsia" w:ascii="宋体" w:hAnsi="宋体"/>
          <w:color w:val="auto"/>
          <w:szCs w:val="21"/>
        </w:rPr>
        <w:t>址：</w:t>
      </w:r>
    </w:p>
    <w:p w14:paraId="7FCF2DBC">
      <w:pPr>
        <w:spacing w:line="360" w:lineRule="auto"/>
        <w:rPr>
          <w:rFonts w:ascii="宋体" w:hAnsi="宋体"/>
          <w:color w:val="auto"/>
          <w:szCs w:val="21"/>
        </w:rPr>
      </w:pPr>
      <w:r>
        <w:rPr>
          <w:rFonts w:hint="eastAsia" w:ascii="宋体" w:hAnsi="宋体"/>
          <w:color w:val="auto"/>
          <w:szCs w:val="21"/>
        </w:rPr>
        <w:t>日</w:t>
      </w:r>
      <w:r>
        <w:rPr>
          <w:rFonts w:ascii="宋体" w:hAnsi="宋体"/>
          <w:color w:val="auto"/>
          <w:szCs w:val="21"/>
        </w:rPr>
        <w:t xml:space="preserve">   </w:t>
      </w:r>
      <w:r>
        <w:rPr>
          <w:rFonts w:hint="eastAsia" w:ascii="宋体" w:hAnsi="宋体"/>
          <w:color w:val="auto"/>
          <w:szCs w:val="21"/>
        </w:rPr>
        <w:t>期：                              日</w:t>
      </w:r>
      <w:r>
        <w:rPr>
          <w:rFonts w:ascii="宋体" w:hAnsi="宋体"/>
          <w:color w:val="auto"/>
          <w:szCs w:val="21"/>
        </w:rPr>
        <w:t xml:space="preserve">   </w:t>
      </w:r>
      <w:r>
        <w:rPr>
          <w:rFonts w:hint="eastAsia" w:ascii="宋体" w:hAnsi="宋体"/>
          <w:color w:val="auto"/>
          <w:szCs w:val="21"/>
        </w:rPr>
        <w:t>期：</w:t>
      </w:r>
    </w:p>
    <w:p w14:paraId="2DC4D958">
      <w:pPr>
        <w:spacing w:line="360" w:lineRule="auto"/>
        <w:rPr>
          <w:rFonts w:ascii="宋体" w:hAnsi="宋体"/>
          <w:color w:val="auto"/>
          <w:szCs w:val="21"/>
        </w:rPr>
      </w:pPr>
    </w:p>
    <w:p w14:paraId="1656BFC5">
      <w:pPr>
        <w:spacing w:line="360" w:lineRule="auto"/>
        <w:rPr>
          <w:rFonts w:ascii="宋体" w:hAnsi="宋体"/>
          <w:color w:val="auto"/>
          <w:szCs w:val="21"/>
        </w:rPr>
      </w:pPr>
      <w:r>
        <w:rPr>
          <w:rFonts w:ascii="宋体" w:hAnsi="宋体"/>
          <w:color w:val="auto"/>
          <w:szCs w:val="21"/>
        </w:rPr>
        <w:t xml:space="preserve"> </w:t>
      </w:r>
    </w:p>
    <w:p w14:paraId="33918667">
      <w:pPr>
        <w:spacing w:line="360" w:lineRule="auto"/>
        <w:rPr>
          <w:rFonts w:ascii="宋体" w:hAnsi="宋体"/>
          <w:color w:val="auto"/>
          <w:szCs w:val="21"/>
        </w:rPr>
      </w:pPr>
    </w:p>
    <w:p w14:paraId="1C3B60CD">
      <w:pPr>
        <w:spacing w:line="360" w:lineRule="auto"/>
        <w:rPr>
          <w:rFonts w:ascii="宋体" w:hAnsi="宋体"/>
          <w:color w:val="auto"/>
          <w:szCs w:val="21"/>
        </w:rPr>
      </w:pPr>
    </w:p>
    <w:p w14:paraId="56FE965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b/>
          <w:color w:val="auto"/>
          <w:sz w:val="44"/>
          <w:szCs w:val="44"/>
        </w:rPr>
      </w:pPr>
      <w:r>
        <w:rPr>
          <w:rFonts w:hint="eastAsia" w:ascii="仿宋" w:hAnsi="仿宋" w:eastAsia="仿宋" w:cs="仿宋"/>
          <w:b/>
          <w:color w:val="auto"/>
          <w:sz w:val="44"/>
          <w:szCs w:val="44"/>
          <w:lang w:eastAsia="zh-CN"/>
        </w:rPr>
        <w:t>桂林市人民医院</w:t>
      </w:r>
      <w:r>
        <w:rPr>
          <w:rFonts w:hint="eastAsia" w:ascii="仿宋" w:hAnsi="仿宋" w:eastAsia="仿宋" w:cs="仿宋"/>
          <w:b/>
          <w:color w:val="auto"/>
          <w:sz w:val="44"/>
          <w:szCs w:val="44"/>
        </w:rPr>
        <w:t>廉洁购销合同</w:t>
      </w:r>
    </w:p>
    <w:p w14:paraId="4423B6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_GB2312" w:hAnsi="??" w:eastAsia="楷体_GB2312"/>
          <w:b/>
          <w:color w:val="auto"/>
          <w:sz w:val="32"/>
          <w:szCs w:val="32"/>
        </w:rPr>
      </w:pPr>
    </w:p>
    <w:p w14:paraId="5C9A0C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 w:eastAsia="仿宋_GB2312"/>
          <w:color w:val="auto"/>
          <w:sz w:val="28"/>
          <w:szCs w:val="28"/>
          <w:lang w:eastAsia="zh-CN"/>
        </w:rPr>
      </w:pPr>
      <w:r>
        <w:rPr>
          <w:rFonts w:hint="eastAsia" w:ascii="楷体_GB2312" w:hAnsi="??" w:eastAsia="楷体_GB2312"/>
          <w:b/>
          <w:color w:val="auto"/>
          <w:sz w:val="28"/>
          <w:szCs w:val="28"/>
        </w:rPr>
        <w:t>甲方</w:t>
      </w:r>
      <w:r>
        <w:rPr>
          <w:rFonts w:hint="eastAsia" w:ascii="仿宋_GB2312" w:hAnsi="??" w:eastAsia="仿宋_GB2312"/>
          <w:color w:val="auto"/>
          <w:sz w:val="28"/>
          <w:szCs w:val="28"/>
        </w:rPr>
        <w:t>：</w:t>
      </w:r>
      <w:r>
        <w:rPr>
          <w:rFonts w:hint="eastAsia" w:ascii="仿宋_GB2312" w:hAnsi="??" w:eastAsia="仿宋_GB2312"/>
          <w:color w:val="auto"/>
          <w:sz w:val="28"/>
          <w:szCs w:val="28"/>
          <w:lang w:eastAsia="zh-CN"/>
        </w:rPr>
        <w:t>桂林市人民医院</w:t>
      </w:r>
    </w:p>
    <w:p w14:paraId="1F1F4F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 w:eastAsia="仿宋_GB2312"/>
          <w:color w:val="auto"/>
          <w:sz w:val="28"/>
          <w:szCs w:val="28"/>
        </w:rPr>
      </w:pPr>
      <w:r>
        <w:rPr>
          <w:rFonts w:hint="eastAsia" w:ascii="楷体_GB2312" w:hAnsi="??" w:eastAsia="楷体_GB2312"/>
          <w:b/>
          <w:color w:val="auto"/>
          <w:sz w:val="28"/>
          <w:szCs w:val="28"/>
        </w:rPr>
        <w:t>乙方</w:t>
      </w:r>
      <w:r>
        <w:rPr>
          <w:rFonts w:hint="eastAsia" w:ascii="仿宋_GB2312" w:hAnsi="??" w:eastAsia="仿宋_GB2312"/>
          <w:color w:val="auto"/>
          <w:sz w:val="28"/>
          <w:szCs w:val="28"/>
        </w:rPr>
        <w:t>：</w:t>
      </w:r>
    </w:p>
    <w:p w14:paraId="536BF6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 w:eastAsia="仿宋_GB2312"/>
          <w:color w:val="auto"/>
          <w:sz w:val="28"/>
          <w:szCs w:val="28"/>
        </w:rPr>
      </w:pPr>
      <w:r>
        <w:rPr>
          <w:rFonts w:hint="eastAsia" w:ascii="仿宋_GB2312" w:hAnsi="??" w:eastAsia="仿宋_GB2312"/>
          <w:color w:val="auto"/>
          <w:sz w:val="28"/>
          <w:szCs w:val="28"/>
        </w:rPr>
        <w:t>为</w:t>
      </w:r>
      <w:r>
        <w:rPr>
          <w:rFonts w:hint="eastAsia" w:ascii="仿宋_GB2312" w:hAnsi="??" w:eastAsia="仿宋_GB2312"/>
          <w:color w:val="auto"/>
          <w:sz w:val="28"/>
          <w:szCs w:val="28"/>
          <w:lang w:eastAsia="zh-CN"/>
        </w:rPr>
        <w:t>建立</w:t>
      </w:r>
      <w:r>
        <w:rPr>
          <w:rFonts w:hint="eastAsia" w:ascii="仿宋_GB2312" w:hAnsi="??" w:eastAsia="仿宋_GB2312"/>
          <w:color w:val="auto"/>
          <w:sz w:val="28"/>
          <w:szCs w:val="28"/>
        </w:rPr>
        <w:t>医疗卫生</w:t>
      </w:r>
      <w:r>
        <w:rPr>
          <w:rFonts w:hint="eastAsia" w:ascii="仿宋_GB2312" w:hAnsi="??" w:eastAsia="仿宋_GB2312"/>
          <w:color w:val="auto"/>
          <w:sz w:val="28"/>
          <w:szCs w:val="28"/>
          <w:lang w:eastAsia="zh-CN"/>
        </w:rPr>
        <w:t>领域良好的营商环境，</w:t>
      </w:r>
      <w:r>
        <w:rPr>
          <w:rFonts w:hint="eastAsia" w:ascii="仿宋_GB2312" w:hAnsi="??" w:eastAsia="仿宋_GB2312"/>
          <w:color w:val="auto"/>
          <w:sz w:val="28"/>
          <w:szCs w:val="28"/>
        </w:rPr>
        <w:t>规范</w:t>
      </w:r>
      <w:r>
        <w:rPr>
          <w:rFonts w:hint="eastAsia" w:ascii="仿宋_GB2312" w:hAnsi="??" w:eastAsia="仿宋_GB2312"/>
          <w:color w:val="auto"/>
          <w:sz w:val="28"/>
          <w:szCs w:val="28"/>
          <w:lang w:val="en-US" w:eastAsia="zh-CN"/>
        </w:rPr>
        <w:t>购销</w:t>
      </w:r>
      <w:r>
        <w:rPr>
          <w:rFonts w:hint="eastAsia" w:ascii="仿宋_GB2312" w:hAnsi="??" w:eastAsia="仿宋_GB2312"/>
          <w:color w:val="auto"/>
          <w:sz w:val="28"/>
          <w:szCs w:val="28"/>
        </w:rPr>
        <w:t>行为，</w:t>
      </w:r>
      <w:r>
        <w:rPr>
          <w:rFonts w:hint="eastAsia" w:ascii="仿宋_GB2312" w:hAnsi="??" w:eastAsia="仿宋_GB2312"/>
          <w:color w:val="auto"/>
          <w:sz w:val="28"/>
          <w:szCs w:val="28"/>
          <w:lang w:eastAsia="zh-CN"/>
        </w:rPr>
        <w:t>纠正行业不正之风，</w:t>
      </w:r>
      <w:r>
        <w:rPr>
          <w:rFonts w:hint="eastAsia" w:ascii="仿宋_GB2312" w:hAnsi="??" w:eastAsia="仿宋_GB2312"/>
          <w:color w:val="auto"/>
          <w:sz w:val="28"/>
          <w:szCs w:val="28"/>
        </w:rPr>
        <w:t>有效防范商业贿赂行为</w:t>
      </w:r>
      <w:r>
        <w:rPr>
          <w:rFonts w:hint="eastAsia" w:ascii="仿宋_GB2312" w:hAnsi="??" w:eastAsia="仿宋_GB2312"/>
          <w:color w:val="auto"/>
          <w:sz w:val="28"/>
          <w:szCs w:val="28"/>
          <w:lang w:eastAsia="zh-CN"/>
        </w:rPr>
        <w:t>，</w:t>
      </w:r>
      <w:r>
        <w:rPr>
          <w:rFonts w:hint="eastAsia" w:ascii="仿宋_GB2312" w:hAnsi="??" w:eastAsia="仿宋_GB2312"/>
          <w:color w:val="auto"/>
          <w:sz w:val="28"/>
          <w:szCs w:val="28"/>
        </w:rPr>
        <w:t>经甲、乙双方协商，同意签订本合同，并共同遵守：</w:t>
      </w:r>
    </w:p>
    <w:p w14:paraId="55D4C9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 w:eastAsia="仿宋_GB2312"/>
          <w:color w:val="auto"/>
          <w:sz w:val="28"/>
          <w:szCs w:val="28"/>
          <w:lang w:val="en-US" w:eastAsia="zh-CN"/>
        </w:rPr>
      </w:pPr>
      <w:r>
        <w:rPr>
          <w:rFonts w:hint="eastAsia" w:ascii="仿宋_GB2312" w:hAnsi="??" w:eastAsia="仿宋_GB2312"/>
          <w:color w:val="auto"/>
          <w:sz w:val="28"/>
          <w:szCs w:val="28"/>
        </w:rPr>
        <w:t>一、</w:t>
      </w:r>
      <w:r>
        <w:rPr>
          <w:rFonts w:hint="eastAsia" w:ascii="仿宋_GB2312" w:hAnsi="??" w:eastAsia="仿宋_GB2312"/>
          <w:color w:val="auto"/>
          <w:sz w:val="28"/>
          <w:szCs w:val="28"/>
          <w:lang w:val="en-US" w:eastAsia="zh-CN"/>
        </w:rPr>
        <w:t>甲乙双方按照《民法典》及经济合同约定购销产品或服务。</w:t>
      </w:r>
    </w:p>
    <w:p w14:paraId="1CEA69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 w:eastAsia="仿宋_GB2312"/>
          <w:color w:val="auto"/>
          <w:sz w:val="28"/>
          <w:szCs w:val="28"/>
        </w:rPr>
      </w:pPr>
      <w:r>
        <w:rPr>
          <w:rFonts w:hint="eastAsia" w:ascii="仿宋_GB2312" w:hAnsi="??" w:eastAsia="仿宋_GB2312"/>
          <w:color w:val="auto"/>
          <w:sz w:val="28"/>
          <w:szCs w:val="28"/>
        </w:rPr>
        <w:t>二、甲方应严格执行产品验收、入库制度，对发票进行查验，不得违反规定</w:t>
      </w:r>
      <w:r>
        <w:rPr>
          <w:rFonts w:hint="eastAsia" w:ascii="仿宋_GB2312" w:hAnsi="??" w:eastAsia="仿宋_GB2312"/>
          <w:color w:val="auto"/>
          <w:sz w:val="28"/>
          <w:szCs w:val="28"/>
          <w:lang w:eastAsia="zh-CN"/>
        </w:rPr>
        <w:t>进行</w:t>
      </w:r>
      <w:r>
        <w:rPr>
          <w:rFonts w:hint="eastAsia" w:ascii="仿宋_GB2312" w:hAnsi="??" w:eastAsia="仿宋_GB2312"/>
          <w:color w:val="auto"/>
          <w:sz w:val="28"/>
          <w:szCs w:val="28"/>
        </w:rPr>
        <w:t>合同外采购、违价采购或从非规定渠道采购。</w:t>
      </w:r>
    </w:p>
    <w:p w14:paraId="5773E73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 w:eastAsia="仿宋_GB2312"/>
          <w:color w:val="auto"/>
          <w:sz w:val="28"/>
          <w:szCs w:val="28"/>
        </w:rPr>
      </w:pPr>
      <w:r>
        <w:rPr>
          <w:rFonts w:hint="eastAsia" w:ascii="仿宋_GB2312" w:hAnsi="??" w:eastAsia="仿宋_GB2312"/>
          <w:color w:val="auto"/>
          <w:sz w:val="28"/>
          <w:szCs w:val="28"/>
          <w:lang w:val="en-US" w:eastAsia="zh-CN"/>
        </w:rPr>
        <w:t>三</w:t>
      </w:r>
      <w:r>
        <w:rPr>
          <w:rFonts w:hint="eastAsia" w:ascii="仿宋_GB2312" w:hAnsi="??" w:eastAsia="仿宋_GB2312"/>
          <w:color w:val="auto"/>
          <w:sz w:val="28"/>
          <w:szCs w:val="28"/>
        </w:rPr>
        <w:t>、严禁甲方工作人员利用任何途径</w:t>
      </w:r>
      <w:r>
        <w:rPr>
          <w:rFonts w:hint="eastAsia" w:ascii="仿宋_GB2312" w:hAnsi="??" w:eastAsia="仿宋_GB2312"/>
          <w:color w:val="auto"/>
          <w:sz w:val="28"/>
          <w:szCs w:val="28"/>
          <w:lang w:eastAsia="zh-CN"/>
        </w:rPr>
        <w:t>、</w:t>
      </w:r>
      <w:r>
        <w:rPr>
          <w:rFonts w:hint="eastAsia" w:ascii="仿宋_GB2312" w:hAnsi="??" w:eastAsia="仿宋_GB2312"/>
          <w:color w:val="auto"/>
          <w:sz w:val="28"/>
          <w:szCs w:val="28"/>
        </w:rPr>
        <w:t>方式为乙方统计医药产品用量信息，或为乙方统计提供便利。</w:t>
      </w:r>
    </w:p>
    <w:p w14:paraId="54DE0D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 w:eastAsia="仿宋_GB2312"/>
          <w:color w:val="auto"/>
          <w:sz w:val="28"/>
          <w:szCs w:val="28"/>
        </w:rPr>
      </w:pPr>
      <w:r>
        <w:rPr>
          <w:rFonts w:hint="eastAsia" w:ascii="仿宋_GB2312" w:hAnsi="??" w:eastAsia="仿宋_GB2312"/>
          <w:color w:val="auto"/>
          <w:sz w:val="28"/>
          <w:szCs w:val="28"/>
          <w:lang w:val="en-US" w:eastAsia="zh-CN"/>
        </w:rPr>
        <w:t>四</w:t>
      </w:r>
      <w:r>
        <w:rPr>
          <w:rFonts w:hint="eastAsia" w:ascii="仿宋_GB2312" w:hAnsi="??" w:eastAsia="仿宋_GB2312"/>
          <w:color w:val="auto"/>
          <w:sz w:val="28"/>
          <w:szCs w:val="28"/>
        </w:rPr>
        <w:t>、甲方严禁接受乙方以任何名义、形式给予的回扣，不得将接受捐赠资助与采购挂钩。甲方工作人员不得参加乙方安排并支付费用的营业性娱乐场所娱乐活动，</w:t>
      </w:r>
      <w:r>
        <w:rPr>
          <w:rFonts w:hint="eastAsia" w:ascii="仿宋_GB2312" w:eastAsia="仿宋_GB2312"/>
          <w:color w:val="auto"/>
          <w:sz w:val="28"/>
          <w:szCs w:val="28"/>
        </w:rPr>
        <w:t>不得以任何形式向乙方索要现金、有价证券、支付凭证和贵重礼品等</w:t>
      </w:r>
      <w:r>
        <w:rPr>
          <w:rFonts w:hint="eastAsia" w:ascii="仿宋_GB2312" w:hAnsi="??" w:eastAsia="仿宋_GB2312"/>
          <w:color w:val="auto"/>
          <w:sz w:val="28"/>
          <w:szCs w:val="28"/>
        </w:rPr>
        <w:t>。被迫接受乙方给予的钱物，应予退还，无法退还的，有责任如实向有关纪检监察部门反映情况。</w:t>
      </w:r>
    </w:p>
    <w:p w14:paraId="5F7E52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五、乙方保证并承诺自身、分支机构或雇员在履行合同过程中不会采取任何被认为是非法、不正当、不道德的行为或手段，如假冒、虚假宣传、商业贿赂、诋毁竞争对手等，来达到销售目的，或者获取其他任何利益。</w:t>
      </w:r>
    </w:p>
    <w:p w14:paraId="3D274C0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 w:eastAsia="仿宋_GB2312"/>
          <w:color w:val="auto"/>
          <w:sz w:val="28"/>
          <w:szCs w:val="28"/>
        </w:rPr>
      </w:pPr>
      <w:r>
        <w:rPr>
          <w:rFonts w:hint="eastAsia" w:ascii="仿宋_GB2312" w:eastAsia="仿宋_GB2312"/>
          <w:color w:val="auto"/>
          <w:sz w:val="28"/>
          <w:szCs w:val="28"/>
          <w:lang w:val="en-US" w:eastAsia="zh-CN"/>
        </w:rPr>
        <w:t>六</w:t>
      </w:r>
      <w:r>
        <w:rPr>
          <w:rFonts w:hint="eastAsia" w:ascii="仿宋_GB2312" w:eastAsia="仿宋_GB2312"/>
          <w:color w:val="auto"/>
          <w:sz w:val="28"/>
          <w:szCs w:val="28"/>
        </w:rPr>
        <w:t>、</w:t>
      </w:r>
      <w:r>
        <w:rPr>
          <w:rFonts w:hint="eastAsia" w:ascii="仿宋_GB2312" w:hAnsi="??" w:eastAsia="仿宋_GB2312"/>
          <w:color w:val="auto"/>
          <w:sz w:val="28"/>
          <w:szCs w:val="28"/>
        </w:rPr>
        <w:t>乙方不得以各种形式存在商业贿赂行为</w:t>
      </w:r>
      <w:r>
        <w:rPr>
          <w:rFonts w:hint="eastAsia" w:ascii="仿宋_GB2312" w:hAnsi="??" w:eastAsia="仿宋_GB2312"/>
          <w:color w:val="auto"/>
          <w:sz w:val="28"/>
          <w:szCs w:val="28"/>
          <w:lang w:eastAsia="zh-CN"/>
        </w:rPr>
        <w:t>，</w:t>
      </w:r>
      <w:r>
        <w:rPr>
          <w:rFonts w:hint="eastAsia" w:ascii="仿宋_GB2312" w:hAnsi="??" w:eastAsia="仿宋_GB2312"/>
          <w:color w:val="auto"/>
          <w:sz w:val="28"/>
          <w:szCs w:val="28"/>
        </w:rPr>
        <w:t>如：不得以回扣、宴请等方式影响甲方工作人员采购或使用产品的选择权，不得在学术活动中提供旅游、超标准支付食宿费用等。同时在</w:t>
      </w:r>
      <w:r>
        <w:rPr>
          <w:rFonts w:hint="eastAsia" w:ascii="仿宋_GB2312" w:hAnsi="??" w:eastAsia="仿宋_GB2312"/>
          <w:color w:val="auto"/>
          <w:sz w:val="28"/>
          <w:szCs w:val="28"/>
          <w:lang w:val="en-US" w:eastAsia="zh-CN"/>
        </w:rPr>
        <w:t>合同行为</w:t>
      </w:r>
      <w:r>
        <w:rPr>
          <w:rFonts w:hint="eastAsia" w:ascii="仿宋_GB2312" w:hAnsi="??" w:eastAsia="仿宋_GB2312"/>
          <w:color w:val="auto"/>
          <w:sz w:val="28"/>
          <w:szCs w:val="28"/>
        </w:rPr>
        <w:t>中不能违规招投标、提供虚假资料行为；不能违反合同约定和相关法律法规的其他行为。</w:t>
      </w:r>
    </w:p>
    <w:p w14:paraId="4D191B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 w:eastAsia="仿宋_GB2312"/>
          <w:color w:val="auto"/>
          <w:sz w:val="28"/>
          <w:szCs w:val="28"/>
        </w:rPr>
      </w:pPr>
      <w:r>
        <w:rPr>
          <w:rFonts w:hint="eastAsia" w:ascii="仿宋_GB2312" w:eastAsia="仿宋_GB2312"/>
          <w:color w:val="auto"/>
          <w:sz w:val="28"/>
          <w:szCs w:val="28"/>
          <w:lang w:val="en-US" w:eastAsia="zh-CN"/>
        </w:rPr>
        <w:t>七</w:t>
      </w:r>
      <w:r>
        <w:rPr>
          <w:rFonts w:hint="eastAsia" w:ascii="仿宋_GB2312" w:eastAsia="仿宋_GB2312"/>
          <w:color w:val="auto"/>
          <w:sz w:val="28"/>
          <w:szCs w:val="28"/>
        </w:rPr>
        <w:t>、乙方销售代表洽谈业务必须在工作时间到甲方指定地点联系商谈，不得到住院部、门诊部、医技科室等推销</w:t>
      </w:r>
      <w:r>
        <w:rPr>
          <w:rFonts w:hint="eastAsia" w:ascii="仿宋_GB2312" w:eastAsia="仿宋_GB2312"/>
          <w:color w:val="auto"/>
          <w:sz w:val="28"/>
          <w:szCs w:val="28"/>
          <w:lang w:val="en-US" w:eastAsia="zh-CN"/>
        </w:rPr>
        <w:t>其</w:t>
      </w:r>
      <w:r>
        <w:rPr>
          <w:rFonts w:hint="eastAsia" w:ascii="仿宋_GB2312" w:eastAsia="仿宋_GB2312"/>
          <w:color w:val="auto"/>
          <w:sz w:val="28"/>
          <w:szCs w:val="28"/>
        </w:rPr>
        <w:t>产品，不得借故到甲方相关领导、部门</w:t>
      </w:r>
      <w:r>
        <w:rPr>
          <w:rFonts w:hint="eastAsia" w:ascii="仿宋_GB2312" w:hAnsi="??" w:eastAsia="仿宋_GB2312"/>
          <w:color w:val="auto"/>
          <w:sz w:val="28"/>
          <w:szCs w:val="28"/>
        </w:rPr>
        <w:t>负责人及相关工作人员中访谈并提供任何好处费。</w:t>
      </w:r>
    </w:p>
    <w:p w14:paraId="6163CB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八</w:t>
      </w:r>
      <w:r>
        <w:rPr>
          <w:rFonts w:hint="eastAsia" w:ascii="仿宋_GB2312" w:eastAsia="仿宋_GB2312"/>
          <w:color w:val="auto"/>
          <w:sz w:val="28"/>
          <w:szCs w:val="28"/>
        </w:rPr>
        <w:t>、乙方如违反本合同或者涉及违纪违规案件</w:t>
      </w:r>
      <w:r>
        <w:rPr>
          <w:rFonts w:hint="eastAsia" w:ascii="仿宋_GB2312" w:eastAsia="仿宋_GB2312"/>
          <w:color w:val="auto"/>
          <w:sz w:val="28"/>
          <w:szCs w:val="28"/>
          <w:lang w:eastAsia="zh-CN"/>
        </w:rPr>
        <w:t>则视为乙方违约</w:t>
      </w:r>
      <w:r>
        <w:rPr>
          <w:rFonts w:hint="eastAsia" w:ascii="仿宋_GB2312" w:eastAsia="仿宋_GB2312"/>
          <w:color w:val="auto"/>
          <w:sz w:val="28"/>
          <w:szCs w:val="28"/>
        </w:rPr>
        <w:t>，甲方有权暂缓付款，对</w:t>
      </w:r>
      <w:r>
        <w:rPr>
          <w:rFonts w:hint="eastAsia" w:ascii="仿宋_GB2312" w:eastAsia="仿宋_GB2312"/>
          <w:color w:val="auto"/>
          <w:sz w:val="28"/>
          <w:szCs w:val="28"/>
          <w:lang w:eastAsia="zh-CN"/>
        </w:rPr>
        <w:t>经济</w:t>
      </w:r>
      <w:r>
        <w:rPr>
          <w:rFonts w:hint="eastAsia" w:ascii="仿宋_GB2312" w:eastAsia="仿宋_GB2312"/>
          <w:color w:val="auto"/>
          <w:sz w:val="28"/>
          <w:szCs w:val="28"/>
        </w:rPr>
        <w:t>合同内容进行重新审核和财务审计</w:t>
      </w:r>
      <w:r>
        <w:rPr>
          <w:rFonts w:hint="eastAsia" w:ascii="仿宋_GB2312" w:eastAsia="仿宋_GB2312"/>
          <w:color w:val="auto"/>
          <w:sz w:val="28"/>
          <w:szCs w:val="28"/>
          <w:lang w:eastAsia="zh-CN"/>
        </w:rPr>
        <w:t>，乙方承担合同中的违约责任</w:t>
      </w:r>
      <w:r>
        <w:rPr>
          <w:rFonts w:hint="eastAsia" w:ascii="仿宋_GB2312" w:eastAsia="仿宋_GB2312"/>
          <w:color w:val="auto"/>
          <w:sz w:val="28"/>
          <w:szCs w:val="28"/>
        </w:rPr>
        <w:t>。</w:t>
      </w:r>
      <w:r>
        <w:rPr>
          <w:rFonts w:hint="eastAsia" w:ascii="仿宋_GB2312" w:eastAsia="仿宋_GB2312"/>
          <w:color w:val="auto"/>
          <w:sz w:val="28"/>
          <w:szCs w:val="28"/>
          <w:lang w:eastAsia="zh-CN"/>
        </w:rPr>
        <w:t>违法违纪</w:t>
      </w:r>
      <w:r>
        <w:rPr>
          <w:rFonts w:hint="eastAsia" w:ascii="仿宋_GB2312" w:eastAsia="仿宋_GB2312"/>
          <w:color w:val="auto"/>
          <w:sz w:val="28"/>
          <w:szCs w:val="28"/>
        </w:rPr>
        <w:t>事实认定后，</w:t>
      </w:r>
      <w:r>
        <w:rPr>
          <w:rFonts w:hint="eastAsia" w:ascii="仿宋_GB2312" w:eastAsia="仿宋_GB2312"/>
          <w:strike w:val="0"/>
          <w:dstrike w:val="0"/>
          <w:color w:val="auto"/>
          <w:sz w:val="28"/>
          <w:szCs w:val="28"/>
        </w:rPr>
        <w:t>视情节轻重，予以警告、整顿</w:t>
      </w:r>
      <w:r>
        <w:rPr>
          <w:rFonts w:hint="eastAsia" w:ascii="仿宋_GB2312" w:eastAsia="仿宋_GB2312"/>
          <w:strike w:val="0"/>
          <w:dstrike w:val="0"/>
          <w:color w:val="auto"/>
          <w:sz w:val="28"/>
          <w:szCs w:val="28"/>
          <w:lang w:eastAsia="zh-CN"/>
        </w:rPr>
        <w:t>，</w:t>
      </w:r>
      <w:r>
        <w:rPr>
          <w:rFonts w:hint="eastAsia" w:ascii="仿宋_GB2312" w:eastAsia="仿宋_GB2312"/>
          <w:strike w:val="0"/>
          <w:dstrike w:val="0"/>
          <w:color w:val="auto"/>
          <w:sz w:val="28"/>
          <w:szCs w:val="28"/>
        </w:rPr>
        <w:t>按照</w:t>
      </w:r>
      <w:r>
        <w:rPr>
          <w:rFonts w:hint="eastAsia" w:ascii="仿宋_GB2312" w:eastAsia="仿宋_GB2312"/>
          <w:strike w:val="0"/>
          <w:dstrike w:val="0"/>
          <w:color w:val="auto"/>
          <w:sz w:val="28"/>
          <w:szCs w:val="28"/>
          <w:lang w:eastAsia="zh-CN"/>
        </w:rPr>
        <w:t>销售</w:t>
      </w:r>
      <w:r>
        <w:rPr>
          <w:rFonts w:hint="eastAsia" w:ascii="仿宋_GB2312" w:eastAsia="仿宋_GB2312"/>
          <w:strike w:val="0"/>
          <w:dstrike w:val="0"/>
          <w:color w:val="auto"/>
          <w:sz w:val="28"/>
          <w:szCs w:val="28"/>
        </w:rPr>
        <w:t>金额的20—100%</w:t>
      </w:r>
      <w:r>
        <w:rPr>
          <w:rFonts w:hint="eastAsia" w:ascii="仿宋_GB2312" w:eastAsia="仿宋_GB2312"/>
          <w:strike w:val="0"/>
          <w:dstrike w:val="0"/>
          <w:color w:val="auto"/>
          <w:sz w:val="28"/>
          <w:szCs w:val="28"/>
          <w:lang w:eastAsia="zh-CN"/>
        </w:rPr>
        <w:t>处罚；甲方有权单方面</w:t>
      </w:r>
      <w:r>
        <w:rPr>
          <w:rFonts w:hint="eastAsia" w:ascii="仿宋_GB2312" w:eastAsia="仿宋_GB2312"/>
          <w:strike w:val="0"/>
          <w:dstrike w:val="0"/>
          <w:color w:val="auto"/>
          <w:sz w:val="28"/>
          <w:szCs w:val="28"/>
        </w:rPr>
        <w:t>取消</w:t>
      </w:r>
      <w:r>
        <w:rPr>
          <w:rFonts w:hint="eastAsia" w:ascii="仿宋_GB2312" w:eastAsia="仿宋_GB2312"/>
          <w:strike w:val="0"/>
          <w:dstrike w:val="0"/>
          <w:color w:val="auto"/>
          <w:sz w:val="28"/>
          <w:szCs w:val="28"/>
          <w:lang w:eastAsia="zh-CN"/>
        </w:rPr>
        <w:t>合作，</w:t>
      </w:r>
      <w:r>
        <w:rPr>
          <w:rFonts w:hint="eastAsia" w:ascii="仿宋_GB2312" w:eastAsia="仿宋_GB2312"/>
          <w:strike w:val="0"/>
          <w:dstrike w:val="0"/>
          <w:color w:val="auto"/>
          <w:sz w:val="28"/>
          <w:szCs w:val="28"/>
        </w:rPr>
        <w:t>原签订合同</w:t>
      </w:r>
      <w:r>
        <w:rPr>
          <w:rFonts w:hint="eastAsia" w:ascii="仿宋_GB2312" w:eastAsia="仿宋_GB2312"/>
          <w:strike w:val="0"/>
          <w:color w:val="auto"/>
          <w:sz w:val="28"/>
          <w:szCs w:val="28"/>
        </w:rPr>
        <w:t>终止</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且甲方无须为此承担任何责任。</w:t>
      </w:r>
      <w:r>
        <w:rPr>
          <w:rFonts w:hint="eastAsia" w:ascii="仿宋_GB2312" w:eastAsia="仿宋_GB2312"/>
          <w:color w:val="auto"/>
          <w:sz w:val="28"/>
          <w:szCs w:val="28"/>
        </w:rPr>
        <w:t>涉嫌商业贿赂犯罪的，移送</w:t>
      </w:r>
      <w:r>
        <w:rPr>
          <w:rFonts w:hint="eastAsia" w:ascii="仿宋_GB2312" w:eastAsia="仿宋_GB2312"/>
          <w:color w:val="auto"/>
          <w:sz w:val="28"/>
          <w:szCs w:val="28"/>
          <w:lang w:eastAsia="zh-CN"/>
        </w:rPr>
        <w:t>相关部门</w:t>
      </w:r>
      <w:r>
        <w:rPr>
          <w:rFonts w:hint="eastAsia" w:ascii="仿宋_GB2312" w:eastAsia="仿宋_GB2312"/>
          <w:color w:val="auto"/>
          <w:sz w:val="28"/>
          <w:szCs w:val="28"/>
        </w:rPr>
        <w:t>依法处理，并向有关</w:t>
      </w:r>
      <w:r>
        <w:rPr>
          <w:rFonts w:hint="eastAsia" w:ascii="仿宋_GB2312" w:eastAsia="仿宋_GB2312"/>
          <w:color w:val="auto"/>
          <w:sz w:val="28"/>
          <w:szCs w:val="28"/>
          <w:lang w:eastAsia="zh-CN"/>
        </w:rPr>
        <w:t>卫生健康</w:t>
      </w:r>
      <w:r>
        <w:rPr>
          <w:rFonts w:hint="eastAsia" w:ascii="仿宋_GB2312" w:eastAsia="仿宋_GB2312"/>
          <w:color w:val="auto"/>
          <w:sz w:val="28"/>
          <w:szCs w:val="28"/>
        </w:rPr>
        <w:t>行政部门报告。如乙方被列入商业贿赂不良记录，则严格按照《国家卫生计生委关于建立医药购销领域商业贿赂不良记录的规定》</w:t>
      </w:r>
      <w:r>
        <w:rPr>
          <w:rFonts w:hint="eastAsia" w:eastAsia="仿宋_GB2312"/>
          <w:color w:val="auto"/>
          <w:sz w:val="28"/>
          <w:szCs w:val="28"/>
          <w:shd w:val="clear" w:color="auto" w:fill="FFFFFF"/>
        </w:rPr>
        <w:t>（国卫法制发〔</w:t>
      </w:r>
      <w:r>
        <w:rPr>
          <w:rFonts w:eastAsia="仿宋_GB2312"/>
          <w:color w:val="auto"/>
          <w:sz w:val="28"/>
          <w:szCs w:val="28"/>
          <w:shd w:val="clear" w:color="auto" w:fill="FFFFFF"/>
        </w:rPr>
        <w:t>2013</w:t>
      </w:r>
      <w:r>
        <w:rPr>
          <w:rFonts w:hint="eastAsia" w:eastAsia="仿宋_GB2312"/>
          <w:color w:val="auto"/>
          <w:sz w:val="28"/>
          <w:szCs w:val="28"/>
          <w:shd w:val="clear" w:color="auto" w:fill="FFFFFF"/>
        </w:rPr>
        <w:t>〕</w:t>
      </w:r>
      <w:r>
        <w:rPr>
          <w:rFonts w:eastAsia="仿宋_GB2312"/>
          <w:color w:val="auto"/>
          <w:sz w:val="28"/>
          <w:szCs w:val="28"/>
          <w:shd w:val="clear" w:color="auto" w:fill="FFFFFF"/>
        </w:rPr>
        <w:t>50</w:t>
      </w:r>
      <w:r>
        <w:rPr>
          <w:rFonts w:hint="eastAsia" w:eastAsia="仿宋_GB2312"/>
          <w:color w:val="auto"/>
          <w:sz w:val="28"/>
          <w:szCs w:val="28"/>
          <w:shd w:val="clear" w:color="auto" w:fill="FFFFFF"/>
        </w:rPr>
        <w:t>号）</w:t>
      </w:r>
      <w:r>
        <w:rPr>
          <w:rFonts w:hint="eastAsia" w:ascii="仿宋_GB2312" w:eastAsia="仿宋_GB2312"/>
          <w:color w:val="auto"/>
          <w:sz w:val="28"/>
          <w:szCs w:val="28"/>
        </w:rPr>
        <w:t>相关规定处理。</w:t>
      </w:r>
    </w:p>
    <w:p w14:paraId="477B816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hAnsi="??" w:eastAsia="仿宋_GB2312"/>
          <w:color w:val="auto"/>
          <w:sz w:val="28"/>
          <w:szCs w:val="28"/>
          <w:lang w:val="en-US" w:eastAsia="zh-CN"/>
        </w:rPr>
        <w:t>九</w:t>
      </w:r>
      <w:r>
        <w:rPr>
          <w:rFonts w:hint="eastAsia" w:ascii="仿宋_GB2312" w:hAnsi="??" w:eastAsia="仿宋_GB2312"/>
          <w:color w:val="auto"/>
          <w:sz w:val="28"/>
          <w:szCs w:val="28"/>
        </w:rPr>
        <w:t>、</w:t>
      </w:r>
      <w:r>
        <w:rPr>
          <w:rFonts w:hint="eastAsia" w:ascii="仿宋_GB2312" w:eastAsia="仿宋_GB2312"/>
          <w:color w:val="auto"/>
          <w:sz w:val="28"/>
          <w:szCs w:val="28"/>
        </w:rPr>
        <w:t>本合同作为</w:t>
      </w:r>
      <w:r>
        <w:rPr>
          <w:rFonts w:hint="eastAsia" w:ascii="仿宋_GB2312" w:eastAsia="仿宋_GB2312"/>
          <w:color w:val="auto"/>
          <w:sz w:val="28"/>
          <w:szCs w:val="28"/>
          <w:lang w:eastAsia="zh-CN"/>
        </w:rPr>
        <w:t>经济</w:t>
      </w:r>
      <w:r>
        <w:rPr>
          <w:rFonts w:hint="eastAsia" w:ascii="仿宋_GB2312" w:eastAsia="仿宋_GB2312"/>
          <w:color w:val="auto"/>
          <w:sz w:val="28"/>
          <w:szCs w:val="28"/>
        </w:rPr>
        <w:t>合同的重要组成部分，与</w:t>
      </w:r>
      <w:r>
        <w:rPr>
          <w:rFonts w:hint="eastAsia" w:ascii="仿宋_GB2312" w:eastAsia="仿宋_GB2312"/>
          <w:color w:val="auto"/>
          <w:sz w:val="28"/>
          <w:szCs w:val="28"/>
          <w:lang w:eastAsia="zh-CN"/>
        </w:rPr>
        <w:t>经济</w:t>
      </w:r>
      <w:r>
        <w:rPr>
          <w:rFonts w:hint="eastAsia" w:ascii="仿宋_GB2312" w:eastAsia="仿宋_GB2312"/>
          <w:color w:val="auto"/>
          <w:sz w:val="28"/>
          <w:szCs w:val="28"/>
        </w:rPr>
        <w:t>合同一并执行，具有同等的法律效力。</w:t>
      </w:r>
    </w:p>
    <w:p w14:paraId="0ECCB1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eastAsia="仿宋_GB2312"/>
          <w:color w:val="auto"/>
          <w:sz w:val="28"/>
          <w:szCs w:val="28"/>
        </w:rPr>
      </w:pPr>
      <w:r>
        <w:rPr>
          <w:rFonts w:hint="eastAsia" w:ascii="仿宋_GB2312" w:eastAsia="仿宋_GB2312"/>
          <w:color w:val="auto"/>
          <w:sz w:val="28"/>
          <w:szCs w:val="28"/>
          <w:lang w:val="en-US" w:eastAsia="zh-CN"/>
        </w:rPr>
        <w:t>十</w:t>
      </w:r>
      <w:r>
        <w:rPr>
          <w:rFonts w:hint="eastAsia" w:ascii="仿宋_GB2312" w:eastAsia="仿宋_GB2312"/>
          <w:color w:val="auto"/>
          <w:sz w:val="28"/>
          <w:szCs w:val="28"/>
        </w:rPr>
        <w:t>、本合同一式</w:t>
      </w:r>
      <w:r>
        <w:rPr>
          <w:rFonts w:hint="eastAsia" w:ascii="仿宋_GB2312" w:eastAsia="仿宋_GB2312"/>
          <w:color w:val="auto"/>
          <w:sz w:val="28"/>
          <w:szCs w:val="28"/>
          <w:lang w:eastAsia="zh-CN"/>
        </w:rPr>
        <w:t>三</w:t>
      </w:r>
      <w:r>
        <w:rPr>
          <w:rFonts w:hint="eastAsia" w:ascii="仿宋_GB2312" w:eastAsia="仿宋_GB2312"/>
          <w:color w:val="auto"/>
          <w:sz w:val="28"/>
          <w:szCs w:val="28"/>
        </w:rPr>
        <w:t>份，甲、乙双方各执一份</w:t>
      </w:r>
      <w:r>
        <w:rPr>
          <w:rFonts w:hint="eastAsia" w:ascii="仿宋_GB2312" w:eastAsia="仿宋_GB2312"/>
          <w:color w:val="auto"/>
          <w:sz w:val="28"/>
          <w:szCs w:val="28"/>
          <w:lang w:eastAsia="zh-CN"/>
        </w:rPr>
        <w:t>，甲方纪检监察部门留存一份，</w:t>
      </w:r>
      <w:r>
        <w:rPr>
          <w:rFonts w:hint="eastAsia" w:ascii="仿宋_GB2312" w:eastAsia="仿宋_GB2312"/>
          <w:color w:val="auto"/>
          <w:sz w:val="28"/>
          <w:szCs w:val="28"/>
        </w:rPr>
        <w:t>并从签订之日起生效。</w:t>
      </w:r>
    </w:p>
    <w:p w14:paraId="280799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eastAsia="楷体_GB2312"/>
          <w:b/>
          <w:color w:val="auto"/>
          <w:sz w:val="28"/>
          <w:szCs w:val="28"/>
        </w:rPr>
      </w:pPr>
    </w:p>
    <w:p w14:paraId="664774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eastAsia="楷体_GB2312"/>
          <w:b/>
          <w:color w:val="auto"/>
          <w:sz w:val="28"/>
          <w:szCs w:val="28"/>
        </w:rPr>
      </w:pPr>
    </w:p>
    <w:p w14:paraId="339A51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eastAsia="楷体_GB2312"/>
          <w:b/>
          <w:color w:val="auto"/>
          <w:sz w:val="28"/>
          <w:szCs w:val="28"/>
        </w:rPr>
      </w:pPr>
      <w:r>
        <w:rPr>
          <w:rFonts w:hint="eastAsia" w:ascii="楷体_GB2312" w:eastAsia="楷体_GB2312"/>
          <w:b/>
          <w:color w:val="auto"/>
          <w:sz w:val="28"/>
          <w:szCs w:val="28"/>
        </w:rPr>
        <w:t>甲方（盖章）：</w:t>
      </w:r>
      <w:r>
        <w:rPr>
          <w:rFonts w:ascii="楷体_GB2312" w:eastAsia="楷体_GB2312"/>
          <w:b/>
          <w:color w:val="auto"/>
          <w:sz w:val="28"/>
          <w:szCs w:val="28"/>
        </w:rPr>
        <w:t xml:space="preserve">              </w:t>
      </w:r>
      <w:r>
        <w:rPr>
          <w:rFonts w:hint="eastAsia" w:ascii="楷体_GB2312" w:eastAsia="楷体_GB2312"/>
          <w:b/>
          <w:color w:val="auto"/>
          <w:sz w:val="28"/>
          <w:szCs w:val="28"/>
        </w:rPr>
        <w:t xml:space="preserve">    </w:t>
      </w:r>
      <w:r>
        <w:rPr>
          <w:rFonts w:ascii="楷体_GB2312" w:eastAsia="楷体_GB2312"/>
          <w:b/>
          <w:color w:val="auto"/>
          <w:sz w:val="28"/>
          <w:szCs w:val="28"/>
        </w:rPr>
        <w:t xml:space="preserve"> </w:t>
      </w:r>
      <w:r>
        <w:rPr>
          <w:rFonts w:hint="eastAsia" w:ascii="楷体_GB2312" w:eastAsia="楷体_GB2312"/>
          <w:b/>
          <w:color w:val="auto"/>
          <w:sz w:val="28"/>
          <w:szCs w:val="28"/>
        </w:rPr>
        <w:t>乙方（盖章）：</w:t>
      </w:r>
    </w:p>
    <w:p w14:paraId="5F5B47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eastAsia="楷体_GB2312"/>
          <w:b/>
          <w:color w:val="auto"/>
          <w:sz w:val="28"/>
          <w:szCs w:val="28"/>
        </w:rPr>
      </w:pPr>
      <w:r>
        <w:rPr>
          <w:rFonts w:hint="eastAsia" w:ascii="楷体_GB2312" w:eastAsia="楷体_GB2312"/>
          <w:b/>
          <w:color w:val="auto"/>
          <w:sz w:val="28"/>
          <w:szCs w:val="28"/>
        </w:rPr>
        <w:t>法定（或授权）代表人：</w:t>
      </w:r>
      <w:r>
        <w:rPr>
          <w:rFonts w:ascii="楷体_GB2312" w:eastAsia="楷体_GB2312"/>
          <w:b/>
          <w:color w:val="auto"/>
          <w:sz w:val="28"/>
          <w:szCs w:val="28"/>
        </w:rPr>
        <w:t xml:space="preserve">      </w:t>
      </w:r>
      <w:r>
        <w:rPr>
          <w:rFonts w:hint="eastAsia" w:ascii="楷体_GB2312" w:eastAsia="楷体_GB2312"/>
          <w:b/>
          <w:color w:val="auto"/>
          <w:sz w:val="28"/>
          <w:szCs w:val="28"/>
        </w:rPr>
        <w:t xml:space="preserve">   </w:t>
      </w:r>
      <w:r>
        <w:rPr>
          <w:rFonts w:ascii="楷体_GB2312" w:eastAsia="楷体_GB2312"/>
          <w:b/>
          <w:color w:val="auto"/>
          <w:sz w:val="28"/>
          <w:szCs w:val="28"/>
        </w:rPr>
        <w:t xml:space="preserve"> </w:t>
      </w:r>
      <w:r>
        <w:rPr>
          <w:rFonts w:hint="eastAsia" w:ascii="楷体_GB2312" w:eastAsia="楷体_GB2312"/>
          <w:b/>
          <w:color w:val="auto"/>
          <w:sz w:val="28"/>
          <w:szCs w:val="28"/>
        </w:rPr>
        <w:t>法定（或授权）代表人：</w:t>
      </w:r>
    </w:p>
    <w:p w14:paraId="7B0123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_GB2312" w:eastAsia="楷体_GB2312"/>
          <w:b/>
          <w:color w:val="auto"/>
          <w:sz w:val="28"/>
          <w:szCs w:val="28"/>
        </w:rPr>
      </w:pPr>
      <w:r>
        <w:rPr>
          <w:rFonts w:hint="eastAsia" w:ascii="楷体_GB2312" w:eastAsia="楷体_GB2312"/>
          <w:b/>
          <w:color w:val="auto"/>
          <w:sz w:val="28"/>
          <w:szCs w:val="28"/>
        </w:rPr>
        <w:t>经办人签名：</w:t>
      </w:r>
      <w:r>
        <w:rPr>
          <w:rFonts w:ascii="楷体_GB2312" w:eastAsia="楷体_GB2312"/>
          <w:b/>
          <w:color w:val="auto"/>
          <w:sz w:val="28"/>
          <w:szCs w:val="28"/>
        </w:rPr>
        <w:t xml:space="preserve">                </w:t>
      </w:r>
      <w:r>
        <w:rPr>
          <w:rFonts w:hint="eastAsia" w:ascii="楷体_GB2312" w:eastAsia="楷体_GB2312"/>
          <w:b/>
          <w:color w:val="auto"/>
          <w:sz w:val="28"/>
          <w:szCs w:val="28"/>
        </w:rPr>
        <w:t xml:space="preserve">    经办人签名：</w:t>
      </w:r>
    </w:p>
    <w:p w14:paraId="71785F80">
      <w:pPr>
        <w:keepNext w:val="0"/>
        <w:keepLines w:val="0"/>
        <w:pageBreakBefore w:val="0"/>
        <w:widowControl w:val="0"/>
        <w:kinsoku/>
        <w:wordWrap/>
        <w:overflowPunct/>
        <w:topLinePunct w:val="0"/>
        <w:autoSpaceDE/>
        <w:autoSpaceDN/>
        <w:bidi w:val="0"/>
        <w:adjustRightInd/>
        <w:snapToGrid/>
        <w:spacing w:line="500" w:lineRule="exact"/>
        <w:textAlignment w:val="auto"/>
        <w:rPr>
          <w:rFonts w:ascii="楷体_GB2312" w:eastAsia="楷体_GB2312"/>
          <w:b/>
          <w:color w:val="auto"/>
          <w:sz w:val="28"/>
          <w:szCs w:val="28"/>
        </w:rPr>
      </w:pPr>
    </w:p>
    <w:p w14:paraId="3F0855BE">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月</w:t>
      </w:r>
      <w:r>
        <w:rPr>
          <w:rFonts w:ascii="仿宋_GB2312" w:eastAsia="仿宋_GB2312"/>
          <w:color w:val="auto"/>
          <w:sz w:val="28"/>
          <w:szCs w:val="28"/>
        </w:rPr>
        <w:t xml:space="preserve">   </w:t>
      </w:r>
      <w:r>
        <w:rPr>
          <w:rFonts w:hint="eastAsia" w:ascii="仿宋_GB2312" w:eastAsia="仿宋_GB2312"/>
          <w:color w:val="auto"/>
          <w:sz w:val="28"/>
          <w:szCs w:val="28"/>
        </w:rPr>
        <w:t>日</w:t>
      </w:r>
      <w:r>
        <w:rPr>
          <w:rFonts w:ascii="仿宋_GB2312" w:eastAsia="仿宋_GB2312"/>
          <w:color w:val="auto"/>
          <w:sz w:val="28"/>
          <w:szCs w:val="28"/>
        </w:rPr>
        <w:t xml:space="preserve">                  </w:t>
      </w:r>
      <w:r>
        <w:rPr>
          <w:rFonts w:hint="eastAsia" w:ascii="仿宋_GB2312" w:eastAsia="仿宋_GB2312"/>
          <w:color w:val="auto"/>
          <w:sz w:val="28"/>
          <w:szCs w:val="28"/>
        </w:rPr>
        <w:t>年</w:t>
      </w:r>
      <w:r>
        <w:rPr>
          <w:rFonts w:ascii="仿宋_GB2312" w:eastAsia="仿宋_GB2312"/>
          <w:color w:val="auto"/>
          <w:sz w:val="28"/>
          <w:szCs w:val="28"/>
        </w:rPr>
        <w:t xml:space="preserve">   </w:t>
      </w:r>
      <w:r>
        <w:rPr>
          <w:rFonts w:hint="eastAsia" w:ascii="仿宋_GB2312" w:eastAsia="仿宋_GB2312"/>
          <w:color w:val="auto"/>
          <w:sz w:val="28"/>
          <w:szCs w:val="28"/>
        </w:rPr>
        <w:t>月</w:t>
      </w:r>
      <w:r>
        <w:rPr>
          <w:rFonts w:ascii="仿宋_GB2312" w:eastAsia="仿宋_GB2312"/>
          <w:color w:val="auto"/>
          <w:sz w:val="28"/>
          <w:szCs w:val="28"/>
        </w:rPr>
        <w:t xml:space="preserve">  </w:t>
      </w:r>
      <w:r>
        <w:rPr>
          <w:rFonts w:hint="eastAsia" w:ascii="仿宋_GB2312" w:eastAsia="仿宋_GB2312"/>
          <w:color w:val="auto"/>
          <w:sz w:val="28"/>
          <w:szCs w:val="28"/>
        </w:rPr>
        <w:t>日</w:t>
      </w:r>
    </w:p>
    <w:p w14:paraId="0BF45304">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p>
    <w:p w14:paraId="03F76551">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p>
    <w:p w14:paraId="65161F8A">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p>
    <w:p w14:paraId="04D34BFD">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p>
    <w:p w14:paraId="28FAB22F">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p>
    <w:p w14:paraId="2D337F69">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p>
    <w:p w14:paraId="4CB06361">
      <w:pPr>
        <w:keepNext w:val="0"/>
        <w:keepLines w:val="0"/>
        <w:pageBreakBefore w:val="0"/>
        <w:widowControl w:val="0"/>
        <w:kinsoku/>
        <w:wordWrap/>
        <w:overflowPunct/>
        <w:topLinePunct w:val="0"/>
        <w:autoSpaceDE/>
        <w:autoSpaceDN/>
        <w:bidi w:val="0"/>
        <w:adjustRightInd/>
        <w:snapToGrid/>
        <w:spacing w:line="360" w:lineRule="auto"/>
        <w:ind w:firstLine="980" w:firstLineChars="350"/>
        <w:textAlignment w:val="auto"/>
        <w:rPr>
          <w:rFonts w:hint="eastAsia" w:ascii="仿宋_GB2312" w:eastAsia="仿宋_GB2312"/>
          <w:color w:val="auto"/>
          <w:sz w:val="28"/>
          <w:szCs w:val="28"/>
        </w:rPr>
      </w:pPr>
    </w:p>
    <w:p w14:paraId="17555B1E">
      <w:pPr>
        <w:spacing w:line="360" w:lineRule="auto"/>
        <w:ind w:firstLine="960" w:firstLineChars="300"/>
        <w:rPr>
          <w:rFonts w:hint="eastAsia"/>
          <w:color w:val="auto"/>
        </w:rPr>
      </w:pPr>
      <w:r>
        <w:rPr>
          <w:rFonts w:hint="eastAsia"/>
          <w:color w:val="auto"/>
          <w:sz w:val="32"/>
          <w:szCs w:val="32"/>
          <w:lang w:eastAsia="zh-CN"/>
        </w:rPr>
        <w:t>桂林市人民医院</w:t>
      </w:r>
      <w:r>
        <w:rPr>
          <w:rFonts w:hint="eastAsia"/>
          <w:color w:val="auto"/>
          <w:sz w:val="32"/>
          <w:szCs w:val="32"/>
          <w:lang w:val="en-US" w:eastAsia="zh-CN"/>
        </w:rPr>
        <w:t>2026年度</w:t>
      </w:r>
      <w:r>
        <w:rPr>
          <w:rFonts w:hint="eastAsia"/>
          <w:color w:val="auto"/>
          <w:sz w:val="32"/>
          <w:szCs w:val="32"/>
        </w:rPr>
        <w:t>建筑施工消防安全</w:t>
      </w:r>
      <w:r>
        <w:rPr>
          <w:rFonts w:hint="eastAsia"/>
          <w:color w:val="auto"/>
          <w:sz w:val="32"/>
          <w:szCs w:val="32"/>
          <w:lang w:eastAsia="zh-CN"/>
        </w:rPr>
        <w:t>承诺</w:t>
      </w:r>
      <w:r>
        <w:rPr>
          <w:rFonts w:hint="eastAsia"/>
          <w:color w:val="auto"/>
          <w:sz w:val="32"/>
          <w:szCs w:val="32"/>
        </w:rPr>
        <w:t>书</w:t>
      </w:r>
      <w:r>
        <w:rPr>
          <w:rFonts w:hint="eastAsia"/>
          <w:color w:val="auto"/>
        </w:rPr>
        <w:t>    </w:t>
      </w:r>
    </w:p>
    <w:p w14:paraId="6EE7387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r>
        <w:rPr>
          <w:rFonts w:hint="eastAsia"/>
          <w:color w:val="auto"/>
          <w:sz w:val="24"/>
          <w:szCs w:val="24"/>
        </w:rPr>
        <w:t>甲方：</w:t>
      </w:r>
      <w:r>
        <w:rPr>
          <w:rFonts w:hint="eastAsia"/>
          <w:color w:val="auto"/>
          <w:sz w:val="24"/>
          <w:szCs w:val="24"/>
          <w:lang w:eastAsia="zh-CN"/>
        </w:rPr>
        <w:t>桂林市人民医院</w:t>
      </w:r>
      <w:r>
        <w:rPr>
          <w:rFonts w:hint="eastAsia"/>
          <w:color w:val="auto"/>
          <w:sz w:val="24"/>
          <w:szCs w:val="24"/>
        </w:rPr>
        <w:t>（以下称甲方）  </w:t>
      </w:r>
    </w:p>
    <w:p w14:paraId="6E25CF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r>
        <w:rPr>
          <w:rFonts w:hint="eastAsia"/>
          <w:color w:val="auto"/>
          <w:sz w:val="24"/>
          <w:szCs w:val="24"/>
        </w:rPr>
        <w:t>乙方：</w:t>
      </w:r>
      <w:r>
        <w:rPr>
          <w:rFonts w:hint="eastAsia"/>
          <w:color w:val="auto"/>
          <w:sz w:val="24"/>
          <w:szCs w:val="24"/>
          <w:lang w:val="en-US" w:eastAsia="zh-CN"/>
        </w:rPr>
        <w:t xml:space="preserve">                      </w:t>
      </w:r>
      <w:r>
        <w:rPr>
          <w:rFonts w:hint="eastAsia"/>
          <w:color w:val="auto"/>
          <w:sz w:val="24"/>
          <w:szCs w:val="24"/>
        </w:rPr>
        <w:t xml:space="preserve">（以下称乙方）   </w:t>
      </w:r>
    </w:p>
    <w:p w14:paraId="57BB087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r>
        <w:rPr>
          <w:rFonts w:hint="eastAsia"/>
          <w:color w:val="auto"/>
          <w:sz w:val="24"/>
          <w:szCs w:val="24"/>
        </w:rPr>
        <w:t>根据《中华人民共和国消防法》</w:t>
      </w:r>
      <w:r>
        <w:rPr>
          <w:rFonts w:hint="eastAsia"/>
          <w:color w:val="auto"/>
          <w:sz w:val="24"/>
          <w:szCs w:val="24"/>
          <w:lang w:eastAsia="zh-CN"/>
        </w:rPr>
        <w:t>及医院消防安全</w:t>
      </w:r>
      <w:r>
        <w:rPr>
          <w:rFonts w:hint="eastAsia"/>
          <w:color w:val="auto"/>
          <w:sz w:val="24"/>
          <w:szCs w:val="24"/>
        </w:rPr>
        <w:t>相关</w:t>
      </w:r>
      <w:r>
        <w:rPr>
          <w:rFonts w:hint="eastAsia"/>
          <w:color w:val="auto"/>
          <w:sz w:val="24"/>
          <w:szCs w:val="24"/>
          <w:lang w:eastAsia="zh-CN"/>
        </w:rPr>
        <w:t>管理</w:t>
      </w:r>
      <w:r>
        <w:rPr>
          <w:rFonts w:hint="eastAsia"/>
          <w:color w:val="auto"/>
          <w:sz w:val="24"/>
          <w:szCs w:val="24"/>
        </w:rPr>
        <w:t xml:space="preserve">规定，甲、乙双方均有责任确保施工期间的安全，为明确责任，做好施工期间的消防工作，特签订本消防安全责任书，具体内容如下：   </w:t>
      </w:r>
    </w:p>
    <w:p w14:paraId="4D4A7919">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480" w:firstLineChars="200"/>
        <w:textAlignment w:val="auto"/>
        <w:rPr>
          <w:rFonts w:hint="eastAsia"/>
          <w:color w:val="auto"/>
          <w:sz w:val="24"/>
          <w:szCs w:val="24"/>
        </w:rPr>
      </w:pPr>
      <w:r>
        <w:rPr>
          <w:rFonts w:hint="eastAsia"/>
          <w:color w:val="auto"/>
          <w:sz w:val="24"/>
          <w:szCs w:val="24"/>
          <w:lang w:eastAsia="zh-CN"/>
        </w:rPr>
        <w:t>甲</w:t>
      </w:r>
      <w:r>
        <w:rPr>
          <w:rFonts w:hint="eastAsia"/>
          <w:color w:val="auto"/>
          <w:sz w:val="24"/>
          <w:szCs w:val="24"/>
        </w:rPr>
        <w:t>方为施工消防安全监管方，乙方为现场执行方，双方均应严格遵守国家的法律、法规和各项消防安全管理制度，自觉接受执法和主管部门的检查。</w:t>
      </w:r>
    </w:p>
    <w:p w14:paraId="0BA6A9FE">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rFonts w:hint="eastAsia"/>
          <w:color w:val="auto"/>
          <w:sz w:val="24"/>
          <w:szCs w:val="24"/>
        </w:rPr>
      </w:pPr>
      <w:r>
        <w:rPr>
          <w:rFonts w:hint="eastAsia"/>
          <w:color w:val="auto"/>
          <w:sz w:val="24"/>
          <w:szCs w:val="24"/>
        </w:rPr>
        <w:t>乙方应在施工动火前进行动火审批手续，经审查批准后，方可动火施工。</w:t>
      </w:r>
    </w:p>
    <w:p w14:paraId="1D51C27E">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color w:val="auto"/>
          <w:sz w:val="24"/>
          <w:szCs w:val="24"/>
        </w:rPr>
      </w:pPr>
      <w:r>
        <w:rPr>
          <w:rFonts w:hint="eastAsia"/>
          <w:color w:val="auto"/>
          <w:sz w:val="24"/>
          <w:szCs w:val="24"/>
        </w:rPr>
        <w:t>乙方负责其所在区域内的消防安全工作。 </w:t>
      </w:r>
    </w:p>
    <w:p w14:paraId="49E2DE39">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rFonts w:hint="eastAsia"/>
          <w:color w:val="auto"/>
          <w:sz w:val="24"/>
          <w:szCs w:val="24"/>
        </w:rPr>
      </w:pPr>
      <w:r>
        <w:rPr>
          <w:rFonts w:hint="eastAsia"/>
          <w:color w:val="auto"/>
          <w:sz w:val="24"/>
          <w:szCs w:val="24"/>
        </w:rPr>
        <w:t xml:space="preserve">乙方需要加强施工期间的防火工作：   </w:t>
      </w:r>
    </w:p>
    <w:p w14:paraId="72146A27">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 xml:space="preserve">乙方在施工动火前明确指定现场消防监护人，并落实防范措施。   </w:t>
      </w:r>
    </w:p>
    <w:p w14:paraId="3B7AC720">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 xml:space="preserve">乙方负责对现场人员进行经常性的防火知识教育，包括火灾报警程序、消防器材使用方法、施工动火程序及现场禁烟规定等。   </w:t>
      </w:r>
    </w:p>
    <w:p w14:paraId="68AF4DD0">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乙方对施工现场配备的灭火器材及消防用水维护工作。  </w:t>
      </w:r>
    </w:p>
    <w:p w14:paraId="3DC15F85">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施工现场严禁吸烟。</w:t>
      </w:r>
    </w:p>
    <w:p w14:paraId="3BF47DD1">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rFonts w:hint="eastAsia"/>
          <w:color w:val="auto"/>
          <w:sz w:val="24"/>
          <w:szCs w:val="24"/>
        </w:rPr>
      </w:pPr>
      <w:r>
        <w:rPr>
          <w:rFonts w:hint="eastAsia"/>
          <w:color w:val="auto"/>
          <w:sz w:val="24"/>
          <w:szCs w:val="24"/>
        </w:rPr>
        <w:t xml:space="preserve">乙方需加强施工用电的管理工作：  </w:t>
      </w:r>
    </w:p>
    <w:p w14:paraId="106D911D">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 xml:space="preserve">施工现场使用电气焊或其它动火工具时，其操作人员必须执有电气焊操作证和审核批准后方可动火操作。   </w:t>
      </w:r>
    </w:p>
    <w:p w14:paraId="4D9E383F">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因施工需要，拉接临时电线或使用电热工具必须</w:t>
      </w:r>
      <w:r>
        <w:rPr>
          <w:rFonts w:hint="eastAsia"/>
          <w:color w:val="auto"/>
          <w:sz w:val="24"/>
          <w:szCs w:val="24"/>
          <w:lang w:eastAsia="zh-CN"/>
        </w:rPr>
        <w:t>报医院相关部门</w:t>
      </w:r>
      <w:r>
        <w:rPr>
          <w:rFonts w:hint="eastAsia"/>
          <w:color w:val="auto"/>
          <w:sz w:val="24"/>
          <w:szCs w:val="24"/>
        </w:rPr>
        <w:t>批准。</w:t>
      </w:r>
    </w:p>
    <w:p w14:paraId="69177C79">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必须坚持每天检查施工用电情况，并于每日施工结束后关闭电源。</w:t>
      </w:r>
    </w:p>
    <w:p w14:paraId="627D097C">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rFonts w:hint="eastAsia"/>
          <w:color w:val="auto"/>
          <w:sz w:val="24"/>
          <w:szCs w:val="24"/>
        </w:rPr>
      </w:pPr>
      <w:r>
        <w:rPr>
          <w:rFonts w:hint="eastAsia"/>
          <w:color w:val="auto"/>
          <w:sz w:val="24"/>
          <w:szCs w:val="24"/>
        </w:rPr>
        <w:t xml:space="preserve">需加强对易燃易爆物品的管理工作：   </w:t>
      </w:r>
    </w:p>
    <w:p w14:paraId="201FECC7">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严格控制稀料、汽油、气瓶等易燃易爆物品进入施工现场，如有需要必须指定专人保管。当天使用剩余易燃易爆品不得在现场存放。</w:t>
      </w:r>
    </w:p>
    <w:p w14:paraId="39A41B84">
      <w:pPr>
        <w:keepNext w:val="0"/>
        <w:keepLines w:val="0"/>
        <w:pageBreakBefore w:val="0"/>
        <w:widowControl w:val="0"/>
        <w:numPr>
          <w:ilvl w:val="0"/>
          <w:numId w:val="7"/>
        </w:numPr>
        <w:kinsoku/>
        <w:wordWrap/>
        <w:overflowPunct/>
        <w:topLinePunct w:val="0"/>
        <w:autoSpaceDE/>
        <w:autoSpaceDN/>
        <w:bidi w:val="0"/>
        <w:adjustRightInd/>
        <w:snapToGrid/>
        <w:spacing w:line="360" w:lineRule="exact"/>
        <w:ind w:leftChars="0" w:firstLine="480" w:firstLineChars="200"/>
        <w:textAlignment w:val="auto"/>
        <w:rPr>
          <w:rFonts w:hint="eastAsia"/>
          <w:color w:val="auto"/>
          <w:sz w:val="24"/>
          <w:szCs w:val="24"/>
        </w:rPr>
      </w:pPr>
      <w:r>
        <w:rPr>
          <w:rFonts w:hint="eastAsia"/>
          <w:color w:val="auto"/>
          <w:sz w:val="24"/>
          <w:szCs w:val="24"/>
        </w:rPr>
        <w:t>严格施工现场的管理，模板方木等材料应码放整齐，锯末等易燃垃圾应及时清除。</w:t>
      </w:r>
    </w:p>
    <w:p w14:paraId="1FA8E602">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rFonts w:hint="eastAsia"/>
          <w:color w:val="auto"/>
          <w:sz w:val="24"/>
          <w:szCs w:val="24"/>
        </w:rPr>
      </w:pPr>
      <w:r>
        <w:rPr>
          <w:rFonts w:hint="eastAsia"/>
          <w:color w:val="auto"/>
          <w:sz w:val="24"/>
          <w:szCs w:val="24"/>
        </w:rPr>
        <w:t>乙方应随时接受甲方监督检查，对提出的不安全隐患立即整改。  </w:t>
      </w:r>
    </w:p>
    <w:p w14:paraId="26B95C35">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rFonts w:hint="eastAsia"/>
          <w:color w:val="auto"/>
          <w:sz w:val="24"/>
          <w:szCs w:val="24"/>
        </w:rPr>
      </w:pPr>
      <w:r>
        <w:rPr>
          <w:rFonts w:hint="eastAsia"/>
          <w:color w:val="auto"/>
          <w:sz w:val="24"/>
          <w:szCs w:val="24"/>
        </w:rPr>
        <w:t xml:space="preserve">如乙方违反本责任书及其他相关管理规定，因乙方过失，造成重大责任事故，乙方需承担法律责任，并按相关规定处理。   </w:t>
      </w:r>
    </w:p>
    <w:p w14:paraId="0BB00E4A">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480" w:firstLineChars="200"/>
        <w:textAlignment w:val="auto"/>
        <w:rPr>
          <w:rFonts w:hint="eastAsia"/>
          <w:color w:val="auto"/>
          <w:sz w:val="24"/>
          <w:szCs w:val="24"/>
        </w:rPr>
      </w:pPr>
      <w:r>
        <w:rPr>
          <w:rFonts w:hint="eastAsia"/>
          <w:color w:val="auto"/>
          <w:sz w:val="24"/>
          <w:szCs w:val="24"/>
        </w:rPr>
        <w:t>本责任书一式两份，双方各执一份。自签字盖章之日起生效。  </w:t>
      </w:r>
    </w:p>
    <w:p w14:paraId="1BE706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color w:val="auto"/>
          <w:sz w:val="24"/>
          <w:szCs w:val="24"/>
        </w:rPr>
      </w:pPr>
    </w:p>
    <w:p w14:paraId="644D8C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eastAsia="宋体"/>
          <w:color w:val="auto"/>
          <w:sz w:val="24"/>
          <w:szCs w:val="24"/>
          <w:lang w:val="en-US" w:eastAsia="zh-CN"/>
        </w:rPr>
      </w:pPr>
      <w:r>
        <w:rPr>
          <w:rFonts w:hint="eastAsia"/>
          <w:color w:val="auto"/>
          <w:sz w:val="24"/>
          <w:szCs w:val="24"/>
          <w:lang w:val="en-US" w:eastAsia="zh-CN"/>
        </w:rPr>
        <w:t>甲方：桂林市人民医院</w:t>
      </w:r>
    </w:p>
    <w:p w14:paraId="2375AA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color w:val="auto"/>
          <w:sz w:val="24"/>
          <w:szCs w:val="24"/>
        </w:rPr>
      </w:pPr>
    </w:p>
    <w:p w14:paraId="084FB9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color w:val="auto"/>
          <w:sz w:val="24"/>
          <w:szCs w:val="24"/>
        </w:rPr>
      </w:pPr>
    </w:p>
    <w:p w14:paraId="53A469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color w:val="auto"/>
          <w:sz w:val="24"/>
          <w:szCs w:val="24"/>
        </w:rPr>
      </w:pPr>
      <w:r>
        <w:rPr>
          <w:rFonts w:hint="eastAsia"/>
          <w:color w:val="auto"/>
          <w:sz w:val="24"/>
          <w:szCs w:val="24"/>
        </w:rPr>
        <w:t>乙方</w:t>
      </w:r>
      <w:r>
        <w:rPr>
          <w:rFonts w:hint="eastAsia"/>
          <w:color w:val="auto"/>
          <w:sz w:val="24"/>
          <w:szCs w:val="24"/>
          <w:lang w:eastAsia="zh-CN"/>
        </w:rPr>
        <w:t>公司名称及</w:t>
      </w:r>
      <w:r>
        <w:rPr>
          <w:rFonts w:hint="eastAsia"/>
          <w:color w:val="auto"/>
          <w:sz w:val="24"/>
          <w:szCs w:val="24"/>
        </w:rPr>
        <w:t>负责人签字</w:t>
      </w:r>
      <w:r>
        <w:rPr>
          <w:rFonts w:hint="eastAsia"/>
          <w:color w:val="auto"/>
          <w:sz w:val="24"/>
          <w:szCs w:val="24"/>
          <w:lang w:eastAsia="zh-CN"/>
        </w:rPr>
        <w:t>（盖章）</w:t>
      </w:r>
      <w:r>
        <w:rPr>
          <w:rFonts w:hint="eastAsia"/>
          <w:color w:val="auto"/>
          <w:sz w:val="24"/>
          <w:szCs w:val="24"/>
        </w:rPr>
        <w:t>：</w:t>
      </w:r>
    </w:p>
    <w:p w14:paraId="609BA17C">
      <w:pPr>
        <w:numPr>
          <w:ilvl w:val="0"/>
          <w:numId w:val="0"/>
        </w:numPr>
        <w:spacing w:line="400" w:lineRule="exact"/>
        <w:ind w:firstLine="480" w:firstLineChars="200"/>
        <w:rPr>
          <w:rFonts w:hint="eastAsia"/>
          <w:color w:val="auto"/>
          <w:sz w:val="24"/>
          <w:szCs w:val="24"/>
          <w:lang w:val="en-US" w:eastAsia="zh-CN"/>
        </w:rPr>
      </w:pPr>
    </w:p>
    <w:p w14:paraId="27FEE8E3">
      <w:pPr>
        <w:numPr>
          <w:ilvl w:val="0"/>
          <w:numId w:val="0"/>
        </w:numPr>
        <w:spacing w:line="400" w:lineRule="exact"/>
        <w:ind w:firstLine="720" w:firstLineChars="300"/>
        <w:rPr>
          <w:rFonts w:hint="eastAsia" w:ascii="宋体" w:hAnsi="宋体" w:cs="宋体"/>
          <w:bCs/>
          <w:color w:val="auto"/>
          <w:szCs w:val="21"/>
          <w:highlight w:val="none"/>
        </w:rPr>
      </w:pPr>
      <w:r>
        <w:rPr>
          <w:rFonts w:hint="eastAsia"/>
          <w:color w:val="auto"/>
          <w:sz w:val="24"/>
          <w:szCs w:val="24"/>
          <w:lang w:val="en-US" w:eastAsia="zh-CN"/>
        </w:rPr>
        <w:t>年    月    日</w:t>
      </w:r>
    </w:p>
    <w:sectPr>
      <w:headerReference r:id="rId13" w:type="first"/>
      <w:footerReference r:id="rId15" w:type="first"/>
      <w:headerReference r:id="rId11" w:type="default"/>
      <w:footerReference r:id="rId14" w:type="default"/>
      <w:headerReference r:id="rId12" w:type="even"/>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Times New Roman)">
    <w:altName w:val="微软雅黑"/>
    <w:panose1 w:val="00000000000000000000"/>
    <w:charset w:val="00"/>
    <w:family w:val="auto"/>
    <w:pitch w:val="default"/>
    <w:sig w:usb0="00000000" w:usb1="00000000" w:usb2="00000000" w:usb3="00000000" w:csb0="00040001" w:csb1="00000000"/>
  </w:font>
  <w:font w:name="宋体正文">
    <w:altName w:val="宋体"/>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97F33">
    <w:pPr>
      <w:pStyle w:val="3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5438E8">
                          <w:pPr>
                            <w:pStyle w:val="3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ggbNABAACq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K+ggbNABAACqAwAADgAAAAAAAAABACAAAAAeAQAAZHJz&#10;L2Uyb0RvYy54bWxQSwUGAAAAAAYABgBZAQAAYAUAAAAA&#10;">
              <v:fill on="f" focussize="0,0"/>
              <v:stroke on="f"/>
              <v:imagedata o:title=""/>
              <o:lock v:ext="edit" aspectratio="f"/>
              <v:textbox inset="0mm,0mm,0mm,0mm" style="mso-fit-shape-to-text:t;">
                <w:txbxContent>
                  <w:p w14:paraId="3C5438E8">
                    <w:pPr>
                      <w:pStyle w:val="32"/>
                    </w:pPr>
                    <w:r>
                      <w:fldChar w:fldCharType="begin"/>
                    </w:r>
                    <w:r>
                      <w:instrText xml:space="preserve"> PAGE  \* MERGEFORMAT </w:instrText>
                    </w:r>
                    <w:r>
                      <w:fldChar w:fldCharType="separate"/>
                    </w:r>
                    <w:r>
                      <w:t>1</w:t>
                    </w:r>
                    <w:r>
                      <w:fldChar w:fldCharType="end"/>
                    </w:r>
                  </w:p>
                </w:txbxContent>
              </v:textbox>
            </v:shape>
          </w:pict>
        </mc:Fallback>
      </mc:AlternateContent>
    </w:r>
  </w:p>
  <w:p w14:paraId="4DC18A70">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6F87">
    <w:pPr>
      <w:pStyle w:val="32"/>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5BC283"/>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HLd8dABAACq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0cf1KGjQZd5SvSvj5FGypOmDiMsMUwOPWHmOq1b2pE//Vz18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FHLd8dABAACqAwAADgAAAAAAAAABACAAAAAeAQAAZHJz&#10;L2Uyb0RvYy54bWxQSwUGAAAAAAYABgBZAQAAYAUAAAAA&#10;">
              <v:fill on="f" focussize="0,0"/>
              <v:stroke on="f"/>
              <v:imagedata o:title=""/>
              <o:lock v:ext="edit" aspectratio="f"/>
              <v:textbox inset="0mm,0mm,0mm,0mm" style="mso-fit-shape-to-text:t;">
                <w:txbxContent>
                  <w:p w14:paraId="3E5BC283"/>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FF48">
    <w:pPr>
      <w:pStyle w:val="32"/>
      <w:jc w:val="center"/>
      <w:rPr>
        <w:rFonts w:hint="eastAsia"/>
      </w:rPr>
    </w:pPr>
    <w:r>
      <w:fldChar w:fldCharType="begin"/>
    </w:r>
    <w:r>
      <w:instrText xml:space="preserve">PAGE   \* MERGEFORMAT</w:instrText>
    </w:r>
    <w:r>
      <w:fldChar w:fldCharType="separate"/>
    </w:r>
    <w:r>
      <w:t>22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DCEB">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43B7CA16">
    <w:pPr>
      <w:pStyle w:val="3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3062">
    <w:pPr>
      <w:pStyle w:val="3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988DC20">
                          <w:pPr>
                            <w:pStyle w:val="32"/>
                            <w:jc w:val="center"/>
                          </w:pPr>
                          <w:r>
                            <w:fldChar w:fldCharType="begin"/>
                          </w:r>
                          <w:r>
                            <w:instrText xml:space="preserve"> PAGE  \* MERGEFORMAT </w:instrText>
                          </w:r>
                          <w:r>
                            <w:fldChar w:fldCharType="separate"/>
                          </w:r>
                          <w:r>
                            <w:t>171</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o4VTNABAACqAwAADgAAAGRycy9lMm9Eb2MueG1srVNLbtswEN0XyB0I&#10;7mNJBlo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XiJlBimcEHP3//dv7x6/zzK3lb&#10;LaukUO+hxsInj6VxuHNDqp7igMFEfJDBpC9SIphHfU8XfcUQCU+XVsvVqsQUx9zsIE7xfN0HiO+F&#10;MyQZDQ34gFlXdnyEOJbOJambdfdKa4yzWtu/Aog5RkTegul2YjJOnKw47IaJxs61J2TX4yY01OLi&#10;U6IfLAqdlmY2wmzsZuPgg9p3OGiVpwR/e4g4Up40dRhhkWFy8Akz12nd0o786eeq519s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o4VTNABAACqAwAADgAAAAAAAAABACAAAAAeAQAAZHJz&#10;L2Uyb0RvYy54bWxQSwUGAAAAAAYABgBZAQAAYAUAAAAA&#10;">
              <v:fill on="f" focussize="0,0"/>
              <v:stroke on="f"/>
              <v:imagedata o:title=""/>
              <o:lock v:ext="edit" aspectratio="f"/>
              <v:textbox inset="0mm,0mm,0mm,0mm" style="mso-fit-shape-to-text:t;">
                <w:txbxContent>
                  <w:p w14:paraId="1988DC20">
                    <w:pPr>
                      <w:pStyle w:val="32"/>
                      <w:jc w:val="center"/>
                    </w:pPr>
                    <w:r>
                      <w:fldChar w:fldCharType="begin"/>
                    </w:r>
                    <w:r>
                      <w:instrText xml:space="preserve"> PAGE  \* MERGEFORMAT </w:instrText>
                    </w:r>
                    <w:r>
                      <w:fldChar w:fldCharType="separate"/>
                    </w:r>
                    <w:r>
                      <w:t>171</w:t>
                    </w:r>
                    <w:r>
                      <w:fldChar w:fldCharType="end"/>
                    </w:r>
                  </w:p>
                </w:txbxContent>
              </v:textbox>
            </v:shape>
          </w:pict>
        </mc:Fallback>
      </mc:AlternateContent>
    </w:r>
  </w:p>
  <w:p w14:paraId="1625F6BF">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321AC">
    <w:pPr>
      <w:pStyle w:val="3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F398D0">
                          <w:pPr>
                            <w:pStyle w:val="32"/>
                          </w:pPr>
                          <w:r>
                            <w:fldChar w:fldCharType="begin"/>
                          </w:r>
                          <w:r>
                            <w:instrText xml:space="preserve"> PAGE  \* MERGEFORMAT </w:instrText>
                          </w:r>
                          <w:r>
                            <w:fldChar w:fldCharType="separate"/>
                          </w:r>
                          <w:r>
                            <w:t>161</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9iCkdA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2Tj4oPYdDrrMU4K/PUQcKU+aOoywyDA5+ISZ67RuaUf+9HPV8y+2+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D9iCkdABAACqAwAADgAAAAAAAAABACAAAAAeAQAAZHJz&#10;L2Uyb0RvYy54bWxQSwUGAAAAAAYABgBZAQAAYAUAAAAA&#10;">
              <v:fill on="f" focussize="0,0"/>
              <v:stroke on="f"/>
              <v:imagedata o:title=""/>
              <o:lock v:ext="edit" aspectratio="f"/>
              <v:textbox inset="0mm,0mm,0mm,0mm" style="mso-fit-shape-to-text:t;">
                <w:txbxContent>
                  <w:p w14:paraId="5FF398D0">
                    <w:pPr>
                      <w:pStyle w:val="32"/>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09C7D">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97FCF">
    <w:pPr>
      <w:pStyle w:val="33"/>
      <w:pBdr>
        <w:bottom w:val="none" w:color="auto" w:sz="0" w:space="0"/>
      </w:pBdr>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636895" cy="4980940"/>
          <wp:effectExtent l="0" t="0" r="1905" b="10160"/>
          <wp:wrapNone/>
          <wp:docPr id="6" name="WordPictureWatermark20238650"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20238650"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1323">
    <w:pPr>
      <w:pStyle w:val="3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87941">
    <w:pPr>
      <w:pStyle w:val="3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BE26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7B2A">
    <w:pPr>
      <w:pStyle w:val="33"/>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36895" cy="4980940"/>
          <wp:effectExtent l="0" t="0" r="1905" b="10160"/>
          <wp:wrapNone/>
          <wp:docPr id="9" name="WordPictureWatermark2023865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0238653" descr="云龙水印"/>
                  <pic:cNvPicPr>
                    <a:picLocks noChangeAspect="1"/>
                  </pic:cNvPicPr>
                </pic:nvPicPr>
                <pic:blipFill>
                  <a:blip r:embed="rId1">
                    <a:lum bright="70001" contrast="-70000"/>
                  </a:blip>
                  <a:stretch>
                    <a:fillRect/>
                  </a:stretch>
                </pic:blipFill>
                <pic:spPr>
                  <a:xfrm>
                    <a:off x="0" y="0"/>
                    <a:ext cx="5636895" cy="498094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EF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0C9C1"/>
    <w:multiLevelType w:val="singleLevel"/>
    <w:tmpl w:val="C490C9C1"/>
    <w:lvl w:ilvl="0" w:tentative="0">
      <w:start w:val="1"/>
      <w:numFmt w:val="decimal"/>
      <w:suff w:val="space"/>
      <w:lvlText w:val="%1."/>
      <w:lvlJc w:val="left"/>
    </w:lvl>
  </w:abstractNum>
  <w:abstractNum w:abstractNumId="1">
    <w:nsid w:val="C81E4504"/>
    <w:multiLevelType w:val="singleLevel"/>
    <w:tmpl w:val="C81E4504"/>
    <w:lvl w:ilvl="0" w:tentative="0">
      <w:start w:val="1"/>
      <w:numFmt w:val="decimal"/>
      <w:suff w:val="nothing"/>
      <w:lvlText w:val="（%1）"/>
      <w:lvlJc w:val="left"/>
    </w:lvl>
  </w:abstractNum>
  <w:abstractNum w:abstractNumId="2">
    <w:nsid w:val="E9F61C79"/>
    <w:multiLevelType w:val="singleLevel"/>
    <w:tmpl w:val="E9F61C79"/>
    <w:lvl w:ilvl="0" w:tentative="0">
      <w:start w:val="3"/>
      <w:numFmt w:val="decimal"/>
      <w:lvlText w:val="%1."/>
      <w:lvlJc w:val="left"/>
      <w:pPr>
        <w:tabs>
          <w:tab w:val="left" w:pos="312"/>
        </w:tabs>
      </w:pPr>
    </w:lvl>
  </w:abstractNum>
  <w:abstractNum w:abstractNumId="3">
    <w:nsid w:val="17D6E654"/>
    <w:multiLevelType w:val="singleLevel"/>
    <w:tmpl w:val="17D6E654"/>
    <w:lvl w:ilvl="0" w:tentative="0">
      <w:start w:val="1"/>
      <w:numFmt w:val="decimal"/>
      <w:suff w:val="nothing"/>
      <w:lvlText w:val="（%1）"/>
      <w:lvlJc w:val="left"/>
    </w:lvl>
  </w:abstractNum>
  <w:abstractNum w:abstractNumId="4">
    <w:nsid w:val="28150026"/>
    <w:multiLevelType w:val="singleLevel"/>
    <w:tmpl w:val="28150026"/>
    <w:lvl w:ilvl="0" w:tentative="0">
      <w:start w:val="1"/>
      <w:numFmt w:val="decimal"/>
      <w:suff w:val="nothing"/>
      <w:lvlText w:val="（%1）"/>
      <w:lvlJc w:val="left"/>
    </w:lvl>
  </w:abstractNum>
  <w:abstractNum w:abstractNumId="5">
    <w:nsid w:val="2D3873F7"/>
    <w:multiLevelType w:val="multilevel"/>
    <w:tmpl w:val="2D3873F7"/>
    <w:lvl w:ilvl="0" w:tentative="0">
      <w:start w:val="1"/>
      <w:numFmt w:val="decimal"/>
      <w:lvlText w:val="%1."/>
      <w:lvlJc w:val="left"/>
      <w:pPr>
        <w:tabs>
          <w:tab w:val="left" w:pos="900"/>
        </w:tabs>
        <w:ind w:left="900" w:hanging="48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QzYmM1OTQzMTRhMzg5NzJmNGVkNTA3ZmNiODMifQ=="/>
  </w:docVars>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FDF"/>
    <w:rsid w:val="0000644A"/>
    <w:rsid w:val="00006D8A"/>
    <w:rsid w:val="00007081"/>
    <w:rsid w:val="000070B3"/>
    <w:rsid w:val="000076B8"/>
    <w:rsid w:val="000109DC"/>
    <w:rsid w:val="00010D39"/>
    <w:rsid w:val="0001172C"/>
    <w:rsid w:val="00011BC9"/>
    <w:rsid w:val="000125EC"/>
    <w:rsid w:val="00012854"/>
    <w:rsid w:val="00012D72"/>
    <w:rsid w:val="00012EA6"/>
    <w:rsid w:val="00013359"/>
    <w:rsid w:val="000139CF"/>
    <w:rsid w:val="00013AA4"/>
    <w:rsid w:val="00013DFE"/>
    <w:rsid w:val="000141EA"/>
    <w:rsid w:val="00015111"/>
    <w:rsid w:val="00015C14"/>
    <w:rsid w:val="0001657F"/>
    <w:rsid w:val="00016ABC"/>
    <w:rsid w:val="000177DB"/>
    <w:rsid w:val="000179C9"/>
    <w:rsid w:val="00017CCC"/>
    <w:rsid w:val="00020227"/>
    <w:rsid w:val="00020263"/>
    <w:rsid w:val="00020455"/>
    <w:rsid w:val="00020813"/>
    <w:rsid w:val="000215D0"/>
    <w:rsid w:val="00021F52"/>
    <w:rsid w:val="00021FCF"/>
    <w:rsid w:val="000220B2"/>
    <w:rsid w:val="0002264C"/>
    <w:rsid w:val="00022731"/>
    <w:rsid w:val="00022792"/>
    <w:rsid w:val="00023287"/>
    <w:rsid w:val="00024463"/>
    <w:rsid w:val="00025461"/>
    <w:rsid w:val="00025636"/>
    <w:rsid w:val="00025E36"/>
    <w:rsid w:val="000260F7"/>
    <w:rsid w:val="00026855"/>
    <w:rsid w:val="00026886"/>
    <w:rsid w:val="0002754F"/>
    <w:rsid w:val="0002785D"/>
    <w:rsid w:val="000307BE"/>
    <w:rsid w:val="00032633"/>
    <w:rsid w:val="000329E0"/>
    <w:rsid w:val="000336D0"/>
    <w:rsid w:val="0003499E"/>
    <w:rsid w:val="000352E9"/>
    <w:rsid w:val="00035494"/>
    <w:rsid w:val="00035ECF"/>
    <w:rsid w:val="00036125"/>
    <w:rsid w:val="00036A07"/>
    <w:rsid w:val="0003780B"/>
    <w:rsid w:val="00037C41"/>
    <w:rsid w:val="00040571"/>
    <w:rsid w:val="00040973"/>
    <w:rsid w:val="0004156E"/>
    <w:rsid w:val="00041713"/>
    <w:rsid w:val="0004212E"/>
    <w:rsid w:val="00042B32"/>
    <w:rsid w:val="00042B80"/>
    <w:rsid w:val="00042EE8"/>
    <w:rsid w:val="000439AA"/>
    <w:rsid w:val="0004440C"/>
    <w:rsid w:val="00046B5E"/>
    <w:rsid w:val="000470CB"/>
    <w:rsid w:val="00047703"/>
    <w:rsid w:val="000506DE"/>
    <w:rsid w:val="000509D9"/>
    <w:rsid w:val="00051006"/>
    <w:rsid w:val="00051165"/>
    <w:rsid w:val="000512AF"/>
    <w:rsid w:val="00051ACB"/>
    <w:rsid w:val="000533E7"/>
    <w:rsid w:val="00053B29"/>
    <w:rsid w:val="00054B4B"/>
    <w:rsid w:val="000550E8"/>
    <w:rsid w:val="00055519"/>
    <w:rsid w:val="00055D41"/>
    <w:rsid w:val="000563DF"/>
    <w:rsid w:val="00056EF6"/>
    <w:rsid w:val="000575CF"/>
    <w:rsid w:val="00057CD6"/>
    <w:rsid w:val="00060C5F"/>
    <w:rsid w:val="00060D7F"/>
    <w:rsid w:val="00060DCE"/>
    <w:rsid w:val="000610E3"/>
    <w:rsid w:val="000614F3"/>
    <w:rsid w:val="00061A1B"/>
    <w:rsid w:val="000623B4"/>
    <w:rsid w:val="00062405"/>
    <w:rsid w:val="00062EC2"/>
    <w:rsid w:val="000634A7"/>
    <w:rsid w:val="000636EB"/>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22E"/>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6178"/>
    <w:rsid w:val="000871B8"/>
    <w:rsid w:val="00087B0A"/>
    <w:rsid w:val="000916DA"/>
    <w:rsid w:val="00091AAB"/>
    <w:rsid w:val="00092442"/>
    <w:rsid w:val="000929EF"/>
    <w:rsid w:val="00092C26"/>
    <w:rsid w:val="000933BE"/>
    <w:rsid w:val="00094428"/>
    <w:rsid w:val="000944FC"/>
    <w:rsid w:val="0009560F"/>
    <w:rsid w:val="0009588E"/>
    <w:rsid w:val="000959EE"/>
    <w:rsid w:val="00096C2E"/>
    <w:rsid w:val="00096DAF"/>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2D9"/>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20"/>
    <w:rsid w:val="000B79FC"/>
    <w:rsid w:val="000B7E0A"/>
    <w:rsid w:val="000C144E"/>
    <w:rsid w:val="000C1679"/>
    <w:rsid w:val="000C190E"/>
    <w:rsid w:val="000C1953"/>
    <w:rsid w:val="000C1BFE"/>
    <w:rsid w:val="000C1EE3"/>
    <w:rsid w:val="000C370B"/>
    <w:rsid w:val="000C3AE7"/>
    <w:rsid w:val="000C3C2B"/>
    <w:rsid w:val="000C3CC9"/>
    <w:rsid w:val="000C3DBC"/>
    <w:rsid w:val="000C4565"/>
    <w:rsid w:val="000C5823"/>
    <w:rsid w:val="000C59C6"/>
    <w:rsid w:val="000C6D7F"/>
    <w:rsid w:val="000C6DE4"/>
    <w:rsid w:val="000C7200"/>
    <w:rsid w:val="000C7202"/>
    <w:rsid w:val="000C7432"/>
    <w:rsid w:val="000C7926"/>
    <w:rsid w:val="000D0A89"/>
    <w:rsid w:val="000D10F1"/>
    <w:rsid w:val="000D1389"/>
    <w:rsid w:val="000D1798"/>
    <w:rsid w:val="000D2626"/>
    <w:rsid w:val="000D264F"/>
    <w:rsid w:val="000D2CD3"/>
    <w:rsid w:val="000D3525"/>
    <w:rsid w:val="000D4016"/>
    <w:rsid w:val="000D411D"/>
    <w:rsid w:val="000D4589"/>
    <w:rsid w:val="000D4809"/>
    <w:rsid w:val="000D4FB6"/>
    <w:rsid w:val="000D5C29"/>
    <w:rsid w:val="000D6F6B"/>
    <w:rsid w:val="000D73DD"/>
    <w:rsid w:val="000E02E8"/>
    <w:rsid w:val="000E1C38"/>
    <w:rsid w:val="000E1C51"/>
    <w:rsid w:val="000E1D3E"/>
    <w:rsid w:val="000E1DC5"/>
    <w:rsid w:val="000E259C"/>
    <w:rsid w:val="000E28AB"/>
    <w:rsid w:val="000E2E3E"/>
    <w:rsid w:val="000E3583"/>
    <w:rsid w:val="000E3AF0"/>
    <w:rsid w:val="000E43EC"/>
    <w:rsid w:val="000E4DC7"/>
    <w:rsid w:val="000E4E04"/>
    <w:rsid w:val="000E592E"/>
    <w:rsid w:val="000E693B"/>
    <w:rsid w:val="000E6D5C"/>
    <w:rsid w:val="000E6EC9"/>
    <w:rsid w:val="000E70B4"/>
    <w:rsid w:val="000E7B62"/>
    <w:rsid w:val="000E7EDC"/>
    <w:rsid w:val="000F085D"/>
    <w:rsid w:val="000F0E1E"/>
    <w:rsid w:val="000F1129"/>
    <w:rsid w:val="000F1A1B"/>
    <w:rsid w:val="000F2A95"/>
    <w:rsid w:val="000F2BB7"/>
    <w:rsid w:val="000F3281"/>
    <w:rsid w:val="000F32FD"/>
    <w:rsid w:val="000F3733"/>
    <w:rsid w:val="000F415D"/>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4BA5"/>
    <w:rsid w:val="001250A0"/>
    <w:rsid w:val="001260C6"/>
    <w:rsid w:val="001263B8"/>
    <w:rsid w:val="00130217"/>
    <w:rsid w:val="00130641"/>
    <w:rsid w:val="00130783"/>
    <w:rsid w:val="00130A47"/>
    <w:rsid w:val="00130FB0"/>
    <w:rsid w:val="00132B47"/>
    <w:rsid w:val="00132DDA"/>
    <w:rsid w:val="0013346C"/>
    <w:rsid w:val="001337F8"/>
    <w:rsid w:val="001341B2"/>
    <w:rsid w:val="001343DA"/>
    <w:rsid w:val="001348B4"/>
    <w:rsid w:val="00134B1F"/>
    <w:rsid w:val="0013506E"/>
    <w:rsid w:val="001351CB"/>
    <w:rsid w:val="00135530"/>
    <w:rsid w:val="0013568F"/>
    <w:rsid w:val="00135947"/>
    <w:rsid w:val="001359A2"/>
    <w:rsid w:val="00135F92"/>
    <w:rsid w:val="00136020"/>
    <w:rsid w:val="00136445"/>
    <w:rsid w:val="00136965"/>
    <w:rsid w:val="00136A9C"/>
    <w:rsid w:val="00137389"/>
    <w:rsid w:val="00140132"/>
    <w:rsid w:val="00141455"/>
    <w:rsid w:val="0014162D"/>
    <w:rsid w:val="0014190C"/>
    <w:rsid w:val="00141C9C"/>
    <w:rsid w:val="0014277F"/>
    <w:rsid w:val="00142AD2"/>
    <w:rsid w:val="001434BE"/>
    <w:rsid w:val="00143AAD"/>
    <w:rsid w:val="00144050"/>
    <w:rsid w:val="00144369"/>
    <w:rsid w:val="00144398"/>
    <w:rsid w:val="0014479F"/>
    <w:rsid w:val="001452B4"/>
    <w:rsid w:val="00145320"/>
    <w:rsid w:val="00145B3E"/>
    <w:rsid w:val="00146673"/>
    <w:rsid w:val="001476D3"/>
    <w:rsid w:val="001509CF"/>
    <w:rsid w:val="00150D1D"/>
    <w:rsid w:val="001525AA"/>
    <w:rsid w:val="00152A87"/>
    <w:rsid w:val="00152AC1"/>
    <w:rsid w:val="001533AA"/>
    <w:rsid w:val="00153A84"/>
    <w:rsid w:val="00153BB5"/>
    <w:rsid w:val="00154518"/>
    <w:rsid w:val="001556B8"/>
    <w:rsid w:val="00156359"/>
    <w:rsid w:val="00156DD6"/>
    <w:rsid w:val="00160238"/>
    <w:rsid w:val="0016086E"/>
    <w:rsid w:val="001609B9"/>
    <w:rsid w:val="00160D0C"/>
    <w:rsid w:val="00160DD1"/>
    <w:rsid w:val="00161172"/>
    <w:rsid w:val="00161998"/>
    <w:rsid w:val="00161E65"/>
    <w:rsid w:val="00161E8D"/>
    <w:rsid w:val="00161F0E"/>
    <w:rsid w:val="00162597"/>
    <w:rsid w:val="001629AF"/>
    <w:rsid w:val="001629FD"/>
    <w:rsid w:val="00163F8F"/>
    <w:rsid w:val="0016428A"/>
    <w:rsid w:val="001646D5"/>
    <w:rsid w:val="001647C9"/>
    <w:rsid w:val="00165627"/>
    <w:rsid w:val="00165AE0"/>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55E"/>
    <w:rsid w:val="0018090D"/>
    <w:rsid w:val="00180DA0"/>
    <w:rsid w:val="00181813"/>
    <w:rsid w:val="00181EAD"/>
    <w:rsid w:val="0018204D"/>
    <w:rsid w:val="00182862"/>
    <w:rsid w:val="00183669"/>
    <w:rsid w:val="00184F57"/>
    <w:rsid w:val="00185091"/>
    <w:rsid w:val="00185544"/>
    <w:rsid w:val="00185617"/>
    <w:rsid w:val="00186FE1"/>
    <w:rsid w:val="00187A14"/>
    <w:rsid w:val="00190D50"/>
    <w:rsid w:val="00191177"/>
    <w:rsid w:val="0019171E"/>
    <w:rsid w:val="00191EEC"/>
    <w:rsid w:val="0019224D"/>
    <w:rsid w:val="00192368"/>
    <w:rsid w:val="001923A0"/>
    <w:rsid w:val="0019270F"/>
    <w:rsid w:val="001928B1"/>
    <w:rsid w:val="00192C38"/>
    <w:rsid w:val="00192CA1"/>
    <w:rsid w:val="00193537"/>
    <w:rsid w:val="00193808"/>
    <w:rsid w:val="00193846"/>
    <w:rsid w:val="00195424"/>
    <w:rsid w:val="001955FF"/>
    <w:rsid w:val="001972F8"/>
    <w:rsid w:val="00197D13"/>
    <w:rsid w:val="00197EDD"/>
    <w:rsid w:val="001A02B3"/>
    <w:rsid w:val="001A04BB"/>
    <w:rsid w:val="001A06CC"/>
    <w:rsid w:val="001A0889"/>
    <w:rsid w:val="001A08D0"/>
    <w:rsid w:val="001A1B39"/>
    <w:rsid w:val="001A1D4A"/>
    <w:rsid w:val="001A2120"/>
    <w:rsid w:val="001A28C6"/>
    <w:rsid w:val="001A2E69"/>
    <w:rsid w:val="001A3187"/>
    <w:rsid w:val="001A368F"/>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36B"/>
    <w:rsid w:val="001B57C9"/>
    <w:rsid w:val="001B59FF"/>
    <w:rsid w:val="001B5D13"/>
    <w:rsid w:val="001B6512"/>
    <w:rsid w:val="001B65D7"/>
    <w:rsid w:val="001B6752"/>
    <w:rsid w:val="001B6768"/>
    <w:rsid w:val="001B6F1F"/>
    <w:rsid w:val="001B7ECC"/>
    <w:rsid w:val="001C025B"/>
    <w:rsid w:val="001C059D"/>
    <w:rsid w:val="001C115F"/>
    <w:rsid w:val="001C13F8"/>
    <w:rsid w:val="001C1675"/>
    <w:rsid w:val="001C1DED"/>
    <w:rsid w:val="001C1EAB"/>
    <w:rsid w:val="001C2375"/>
    <w:rsid w:val="001C25A7"/>
    <w:rsid w:val="001C2775"/>
    <w:rsid w:val="001C2A1D"/>
    <w:rsid w:val="001C318C"/>
    <w:rsid w:val="001C35C4"/>
    <w:rsid w:val="001C36C0"/>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573"/>
    <w:rsid w:val="001D267C"/>
    <w:rsid w:val="001D2F77"/>
    <w:rsid w:val="001D335E"/>
    <w:rsid w:val="001D343C"/>
    <w:rsid w:val="001D56E2"/>
    <w:rsid w:val="001D58A1"/>
    <w:rsid w:val="001D58C2"/>
    <w:rsid w:val="001D5A8A"/>
    <w:rsid w:val="001D5B64"/>
    <w:rsid w:val="001D5FB4"/>
    <w:rsid w:val="001D61CA"/>
    <w:rsid w:val="001D654A"/>
    <w:rsid w:val="001D68BA"/>
    <w:rsid w:val="001D6E87"/>
    <w:rsid w:val="001D735E"/>
    <w:rsid w:val="001D73C8"/>
    <w:rsid w:val="001D7BC6"/>
    <w:rsid w:val="001E1212"/>
    <w:rsid w:val="001E129E"/>
    <w:rsid w:val="001E175C"/>
    <w:rsid w:val="001E1B0E"/>
    <w:rsid w:val="001E308A"/>
    <w:rsid w:val="001E38EC"/>
    <w:rsid w:val="001E3B63"/>
    <w:rsid w:val="001E57B2"/>
    <w:rsid w:val="001E5A94"/>
    <w:rsid w:val="001E5CBB"/>
    <w:rsid w:val="001E5CDC"/>
    <w:rsid w:val="001E6CE9"/>
    <w:rsid w:val="001F0506"/>
    <w:rsid w:val="001F1036"/>
    <w:rsid w:val="001F13FD"/>
    <w:rsid w:val="001F2474"/>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04E"/>
    <w:rsid w:val="002014DB"/>
    <w:rsid w:val="0020150B"/>
    <w:rsid w:val="00201E12"/>
    <w:rsid w:val="00202295"/>
    <w:rsid w:val="00202327"/>
    <w:rsid w:val="002033B5"/>
    <w:rsid w:val="0020382C"/>
    <w:rsid w:val="002042E9"/>
    <w:rsid w:val="0020437A"/>
    <w:rsid w:val="0020454C"/>
    <w:rsid w:val="00204740"/>
    <w:rsid w:val="00205129"/>
    <w:rsid w:val="0020521F"/>
    <w:rsid w:val="0020532C"/>
    <w:rsid w:val="00206AE8"/>
    <w:rsid w:val="00206CBD"/>
    <w:rsid w:val="002114C7"/>
    <w:rsid w:val="00211A7B"/>
    <w:rsid w:val="00212AD8"/>
    <w:rsid w:val="0021302C"/>
    <w:rsid w:val="002139F1"/>
    <w:rsid w:val="00213B1C"/>
    <w:rsid w:val="00213F1E"/>
    <w:rsid w:val="00214202"/>
    <w:rsid w:val="002148E3"/>
    <w:rsid w:val="00214C1A"/>
    <w:rsid w:val="0021552D"/>
    <w:rsid w:val="002156AE"/>
    <w:rsid w:val="0021577B"/>
    <w:rsid w:val="00215DC7"/>
    <w:rsid w:val="00215E99"/>
    <w:rsid w:val="0021639E"/>
    <w:rsid w:val="00217B07"/>
    <w:rsid w:val="00217C26"/>
    <w:rsid w:val="00217C4B"/>
    <w:rsid w:val="00220043"/>
    <w:rsid w:val="0022054D"/>
    <w:rsid w:val="0022107B"/>
    <w:rsid w:val="002223EB"/>
    <w:rsid w:val="00223611"/>
    <w:rsid w:val="00223DDB"/>
    <w:rsid w:val="00223FA4"/>
    <w:rsid w:val="00223FB0"/>
    <w:rsid w:val="0022405A"/>
    <w:rsid w:val="00224067"/>
    <w:rsid w:val="0022421C"/>
    <w:rsid w:val="0022454F"/>
    <w:rsid w:val="00224C4A"/>
    <w:rsid w:val="00224E83"/>
    <w:rsid w:val="00225233"/>
    <w:rsid w:val="002252DA"/>
    <w:rsid w:val="00225664"/>
    <w:rsid w:val="00225F84"/>
    <w:rsid w:val="0022663D"/>
    <w:rsid w:val="00226995"/>
    <w:rsid w:val="00226F18"/>
    <w:rsid w:val="0022755B"/>
    <w:rsid w:val="00227C56"/>
    <w:rsid w:val="00227F2D"/>
    <w:rsid w:val="00227F52"/>
    <w:rsid w:val="00231851"/>
    <w:rsid w:val="002319FB"/>
    <w:rsid w:val="00231B89"/>
    <w:rsid w:val="00231F11"/>
    <w:rsid w:val="00231F5E"/>
    <w:rsid w:val="00233395"/>
    <w:rsid w:val="00233D76"/>
    <w:rsid w:val="002346B4"/>
    <w:rsid w:val="00234AA8"/>
    <w:rsid w:val="00234F6E"/>
    <w:rsid w:val="002351FA"/>
    <w:rsid w:val="002355BE"/>
    <w:rsid w:val="002358EA"/>
    <w:rsid w:val="0023609B"/>
    <w:rsid w:val="00236578"/>
    <w:rsid w:val="00236A10"/>
    <w:rsid w:val="00236DE9"/>
    <w:rsid w:val="00237342"/>
    <w:rsid w:val="00237D5A"/>
    <w:rsid w:val="002401B4"/>
    <w:rsid w:val="002407BA"/>
    <w:rsid w:val="00240922"/>
    <w:rsid w:val="00240D75"/>
    <w:rsid w:val="00240F92"/>
    <w:rsid w:val="00241288"/>
    <w:rsid w:val="002412BD"/>
    <w:rsid w:val="002412E4"/>
    <w:rsid w:val="002415AE"/>
    <w:rsid w:val="00241B38"/>
    <w:rsid w:val="00241BC7"/>
    <w:rsid w:val="00241D3C"/>
    <w:rsid w:val="00241DF7"/>
    <w:rsid w:val="00242109"/>
    <w:rsid w:val="00242B6B"/>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7D8"/>
    <w:rsid w:val="002533CD"/>
    <w:rsid w:val="002535EA"/>
    <w:rsid w:val="00253A8A"/>
    <w:rsid w:val="002543E1"/>
    <w:rsid w:val="00254EAB"/>
    <w:rsid w:val="002557AF"/>
    <w:rsid w:val="0025589C"/>
    <w:rsid w:val="00255B62"/>
    <w:rsid w:val="002566B1"/>
    <w:rsid w:val="002575E3"/>
    <w:rsid w:val="00257A74"/>
    <w:rsid w:val="00257C5D"/>
    <w:rsid w:val="002603C1"/>
    <w:rsid w:val="002609A1"/>
    <w:rsid w:val="002612B1"/>
    <w:rsid w:val="00261997"/>
    <w:rsid w:val="002621CF"/>
    <w:rsid w:val="00262924"/>
    <w:rsid w:val="00262B14"/>
    <w:rsid w:val="0026494E"/>
    <w:rsid w:val="00265A12"/>
    <w:rsid w:val="00266165"/>
    <w:rsid w:val="00266F2C"/>
    <w:rsid w:val="00267DAF"/>
    <w:rsid w:val="00270122"/>
    <w:rsid w:val="00270B87"/>
    <w:rsid w:val="0027125E"/>
    <w:rsid w:val="00271767"/>
    <w:rsid w:val="00272263"/>
    <w:rsid w:val="00272293"/>
    <w:rsid w:val="002723C8"/>
    <w:rsid w:val="00272C7D"/>
    <w:rsid w:val="00273633"/>
    <w:rsid w:val="00273C2A"/>
    <w:rsid w:val="00273CBE"/>
    <w:rsid w:val="002746B1"/>
    <w:rsid w:val="00274BAD"/>
    <w:rsid w:val="0027614E"/>
    <w:rsid w:val="002763A3"/>
    <w:rsid w:val="00276EB8"/>
    <w:rsid w:val="0027746E"/>
    <w:rsid w:val="00277F6B"/>
    <w:rsid w:val="002807B0"/>
    <w:rsid w:val="00281071"/>
    <w:rsid w:val="00281B9B"/>
    <w:rsid w:val="0028282C"/>
    <w:rsid w:val="00282D56"/>
    <w:rsid w:val="00282EC5"/>
    <w:rsid w:val="002835B0"/>
    <w:rsid w:val="00283A4D"/>
    <w:rsid w:val="00283C74"/>
    <w:rsid w:val="0028407E"/>
    <w:rsid w:val="0028410F"/>
    <w:rsid w:val="00284572"/>
    <w:rsid w:val="002850AA"/>
    <w:rsid w:val="00285221"/>
    <w:rsid w:val="00286FB5"/>
    <w:rsid w:val="00287763"/>
    <w:rsid w:val="00290606"/>
    <w:rsid w:val="002908D0"/>
    <w:rsid w:val="002909B2"/>
    <w:rsid w:val="00291D6D"/>
    <w:rsid w:val="00291FF1"/>
    <w:rsid w:val="00292AA2"/>
    <w:rsid w:val="00293361"/>
    <w:rsid w:val="002947D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3B7"/>
    <w:rsid w:val="002A3950"/>
    <w:rsid w:val="002A3A57"/>
    <w:rsid w:val="002A4320"/>
    <w:rsid w:val="002A4B4F"/>
    <w:rsid w:val="002A57A8"/>
    <w:rsid w:val="002A5D75"/>
    <w:rsid w:val="002A6DEF"/>
    <w:rsid w:val="002A739E"/>
    <w:rsid w:val="002A770B"/>
    <w:rsid w:val="002B013E"/>
    <w:rsid w:val="002B058D"/>
    <w:rsid w:val="002B0796"/>
    <w:rsid w:val="002B0C16"/>
    <w:rsid w:val="002B1E01"/>
    <w:rsid w:val="002B2456"/>
    <w:rsid w:val="002B2AC5"/>
    <w:rsid w:val="002B3173"/>
    <w:rsid w:val="002B3528"/>
    <w:rsid w:val="002B3539"/>
    <w:rsid w:val="002B427F"/>
    <w:rsid w:val="002B4395"/>
    <w:rsid w:val="002B4452"/>
    <w:rsid w:val="002B4532"/>
    <w:rsid w:val="002B4C9E"/>
    <w:rsid w:val="002B4DD9"/>
    <w:rsid w:val="002B5042"/>
    <w:rsid w:val="002B51AB"/>
    <w:rsid w:val="002B57C3"/>
    <w:rsid w:val="002B5832"/>
    <w:rsid w:val="002B612E"/>
    <w:rsid w:val="002B69CC"/>
    <w:rsid w:val="002B6D71"/>
    <w:rsid w:val="002B7DC4"/>
    <w:rsid w:val="002C03AE"/>
    <w:rsid w:val="002C0418"/>
    <w:rsid w:val="002C0C1C"/>
    <w:rsid w:val="002C10A7"/>
    <w:rsid w:val="002C1190"/>
    <w:rsid w:val="002C2CC9"/>
    <w:rsid w:val="002C3539"/>
    <w:rsid w:val="002C41BF"/>
    <w:rsid w:val="002C5023"/>
    <w:rsid w:val="002C53C5"/>
    <w:rsid w:val="002C5424"/>
    <w:rsid w:val="002C54C2"/>
    <w:rsid w:val="002C5D34"/>
    <w:rsid w:val="002C60BB"/>
    <w:rsid w:val="002C661A"/>
    <w:rsid w:val="002D06EE"/>
    <w:rsid w:val="002D073E"/>
    <w:rsid w:val="002D0A40"/>
    <w:rsid w:val="002D0D6F"/>
    <w:rsid w:val="002D1E81"/>
    <w:rsid w:val="002D202D"/>
    <w:rsid w:val="002D25FC"/>
    <w:rsid w:val="002D3866"/>
    <w:rsid w:val="002D4AC6"/>
    <w:rsid w:val="002D59BF"/>
    <w:rsid w:val="002D5BF5"/>
    <w:rsid w:val="002D5EE8"/>
    <w:rsid w:val="002D63F6"/>
    <w:rsid w:val="002D6963"/>
    <w:rsid w:val="002D6CB2"/>
    <w:rsid w:val="002D7360"/>
    <w:rsid w:val="002D750C"/>
    <w:rsid w:val="002D7648"/>
    <w:rsid w:val="002D7C1B"/>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10DC"/>
    <w:rsid w:val="002F1351"/>
    <w:rsid w:val="002F16DD"/>
    <w:rsid w:val="002F199D"/>
    <w:rsid w:val="002F1D76"/>
    <w:rsid w:val="002F213C"/>
    <w:rsid w:val="002F2453"/>
    <w:rsid w:val="002F2607"/>
    <w:rsid w:val="002F352D"/>
    <w:rsid w:val="002F381E"/>
    <w:rsid w:val="002F3C58"/>
    <w:rsid w:val="002F4084"/>
    <w:rsid w:val="002F4A08"/>
    <w:rsid w:val="002F4ADB"/>
    <w:rsid w:val="002F4E76"/>
    <w:rsid w:val="002F531E"/>
    <w:rsid w:val="002F548D"/>
    <w:rsid w:val="002F54FB"/>
    <w:rsid w:val="002F5ACC"/>
    <w:rsid w:val="002F704B"/>
    <w:rsid w:val="002F72C3"/>
    <w:rsid w:val="002F768C"/>
    <w:rsid w:val="002F7D1E"/>
    <w:rsid w:val="002F7E89"/>
    <w:rsid w:val="00300201"/>
    <w:rsid w:val="0030025A"/>
    <w:rsid w:val="0030052F"/>
    <w:rsid w:val="003010BA"/>
    <w:rsid w:val="00302EFC"/>
    <w:rsid w:val="00303243"/>
    <w:rsid w:val="00303BCC"/>
    <w:rsid w:val="00303F2B"/>
    <w:rsid w:val="00303F8D"/>
    <w:rsid w:val="0030572D"/>
    <w:rsid w:val="0030586A"/>
    <w:rsid w:val="00305A5E"/>
    <w:rsid w:val="00305DA2"/>
    <w:rsid w:val="0030622D"/>
    <w:rsid w:val="00306811"/>
    <w:rsid w:val="00306AB8"/>
    <w:rsid w:val="00306F32"/>
    <w:rsid w:val="003074C5"/>
    <w:rsid w:val="00307A3C"/>
    <w:rsid w:val="00307FA4"/>
    <w:rsid w:val="00310290"/>
    <w:rsid w:val="003103B1"/>
    <w:rsid w:val="00310CC1"/>
    <w:rsid w:val="00310F0A"/>
    <w:rsid w:val="003118A8"/>
    <w:rsid w:val="0031192A"/>
    <w:rsid w:val="00312504"/>
    <w:rsid w:val="00312B89"/>
    <w:rsid w:val="00313026"/>
    <w:rsid w:val="00313913"/>
    <w:rsid w:val="00313DAA"/>
    <w:rsid w:val="0031421F"/>
    <w:rsid w:val="0031466A"/>
    <w:rsid w:val="00314B31"/>
    <w:rsid w:val="003151F4"/>
    <w:rsid w:val="00315569"/>
    <w:rsid w:val="00315A65"/>
    <w:rsid w:val="003165CA"/>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649E"/>
    <w:rsid w:val="0032795B"/>
    <w:rsid w:val="003303CD"/>
    <w:rsid w:val="003307BE"/>
    <w:rsid w:val="003314D9"/>
    <w:rsid w:val="00331653"/>
    <w:rsid w:val="00331A48"/>
    <w:rsid w:val="00331BCC"/>
    <w:rsid w:val="00332575"/>
    <w:rsid w:val="003330C9"/>
    <w:rsid w:val="0033364C"/>
    <w:rsid w:val="00334415"/>
    <w:rsid w:val="00335EA1"/>
    <w:rsid w:val="0033691E"/>
    <w:rsid w:val="00336A6A"/>
    <w:rsid w:val="00336B8B"/>
    <w:rsid w:val="00336CCB"/>
    <w:rsid w:val="003411D1"/>
    <w:rsid w:val="003416BA"/>
    <w:rsid w:val="00342148"/>
    <w:rsid w:val="00342658"/>
    <w:rsid w:val="003427BE"/>
    <w:rsid w:val="00342F99"/>
    <w:rsid w:val="00343AEA"/>
    <w:rsid w:val="00344D99"/>
    <w:rsid w:val="0034575A"/>
    <w:rsid w:val="00345F1D"/>
    <w:rsid w:val="00345F57"/>
    <w:rsid w:val="00350458"/>
    <w:rsid w:val="00350E6C"/>
    <w:rsid w:val="0035153C"/>
    <w:rsid w:val="003518A6"/>
    <w:rsid w:val="00351E7F"/>
    <w:rsid w:val="00352953"/>
    <w:rsid w:val="00353D91"/>
    <w:rsid w:val="00354062"/>
    <w:rsid w:val="0035459E"/>
    <w:rsid w:val="00354AE9"/>
    <w:rsid w:val="00355527"/>
    <w:rsid w:val="00355C0D"/>
    <w:rsid w:val="003560A6"/>
    <w:rsid w:val="003566A9"/>
    <w:rsid w:val="00356988"/>
    <w:rsid w:val="003569D3"/>
    <w:rsid w:val="00356CE9"/>
    <w:rsid w:val="003570BB"/>
    <w:rsid w:val="00357128"/>
    <w:rsid w:val="0035755E"/>
    <w:rsid w:val="00357A80"/>
    <w:rsid w:val="00360116"/>
    <w:rsid w:val="00361441"/>
    <w:rsid w:val="00361B8B"/>
    <w:rsid w:val="003629D6"/>
    <w:rsid w:val="00363F39"/>
    <w:rsid w:val="003640FC"/>
    <w:rsid w:val="0036445C"/>
    <w:rsid w:val="00364627"/>
    <w:rsid w:val="00364AB0"/>
    <w:rsid w:val="00364D71"/>
    <w:rsid w:val="00366096"/>
    <w:rsid w:val="003667B0"/>
    <w:rsid w:val="003667DD"/>
    <w:rsid w:val="00366B48"/>
    <w:rsid w:val="00366D71"/>
    <w:rsid w:val="003674FB"/>
    <w:rsid w:val="00367764"/>
    <w:rsid w:val="00367AF2"/>
    <w:rsid w:val="00370316"/>
    <w:rsid w:val="00370DC7"/>
    <w:rsid w:val="003713D7"/>
    <w:rsid w:val="003714AC"/>
    <w:rsid w:val="00371856"/>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97"/>
    <w:rsid w:val="00380BBE"/>
    <w:rsid w:val="00380EA3"/>
    <w:rsid w:val="00381243"/>
    <w:rsid w:val="00381B1B"/>
    <w:rsid w:val="00381D70"/>
    <w:rsid w:val="0038235E"/>
    <w:rsid w:val="0038260A"/>
    <w:rsid w:val="00382618"/>
    <w:rsid w:val="003829D0"/>
    <w:rsid w:val="0038326A"/>
    <w:rsid w:val="0038444F"/>
    <w:rsid w:val="003846D0"/>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D12"/>
    <w:rsid w:val="00393EC8"/>
    <w:rsid w:val="00395E42"/>
    <w:rsid w:val="00396409"/>
    <w:rsid w:val="00396A2D"/>
    <w:rsid w:val="00396FC3"/>
    <w:rsid w:val="0039779B"/>
    <w:rsid w:val="003A13A5"/>
    <w:rsid w:val="003A13E2"/>
    <w:rsid w:val="003A1431"/>
    <w:rsid w:val="003A1A94"/>
    <w:rsid w:val="003A1FF5"/>
    <w:rsid w:val="003A204E"/>
    <w:rsid w:val="003A2B19"/>
    <w:rsid w:val="003A2D25"/>
    <w:rsid w:val="003A2DB1"/>
    <w:rsid w:val="003A5101"/>
    <w:rsid w:val="003A5728"/>
    <w:rsid w:val="003A5F98"/>
    <w:rsid w:val="003A60E7"/>
    <w:rsid w:val="003A6AE2"/>
    <w:rsid w:val="003A7092"/>
    <w:rsid w:val="003A72A1"/>
    <w:rsid w:val="003A7302"/>
    <w:rsid w:val="003A7611"/>
    <w:rsid w:val="003A7A46"/>
    <w:rsid w:val="003A7D1F"/>
    <w:rsid w:val="003A7D44"/>
    <w:rsid w:val="003B0B6A"/>
    <w:rsid w:val="003B0C41"/>
    <w:rsid w:val="003B22F7"/>
    <w:rsid w:val="003B2518"/>
    <w:rsid w:val="003B29CF"/>
    <w:rsid w:val="003B2A86"/>
    <w:rsid w:val="003B3584"/>
    <w:rsid w:val="003B3A90"/>
    <w:rsid w:val="003B3D01"/>
    <w:rsid w:val="003B51C8"/>
    <w:rsid w:val="003B534F"/>
    <w:rsid w:val="003B7A79"/>
    <w:rsid w:val="003C0FE1"/>
    <w:rsid w:val="003C151A"/>
    <w:rsid w:val="003C1D27"/>
    <w:rsid w:val="003C33A0"/>
    <w:rsid w:val="003C350C"/>
    <w:rsid w:val="003C3627"/>
    <w:rsid w:val="003C3733"/>
    <w:rsid w:val="003C3903"/>
    <w:rsid w:val="003C3BA0"/>
    <w:rsid w:val="003C4580"/>
    <w:rsid w:val="003C51C0"/>
    <w:rsid w:val="003C578F"/>
    <w:rsid w:val="003C5940"/>
    <w:rsid w:val="003C5C5E"/>
    <w:rsid w:val="003C65D3"/>
    <w:rsid w:val="003C6692"/>
    <w:rsid w:val="003C6746"/>
    <w:rsid w:val="003C7555"/>
    <w:rsid w:val="003C7898"/>
    <w:rsid w:val="003C7BB6"/>
    <w:rsid w:val="003D0FF5"/>
    <w:rsid w:val="003D11A3"/>
    <w:rsid w:val="003D1537"/>
    <w:rsid w:val="003D183C"/>
    <w:rsid w:val="003D2D1B"/>
    <w:rsid w:val="003D3558"/>
    <w:rsid w:val="003D36C0"/>
    <w:rsid w:val="003D40E5"/>
    <w:rsid w:val="003D48C7"/>
    <w:rsid w:val="003D4C27"/>
    <w:rsid w:val="003D7109"/>
    <w:rsid w:val="003D7CE8"/>
    <w:rsid w:val="003E0514"/>
    <w:rsid w:val="003E06D7"/>
    <w:rsid w:val="003E0BAA"/>
    <w:rsid w:val="003E1032"/>
    <w:rsid w:val="003E1904"/>
    <w:rsid w:val="003E285E"/>
    <w:rsid w:val="003E2BD8"/>
    <w:rsid w:val="003E3124"/>
    <w:rsid w:val="003E3300"/>
    <w:rsid w:val="003E3BC7"/>
    <w:rsid w:val="003E43D3"/>
    <w:rsid w:val="003E48E1"/>
    <w:rsid w:val="003E50F4"/>
    <w:rsid w:val="003E596B"/>
    <w:rsid w:val="003E59BB"/>
    <w:rsid w:val="003E6225"/>
    <w:rsid w:val="003E65AC"/>
    <w:rsid w:val="003E66AE"/>
    <w:rsid w:val="003E6CFE"/>
    <w:rsid w:val="003E72B9"/>
    <w:rsid w:val="003E7612"/>
    <w:rsid w:val="003E7ED4"/>
    <w:rsid w:val="003F0187"/>
    <w:rsid w:val="003F0CAA"/>
    <w:rsid w:val="003F0E52"/>
    <w:rsid w:val="003F0EE9"/>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0D46"/>
    <w:rsid w:val="004017E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6F10"/>
    <w:rsid w:val="0040763D"/>
    <w:rsid w:val="00410156"/>
    <w:rsid w:val="0041038E"/>
    <w:rsid w:val="00410D17"/>
    <w:rsid w:val="0041183A"/>
    <w:rsid w:val="00412656"/>
    <w:rsid w:val="00412AA9"/>
    <w:rsid w:val="00413442"/>
    <w:rsid w:val="004134D1"/>
    <w:rsid w:val="00413821"/>
    <w:rsid w:val="00413BA5"/>
    <w:rsid w:val="004141A3"/>
    <w:rsid w:val="00414909"/>
    <w:rsid w:val="00415304"/>
    <w:rsid w:val="00415469"/>
    <w:rsid w:val="0041582F"/>
    <w:rsid w:val="00415AC9"/>
    <w:rsid w:val="00415CF3"/>
    <w:rsid w:val="00416112"/>
    <w:rsid w:val="004167AD"/>
    <w:rsid w:val="0041716A"/>
    <w:rsid w:val="00417A18"/>
    <w:rsid w:val="00417AE0"/>
    <w:rsid w:val="00417BAA"/>
    <w:rsid w:val="0042042B"/>
    <w:rsid w:val="00420B45"/>
    <w:rsid w:val="00420D7A"/>
    <w:rsid w:val="00421257"/>
    <w:rsid w:val="00421315"/>
    <w:rsid w:val="00422193"/>
    <w:rsid w:val="004223DE"/>
    <w:rsid w:val="00422645"/>
    <w:rsid w:val="00422A10"/>
    <w:rsid w:val="00424D17"/>
    <w:rsid w:val="004259FC"/>
    <w:rsid w:val="00425DFD"/>
    <w:rsid w:val="00425EA9"/>
    <w:rsid w:val="004263A3"/>
    <w:rsid w:val="0042711B"/>
    <w:rsid w:val="00427713"/>
    <w:rsid w:val="00427C77"/>
    <w:rsid w:val="00427CCC"/>
    <w:rsid w:val="0043013A"/>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97A"/>
    <w:rsid w:val="00446E3E"/>
    <w:rsid w:val="00446F22"/>
    <w:rsid w:val="0045019F"/>
    <w:rsid w:val="004503A4"/>
    <w:rsid w:val="00450555"/>
    <w:rsid w:val="004506FA"/>
    <w:rsid w:val="00450DC6"/>
    <w:rsid w:val="00450FE5"/>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A34"/>
    <w:rsid w:val="00457F74"/>
    <w:rsid w:val="004604D5"/>
    <w:rsid w:val="004605C6"/>
    <w:rsid w:val="00460697"/>
    <w:rsid w:val="0046117B"/>
    <w:rsid w:val="00461FC2"/>
    <w:rsid w:val="004632B9"/>
    <w:rsid w:val="00464AB7"/>
    <w:rsid w:val="00465DE5"/>
    <w:rsid w:val="00466103"/>
    <w:rsid w:val="00467A83"/>
    <w:rsid w:val="00467EF8"/>
    <w:rsid w:val="00470006"/>
    <w:rsid w:val="004701E6"/>
    <w:rsid w:val="00470611"/>
    <w:rsid w:val="00470848"/>
    <w:rsid w:val="00471AC3"/>
    <w:rsid w:val="00472429"/>
    <w:rsid w:val="004725E5"/>
    <w:rsid w:val="00472751"/>
    <w:rsid w:val="00473128"/>
    <w:rsid w:val="00473F4F"/>
    <w:rsid w:val="004748A5"/>
    <w:rsid w:val="00475078"/>
    <w:rsid w:val="00475767"/>
    <w:rsid w:val="004779A0"/>
    <w:rsid w:val="00477F17"/>
    <w:rsid w:val="00480363"/>
    <w:rsid w:val="004808E3"/>
    <w:rsid w:val="00481016"/>
    <w:rsid w:val="004819E1"/>
    <w:rsid w:val="0048204C"/>
    <w:rsid w:val="004821BB"/>
    <w:rsid w:val="0048237A"/>
    <w:rsid w:val="004826FE"/>
    <w:rsid w:val="004827D5"/>
    <w:rsid w:val="00482AF2"/>
    <w:rsid w:val="004830C9"/>
    <w:rsid w:val="00483347"/>
    <w:rsid w:val="00483A21"/>
    <w:rsid w:val="00483E2E"/>
    <w:rsid w:val="004847B3"/>
    <w:rsid w:val="00484B69"/>
    <w:rsid w:val="00485406"/>
    <w:rsid w:val="0048590F"/>
    <w:rsid w:val="004864D4"/>
    <w:rsid w:val="00486D60"/>
    <w:rsid w:val="00486DBC"/>
    <w:rsid w:val="00491FA1"/>
    <w:rsid w:val="00492A25"/>
    <w:rsid w:val="004938A3"/>
    <w:rsid w:val="004950A6"/>
    <w:rsid w:val="0049558B"/>
    <w:rsid w:val="00496026"/>
    <w:rsid w:val="00496350"/>
    <w:rsid w:val="0049765E"/>
    <w:rsid w:val="00497843"/>
    <w:rsid w:val="0049797C"/>
    <w:rsid w:val="004A1405"/>
    <w:rsid w:val="004A1465"/>
    <w:rsid w:val="004A15BD"/>
    <w:rsid w:val="004A1E28"/>
    <w:rsid w:val="004A1FC6"/>
    <w:rsid w:val="004A2E5F"/>
    <w:rsid w:val="004A38C2"/>
    <w:rsid w:val="004A3968"/>
    <w:rsid w:val="004A3C03"/>
    <w:rsid w:val="004A3DB7"/>
    <w:rsid w:val="004A463B"/>
    <w:rsid w:val="004A5088"/>
    <w:rsid w:val="004A50E5"/>
    <w:rsid w:val="004A5255"/>
    <w:rsid w:val="004A61CA"/>
    <w:rsid w:val="004A6693"/>
    <w:rsid w:val="004A6B28"/>
    <w:rsid w:val="004A6CB0"/>
    <w:rsid w:val="004A70FF"/>
    <w:rsid w:val="004A7EDE"/>
    <w:rsid w:val="004B0D93"/>
    <w:rsid w:val="004B19C8"/>
    <w:rsid w:val="004B1FA4"/>
    <w:rsid w:val="004B29AC"/>
    <w:rsid w:val="004B2BF9"/>
    <w:rsid w:val="004B35DF"/>
    <w:rsid w:val="004B3627"/>
    <w:rsid w:val="004B3837"/>
    <w:rsid w:val="004B4922"/>
    <w:rsid w:val="004B57DF"/>
    <w:rsid w:val="004B5976"/>
    <w:rsid w:val="004B66FD"/>
    <w:rsid w:val="004B6E54"/>
    <w:rsid w:val="004B722E"/>
    <w:rsid w:val="004B72E8"/>
    <w:rsid w:val="004B771A"/>
    <w:rsid w:val="004C01A5"/>
    <w:rsid w:val="004C0412"/>
    <w:rsid w:val="004C0882"/>
    <w:rsid w:val="004C0C95"/>
    <w:rsid w:val="004C2138"/>
    <w:rsid w:val="004C2B69"/>
    <w:rsid w:val="004C302E"/>
    <w:rsid w:val="004C3940"/>
    <w:rsid w:val="004C51FD"/>
    <w:rsid w:val="004C5A37"/>
    <w:rsid w:val="004C5ED7"/>
    <w:rsid w:val="004C65A8"/>
    <w:rsid w:val="004C6689"/>
    <w:rsid w:val="004C6BF3"/>
    <w:rsid w:val="004C7408"/>
    <w:rsid w:val="004C7850"/>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C03"/>
    <w:rsid w:val="004D5D45"/>
    <w:rsid w:val="004D618D"/>
    <w:rsid w:val="004D62A9"/>
    <w:rsid w:val="004D6FC3"/>
    <w:rsid w:val="004D7299"/>
    <w:rsid w:val="004D7476"/>
    <w:rsid w:val="004D7716"/>
    <w:rsid w:val="004E0306"/>
    <w:rsid w:val="004E0572"/>
    <w:rsid w:val="004E1641"/>
    <w:rsid w:val="004E1818"/>
    <w:rsid w:val="004E1990"/>
    <w:rsid w:val="004E1F92"/>
    <w:rsid w:val="004E209C"/>
    <w:rsid w:val="004E2186"/>
    <w:rsid w:val="004E25A8"/>
    <w:rsid w:val="004E2B53"/>
    <w:rsid w:val="004E31A2"/>
    <w:rsid w:val="004E3930"/>
    <w:rsid w:val="004E3A23"/>
    <w:rsid w:val="004E3ED9"/>
    <w:rsid w:val="004E4961"/>
    <w:rsid w:val="004E53AB"/>
    <w:rsid w:val="004E5866"/>
    <w:rsid w:val="004E5ABF"/>
    <w:rsid w:val="004E6097"/>
    <w:rsid w:val="004E61EF"/>
    <w:rsid w:val="004E63C6"/>
    <w:rsid w:val="004E6805"/>
    <w:rsid w:val="004E76A7"/>
    <w:rsid w:val="004E7B03"/>
    <w:rsid w:val="004E7F95"/>
    <w:rsid w:val="004F0064"/>
    <w:rsid w:val="004F06AC"/>
    <w:rsid w:val="004F0E50"/>
    <w:rsid w:val="004F1D2A"/>
    <w:rsid w:val="004F243F"/>
    <w:rsid w:val="004F252C"/>
    <w:rsid w:val="004F2EDB"/>
    <w:rsid w:val="004F36A3"/>
    <w:rsid w:val="004F3E0C"/>
    <w:rsid w:val="004F4308"/>
    <w:rsid w:val="004F4892"/>
    <w:rsid w:val="004F4D2C"/>
    <w:rsid w:val="004F5C3B"/>
    <w:rsid w:val="004F5DA0"/>
    <w:rsid w:val="004F7160"/>
    <w:rsid w:val="00500258"/>
    <w:rsid w:val="005005F6"/>
    <w:rsid w:val="00500B2D"/>
    <w:rsid w:val="005011C5"/>
    <w:rsid w:val="0050130B"/>
    <w:rsid w:val="00501A99"/>
    <w:rsid w:val="00502456"/>
    <w:rsid w:val="00503180"/>
    <w:rsid w:val="005038A4"/>
    <w:rsid w:val="00504C56"/>
    <w:rsid w:val="00504CD4"/>
    <w:rsid w:val="0050524B"/>
    <w:rsid w:val="00505450"/>
    <w:rsid w:val="00505FC6"/>
    <w:rsid w:val="00506DA6"/>
    <w:rsid w:val="00507170"/>
    <w:rsid w:val="005100B7"/>
    <w:rsid w:val="005105DE"/>
    <w:rsid w:val="00510923"/>
    <w:rsid w:val="005113C9"/>
    <w:rsid w:val="00511656"/>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B8"/>
    <w:rsid w:val="00522FFE"/>
    <w:rsid w:val="0052363A"/>
    <w:rsid w:val="00523BB1"/>
    <w:rsid w:val="005241A0"/>
    <w:rsid w:val="00524B23"/>
    <w:rsid w:val="0052511C"/>
    <w:rsid w:val="00525235"/>
    <w:rsid w:val="0052570E"/>
    <w:rsid w:val="005260CD"/>
    <w:rsid w:val="00526253"/>
    <w:rsid w:val="00526265"/>
    <w:rsid w:val="00526332"/>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4668"/>
    <w:rsid w:val="005348CA"/>
    <w:rsid w:val="00534DDD"/>
    <w:rsid w:val="00535291"/>
    <w:rsid w:val="00535A94"/>
    <w:rsid w:val="00536BB0"/>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50"/>
    <w:rsid w:val="005448EC"/>
    <w:rsid w:val="00544C0A"/>
    <w:rsid w:val="00544F39"/>
    <w:rsid w:val="00544F7E"/>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F78"/>
    <w:rsid w:val="00555102"/>
    <w:rsid w:val="00555DA1"/>
    <w:rsid w:val="00556288"/>
    <w:rsid w:val="005562FB"/>
    <w:rsid w:val="00556731"/>
    <w:rsid w:val="00556BF7"/>
    <w:rsid w:val="00556E53"/>
    <w:rsid w:val="00557868"/>
    <w:rsid w:val="00557F60"/>
    <w:rsid w:val="00560D81"/>
    <w:rsid w:val="00561730"/>
    <w:rsid w:val="00561B97"/>
    <w:rsid w:val="00562149"/>
    <w:rsid w:val="0056248C"/>
    <w:rsid w:val="005640EB"/>
    <w:rsid w:val="00565559"/>
    <w:rsid w:val="00565EB3"/>
    <w:rsid w:val="005666A4"/>
    <w:rsid w:val="00567B5D"/>
    <w:rsid w:val="00567D10"/>
    <w:rsid w:val="00570593"/>
    <w:rsid w:val="00570757"/>
    <w:rsid w:val="0057257D"/>
    <w:rsid w:val="00573293"/>
    <w:rsid w:val="00573733"/>
    <w:rsid w:val="00573E08"/>
    <w:rsid w:val="00573F8B"/>
    <w:rsid w:val="005743E0"/>
    <w:rsid w:val="00574554"/>
    <w:rsid w:val="00574E06"/>
    <w:rsid w:val="005751BB"/>
    <w:rsid w:val="00575713"/>
    <w:rsid w:val="00576089"/>
    <w:rsid w:val="005764B1"/>
    <w:rsid w:val="00576852"/>
    <w:rsid w:val="00576D06"/>
    <w:rsid w:val="005779E4"/>
    <w:rsid w:val="00580B89"/>
    <w:rsid w:val="00580EC7"/>
    <w:rsid w:val="00581262"/>
    <w:rsid w:val="00581EA9"/>
    <w:rsid w:val="0058289C"/>
    <w:rsid w:val="005836C7"/>
    <w:rsid w:val="0058408E"/>
    <w:rsid w:val="005844C3"/>
    <w:rsid w:val="005847D9"/>
    <w:rsid w:val="00585374"/>
    <w:rsid w:val="005854CA"/>
    <w:rsid w:val="00585FAB"/>
    <w:rsid w:val="0058607D"/>
    <w:rsid w:val="005901F6"/>
    <w:rsid w:val="00590B77"/>
    <w:rsid w:val="00590D9A"/>
    <w:rsid w:val="005913A3"/>
    <w:rsid w:val="00591A5A"/>
    <w:rsid w:val="00592C40"/>
    <w:rsid w:val="00593B28"/>
    <w:rsid w:val="005940D4"/>
    <w:rsid w:val="00594A7B"/>
    <w:rsid w:val="0059569A"/>
    <w:rsid w:val="0059580E"/>
    <w:rsid w:val="00595D90"/>
    <w:rsid w:val="00596A6F"/>
    <w:rsid w:val="00596D11"/>
    <w:rsid w:val="00596FCE"/>
    <w:rsid w:val="00597E7E"/>
    <w:rsid w:val="005A0300"/>
    <w:rsid w:val="005A0D7B"/>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0AB5"/>
    <w:rsid w:val="005B21B0"/>
    <w:rsid w:val="005B2B11"/>
    <w:rsid w:val="005B32A4"/>
    <w:rsid w:val="005B3371"/>
    <w:rsid w:val="005B338D"/>
    <w:rsid w:val="005B33A1"/>
    <w:rsid w:val="005B3852"/>
    <w:rsid w:val="005B3BAF"/>
    <w:rsid w:val="005B43D5"/>
    <w:rsid w:val="005B4470"/>
    <w:rsid w:val="005B4DA3"/>
    <w:rsid w:val="005B549D"/>
    <w:rsid w:val="005B5BEE"/>
    <w:rsid w:val="005B645C"/>
    <w:rsid w:val="005B6AA9"/>
    <w:rsid w:val="005B77D2"/>
    <w:rsid w:val="005B7BDA"/>
    <w:rsid w:val="005B7EF2"/>
    <w:rsid w:val="005C0195"/>
    <w:rsid w:val="005C019B"/>
    <w:rsid w:val="005C08D0"/>
    <w:rsid w:val="005C13A3"/>
    <w:rsid w:val="005C15A1"/>
    <w:rsid w:val="005C1AED"/>
    <w:rsid w:val="005C1FCB"/>
    <w:rsid w:val="005C2136"/>
    <w:rsid w:val="005C30F5"/>
    <w:rsid w:val="005C3571"/>
    <w:rsid w:val="005C3840"/>
    <w:rsid w:val="005C3F61"/>
    <w:rsid w:val="005C51A5"/>
    <w:rsid w:val="005C557A"/>
    <w:rsid w:val="005C566F"/>
    <w:rsid w:val="005C5B5C"/>
    <w:rsid w:val="005C5BF5"/>
    <w:rsid w:val="005C5C47"/>
    <w:rsid w:val="005C5D2D"/>
    <w:rsid w:val="005C61DD"/>
    <w:rsid w:val="005C6210"/>
    <w:rsid w:val="005C6438"/>
    <w:rsid w:val="005C68D3"/>
    <w:rsid w:val="005C6B8B"/>
    <w:rsid w:val="005C727F"/>
    <w:rsid w:val="005D02E3"/>
    <w:rsid w:val="005D1F34"/>
    <w:rsid w:val="005D2388"/>
    <w:rsid w:val="005D2C1F"/>
    <w:rsid w:val="005D34B2"/>
    <w:rsid w:val="005D3B54"/>
    <w:rsid w:val="005D3E28"/>
    <w:rsid w:val="005D40CD"/>
    <w:rsid w:val="005D6B59"/>
    <w:rsid w:val="005D71C3"/>
    <w:rsid w:val="005D74D2"/>
    <w:rsid w:val="005D784B"/>
    <w:rsid w:val="005D7B90"/>
    <w:rsid w:val="005E00AF"/>
    <w:rsid w:val="005E03E4"/>
    <w:rsid w:val="005E0454"/>
    <w:rsid w:val="005E05F6"/>
    <w:rsid w:val="005E1259"/>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87A"/>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2A3C"/>
    <w:rsid w:val="00602A60"/>
    <w:rsid w:val="0060310F"/>
    <w:rsid w:val="00603EFD"/>
    <w:rsid w:val="00604628"/>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5C"/>
    <w:rsid w:val="0062678A"/>
    <w:rsid w:val="00626AF1"/>
    <w:rsid w:val="00626FCA"/>
    <w:rsid w:val="006270AF"/>
    <w:rsid w:val="00632F83"/>
    <w:rsid w:val="00634367"/>
    <w:rsid w:val="006364D7"/>
    <w:rsid w:val="00636554"/>
    <w:rsid w:val="006367E9"/>
    <w:rsid w:val="00636CE3"/>
    <w:rsid w:val="00640082"/>
    <w:rsid w:val="00640291"/>
    <w:rsid w:val="00640EFE"/>
    <w:rsid w:val="006416F5"/>
    <w:rsid w:val="00641D6D"/>
    <w:rsid w:val="00641FAC"/>
    <w:rsid w:val="00643664"/>
    <w:rsid w:val="00643907"/>
    <w:rsid w:val="00643CAA"/>
    <w:rsid w:val="00644F16"/>
    <w:rsid w:val="006455EB"/>
    <w:rsid w:val="006456C2"/>
    <w:rsid w:val="00645A65"/>
    <w:rsid w:val="00646238"/>
    <w:rsid w:val="00646959"/>
    <w:rsid w:val="006477F0"/>
    <w:rsid w:val="006478E4"/>
    <w:rsid w:val="00647FD1"/>
    <w:rsid w:val="006509EA"/>
    <w:rsid w:val="0065171A"/>
    <w:rsid w:val="00652680"/>
    <w:rsid w:val="00653CDE"/>
    <w:rsid w:val="00653EBF"/>
    <w:rsid w:val="00653EDB"/>
    <w:rsid w:val="00653F54"/>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0C"/>
    <w:rsid w:val="0066783E"/>
    <w:rsid w:val="00667E53"/>
    <w:rsid w:val="006711C4"/>
    <w:rsid w:val="006713AB"/>
    <w:rsid w:val="00672680"/>
    <w:rsid w:val="00672CA5"/>
    <w:rsid w:val="00673711"/>
    <w:rsid w:val="00673CDA"/>
    <w:rsid w:val="00673F82"/>
    <w:rsid w:val="00674F74"/>
    <w:rsid w:val="0067508F"/>
    <w:rsid w:val="00676B25"/>
    <w:rsid w:val="00677576"/>
    <w:rsid w:val="0068051E"/>
    <w:rsid w:val="00680B9D"/>
    <w:rsid w:val="00680DF1"/>
    <w:rsid w:val="00681F13"/>
    <w:rsid w:val="0068231C"/>
    <w:rsid w:val="00682344"/>
    <w:rsid w:val="006823B0"/>
    <w:rsid w:val="00682C87"/>
    <w:rsid w:val="00682F28"/>
    <w:rsid w:val="00683515"/>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75B"/>
    <w:rsid w:val="00693B6C"/>
    <w:rsid w:val="006942AE"/>
    <w:rsid w:val="0069464B"/>
    <w:rsid w:val="006947A1"/>
    <w:rsid w:val="006952AC"/>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7F3"/>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698E"/>
    <w:rsid w:val="006C71A2"/>
    <w:rsid w:val="006C73EC"/>
    <w:rsid w:val="006D0997"/>
    <w:rsid w:val="006D0B19"/>
    <w:rsid w:val="006D0C1D"/>
    <w:rsid w:val="006D1BB1"/>
    <w:rsid w:val="006D2606"/>
    <w:rsid w:val="006D28F3"/>
    <w:rsid w:val="006D2E9D"/>
    <w:rsid w:val="006D3B48"/>
    <w:rsid w:val="006D4305"/>
    <w:rsid w:val="006D4970"/>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201"/>
    <w:rsid w:val="006E12B2"/>
    <w:rsid w:val="006E1481"/>
    <w:rsid w:val="006E2668"/>
    <w:rsid w:val="006E2C88"/>
    <w:rsid w:val="006E2D39"/>
    <w:rsid w:val="006E2FE9"/>
    <w:rsid w:val="006E32B0"/>
    <w:rsid w:val="006E348E"/>
    <w:rsid w:val="006E396A"/>
    <w:rsid w:val="006E3D63"/>
    <w:rsid w:val="006E5256"/>
    <w:rsid w:val="006E58BF"/>
    <w:rsid w:val="006E5CE6"/>
    <w:rsid w:val="006E5DD8"/>
    <w:rsid w:val="006E5EA1"/>
    <w:rsid w:val="006E6BE5"/>
    <w:rsid w:val="006E6DEE"/>
    <w:rsid w:val="006E6F44"/>
    <w:rsid w:val="006E7D4B"/>
    <w:rsid w:val="006F018A"/>
    <w:rsid w:val="006F0569"/>
    <w:rsid w:val="006F0760"/>
    <w:rsid w:val="006F0D30"/>
    <w:rsid w:val="006F11E2"/>
    <w:rsid w:val="006F1A50"/>
    <w:rsid w:val="006F1A67"/>
    <w:rsid w:val="006F2574"/>
    <w:rsid w:val="006F2BF9"/>
    <w:rsid w:val="006F3231"/>
    <w:rsid w:val="006F3DE3"/>
    <w:rsid w:val="006F4787"/>
    <w:rsid w:val="006F57E6"/>
    <w:rsid w:val="006F61D8"/>
    <w:rsid w:val="006F62B7"/>
    <w:rsid w:val="006F63E7"/>
    <w:rsid w:val="006F7016"/>
    <w:rsid w:val="006F70BC"/>
    <w:rsid w:val="006F726C"/>
    <w:rsid w:val="006F7A22"/>
    <w:rsid w:val="006F7E7C"/>
    <w:rsid w:val="0070174E"/>
    <w:rsid w:val="007018DB"/>
    <w:rsid w:val="00701DE6"/>
    <w:rsid w:val="0070214F"/>
    <w:rsid w:val="00702740"/>
    <w:rsid w:val="007028E3"/>
    <w:rsid w:val="00703407"/>
    <w:rsid w:val="0070381B"/>
    <w:rsid w:val="00706759"/>
    <w:rsid w:val="0070697D"/>
    <w:rsid w:val="0070796C"/>
    <w:rsid w:val="007109BB"/>
    <w:rsid w:val="00710EBF"/>
    <w:rsid w:val="007110B8"/>
    <w:rsid w:val="0071209F"/>
    <w:rsid w:val="007123F0"/>
    <w:rsid w:val="007125A2"/>
    <w:rsid w:val="00712A68"/>
    <w:rsid w:val="00713DD9"/>
    <w:rsid w:val="00713F79"/>
    <w:rsid w:val="007148A8"/>
    <w:rsid w:val="00714A29"/>
    <w:rsid w:val="00715C14"/>
    <w:rsid w:val="00715C70"/>
    <w:rsid w:val="00715E44"/>
    <w:rsid w:val="007164B0"/>
    <w:rsid w:val="00716AC8"/>
    <w:rsid w:val="00716E54"/>
    <w:rsid w:val="00717280"/>
    <w:rsid w:val="0072033C"/>
    <w:rsid w:val="00720B1B"/>
    <w:rsid w:val="00720FBB"/>
    <w:rsid w:val="00721062"/>
    <w:rsid w:val="00721D3D"/>
    <w:rsid w:val="00721E5D"/>
    <w:rsid w:val="007229D4"/>
    <w:rsid w:val="00722AE0"/>
    <w:rsid w:val="00722C01"/>
    <w:rsid w:val="00722E35"/>
    <w:rsid w:val="007230F8"/>
    <w:rsid w:val="007233F4"/>
    <w:rsid w:val="007235E3"/>
    <w:rsid w:val="0072381D"/>
    <w:rsid w:val="00724044"/>
    <w:rsid w:val="00724120"/>
    <w:rsid w:val="007243F2"/>
    <w:rsid w:val="007248D3"/>
    <w:rsid w:val="00724DF8"/>
    <w:rsid w:val="00725137"/>
    <w:rsid w:val="00725378"/>
    <w:rsid w:val="00725C31"/>
    <w:rsid w:val="00727795"/>
    <w:rsid w:val="00727A43"/>
    <w:rsid w:val="00727DB7"/>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62CC"/>
    <w:rsid w:val="0073792F"/>
    <w:rsid w:val="00740C44"/>
    <w:rsid w:val="00740C81"/>
    <w:rsid w:val="00740DA6"/>
    <w:rsid w:val="0074197B"/>
    <w:rsid w:val="00741B4B"/>
    <w:rsid w:val="00741D1E"/>
    <w:rsid w:val="00741DD6"/>
    <w:rsid w:val="00741EE2"/>
    <w:rsid w:val="0074207F"/>
    <w:rsid w:val="00742118"/>
    <w:rsid w:val="00742367"/>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1520"/>
    <w:rsid w:val="0075267F"/>
    <w:rsid w:val="007526EC"/>
    <w:rsid w:val="00753B8A"/>
    <w:rsid w:val="00753C48"/>
    <w:rsid w:val="00754250"/>
    <w:rsid w:val="00754FE4"/>
    <w:rsid w:val="00755216"/>
    <w:rsid w:val="00756236"/>
    <w:rsid w:val="00756271"/>
    <w:rsid w:val="00756348"/>
    <w:rsid w:val="00756521"/>
    <w:rsid w:val="00756AB7"/>
    <w:rsid w:val="0075756F"/>
    <w:rsid w:val="00757975"/>
    <w:rsid w:val="00760B3A"/>
    <w:rsid w:val="0076106D"/>
    <w:rsid w:val="007623FB"/>
    <w:rsid w:val="00762517"/>
    <w:rsid w:val="00763240"/>
    <w:rsid w:val="0076376A"/>
    <w:rsid w:val="007643A1"/>
    <w:rsid w:val="007648AD"/>
    <w:rsid w:val="0076504E"/>
    <w:rsid w:val="0076767E"/>
    <w:rsid w:val="00767BFD"/>
    <w:rsid w:val="00767EA0"/>
    <w:rsid w:val="0077068F"/>
    <w:rsid w:val="00771EDF"/>
    <w:rsid w:val="00772530"/>
    <w:rsid w:val="00772A90"/>
    <w:rsid w:val="00772F8D"/>
    <w:rsid w:val="007730D7"/>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38F3"/>
    <w:rsid w:val="0078419B"/>
    <w:rsid w:val="00785612"/>
    <w:rsid w:val="007856FE"/>
    <w:rsid w:val="00785F46"/>
    <w:rsid w:val="007865F4"/>
    <w:rsid w:val="00786D5C"/>
    <w:rsid w:val="00786E96"/>
    <w:rsid w:val="00787022"/>
    <w:rsid w:val="00787412"/>
    <w:rsid w:val="00787BB6"/>
    <w:rsid w:val="00787DFF"/>
    <w:rsid w:val="00787F93"/>
    <w:rsid w:val="00791E6D"/>
    <w:rsid w:val="00791EB5"/>
    <w:rsid w:val="00792377"/>
    <w:rsid w:val="0079343F"/>
    <w:rsid w:val="00793696"/>
    <w:rsid w:val="00793F13"/>
    <w:rsid w:val="00794800"/>
    <w:rsid w:val="007955DA"/>
    <w:rsid w:val="00796F65"/>
    <w:rsid w:val="007A11C2"/>
    <w:rsid w:val="007A1781"/>
    <w:rsid w:val="007A18BB"/>
    <w:rsid w:val="007A2489"/>
    <w:rsid w:val="007A27DD"/>
    <w:rsid w:val="007A41BF"/>
    <w:rsid w:val="007A490A"/>
    <w:rsid w:val="007A53B6"/>
    <w:rsid w:val="007A7289"/>
    <w:rsid w:val="007A7B95"/>
    <w:rsid w:val="007B0297"/>
    <w:rsid w:val="007B02FA"/>
    <w:rsid w:val="007B0F53"/>
    <w:rsid w:val="007B110A"/>
    <w:rsid w:val="007B1A4D"/>
    <w:rsid w:val="007B2027"/>
    <w:rsid w:val="007B21AE"/>
    <w:rsid w:val="007B2570"/>
    <w:rsid w:val="007B3113"/>
    <w:rsid w:val="007B3304"/>
    <w:rsid w:val="007B3BF0"/>
    <w:rsid w:val="007B42A6"/>
    <w:rsid w:val="007B65DB"/>
    <w:rsid w:val="007B6927"/>
    <w:rsid w:val="007B6B18"/>
    <w:rsid w:val="007B7490"/>
    <w:rsid w:val="007B7C13"/>
    <w:rsid w:val="007B7C61"/>
    <w:rsid w:val="007C00B9"/>
    <w:rsid w:val="007C0525"/>
    <w:rsid w:val="007C06DB"/>
    <w:rsid w:val="007C13F7"/>
    <w:rsid w:val="007C1D77"/>
    <w:rsid w:val="007C218D"/>
    <w:rsid w:val="007C254F"/>
    <w:rsid w:val="007C2590"/>
    <w:rsid w:val="007C2D28"/>
    <w:rsid w:val="007C32FD"/>
    <w:rsid w:val="007C3E22"/>
    <w:rsid w:val="007C5022"/>
    <w:rsid w:val="007C58C1"/>
    <w:rsid w:val="007C5B39"/>
    <w:rsid w:val="007C5CAB"/>
    <w:rsid w:val="007C6218"/>
    <w:rsid w:val="007C6484"/>
    <w:rsid w:val="007C67C6"/>
    <w:rsid w:val="007C78BE"/>
    <w:rsid w:val="007C7A5D"/>
    <w:rsid w:val="007C7E59"/>
    <w:rsid w:val="007D0476"/>
    <w:rsid w:val="007D0B91"/>
    <w:rsid w:val="007D0FE7"/>
    <w:rsid w:val="007D1197"/>
    <w:rsid w:val="007D1452"/>
    <w:rsid w:val="007D1563"/>
    <w:rsid w:val="007D26DC"/>
    <w:rsid w:val="007D3AEF"/>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94F"/>
    <w:rsid w:val="007E201B"/>
    <w:rsid w:val="007E250B"/>
    <w:rsid w:val="007E2EA3"/>
    <w:rsid w:val="007E2EE9"/>
    <w:rsid w:val="007E32DA"/>
    <w:rsid w:val="007E3B60"/>
    <w:rsid w:val="007E4998"/>
    <w:rsid w:val="007E4A9C"/>
    <w:rsid w:val="007E4D78"/>
    <w:rsid w:val="007E5248"/>
    <w:rsid w:val="007E5C4F"/>
    <w:rsid w:val="007E6914"/>
    <w:rsid w:val="007E74D6"/>
    <w:rsid w:val="007E7F78"/>
    <w:rsid w:val="007F0179"/>
    <w:rsid w:val="007F0FF8"/>
    <w:rsid w:val="007F148A"/>
    <w:rsid w:val="007F2640"/>
    <w:rsid w:val="007F2C13"/>
    <w:rsid w:val="007F2CEC"/>
    <w:rsid w:val="007F2ED1"/>
    <w:rsid w:val="007F326F"/>
    <w:rsid w:val="007F3435"/>
    <w:rsid w:val="007F456D"/>
    <w:rsid w:val="007F505D"/>
    <w:rsid w:val="007F531B"/>
    <w:rsid w:val="007F54CF"/>
    <w:rsid w:val="007F55DE"/>
    <w:rsid w:val="007F5BAC"/>
    <w:rsid w:val="007F6153"/>
    <w:rsid w:val="007F718F"/>
    <w:rsid w:val="007F762D"/>
    <w:rsid w:val="007F78F0"/>
    <w:rsid w:val="007F78FF"/>
    <w:rsid w:val="008001C5"/>
    <w:rsid w:val="00800F6C"/>
    <w:rsid w:val="00801065"/>
    <w:rsid w:val="0080138D"/>
    <w:rsid w:val="00802C0B"/>
    <w:rsid w:val="00804206"/>
    <w:rsid w:val="00805040"/>
    <w:rsid w:val="008051FC"/>
    <w:rsid w:val="008055A9"/>
    <w:rsid w:val="008056C4"/>
    <w:rsid w:val="008057FD"/>
    <w:rsid w:val="00805D8B"/>
    <w:rsid w:val="00805F62"/>
    <w:rsid w:val="00806C33"/>
    <w:rsid w:val="008075DB"/>
    <w:rsid w:val="0081010F"/>
    <w:rsid w:val="00810BB6"/>
    <w:rsid w:val="00810E8E"/>
    <w:rsid w:val="00811F1D"/>
    <w:rsid w:val="00812C44"/>
    <w:rsid w:val="008135E1"/>
    <w:rsid w:val="00813779"/>
    <w:rsid w:val="00813792"/>
    <w:rsid w:val="00813AA2"/>
    <w:rsid w:val="00813E26"/>
    <w:rsid w:val="00814321"/>
    <w:rsid w:val="0081481D"/>
    <w:rsid w:val="00814BE8"/>
    <w:rsid w:val="00814D94"/>
    <w:rsid w:val="00814F6E"/>
    <w:rsid w:val="00815ABB"/>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556"/>
    <w:rsid w:val="00826AB9"/>
    <w:rsid w:val="00826E0E"/>
    <w:rsid w:val="00827D11"/>
    <w:rsid w:val="00827E0F"/>
    <w:rsid w:val="00827F6E"/>
    <w:rsid w:val="0083077E"/>
    <w:rsid w:val="00830C11"/>
    <w:rsid w:val="00830E66"/>
    <w:rsid w:val="008310C9"/>
    <w:rsid w:val="00831758"/>
    <w:rsid w:val="008317D9"/>
    <w:rsid w:val="00831AEC"/>
    <w:rsid w:val="0083279F"/>
    <w:rsid w:val="00832CE9"/>
    <w:rsid w:val="008334DB"/>
    <w:rsid w:val="00833B7F"/>
    <w:rsid w:val="00833B82"/>
    <w:rsid w:val="00833E8E"/>
    <w:rsid w:val="00834906"/>
    <w:rsid w:val="00836075"/>
    <w:rsid w:val="00836417"/>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50272"/>
    <w:rsid w:val="008506B9"/>
    <w:rsid w:val="0085086F"/>
    <w:rsid w:val="00850B42"/>
    <w:rsid w:val="00851822"/>
    <w:rsid w:val="00851C16"/>
    <w:rsid w:val="008532BF"/>
    <w:rsid w:val="008539B2"/>
    <w:rsid w:val="00853BF4"/>
    <w:rsid w:val="00854294"/>
    <w:rsid w:val="00854295"/>
    <w:rsid w:val="008545CE"/>
    <w:rsid w:val="0085572E"/>
    <w:rsid w:val="0085788B"/>
    <w:rsid w:val="00857A9E"/>
    <w:rsid w:val="00857D1F"/>
    <w:rsid w:val="00857DE2"/>
    <w:rsid w:val="0086003D"/>
    <w:rsid w:val="008613DD"/>
    <w:rsid w:val="0086174F"/>
    <w:rsid w:val="00861D63"/>
    <w:rsid w:val="008623B9"/>
    <w:rsid w:val="0086358C"/>
    <w:rsid w:val="00863A8E"/>
    <w:rsid w:val="0086407F"/>
    <w:rsid w:val="008644DD"/>
    <w:rsid w:val="008645E3"/>
    <w:rsid w:val="0086486A"/>
    <w:rsid w:val="00864E79"/>
    <w:rsid w:val="00864EC0"/>
    <w:rsid w:val="0086572B"/>
    <w:rsid w:val="008662E5"/>
    <w:rsid w:val="008665BC"/>
    <w:rsid w:val="00866615"/>
    <w:rsid w:val="0086661F"/>
    <w:rsid w:val="00866A0D"/>
    <w:rsid w:val="00866DB5"/>
    <w:rsid w:val="0086701D"/>
    <w:rsid w:val="0086702B"/>
    <w:rsid w:val="008672E2"/>
    <w:rsid w:val="0086784E"/>
    <w:rsid w:val="0087110C"/>
    <w:rsid w:val="0087121C"/>
    <w:rsid w:val="00871FD2"/>
    <w:rsid w:val="00872084"/>
    <w:rsid w:val="00872827"/>
    <w:rsid w:val="00872A32"/>
    <w:rsid w:val="00873653"/>
    <w:rsid w:val="0087486A"/>
    <w:rsid w:val="00874911"/>
    <w:rsid w:val="00874B79"/>
    <w:rsid w:val="008754E4"/>
    <w:rsid w:val="00876EAE"/>
    <w:rsid w:val="0087722B"/>
    <w:rsid w:val="00877305"/>
    <w:rsid w:val="00877983"/>
    <w:rsid w:val="00880106"/>
    <w:rsid w:val="00880F95"/>
    <w:rsid w:val="00881076"/>
    <w:rsid w:val="00881424"/>
    <w:rsid w:val="00881EE2"/>
    <w:rsid w:val="00882174"/>
    <w:rsid w:val="008821A0"/>
    <w:rsid w:val="00882910"/>
    <w:rsid w:val="00882B44"/>
    <w:rsid w:val="00883809"/>
    <w:rsid w:val="008838AD"/>
    <w:rsid w:val="00885381"/>
    <w:rsid w:val="0088572B"/>
    <w:rsid w:val="00885BC9"/>
    <w:rsid w:val="008864B3"/>
    <w:rsid w:val="008865E5"/>
    <w:rsid w:val="0088682F"/>
    <w:rsid w:val="008871B0"/>
    <w:rsid w:val="008905A6"/>
    <w:rsid w:val="00890B57"/>
    <w:rsid w:val="00890D07"/>
    <w:rsid w:val="008916BA"/>
    <w:rsid w:val="0089217C"/>
    <w:rsid w:val="00892476"/>
    <w:rsid w:val="00892790"/>
    <w:rsid w:val="00893671"/>
    <w:rsid w:val="008942A6"/>
    <w:rsid w:val="0089445B"/>
    <w:rsid w:val="00894979"/>
    <w:rsid w:val="00895838"/>
    <w:rsid w:val="00895A1E"/>
    <w:rsid w:val="00895A72"/>
    <w:rsid w:val="00895CDF"/>
    <w:rsid w:val="00895EE3"/>
    <w:rsid w:val="00896046"/>
    <w:rsid w:val="00896679"/>
    <w:rsid w:val="00896D8C"/>
    <w:rsid w:val="00897184"/>
    <w:rsid w:val="00897579"/>
    <w:rsid w:val="008A013B"/>
    <w:rsid w:val="008A0717"/>
    <w:rsid w:val="008A0FAC"/>
    <w:rsid w:val="008A0FC9"/>
    <w:rsid w:val="008A14C8"/>
    <w:rsid w:val="008A1956"/>
    <w:rsid w:val="008A1A7C"/>
    <w:rsid w:val="008A26AA"/>
    <w:rsid w:val="008A2990"/>
    <w:rsid w:val="008A2CE2"/>
    <w:rsid w:val="008A40D3"/>
    <w:rsid w:val="008A413F"/>
    <w:rsid w:val="008A451F"/>
    <w:rsid w:val="008A45F7"/>
    <w:rsid w:val="008A469C"/>
    <w:rsid w:val="008A50FB"/>
    <w:rsid w:val="008A51D1"/>
    <w:rsid w:val="008A5C90"/>
    <w:rsid w:val="008A5DCE"/>
    <w:rsid w:val="008A6658"/>
    <w:rsid w:val="008A75D3"/>
    <w:rsid w:val="008A7DEA"/>
    <w:rsid w:val="008A7F09"/>
    <w:rsid w:val="008B01E6"/>
    <w:rsid w:val="008B05DD"/>
    <w:rsid w:val="008B07B8"/>
    <w:rsid w:val="008B17E8"/>
    <w:rsid w:val="008B2A6F"/>
    <w:rsid w:val="008B2C45"/>
    <w:rsid w:val="008B2E7C"/>
    <w:rsid w:val="008B399A"/>
    <w:rsid w:val="008B402F"/>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11A"/>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1CC"/>
    <w:rsid w:val="008D695E"/>
    <w:rsid w:val="008D6DD5"/>
    <w:rsid w:val="008D6E59"/>
    <w:rsid w:val="008D7155"/>
    <w:rsid w:val="008D76E0"/>
    <w:rsid w:val="008D7D0F"/>
    <w:rsid w:val="008E079C"/>
    <w:rsid w:val="008E0B29"/>
    <w:rsid w:val="008E141A"/>
    <w:rsid w:val="008E1A44"/>
    <w:rsid w:val="008E2859"/>
    <w:rsid w:val="008E28E6"/>
    <w:rsid w:val="008E2C57"/>
    <w:rsid w:val="008E3156"/>
    <w:rsid w:val="008E3232"/>
    <w:rsid w:val="008E3674"/>
    <w:rsid w:val="008E3977"/>
    <w:rsid w:val="008E3A08"/>
    <w:rsid w:val="008E3B6C"/>
    <w:rsid w:val="008E3DE7"/>
    <w:rsid w:val="008E5227"/>
    <w:rsid w:val="008E562C"/>
    <w:rsid w:val="008E5F43"/>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565"/>
    <w:rsid w:val="0090077E"/>
    <w:rsid w:val="0090087C"/>
    <w:rsid w:val="00900D2F"/>
    <w:rsid w:val="00901121"/>
    <w:rsid w:val="00901B50"/>
    <w:rsid w:val="00902623"/>
    <w:rsid w:val="00902A67"/>
    <w:rsid w:val="00902C5E"/>
    <w:rsid w:val="00904BE4"/>
    <w:rsid w:val="0090504A"/>
    <w:rsid w:val="009051F5"/>
    <w:rsid w:val="00905221"/>
    <w:rsid w:val="0090530B"/>
    <w:rsid w:val="00905664"/>
    <w:rsid w:val="00905A7C"/>
    <w:rsid w:val="00905D7E"/>
    <w:rsid w:val="00906C66"/>
    <w:rsid w:val="00906DD3"/>
    <w:rsid w:val="00907037"/>
    <w:rsid w:val="00907259"/>
    <w:rsid w:val="00907929"/>
    <w:rsid w:val="00910577"/>
    <w:rsid w:val="00910C5D"/>
    <w:rsid w:val="0091112C"/>
    <w:rsid w:val="009113F2"/>
    <w:rsid w:val="0091160A"/>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84"/>
    <w:rsid w:val="00920EA4"/>
    <w:rsid w:val="00921792"/>
    <w:rsid w:val="00921BEA"/>
    <w:rsid w:val="009227BE"/>
    <w:rsid w:val="009238FD"/>
    <w:rsid w:val="00923998"/>
    <w:rsid w:val="00923DB4"/>
    <w:rsid w:val="00924172"/>
    <w:rsid w:val="0092420B"/>
    <w:rsid w:val="0092430E"/>
    <w:rsid w:val="00924451"/>
    <w:rsid w:val="00925889"/>
    <w:rsid w:val="00925905"/>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3CE7"/>
    <w:rsid w:val="0093422D"/>
    <w:rsid w:val="0093483B"/>
    <w:rsid w:val="00934CF9"/>
    <w:rsid w:val="00934DD7"/>
    <w:rsid w:val="00934F9C"/>
    <w:rsid w:val="00934FEB"/>
    <w:rsid w:val="00935CB2"/>
    <w:rsid w:val="009369A9"/>
    <w:rsid w:val="00936B16"/>
    <w:rsid w:val="00936CF7"/>
    <w:rsid w:val="00937783"/>
    <w:rsid w:val="00937EAD"/>
    <w:rsid w:val="00937F28"/>
    <w:rsid w:val="00940FE1"/>
    <w:rsid w:val="00940FF2"/>
    <w:rsid w:val="0094117A"/>
    <w:rsid w:val="00941474"/>
    <w:rsid w:val="00942306"/>
    <w:rsid w:val="009424B8"/>
    <w:rsid w:val="0094286B"/>
    <w:rsid w:val="009432E2"/>
    <w:rsid w:val="00943B7C"/>
    <w:rsid w:val="00944668"/>
    <w:rsid w:val="00944DC6"/>
    <w:rsid w:val="00945829"/>
    <w:rsid w:val="009458B0"/>
    <w:rsid w:val="00945B52"/>
    <w:rsid w:val="00945B7A"/>
    <w:rsid w:val="00945F05"/>
    <w:rsid w:val="00945FE0"/>
    <w:rsid w:val="00946057"/>
    <w:rsid w:val="00946348"/>
    <w:rsid w:val="00946B10"/>
    <w:rsid w:val="00947224"/>
    <w:rsid w:val="0094742B"/>
    <w:rsid w:val="009475B1"/>
    <w:rsid w:val="00947797"/>
    <w:rsid w:val="009478A2"/>
    <w:rsid w:val="00947942"/>
    <w:rsid w:val="00950181"/>
    <w:rsid w:val="00950865"/>
    <w:rsid w:val="00950AFD"/>
    <w:rsid w:val="00950E9B"/>
    <w:rsid w:val="009533BD"/>
    <w:rsid w:val="009536FB"/>
    <w:rsid w:val="00953808"/>
    <w:rsid w:val="009539A6"/>
    <w:rsid w:val="00954032"/>
    <w:rsid w:val="00954537"/>
    <w:rsid w:val="0095472D"/>
    <w:rsid w:val="0095483A"/>
    <w:rsid w:val="00954F0F"/>
    <w:rsid w:val="00954FA2"/>
    <w:rsid w:val="00955342"/>
    <w:rsid w:val="00955D57"/>
    <w:rsid w:val="00955FBB"/>
    <w:rsid w:val="0095694B"/>
    <w:rsid w:val="00956BD5"/>
    <w:rsid w:val="00956D84"/>
    <w:rsid w:val="009577B5"/>
    <w:rsid w:val="00957D66"/>
    <w:rsid w:val="00957FA5"/>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1C0"/>
    <w:rsid w:val="00970F18"/>
    <w:rsid w:val="00971CF1"/>
    <w:rsid w:val="00971F5D"/>
    <w:rsid w:val="009721E9"/>
    <w:rsid w:val="009722B5"/>
    <w:rsid w:val="00973772"/>
    <w:rsid w:val="00974BBB"/>
    <w:rsid w:val="0097560A"/>
    <w:rsid w:val="00975E1E"/>
    <w:rsid w:val="00975E70"/>
    <w:rsid w:val="009761DE"/>
    <w:rsid w:val="009766FA"/>
    <w:rsid w:val="00977645"/>
    <w:rsid w:val="00977944"/>
    <w:rsid w:val="00977CD6"/>
    <w:rsid w:val="0098048B"/>
    <w:rsid w:val="00980908"/>
    <w:rsid w:val="00980DF9"/>
    <w:rsid w:val="00981CD8"/>
    <w:rsid w:val="0098243D"/>
    <w:rsid w:val="00982C19"/>
    <w:rsid w:val="00982D26"/>
    <w:rsid w:val="00983168"/>
    <w:rsid w:val="00983B6E"/>
    <w:rsid w:val="00983FE5"/>
    <w:rsid w:val="00984544"/>
    <w:rsid w:val="009849E9"/>
    <w:rsid w:val="00984AFF"/>
    <w:rsid w:val="00985048"/>
    <w:rsid w:val="009855AC"/>
    <w:rsid w:val="009858D4"/>
    <w:rsid w:val="009859E4"/>
    <w:rsid w:val="00985D7F"/>
    <w:rsid w:val="009861EB"/>
    <w:rsid w:val="00987812"/>
    <w:rsid w:val="00990225"/>
    <w:rsid w:val="00991307"/>
    <w:rsid w:val="00991FAA"/>
    <w:rsid w:val="00992A13"/>
    <w:rsid w:val="00992CEC"/>
    <w:rsid w:val="00993C27"/>
    <w:rsid w:val="00993DB1"/>
    <w:rsid w:val="00994AAD"/>
    <w:rsid w:val="00995150"/>
    <w:rsid w:val="009956BA"/>
    <w:rsid w:val="00995B89"/>
    <w:rsid w:val="00995D67"/>
    <w:rsid w:val="00996B85"/>
    <w:rsid w:val="00997613"/>
    <w:rsid w:val="009A013B"/>
    <w:rsid w:val="009A02F4"/>
    <w:rsid w:val="009A06BF"/>
    <w:rsid w:val="009A0D17"/>
    <w:rsid w:val="009A2494"/>
    <w:rsid w:val="009A2A89"/>
    <w:rsid w:val="009A32B1"/>
    <w:rsid w:val="009A33A3"/>
    <w:rsid w:val="009A36F2"/>
    <w:rsid w:val="009A40C3"/>
    <w:rsid w:val="009A40D5"/>
    <w:rsid w:val="009A47F7"/>
    <w:rsid w:val="009A5268"/>
    <w:rsid w:val="009A57D0"/>
    <w:rsid w:val="009A6559"/>
    <w:rsid w:val="009A68FC"/>
    <w:rsid w:val="009A6CE4"/>
    <w:rsid w:val="009A7514"/>
    <w:rsid w:val="009A7665"/>
    <w:rsid w:val="009A787D"/>
    <w:rsid w:val="009A7E7A"/>
    <w:rsid w:val="009B0925"/>
    <w:rsid w:val="009B1584"/>
    <w:rsid w:val="009B18F0"/>
    <w:rsid w:val="009B1F4C"/>
    <w:rsid w:val="009B2203"/>
    <w:rsid w:val="009B2471"/>
    <w:rsid w:val="009B314F"/>
    <w:rsid w:val="009B32B3"/>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5314"/>
    <w:rsid w:val="009C5AFE"/>
    <w:rsid w:val="009C6606"/>
    <w:rsid w:val="009C6CE5"/>
    <w:rsid w:val="009C6D50"/>
    <w:rsid w:val="009C70EE"/>
    <w:rsid w:val="009C72B2"/>
    <w:rsid w:val="009C7547"/>
    <w:rsid w:val="009D05EC"/>
    <w:rsid w:val="009D0822"/>
    <w:rsid w:val="009D18D4"/>
    <w:rsid w:val="009D1FCF"/>
    <w:rsid w:val="009D2F60"/>
    <w:rsid w:val="009D3A2E"/>
    <w:rsid w:val="009D4C2E"/>
    <w:rsid w:val="009D4E78"/>
    <w:rsid w:val="009D5ADE"/>
    <w:rsid w:val="009D5BAC"/>
    <w:rsid w:val="009D5C56"/>
    <w:rsid w:val="009D6265"/>
    <w:rsid w:val="009D64BD"/>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446D"/>
    <w:rsid w:val="009F65F4"/>
    <w:rsid w:val="009F6763"/>
    <w:rsid w:val="009F676B"/>
    <w:rsid w:val="009F6D2D"/>
    <w:rsid w:val="009F6D54"/>
    <w:rsid w:val="00A004DF"/>
    <w:rsid w:val="00A00FD5"/>
    <w:rsid w:val="00A012C0"/>
    <w:rsid w:val="00A019A8"/>
    <w:rsid w:val="00A01B03"/>
    <w:rsid w:val="00A01B89"/>
    <w:rsid w:val="00A02C66"/>
    <w:rsid w:val="00A02C84"/>
    <w:rsid w:val="00A03842"/>
    <w:rsid w:val="00A04394"/>
    <w:rsid w:val="00A0464C"/>
    <w:rsid w:val="00A048DA"/>
    <w:rsid w:val="00A050BB"/>
    <w:rsid w:val="00A05128"/>
    <w:rsid w:val="00A0521B"/>
    <w:rsid w:val="00A054E0"/>
    <w:rsid w:val="00A05D91"/>
    <w:rsid w:val="00A0740B"/>
    <w:rsid w:val="00A07ED3"/>
    <w:rsid w:val="00A10162"/>
    <w:rsid w:val="00A10CA8"/>
    <w:rsid w:val="00A10D5A"/>
    <w:rsid w:val="00A11042"/>
    <w:rsid w:val="00A12579"/>
    <w:rsid w:val="00A12CDC"/>
    <w:rsid w:val="00A12E1D"/>
    <w:rsid w:val="00A133D8"/>
    <w:rsid w:val="00A13553"/>
    <w:rsid w:val="00A13F58"/>
    <w:rsid w:val="00A14154"/>
    <w:rsid w:val="00A14382"/>
    <w:rsid w:val="00A15480"/>
    <w:rsid w:val="00A15655"/>
    <w:rsid w:val="00A160B0"/>
    <w:rsid w:val="00A1740C"/>
    <w:rsid w:val="00A17904"/>
    <w:rsid w:val="00A20069"/>
    <w:rsid w:val="00A2244D"/>
    <w:rsid w:val="00A2253D"/>
    <w:rsid w:val="00A2267F"/>
    <w:rsid w:val="00A22CDB"/>
    <w:rsid w:val="00A24274"/>
    <w:rsid w:val="00A247B8"/>
    <w:rsid w:val="00A2495A"/>
    <w:rsid w:val="00A24C7A"/>
    <w:rsid w:val="00A24D8F"/>
    <w:rsid w:val="00A25366"/>
    <w:rsid w:val="00A25B8B"/>
    <w:rsid w:val="00A2689F"/>
    <w:rsid w:val="00A26B0E"/>
    <w:rsid w:val="00A26ECA"/>
    <w:rsid w:val="00A272C6"/>
    <w:rsid w:val="00A27461"/>
    <w:rsid w:val="00A27AE5"/>
    <w:rsid w:val="00A27D67"/>
    <w:rsid w:val="00A30ABC"/>
    <w:rsid w:val="00A320F4"/>
    <w:rsid w:val="00A3267D"/>
    <w:rsid w:val="00A33372"/>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A50"/>
    <w:rsid w:val="00A42B8F"/>
    <w:rsid w:val="00A42D8E"/>
    <w:rsid w:val="00A43254"/>
    <w:rsid w:val="00A43896"/>
    <w:rsid w:val="00A43951"/>
    <w:rsid w:val="00A43A26"/>
    <w:rsid w:val="00A447A0"/>
    <w:rsid w:val="00A4505E"/>
    <w:rsid w:val="00A455EA"/>
    <w:rsid w:val="00A459F5"/>
    <w:rsid w:val="00A45FC0"/>
    <w:rsid w:val="00A4655A"/>
    <w:rsid w:val="00A468C7"/>
    <w:rsid w:val="00A46B74"/>
    <w:rsid w:val="00A47BF7"/>
    <w:rsid w:val="00A47ECC"/>
    <w:rsid w:val="00A50171"/>
    <w:rsid w:val="00A50418"/>
    <w:rsid w:val="00A504FA"/>
    <w:rsid w:val="00A509D6"/>
    <w:rsid w:val="00A50B5D"/>
    <w:rsid w:val="00A5102E"/>
    <w:rsid w:val="00A5132E"/>
    <w:rsid w:val="00A51375"/>
    <w:rsid w:val="00A51533"/>
    <w:rsid w:val="00A516D4"/>
    <w:rsid w:val="00A51A07"/>
    <w:rsid w:val="00A531D4"/>
    <w:rsid w:val="00A53622"/>
    <w:rsid w:val="00A53736"/>
    <w:rsid w:val="00A54572"/>
    <w:rsid w:val="00A559D8"/>
    <w:rsid w:val="00A575B8"/>
    <w:rsid w:val="00A6020A"/>
    <w:rsid w:val="00A60CE7"/>
    <w:rsid w:val="00A60CF8"/>
    <w:rsid w:val="00A61854"/>
    <w:rsid w:val="00A619BB"/>
    <w:rsid w:val="00A61C60"/>
    <w:rsid w:val="00A61ECB"/>
    <w:rsid w:val="00A63FE9"/>
    <w:rsid w:val="00A6410C"/>
    <w:rsid w:val="00A647B1"/>
    <w:rsid w:val="00A64B35"/>
    <w:rsid w:val="00A64DEF"/>
    <w:rsid w:val="00A65311"/>
    <w:rsid w:val="00A654D2"/>
    <w:rsid w:val="00A665DF"/>
    <w:rsid w:val="00A673F1"/>
    <w:rsid w:val="00A674DB"/>
    <w:rsid w:val="00A67625"/>
    <w:rsid w:val="00A6766F"/>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EF9"/>
    <w:rsid w:val="00A7642C"/>
    <w:rsid w:val="00A7657C"/>
    <w:rsid w:val="00A76B5E"/>
    <w:rsid w:val="00A76E4E"/>
    <w:rsid w:val="00A80A28"/>
    <w:rsid w:val="00A80A5D"/>
    <w:rsid w:val="00A81ECA"/>
    <w:rsid w:val="00A82764"/>
    <w:rsid w:val="00A8311C"/>
    <w:rsid w:val="00A835D0"/>
    <w:rsid w:val="00A83821"/>
    <w:rsid w:val="00A83C98"/>
    <w:rsid w:val="00A84150"/>
    <w:rsid w:val="00A84761"/>
    <w:rsid w:val="00A84C5F"/>
    <w:rsid w:val="00A85240"/>
    <w:rsid w:val="00A85930"/>
    <w:rsid w:val="00A863F7"/>
    <w:rsid w:val="00A86604"/>
    <w:rsid w:val="00A86ACC"/>
    <w:rsid w:val="00A87519"/>
    <w:rsid w:val="00A90213"/>
    <w:rsid w:val="00A90870"/>
    <w:rsid w:val="00A9246D"/>
    <w:rsid w:val="00A92CCA"/>
    <w:rsid w:val="00A93BD0"/>
    <w:rsid w:val="00A93CC2"/>
    <w:rsid w:val="00A9430B"/>
    <w:rsid w:val="00A94D4B"/>
    <w:rsid w:val="00A950C6"/>
    <w:rsid w:val="00A956AC"/>
    <w:rsid w:val="00A95A90"/>
    <w:rsid w:val="00A974CC"/>
    <w:rsid w:val="00A97EE7"/>
    <w:rsid w:val="00A97FC3"/>
    <w:rsid w:val="00AA01E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9FA"/>
    <w:rsid w:val="00AB2C06"/>
    <w:rsid w:val="00AB38CB"/>
    <w:rsid w:val="00AB3BEC"/>
    <w:rsid w:val="00AB4080"/>
    <w:rsid w:val="00AB44E4"/>
    <w:rsid w:val="00AB4AEB"/>
    <w:rsid w:val="00AB4E5F"/>
    <w:rsid w:val="00AB5352"/>
    <w:rsid w:val="00AB56AE"/>
    <w:rsid w:val="00AB5EB1"/>
    <w:rsid w:val="00AB62D5"/>
    <w:rsid w:val="00AB65B5"/>
    <w:rsid w:val="00AB6DCD"/>
    <w:rsid w:val="00AB6EE0"/>
    <w:rsid w:val="00AB7D43"/>
    <w:rsid w:val="00AC0AAF"/>
    <w:rsid w:val="00AC17A2"/>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1119"/>
    <w:rsid w:val="00AD1315"/>
    <w:rsid w:val="00AD23EF"/>
    <w:rsid w:val="00AD2662"/>
    <w:rsid w:val="00AD2A14"/>
    <w:rsid w:val="00AD307B"/>
    <w:rsid w:val="00AD36D2"/>
    <w:rsid w:val="00AD3992"/>
    <w:rsid w:val="00AD4014"/>
    <w:rsid w:val="00AD41B3"/>
    <w:rsid w:val="00AD5721"/>
    <w:rsid w:val="00AD69F0"/>
    <w:rsid w:val="00AD7127"/>
    <w:rsid w:val="00AD72E3"/>
    <w:rsid w:val="00AD730C"/>
    <w:rsid w:val="00AE08AB"/>
    <w:rsid w:val="00AE0F90"/>
    <w:rsid w:val="00AE123A"/>
    <w:rsid w:val="00AE1539"/>
    <w:rsid w:val="00AE28A7"/>
    <w:rsid w:val="00AE2A98"/>
    <w:rsid w:val="00AE2CF2"/>
    <w:rsid w:val="00AE2F19"/>
    <w:rsid w:val="00AE3012"/>
    <w:rsid w:val="00AE3297"/>
    <w:rsid w:val="00AE33A6"/>
    <w:rsid w:val="00AE3513"/>
    <w:rsid w:val="00AE3729"/>
    <w:rsid w:val="00AE3C81"/>
    <w:rsid w:val="00AE4A3E"/>
    <w:rsid w:val="00AE4CCE"/>
    <w:rsid w:val="00AE58BF"/>
    <w:rsid w:val="00AE5C6A"/>
    <w:rsid w:val="00AE7058"/>
    <w:rsid w:val="00AE7280"/>
    <w:rsid w:val="00AE7B5F"/>
    <w:rsid w:val="00AF01FA"/>
    <w:rsid w:val="00AF033A"/>
    <w:rsid w:val="00AF118E"/>
    <w:rsid w:val="00AF132D"/>
    <w:rsid w:val="00AF1658"/>
    <w:rsid w:val="00AF1699"/>
    <w:rsid w:val="00AF18D1"/>
    <w:rsid w:val="00AF1BA4"/>
    <w:rsid w:val="00AF1FD3"/>
    <w:rsid w:val="00AF2910"/>
    <w:rsid w:val="00AF31C3"/>
    <w:rsid w:val="00AF34B8"/>
    <w:rsid w:val="00AF3896"/>
    <w:rsid w:val="00AF39C9"/>
    <w:rsid w:val="00AF3DB7"/>
    <w:rsid w:val="00AF3F97"/>
    <w:rsid w:val="00AF3FC2"/>
    <w:rsid w:val="00AF4687"/>
    <w:rsid w:val="00AF4DEC"/>
    <w:rsid w:val="00AF6541"/>
    <w:rsid w:val="00AF6B57"/>
    <w:rsid w:val="00B0025F"/>
    <w:rsid w:val="00B003FF"/>
    <w:rsid w:val="00B0098A"/>
    <w:rsid w:val="00B00A5F"/>
    <w:rsid w:val="00B029B8"/>
    <w:rsid w:val="00B02F60"/>
    <w:rsid w:val="00B02F94"/>
    <w:rsid w:val="00B032B8"/>
    <w:rsid w:val="00B03765"/>
    <w:rsid w:val="00B0396A"/>
    <w:rsid w:val="00B046D9"/>
    <w:rsid w:val="00B04721"/>
    <w:rsid w:val="00B04B15"/>
    <w:rsid w:val="00B04B46"/>
    <w:rsid w:val="00B0534D"/>
    <w:rsid w:val="00B05685"/>
    <w:rsid w:val="00B0597C"/>
    <w:rsid w:val="00B05F9F"/>
    <w:rsid w:val="00B06070"/>
    <w:rsid w:val="00B06368"/>
    <w:rsid w:val="00B068DA"/>
    <w:rsid w:val="00B06A00"/>
    <w:rsid w:val="00B06FC6"/>
    <w:rsid w:val="00B0710D"/>
    <w:rsid w:val="00B074C9"/>
    <w:rsid w:val="00B07A70"/>
    <w:rsid w:val="00B07D9D"/>
    <w:rsid w:val="00B11AE5"/>
    <w:rsid w:val="00B12263"/>
    <w:rsid w:val="00B12FE6"/>
    <w:rsid w:val="00B1303F"/>
    <w:rsid w:val="00B1364A"/>
    <w:rsid w:val="00B13859"/>
    <w:rsid w:val="00B13EC9"/>
    <w:rsid w:val="00B14319"/>
    <w:rsid w:val="00B14A06"/>
    <w:rsid w:val="00B158E1"/>
    <w:rsid w:val="00B16715"/>
    <w:rsid w:val="00B16FFA"/>
    <w:rsid w:val="00B1768E"/>
    <w:rsid w:val="00B17910"/>
    <w:rsid w:val="00B20E62"/>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4F5"/>
    <w:rsid w:val="00B42264"/>
    <w:rsid w:val="00B434B2"/>
    <w:rsid w:val="00B43ADF"/>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14F"/>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62FF"/>
    <w:rsid w:val="00B665B8"/>
    <w:rsid w:val="00B665F6"/>
    <w:rsid w:val="00B66679"/>
    <w:rsid w:val="00B70145"/>
    <w:rsid w:val="00B701C9"/>
    <w:rsid w:val="00B710AD"/>
    <w:rsid w:val="00B71A92"/>
    <w:rsid w:val="00B721D8"/>
    <w:rsid w:val="00B730CA"/>
    <w:rsid w:val="00B732EA"/>
    <w:rsid w:val="00B73747"/>
    <w:rsid w:val="00B747C5"/>
    <w:rsid w:val="00B74F2F"/>
    <w:rsid w:val="00B753ED"/>
    <w:rsid w:val="00B7665F"/>
    <w:rsid w:val="00B769BC"/>
    <w:rsid w:val="00B770F7"/>
    <w:rsid w:val="00B77349"/>
    <w:rsid w:val="00B7761E"/>
    <w:rsid w:val="00B8095D"/>
    <w:rsid w:val="00B80A3D"/>
    <w:rsid w:val="00B80B04"/>
    <w:rsid w:val="00B821E4"/>
    <w:rsid w:val="00B823E0"/>
    <w:rsid w:val="00B8260D"/>
    <w:rsid w:val="00B8286F"/>
    <w:rsid w:val="00B82B78"/>
    <w:rsid w:val="00B82FD9"/>
    <w:rsid w:val="00B845B4"/>
    <w:rsid w:val="00B84662"/>
    <w:rsid w:val="00B84C74"/>
    <w:rsid w:val="00B84CE9"/>
    <w:rsid w:val="00B84F6E"/>
    <w:rsid w:val="00B8502D"/>
    <w:rsid w:val="00B85191"/>
    <w:rsid w:val="00B85412"/>
    <w:rsid w:val="00B855A6"/>
    <w:rsid w:val="00B858A1"/>
    <w:rsid w:val="00B85FEC"/>
    <w:rsid w:val="00B864A3"/>
    <w:rsid w:val="00B86C2A"/>
    <w:rsid w:val="00B87575"/>
    <w:rsid w:val="00B902A5"/>
    <w:rsid w:val="00B90420"/>
    <w:rsid w:val="00B90848"/>
    <w:rsid w:val="00B91146"/>
    <w:rsid w:val="00B913E4"/>
    <w:rsid w:val="00B91DB9"/>
    <w:rsid w:val="00B91FF3"/>
    <w:rsid w:val="00B925F8"/>
    <w:rsid w:val="00B92B18"/>
    <w:rsid w:val="00B9330A"/>
    <w:rsid w:val="00B93EFE"/>
    <w:rsid w:val="00B944B9"/>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1D87"/>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5FB"/>
    <w:rsid w:val="00BC3ACD"/>
    <w:rsid w:val="00BC3B20"/>
    <w:rsid w:val="00BC3EE4"/>
    <w:rsid w:val="00BC577D"/>
    <w:rsid w:val="00BC588C"/>
    <w:rsid w:val="00BC6E73"/>
    <w:rsid w:val="00BC74D3"/>
    <w:rsid w:val="00BC7806"/>
    <w:rsid w:val="00BD0014"/>
    <w:rsid w:val="00BD01D8"/>
    <w:rsid w:val="00BD255F"/>
    <w:rsid w:val="00BD2895"/>
    <w:rsid w:val="00BD37B2"/>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0926"/>
    <w:rsid w:val="00BF14CC"/>
    <w:rsid w:val="00BF1821"/>
    <w:rsid w:val="00BF22E9"/>
    <w:rsid w:val="00BF29D7"/>
    <w:rsid w:val="00BF4342"/>
    <w:rsid w:val="00BF4704"/>
    <w:rsid w:val="00BF4FFC"/>
    <w:rsid w:val="00BF5050"/>
    <w:rsid w:val="00BF50D1"/>
    <w:rsid w:val="00BF5422"/>
    <w:rsid w:val="00BF59B1"/>
    <w:rsid w:val="00BF5C4D"/>
    <w:rsid w:val="00BF6625"/>
    <w:rsid w:val="00BF6A78"/>
    <w:rsid w:val="00BF7695"/>
    <w:rsid w:val="00BF775D"/>
    <w:rsid w:val="00BF79B4"/>
    <w:rsid w:val="00BF7C61"/>
    <w:rsid w:val="00BF7CA4"/>
    <w:rsid w:val="00C00366"/>
    <w:rsid w:val="00C011AD"/>
    <w:rsid w:val="00C01427"/>
    <w:rsid w:val="00C014C7"/>
    <w:rsid w:val="00C0203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4A1"/>
    <w:rsid w:val="00C24889"/>
    <w:rsid w:val="00C24AED"/>
    <w:rsid w:val="00C250D0"/>
    <w:rsid w:val="00C252AC"/>
    <w:rsid w:val="00C2582C"/>
    <w:rsid w:val="00C25C0F"/>
    <w:rsid w:val="00C26567"/>
    <w:rsid w:val="00C26923"/>
    <w:rsid w:val="00C271C9"/>
    <w:rsid w:val="00C27214"/>
    <w:rsid w:val="00C27335"/>
    <w:rsid w:val="00C27597"/>
    <w:rsid w:val="00C27E5E"/>
    <w:rsid w:val="00C30382"/>
    <w:rsid w:val="00C30772"/>
    <w:rsid w:val="00C30D6F"/>
    <w:rsid w:val="00C31063"/>
    <w:rsid w:val="00C31492"/>
    <w:rsid w:val="00C31B7E"/>
    <w:rsid w:val="00C320E8"/>
    <w:rsid w:val="00C322D1"/>
    <w:rsid w:val="00C3242A"/>
    <w:rsid w:val="00C33201"/>
    <w:rsid w:val="00C3328B"/>
    <w:rsid w:val="00C33567"/>
    <w:rsid w:val="00C33A39"/>
    <w:rsid w:val="00C33F55"/>
    <w:rsid w:val="00C34619"/>
    <w:rsid w:val="00C348D9"/>
    <w:rsid w:val="00C359E7"/>
    <w:rsid w:val="00C35D01"/>
    <w:rsid w:val="00C360B3"/>
    <w:rsid w:val="00C36451"/>
    <w:rsid w:val="00C365EA"/>
    <w:rsid w:val="00C367F0"/>
    <w:rsid w:val="00C36828"/>
    <w:rsid w:val="00C37027"/>
    <w:rsid w:val="00C373BF"/>
    <w:rsid w:val="00C37B15"/>
    <w:rsid w:val="00C37B19"/>
    <w:rsid w:val="00C401B5"/>
    <w:rsid w:val="00C41349"/>
    <w:rsid w:val="00C413CB"/>
    <w:rsid w:val="00C41558"/>
    <w:rsid w:val="00C4176E"/>
    <w:rsid w:val="00C42752"/>
    <w:rsid w:val="00C42973"/>
    <w:rsid w:val="00C43426"/>
    <w:rsid w:val="00C44541"/>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3FF6"/>
    <w:rsid w:val="00C64127"/>
    <w:rsid w:val="00C6540A"/>
    <w:rsid w:val="00C668A1"/>
    <w:rsid w:val="00C67223"/>
    <w:rsid w:val="00C707B8"/>
    <w:rsid w:val="00C712AC"/>
    <w:rsid w:val="00C7158C"/>
    <w:rsid w:val="00C71668"/>
    <w:rsid w:val="00C71C15"/>
    <w:rsid w:val="00C71F3D"/>
    <w:rsid w:val="00C72F53"/>
    <w:rsid w:val="00C734E7"/>
    <w:rsid w:val="00C74035"/>
    <w:rsid w:val="00C748EA"/>
    <w:rsid w:val="00C7686F"/>
    <w:rsid w:val="00C76FB0"/>
    <w:rsid w:val="00C77818"/>
    <w:rsid w:val="00C8063F"/>
    <w:rsid w:val="00C81282"/>
    <w:rsid w:val="00C8155F"/>
    <w:rsid w:val="00C8198D"/>
    <w:rsid w:val="00C82167"/>
    <w:rsid w:val="00C827B4"/>
    <w:rsid w:val="00C82F41"/>
    <w:rsid w:val="00C83214"/>
    <w:rsid w:val="00C8329F"/>
    <w:rsid w:val="00C84E65"/>
    <w:rsid w:val="00C84F8A"/>
    <w:rsid w:val="00C85BA4"/>
    <w:rsid w:val="00C8618F"/>
    <w:rsid w:val="00C8625D"/>
    <w:rsid w:val="00C865AD"/>
    <w:rsid w:val="00C86612"/>
    <w:rsid w:val="00C87402"/>
    <w:rsid w:val="00C90372"/>
    <w:rsid w:val="00C9041F"/>
    <w:rsid w:val="00C9166B"/>
    <w:rsid w:val="00C91945"/>
    <w:rsid w:val="00C91A45"/>
    <w:rsid w:val="00C91BA5"/>
    <w:rsid w:val="00C91FB4"/>
    <w:rsid w:val="00C92150"/>
    <w:rsid w:val="00C92328"/>
    <w:rsid w:val="00C9292F"/>
    <w:rsid w:val="00C92D42"/>
    <w:rsid w:val="00C938C2"/>
    <w:rsid w:val="00C9397B"/>
    <w:rsid w:val="00C93F8A"/>
    <w:rsid w:val="00C9483F"/>
    <w:rsid w:val="00C94EA1"/>
    <w:rsid w:val="00C95745"/>
    <w:rsid w:val="00C95902"/>
    <w:rsid w:val="00C95999"/>
    <w:rsid w:val="00C962E3"/>
    <w:rsid w:val="00C96D7C"/>
    <w:rsid w:val="00C978E2"/>
    <w:rsid w:val="00C97997"/>
    <w:rsid w:val="00CA10A2"/>
    <w:rsid w:val="00CA1D83"/>
    <w:rsid w:val="00CA1FEB"/>
    <w:rsid w:val="00CA237F"/>
    <w:rsid w:val="00CA25C0"/>
    <w:rsid w:val="00CA2BFB"/>
    <w:rsid w:val="00CA3451"/>
    <w:rsid w:val="00CA35C6"/>
    <w:rsid w:val="00CA4948"/>
    <w:rsid w:val="00CA52F9"/>
    <w:rsid w:val="00CA5368"/>
    <w:rsid w:val="00CA547B"/>
    <w:rsid w:val="00CA568B"/>
    <w:rsid w:val="00CA573A"/>
    <w:rsid w:val="00CA5C58"/>
    <w:rsid w:val="00CA7656"/>
    <w:rsid w:val="00CA7FB0"/>
    <w:rsid w:val="00CB090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4F7"/>
    <w:rsid w:val="00CC0A3D"/>
    <w:rsid w:val="00CC2FF0"/>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1890"/>
    <w:rsid w:val="00CD29D4"/>
    <w:rsid w:val="00CD2B5C"/>
    <w:rsid w:val="00CD2FF3"/>
    <w:rsid w:val="00CD3323"/>
    <w:rsid w:val="00CD3324"/>
    <w:rsid w:val="00CD356A"/>
    <w:rsid w:val="00CD37AE"/>
    <w:rsid w:val="00CD38F5"/>
    <w:rsid w:val="00CD3BF2"/>
    <w:rsid w:val="00CD437E"/>
    <w:rsid w:val="00CD454B"/>
    <w:rsid w:val="00CD4AAF"/>
    <w:rsid w:val="00CD5DAD"/>
    <w:rsid w:val="00CD5FFB"/>
    <w:rsid w:val="00CD72C5"/>
    <w:rsid w:val="00CD79A7"/>
    <w:rsid w:val="00CD7FAD"/>
    <w:rsid w:val="00CE0331"/>
    <w:rsid w:val="00CE0542"/>
    <w:rsid w:val="00CE0789"/>
    <w:rsid w:val="00CE0E8D"/>
    <w:rsid w:val="00CE1A03"/>
    <w:rsid w:val="00CE1B5D"/>
    <w:rsid w:val="00CE2346"/>
    <w:rsid w:val="00CE25B2"/>
    <w:rsid w:val="00CE31F4"/>
    <w:rsid w:val="00CE3529"/>
    <w:rsid w:val="00CE35C8"/>
    <w:rsid w:val="00CE3962"/>
    <w:rsid w:val="00CE43FA"/>
    <w:rsid w:val="00CE4D0A"/>
    <w:rsid w:val="00CE4D1A"/>
    <w:rsid w:val="00CE4E8A"/>
    <w:rsid w:val="00CE5105"/>
    <w:rsid w:val="00CE5525"/>
    <w:rsid w:val="00CE56BD"/>
    <w:rsid w:val="00CE5EC0"/>
    <w:rsid w:val="00CE68AD"/>
    <w:rsid w:val="00CE6BA5"/>
    <w:rsid w:val="00CE6F15"/>
    <w:rsid w:val="00CE6F9F"/>
    <w:rsid w:val="00CE7227"/>
    <w:rsid w:val="00CE781A"/>
    <w:rsid w:val="00CE7B08"/>
    <w:rsid w:val="00CE7B7A"/>
    <w:rsid w:val="00CE7D52"/>
    <w:rsid w:val="00CF0A0F"/>
    <w:rsid w:val="00CF0AAA"/>
    <w:rsid w:val="00CF0AB7"/>
    <w:rsid w:val="00CF1D74"/>
    <w:rsid w:val="00CF2BE2"/>
    <w:rsid w:val="00CF348C"/>
    <w:rsid w:val="00CF371A"/>
    <w:rsid w:val="00CF37C2"/>
    <w:rsid w:val="00CF3DE4"/>
    <w:rsid w:val="00CF3DEB"/>
    <w:rsid w:val="00CF55F9"/>
    <w:rsid w:val="00CF578D"/>
    <w:rsid w:val="00CF7074"/>
    <w:rsid w:val="00CF7495"/>
    <w:rsid w:val="00CF76D6"/>
    <w:rsid w:val="00D01CF9"/>
    <w:rsid w:val="00D01EB3"/>
    <w:rsid w:val="00D021E8"/>
    <w:rsid w:val="00D0334D"/>
    <w:rsid w:val="00D0374D"/>
    <w:rsid w:val="00D059DE"/>
    <w:rsid w:val="00D05FEC"/>
    <w:rsid w:val="00D06312"/>
    <w:rsid w:val="00D06D7B"/>
    <w:rsid w:val="00D06DA5"/>
    <w:rsid w:val="00D07191"/>
    <w:rsid w:val="00D07319"/>
    <w:rsid w:val="00D07F1D"/>
    <w:rsid w:val="00D10558"/>
    <w:rsid w:val="00D10EE8"/>
    <w:rsid w:val="00D11140"/>
    <w:rsid w:val="00D11739"/>
    <w:rsid w:val="00D119A6"/>
    <w:rsid w:val="00D11C35"/>
    <w:rsid w:val="00D11D4D"/>
    <w:rsid w:val="00D11DB1"/>
    <w:rsid w:val="00D126DC"/>
    <w:rsid w:val="00D12791"/>
    <w:rsid w:val="00D12A1F"/>
    <w:rsid w:val="00D12B03"/>
    <w:rsid w:val="00D1368C"/>
    <w:rsid w:val="00D13E70"/>
    <w:rsid w:val="00D13EE7"/>
    <w:rsid w:val="00D147BE"/>
    <w:rsid w:val="00D148A0"/>
    <w:rsid w:val="00D15ECD"/>
    <w:rsid w:val="00D15FCD"/>
    <w:rsid w:val="00D16B08"/>
    <w:rsid w:val="00D16C58"/>
    <w:rsid w:val="00D17019"/>
    <w:rsid w:val="00D1705A"/>
    <w:rsid w:val="00D17ABA"/>
    <w:rsid w:val="00D17FC8"/>
    <w:rsid w:val="00D2015B"/>
    <w:rsid w:val="00D207E7"/>
    <w:rsid w:val="00D20B44"/>
    <w:rsid w:val="00D21168"/>
    <w:rsid w:val="00D21C3A"/>
    <w:rsid w:val="00D2224A"/>
    <w:rsid w:val="00D2385D"/>
    <w:rsid w:val="00D23984"/>
    <w:rsid w:val="00D23FF4"/>
    <w:rsid w:val="00D2438C"/>
    <w:rsid w:val="00D24A85"/>
    <w:rsid w:val="00D2585A"/>
    <w:rsid w:val="00D25920"/>
    <w:rsid w:val="00D259B0"/>
    <w:rsid w:val="00D259C2"/>
    <w:rsid w:val="00D26C3F"/>
    <w:rsid w:val="00D27185"/>
    <w:rsid w:val="00D3028A"/>
    <w:rsid w:val="00D30E98"/>
    <w:rsid w:val="00D3125C"/>
    <w:rsid w:val="00D33488"/>
    <w:rsid w:val="00D33AB3"/>
    <w:rsid w:val="00D33F24"/>
    <w:rsid w:val="00D34160"/>
    <w:rsid w:val="00D34520"/>
    <w:rsid w:val="00D346B8"/>
    <w:rsid w:val="00D34DCA"/>
    <w:rsid w:val="00D35AC8"/>
    <w:rsid w:val="00D36F87"/>
    <w:rsid w:val="00D37DF9"/>
    <w:rsid w:val="00D37E4E"/>
    <w:rsid w:val="00D4147C"/>
    <w:rsid w:val="00D417D8"/>
    <w:rsid w:val="00D41F78"/>
    <w:rsid w:val="00D42ABC"/>
    <w:rsid w:val="00D42E6C"/>
    <w:rsid w:val="00D4351C"/>
    <w:rsid w:val="00D43B80"/>
    <w:rsid w:val="00D44988"/>
    <w:rsid w:val="00D45B4C"/>
    <w:rsid w:val="00D45BA4"/>
    <w:rsid w:val="00D471AF"/>
    <w:rsid w:val="00D471E2"/>
    <w:rsid w:val="00D4724F"/>
    <w:rsid w:val="00D47761"/>
    <w:rsid w:val="00D50252"/>
    <w:rsid w:val="00D50519"/>
    <w:rsid w:val="00D50702"/>
    <w:rsid w:val="00D50779"/>
    <w:rsid w:val="00D50E32"/>
    <w:rsid w:val="00D51601"/>
    <w:rsid w:val="00D51ECB"/>
    <w:rsid w:val="00D520DE"/>
    <w:rsid w:val="00D52497"/>
    <w:rsid w:val="00D5264C"/>
    <w:rsid w:val="00D52BBC"/>
    <w:rsid w:val="00D537FE"/>
    <w:rsid w:val="00D53CC9"/>
    <w:rsid w:val="00D54A6A"/>
    <w:rsid w:val="00D54B8F"/>
    <w:rsid w:val="00D55848"/>
    <w:rsid w:val="00D55951"/>
    <w:rsid w:val="00D559F0"/>
    <w:rsid w:val="00D5650F"/>
    <w:rsid w:val="00D56594"/>
    <w:rsid w:val="00D57EB6"/>
    <w:rsid w:val="00D6076B"/>
    <w:rsid w:val="00D608C0"/>
    <w:rsid w:val="00D609DC"/>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EDA"/>
    <w:rsid w:val="00D75FDA"/>
    <w:rsid w:val="00D774ED"/>
    <w:rsid w:val="00D776AD"/>
    <w:rsid w:val="00D777C3"/>
    <w:rsid w:val="00D7797C"/>
    <w:rsid w:val="00D77C44"/>
    <w:rsid w:val="00D77EDB"/>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892"/>
    <w:rsid w:val="00D85EF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CA4"/>
    <w:rsid w:val="00D95E99"/>
    <w:rsid w:val="00D965D5"/>
    <w:rsid w:val="00D96F7C"/>
    <w:rsid w:val="00D9714B"/>
    <w:rsid w:val="00D97DA2"/>
    <w:rsid w:val="00DA0485"/>
    <w:rsid w:val="00DA0874"/>
    <w:rsid w:val="00DA1A3A"/>
    <w:rsid w:val="00DA1FC3"/>
    <w:rsid w:val="00DA2351"/>
    <w:rsid w:val="00DA249E"/>
    <w:rsid w:val="00DA2D3D"/>
    <w:rsid w:val="00DA35D9"/>
    <w:rsid w:val="00DA3855"/>
    <w:rsid w:val="00DA39BA"/>
    <w:rsid w:val="00DA4C30"/>
    <w:rsid w:val="00DA538E"/>
    <w:rsid w:val="00DA576E"/>
    <w:rsid w:val="00DA5FB3"/>
    <w:rsid w:val="00DA6980"/>
    <w:rsid w:val="00DA6A44"/>
    <w:rsid w:val="00DA7A3C"/>
    <w:rsid w:val="00DB073C"/>
    <w:rsid w:val="00DB145E"/>
    <w:rsid w:val="00DB1A94"/>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1AC8"/>
    <w:rsid w:val="00DC21D8"/>
    <w:rsid w:val="00DC282A"/>
    <w:rsid w:val="00DC2DE8"/>
    <w:rsid w:val="00DC34DC"/>
    <w:rsid w:val="00DC3780"/>
    <w:rsid w:val="00DC3ADA"/>
    <w:rsid w:val="00DC3CC6"/>
    <w:rsid w:val="00DC3F55"/>
    <w:rsid w:val="00DC4782"/>
    <w:rsid w:val="00DC4785"/>
    <w:rsid w:val="00DC4B02"/>
    <w:rsid w:val="00DC514A"/>
    <w:rsid w:val="00DC67B1"/>
    <w:rsid w:val="00DC68EA"/>
    <w:rsid w:val="00DC7FBC"/>
    <w:rsid w:val="00DD0019"/>
    <w:rsid w:val="00DD132B"/>
    <w:rsid w:val="00DD1571"/>
    <w:rsid w:val="00DD1725"/>
    <w:rsid w:val="00DD2159"/>
    <w:rsid w:val="00DD218B"/>
    <w:rsid w:val="00DD28BA"/>
    <w:rsid w:val="00DD2A18"/>
    <w:rsid w:val="00DD3044"/>
    <w:rsid w:val="00DD3985"/>
    <w:rsid w:val="00DD5B79"/>
    <w:rsid w:val="00DD5D07"/>
    <w:rsid w:val="00DD61E8"/>
    <w:rsid w:val="00DD62C0"/>
    <w:rsid w:val="00DD63F8"/>
    <w:rsid w:val="00DD64DE"/>
    <w:rsid w:val="00DD66DE"/>
    <w:rsid w:val="00DD7197"/>
    <w:rsid w:val="00DD7859"/>
    <w:rsid w:val="00DD7B41"/>
    <w:rsid w:val="00DD7FBB"/>
    <w:rsid w:val="00DE0784"/>
    <w:rsid w:val="00DE0A1D"/>
    <w:rsid w:val="00DE15B2"/>
    <w:rsid w:val="00DE1A9A"/>
    <w:rsid w:val="00DE3D2C"/>
    <w:rsid w:val="00DE57D0"/>
    <w:rsid w:val="00DE5E82"/>
    <w:rsid w:val="00DE5EC5"/>
    <w:rsid w:val="00DE5FA6"/>
    <w:rsid w:val="00DE65CE"/>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5267"/>
    <w:rsid w:val="00DF53F0"/>
    <w:rsid w:val="00DF5700"/>
    <w:rsid w:val="00DF5707"/>
    <w:rsid w:val="00DF5F38"/>
    <w:rsid w:val="00DF604C"/>
    <w:rsid w:val="00DF6608"/>
    <w:rsid w:val="00DF6CCC"/>
    <w:rsid w:val="00DF6D0C"/>
    <w:rsid w:val="00DF6F64"/>
    <w:rsid w:val="00DF721E"/>
    <w:rsid w:val="00DF72F3"/>
    <w:rsid w:val="00DF7549"/>
    <w:rsid w:val="00DF78D0"/>
    <w:rsid w:val="00DF7B8A"/>
    <w:rsid w:val="00DF7C87"/>
    <w:rsid w:val="00E00307"/>
    <w:rsid w:val="00E009B0"/>
    <w:rsid w:val="00E00A12"/>
    <w:rsid w:val="00E00B39"/>
    <w:rsid w:val="00E00C49"/>
    <w:rsid w:val="00E01C9C"/>
    <w:rsid w:val="00E01FF4"/>
    <w:rsid w:val="00E0219D"/>
    <w:rsid w:val="00E032D9"/>
    <w:rsid w:val="00E04482"/>
    <w:rsid w:val="00E04C0F"/>
    <w:rsid w:val="00E05510"/>
    <w:rsid w:val="00E0570B"/>
    <w:rsid w:val="00E05B1D"/>
    <w:rsid w:val="00E0685D"/>
    <w:rsid w:val="00E069C5"/>
    <w:rsid w:val="00E06AA3"/>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07B8"/>
    <w:rsid w:val="00E219CE"/>
    <w:rsid w:val="00E21D93"/>
    <w:rsid w:val="00E22A86"/>
    <w:rsid w:val="00E22D2A"/>
    <w:rsid w:val="00E24071"/>
    <w:rsid w:val="00E24142"/>
    <w:rsid w:val="00E24DCA"/>
    <w:rsid w:val="00E24EBC"/>
    <w:rsid w:val="00E2522C"/>
    <w:rsid w:val="00E2552F"/>
    <w:rsid w:val="00E2599B"/>
    <w:rsid w:val="00E26DE3"/>
    <w:rsid w:val="00E2710C"/>
    <w:rsid w:val="00E272BD"/>
    <w:rsid w:val="00E27428"/>
    <w:rsid w:val="00E305B4"/>
    <w:rsid w:val="00E3128C"/>
    <w:rsid w:val="00E31AFA"/>
    <w:rsid w:val="00E31CB7"/>
    <w:rsid w:val="00E324EE"/>
    <w:rsid w:val="00E3367B"/>
    <w:rsid w:val="00E34DB1"/>
    <w:rsid w:val="00E34FAD"/>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680"/>
    <w:rsid w:val="00E52990"/>
    <w:rsid w:val="00E52DED"/>
    <w:rsid w:val="00E53730"/>
    <w:rsid w:val="00E53AAB"/>
    <w:rsid w:val="00E5410A"/>
    <w:rsid w:val="00E5438D"/>
    <w:rsid w:val="00E54511"/>
    <w:rsid w:val="00E54E50"/>
    <w:rsid w:val="00E55288"/>
    <w:rsid w:val="00E57577"/>
    <w:rsid w:val="00E579DF"/>
    <w:rsid w:val="00E57CDA"/>
    <w:rsid w:val="00E62043"/>
    <w:rsid w:val="00E626B9"/>
    <w:rsid w:val="00E627C9"/>
    <w:rsid w:val="00E630F3"/>
    <w:rsid w:val="00E6332F"/>
    <w:rsid w:val="00E637C9"/>
    <w:rsid w:val="00E6402D"/>
    <w:rsid w:val="00E6680A"/>
    <w:rsid w:val="00E669E3"/>
    <w:rsid w:val="00E66F0D"/>
    <w:rsid w:val="00E678CC"/>
    <w:rsid w:val="00E67BFA"/>
    <w:rsid w:val="00E7004F"/>
    <w:rsid w:val="00E70615"/>
    <w:rsid w:val="00E7159E"/>
    <w:rsid w:val="00E7161E"/>
    <w:rsid w:val="00E71BE3"/>
    <w:rsid w:val="00E72004"/>
    <w:rsid w:val="00E7207B"/>
    <w:rsid w:val="00E722CF"/>
    <w:rsid w:val="00E72880"/>
    <w:rsid w:val="00E7347A"/>
    <w:rsid w:val="00E75A47"/>
    <w:rsid w:val="00E75BB6"/>
    <w:rsid w:val="00E75D8C"/>
    <w:rsid w:val="00E7719C"/>
    <w:rsid w:val="00E7757E"/>
    <w:rsid w:val="00E777F2"/>
    <w:rsid w:val="00E802C9"/>
    <w:rsid w:val="00E80BFB"/>
    <w:rsid w:val="00E80EC2"/>
    <w:rsid w:val="00E80F0A"/>
    <w:rsid w:val="00E811E5"/>
    <w:rsid w:val="00E815D4"/>
    <w:rsid w:val="00E818FD"/>
    <w:rsid w:val="00E819BA"/>
    <w:rsid w:val="00E8291B"/>
    <w:rsid w:val="00E82E70"/>
    <w:rsid w:val="00E82F92"/>
    <w:rsid w:val="00E8301C"/>
    <w:rsid w:val="00E8395F"/>
    <w:rsid w:val="00E83ECB"/>
    <w:rsid w:val="00E8410F"/>
    <w:rsid w:val="00E849D7"/>
    <w:rsid w:val="00E85E41"/>
    <w:rsid w:val="00E85EA1"/>
    <w:rsid w:val="00E86703"/>
    <w:rsid w:val="00E86C01"/>
    <w:rsid w:val="00E8701F"/>
    <w:rsid w:val="00E900DA"/>
    <w:rsid w:val="00E90DDE"/>
    <w:rsid w:val="00E91044"/>
    <w:rsid w:val="00E910D3"/>
    <w:rsid w:val="00E91CBA"/>
    <w:rsid w:val="00E92097"/>
    <w:rsid w:val="00E92154"/>
    <w:rsid w:val="00E923CF"/>
    <w:rsid w:val="00E92B8F"/>
    <w:rsid w:val="00E93685"/>
    <w:rsid w:val="00E93B65"/>
    <w:rsid w:val="00E93C8C"/>
    <w:rsid w:val="00E95111"/>
    <w:rsid w:val="00E95FDF"/>
    <w:rsid w:val="00E960AD"/>
    <w:rsid w:val="00E9677F"/>
    <w:rsid w:val="00E96898"/>
    <w:rsid w:val="00E97043"/>
    <w:rsid w:val="00EA0185"/>
    <w:rsid w:val="00EA14C8"/>
    <w:rsid w:val="00EA1F20"/>
    <w:rsid w:val="00EA2110"/>
    <w:rsid w:val="00EA24AF"/>
    <w:rsid w:val="00EA283A"/>
    <w:rsid w:val="00EA2C90"/>
    <w:rsid w:val="00EA2E07"/>
    <w:rsid w:val="00EA383B"/>
    <w:rsid w:val="00EA44ED"/>
    <w:rsid w:val="00EA48F3"/>
    <w:rsid w:val="00EA4D46"/>
    <w:rsid w:val="00EA5BD1"/>
    <w:rsid w:val="00EA60BF"/>
    <w:rsid w:val="00EA7365"/>
    <w:rsid w:val="00EA763F"/>
    <w:rsid w:val="00EA77E9"/>
    <w:rsid w:val="00EB05D0"/>
    <w:rsid w:val="00EB1151"/>
    <w:rsid w:val="00EB14C4"/>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D99"/>
    <w:rsid w:val="00EC5F1C"/>
    <w:rsid w:val="00EC6359"/>
    <w:rsid w:val="00EC7AEB"/>
    <w:rsid w:val="00ED0365"/>
    <w:rsid w:val="00ED0512"/>
    <w:rsid w:val="00ED0865"/>
    <w:rsid w:val="00ED0C1C"/>
    <w:rsid w:val="00ED1C60"/>
    <w:rsid w:val="00ED2EB9"/>
    <w:rsid w:val="00ED3722"/>
    <w:rsid w:val="00ED3A31"/>
    <w:rsid w:val="00ED4469"/>
    <w:rsid w:val="00ED5424"/>
    <w:rsid w:val="00ED5F23"/>
    <w:rsid w:val="00ED6DC0"/>
    <w:rsid w:val="00ED7A7A"/>
    <w:rsid w:val="00ED7C1D"/>
    <w:rsid w:val="00EE0327"/>
    <w:rsid w:val="00EE038C"/>
    <w:rsid w:val="00EE105A"/>
    <w:rsid w:val="00EE1D00"/>
    <w:rsid w:val="00EE259E"/>
    <w:rsid w:val="00EE25C8"/>
    <w:rsid w:val="00EE28C5"/>
    <w:rsid w:val="00EE2F09"/>
    <w:rsid w:val="00EE47C5"/>
    <w:rsid w:val="00EE490C"/>
    <w:rsid w:val="00EE4E57"/>
    <w:rsid w:val="00EE5738"/>
    <w:rsid w:val="00EE58BD"/>
    <w:rsid w:val="00EE5DDB"/>
    <w:rsid w:val="00EE5E59"/>
    <w:rsid w:val="00EE6CCD"/>
    <w:rsid w:val="00EE73D0"/>
    <w:rsid w:val="00EE7CB0"/>
    <w:rsid w:val="00EE7CD1"/>
    <w:rsid w:val="00EF08A8"/>
    <w:rsid w:val="00EF167B"/>
    <w:rsid w:val="00EF1B4A"/>
    <w:rsid w:val="00EF1C90"/>
    <w:rsid w:val="00EF2496"/>
    <w:rsid w:val="00EF3CC5"/>
    <w:rsid w:val="00EF41A8"/>
    <w:rsid w:val="00EF44FB"/>
    <w:rsid w:val="00EF4D15"/>
    <w:rsid w:val="00EF5122"/>
    <w:rsid w:val="00EF5429"/>
    <w:rsid w:val="00EF5554"/>
    <w:rsid w:val="00EF5AD8"/>
    <w:rsid w:val="00EF6B90"/>
    <w:rsid w:val="00EF70C9"/>
    <w:rsid w:val="00EF741E"/>
    <w:rsid w:val="00EF7807"/>
    <w:rsid w:val="00EF79F7"/>
    <w:rsid w:val="00F006C0"/>
    <w:rsid w:val="00F00D81"/>
    <w:rsid w:val="00F0125F"/>
    <w:rsid w:val="00F015C3"/>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580"/>
    <w:rsid w:val="00F127C8"/>
    <w:rsid w:val="00F12881"/>
    <w:rsid w:val="00F12ADD"/>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92B"/>
    <w:rsid w:val="00F30B83"/>
    <w:rsid w:val="00F30BDB"/>
    <w:rsid w:val="00F30CF8"/>
    <w:rsid w:val="00F31402"/>
    <w:rsid w:val="00F31EDF"/>
    <w:rsid w:val="00F31F89"/>
    <w:rsid w:val="00F32507"/>
    <w:rsid w:val="00F32CDE"/>
    <w:rsid w:val="00F32D4C"/>
    <w:rsid w:val="00F3327E"/>
    <w:rsid w:val="00F338C3"/>
    <w:rsid w:val="00F34B14"/>
    <w:rsid w:val="00F34CF1"/>
    <w:rsid w:val="00F34E35"/>
    <w:rsid w:val="00F34F58"/>
    <w:rsid w:val="00F3572F"/>
    <w:rsid w:val="00F35DA7"/>
    <w:rsid w:val="00F36A6A"/>
    <w:rsid w:val="00F40101"/>
    <w:rsid w:val="00F404F7"/>
    <w:rsid w:val="00F40CCA"/>
    <w:rsid w:val="00F41E02"/>
    <w:rsid w:val="00F426DF"/>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14"/>
    <w:rsid w:val="00F523B9"/>
    <w:rsid w:val="00F52614"/>
    <w:rsid w:val="00F5276E"/>
    <w:rsid w:val="00F52E9F"/>
    <w:rsid w:val="00F532B2"/>
    <w:rsid w:val="00F53304"/>
    <w:rsid w:val="00F53B80"/>
    <w:rsid w:val="00F53B81"/>
    <w:rsid w:val="00F53C15"/>
    <w:rsid w:val="00F540FE"/>
    <w:rsid w:val="00F5459A"/>
    <w:rsid w:val="00F556FF"/>
    <w:rsid w:val="00F559D0"/>
    <w:rsid w:val="00F55D12"/>
    <w:rsid w:val="00F5687F"/>
    <w:rsid w:val="00F56D3F"/>
    <w:rsid w:val="00F575C7"/>
    <w:rsid w:val="00F5761B"/>
    <w:rsid w:val="00F57CC1"/>
    <w:rsid w:val="00F57DF7"/>
    <w:rsid w:val="00F57FD0"/>
    <w:rsid w:val="00F60305"/>
    <w:rsid w:val="00F61B12"/>
    <w:rsid w:val="00F61C70"/>
    <w:rsid w:val="00F627D8"/>
    <w:rsid w:val="00F62869"/>
    <w:rsid w:val="00F62ED4"/>
    <w:rsid w:val="00F63264"/>
    <w:rsid w:val="00F634E4"/>
    <w:rsid w:val="00F6379E"/>
    <w:rsid w:val="00F63B38"/>
    <w:rsid w:val="00F64047"/>
    <w:rsid w:val="00F64BF0"/>
    <w:rsid w:val="00F65171"/>
    <w:rsid w:val="00F6533A"/>
    <w:rsid w:val="00F6560D"/>
    <w:rsid w:val="00F669BD"/>
    <w:rsid w:val="00F67844"/>
    <w:rsid w:val="00F67B09"/>
    <w:rsid w:val="00F705F6"/>
    <w:rsid w:val="00F70795"/>
    <w:rsid w:val="00F70799"/>
    <w:rsid w:val="00F70A8B"/>
    <w:rsid w:val="00F70B22"/>
    <w:rsid w:val="00F70B8D"/>
    <w:rsid w:val="00F717D6"/>
    <w:rsid w:val="00F71875"/>
    <w:rsid w:val="00F71936"/>
    <w:rsid w:val="00F71F81"/>
    <w:rsid w:val="00F724FB"/>
    <w:rsid w:val="00F726B8"/>
    <w:rsid w:val="00F72A26"/>
    <w:rsid w:val="00F733C3"/>
    <w:rsid w:val="00F73D5B"/>
    <w:rsid w:val="00F73E15"/>
    <w:rsid w:val="00F746A1"/>
    <w:rsid w:val="00F74820"/>
    <w:rsid w:val="00F7506D"/>
    <w:rsid w:val="00F755DD"/>
    <w:rsid w:val="00F756DD"/>
    <w:rsid w:val="00F77F4E"/>
    <w:rsid w:val="00F80047"/>
    <w:rsid w:val="00F800C7"/>
    <w:rsid w:val="00F80361"/>
    <w:rsid w:val="00F80AE2"/>
    <w:rsid w:val="00F8104D"/>
    <w:rsid w:val="00F8153F"/>
    <w:rsid w:val="00F81587"/>
    <w:rsid w:val="00F81B2A"/>
    <w:rsid w:val="00F81C12"/>
    <w:rsid w:val="00F81D4D"/>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B"/>
    <w:rsid w:val="00F94D79"/>
    <w:rsid w:val="00F9658C"/>
    <w:rsid w:val="00F96EEB"/>
    <w:rsid w:val="00F977F3"/>
    <w:rsid w:val="00F97A7F"/>
    <w:rsid w:val="00F97CD0"/>
    <w:rsid w:val="00F97D7A"/>
    <w:rsid w:val="00FA0889"/>
    <w:rsid w:val="00FA16E7"/>
    <w:rsid w:val="00FA1F66"/>
    <w:rsid w:val="00FA2DA3"/>
    <w:rsid w:val="00FA31C7"/>
    <w:rsid w:val="00FA4247"/>
    <w:rsid w:val="00FA472D"/>
    <w:rsid w:val="00FA50CB"/>
    <w:rsid w:val="00FA5A92"/>
    <w:rsid w:val="00FA681F"/>
    <w:rsid w:val="00FB0261"/>
    <w:rsid w:val="00FB0CBF"/>
    <w:rsid w:val="00FB18F6"/>
    <w:rsid w:val="00FB2A52"/>
    <w:rsid w:val="00FB358B"/>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63"/>
    <w:rsid w:val="00FC4B88"/>
    <w:rsid w:val="00FC4BB8"/>
    <w:rsid w:val="00FC5148"/>
    <w:rsid w:val="00FC6524"/>
    <w:rsid w:val="00FC6B58"/>
    <w:rsid w:val="00FC6BBC"/>
    <w:rsid w:val="00FC711D"/>
    <w:rsid w:val="00FC75AC"/>
    <w:rsid w:val="00FC7984"/>
    <w:rsid w:val="00FD01BF"/>
    <w:rsid w:val="00FD0525"/>
    <w:rsid w:val="00FD0AB7"/>
    <w:rsid w:val="00FD292C"/>
    <w:rsid w:val="00FD297D"/>
    <w:rsid w:val="00FD2D13"/>
    <w:rsid w:val="00FD374D"/>
    <w:rsid w:val="00FD4D2A"/>
    <w:rsid w:val="00FD6071"/>
    <w:rsid w:val="00FD633B"/>
    <w:rsid w:val="00FD66ED"/>
    <w:rsid w:val="00FD6ABA"/>
    <w:rsid w:val="00FD6FF2"/>
    <w:rsid w:val="00FE0794"/>
    <w:rsid w:val="00FE1041"/>
    <w:rsid w:val="00FE1614"/>
    <w:rsid w:val="00FE24CB"/>
    <w:rsid w:val="00FE2CCF"/>
    <w:rsid w:val="00FE323F"/>
    <w:rsid w:val="00FE3473"/>
    <w:rsid w:val="00FE4049"/>
    <w:rsid w:val="00FE4794"/>
    <w:rsid w:val="00FE480F"/>
    <w:rsid w:val="00FE4998"/>
    <w:rsid w:val="00FE5382"/>
    <w:rsid w:val="00FE57DE"/>
    <w:rsid w:val="00FE719F"/>
    <w:rsid w:val="00FE7A68"/>
    <w:rsid w:val="00FE7F0A"/>
    <w:rsid w:val="00FF0231"/>
    <w:rsid w:val="00FF056D"/>
    <w:rsid w:val="00FF1C9B"/>
    <w:rsid w:val="00FF1D49"/>
    <w:rsid w:val="00FF203B"/>
    <w:rsid w:val="00FF2562"/>
    <w:rsid w:val="00FF3A41"/>
    <w:rsid w:val="00FF3E5B"/>
    <w:rsid w:val="00FF5183"/>
    <w:rsid w:val="00FF57E4"/>
    <w:rsid w:val="00FF5E26"/>
    <w:rsid w:val="00FF5ECD"/>
    <w:rsid w:val="00FF78E5"/>
    <w:rsid w:val="01260E98"/>
    <w:rsid w:val="012C5FAF"/>
    <w:rsid w:val="01536A62"/>
    <w:rsid w:val="01A7647D"/>
    <w:rsid w:val="01AF3D99"/>
    <w:rsid w:val="02212A12"/>
    <w:rsid w:val="02511F9D"/>
    <w:rsid w:val="0337738D"/>
    <w:rsid w:val="03A314B8"/>
    <w:rsid w:val="03D82B98"/>
    <w:rsid w:val="03EF3C40"/>
    <w:rsid w:val="03F83E8B"/>
    <w:rsid w:val="04333FF8"/>
    <w:rsid w:val="04D035F5"/>
    <w:rsid w:val="05C56868"/>
    <w:rsid w:val="06142239"/>
    <w:rsid w:val="068C72A7"/>
    <w:rsid w:val="07A539BD"/>
    <w:rsid w:val="07B72767"/>
    <w:rsid w:val="07F36ECC"/>
    <w:rsid w:val="08077E72"/>
    <w:rsid w:val="08882DD0"/>
    <w:rsid w:val="08981017"/>
    <w:rsid w:val="09CC2AAC"/>
    <w:rsid w:val="0A652D3E"/>
    <w:rsid w:val="0B154457"/>
    <w:rsid w:val="0B326F2A"/>
    <w:rsid w:val="0B3A2110"/>
    <w:rsid w:val="0C0725CD"/>
    <w:rsid w:val="0C1E2888"/>
    <w:rsid w:val="0C230DF6"/>
    <w:rsid w:val="0C92213C"/>
    <w:rsid w:val="0CC2027E"/>
    <w:rsid w:val="0D0504FC"/>
    <w:rsid w:val="0D710595"/>
    <w:rsid w:val="0D84032B"/>
    <w:rsid w:val="0D847371"/>
    <w:rsid w:val="0E0016F3"/>
    <w:rsid w:val="0E4E29DD"/>
    <w:rsid w:val="0E534A95"/>
    <w:rsid w:val="0E6E1987"/>
    <w:rsid w:val="0EA24254"/>
    <w:rsid w:val="0EBD6DAA"/>
    <w:rsid w:val="0ECD7B5C"/>
    <w:rsid w:val="0F0B31D0"/>
    <w:rsid w:val="0F2A74C4"/>
    <w:rsid w:val="0F4E618A"/>
    <w:rsid w:val="0FFB6461"/>
    <w:rsid w:val="10A27F31"/>
    <w:rsid w:val="10B1077E"/>
    <w:rsid w:val="10E87F18"/>
    <w:rsid w:val="1128797D"/>
    <w:rsid w:val="11927058"/>
    <w:rsid w:val="11B344D7"/>
    <w:rsid w:val="11C479EB"/>
    <w:rsid w:val="120E171E"/>
    <w:rsid w:val="121A5546"/>
    <w:rsid w:val="128351DA"/>
    <w:rsid w:val="128B4FFF"/>
    <w:rsid w:val="134C1990"/>
    <w:rsid w:val="13AF4F03"/>
    <w:rsid w:val="13B81E24"/>
    <w:rsid w:val="146A3560"/>
    <w:rsid w:val="14736E66"/>
    <w:rsid w:val="14772ABA"/>
    <w:rsid w:val="147C10A3"/>
    <w:rsid w:val="147F458F"/>
    <w:rsid w:val="14A64469"/>
    <w:rsid w:val="14D26F15"/>
    <w:rsid w:val="14F65E5A"/>
    <w:rsid w:val="1534169A"/>
    <w:rsid w:val="15793835"/>
    <w:rsid w:val="15C03E03"/>
    <w:rsid w:val="160059BE"/>
    <w:rsid w:val="162A25EB"/>
    <w:rsid w:val="16596A26"/>
    <w:rsid w:val="16735895"/>
    <w:rsid w:val="16EB25B6"/>
    <w:rsid w:val="16FD2A55"/>
    <w:rsid w:val="17067C1A"/>
    <w:rsid w:val="172F68A1"/>
    <w:rsid w:val="17366761"/>
    <w:rsid w:val="17684604"/>
    <w:rsid w:val="177C01F0"/>
    <w:rsid w:val="179E3EFA"/>
    <w:rsid w:val="17C7426D"/>
    <w:rsid w:val="17CE6630"/>
    <w:rsid w:val="17F109C8"/>
    <w:rsid w:val="18787DD4"/>
    <w:rsid w:val="1A1217FB"/>
    <w:rsid w:val="1A2630CB"/>
    <w:rsid w:val="1A4621B2"/>
    <w:rsid w:val="1AA66875"/>
    <w:rsid w:val="1AFF0AFE"/>
    <w:rsid w:val="1B4F19F8"/>
    <w:rsid w:val="1BD26223"/>
    <w:rsid w:val="1C1167E4"/>
    <w:rsid w:val="1C470E08"/>
    <w:rsid w:val="1CC66E8E"/>
    <w:rsid w:val="1CED02C7"/>
    <w:rsid w:val="1D176852"/>
    <w:rsid w:val="1D295B40"/>
    <w:rsid w:val="1E0D0FBE"/>
    <w:rsid w:val="1E4C1AE7"/>
    <w:rsid w:val="1E94348E"/>
    <w:rsid w:val="1ECC44FA"/>
    <w:rsid w:val="1F063325"/>
    <w:rsid w:val="1F2E5690"/>
    <w:rsid w:val="1FA17E7A"/>
    <w:rsid w:val="1FB2006F"/>
    <w:rsid w:val="1FB57B5F"/>
    <w:rsid w:val="1FBC5DF5"/>
    <w:rsid w:val="1FC3227C"/>
    <w:rsid w:val="1FF90588"/>
    <w:rsid w:val="20A21E92"/>
    <w:rsid w:val="20C3623F"/>
    <w:rsid w:val="20DC1F58"/>
    <w:rsid w:val="20E15654"/>
    <w:rsid w:val="211F521E"/>
    <w:rsid w:val="212C3E51"/>
    <w:rsid w:val="21494A03"/>
    <w:rsid w:val="21781212"/>
    <w:rsid w:val="21B83F86"/>
    <w:rsid w:val="221178A8"/>
    <w:rsid w:val="221213CF"/>
    <w:rsid w:val="22327A92"/>
    <w:rsid w:val="22A5210D"/>
    <w:rsid w:val="22C8091E"/>
    <w:rsid w:val="231D53A2"/>
    <w:rsid w:val="2369314C"/>
    <w:rsid w:val="236D5383"/>
    <w:rsid w:val="23B7504C"/>
    <w:rsid w:val="24537E66"/>
    <w:rsid w:val="24571307"/>
    <w:rsid w:val="24D14774"/>
    <w:rsid w:val="24D26ABE"/>
    <w:rsid w:val="25110A2A"/>
    <w:rsid w:val="256C0944"/>
    <w:rsid w:val="263D64CA"/>
    <w:rsid w:val="26446DE3"/>
    <w:rsid w:val="267808CB"/>
    <w:rsid w:val="26877DFE"/>
    <w:rsid w:val="2691382D"/>
    <w:rsid w:val="269669E7"/>
    <w:rsid w:val="26A270C1"/>
    <w:rsid w:val="26B20955"/>
    <w:rsid w:val="26D7699F"/>
    <w:rsid w:val="2702368A"/>
    <w:rsid w:val="27A504B9"/>
    <w:rsid w:val="27D56FF1"/>
    <w:rsid w:val="28757E8C"/>
    <w:rsid w:val="288B76AF"/>
    <w:rsid w:val="28DC6FCD"/>
    <w:rsid w:val="28F06F16"/>
    <w:rsid w:val="28F47B14"/>
    <w:rsid w:val="290C2299"/>
    <w:rsid w:val="29471828"/>
    <w:rsid w:val="296F28F7"/>
    <w:rsid w:val="29B2144F"/>
    <w:rsid w:val="29D75F7F"/>
    <w:rsid w:val="2A065491"/>
    <w:rsid w:val="2AA85522"/>
    <w:rsid w:val="2ABE1FBE"/>
    <w:rsid w:val="2ADE61BC"/>
    <w:rsid w:val="2B774624"/>
    <w:rsid w:val="2BBD2276"/>
    <w:rsid w:val="2BC260CB"/>
    <w:rsid w:val="2BEE6045"/>
    <w:rsid w:val="2C7A72BE"/>
    <w:rsid w:val="2C944C3A"/>
    <w:rsid w:val="2C9A7D75"/>
    <w:rsid w:val="2CC17412"/>
    <w:rsid w:val="2CE9183B"/>
    <w:rsid w:val="2D2C1323"/>
    <w:rsid w:val="2D3B3066"/>
    <w:rsid w:val="2D544CB3"/>
    <w:rsid w:val="2D7C1E99"/>
    <w:rsid w:val="2DD438A6"/>
    <w:rsid w:val="2DE15A8F"/>
    <w:rsid w:val="2E374362"/>
    <w:rsid w:val="2E9976CE"/>
    <w:rsid w:val="2EF01DEE"/>
    <w:rsid w:val="2F401D3C"/>
    <w:rsid w:val="2F5B24E1"/>
    <w:rsid w:val="2FA95C88"/>
    <w:rsid w:val="301759A1"/>
    <w:rsid w:val="3041370F"/>
    <w:rsid w:val="3078676B"/>
    <w:rsid w:val="30B47128"/>
    <w:rsid w:val="30B87FED"/>
    <w:rsid w:val="312B50A3"/>
    <w:rsid w:val="315B354B"/>
    <w:rsid w:val="31894FD2"/>
    <w:rsid w:val="31F34CB5"/>
    <w:rsid w:val="32453A27"/>
    <w:rsid w:val="32547AD5"/>
    <w:rsid w:val="3263064A"/>
    <w:rsid w:val="32A43132"/>
    <w:rsid w:val="32AC0C06"/>
    <w:rsid w:val="32EB3B6C"/>
    <w:rsid w:val="332B3C8B"/>
    <w:rsid w:val="33344EF5"/>
    <w:rsid w:val="339E2C0F"/>
    <w:rsid w:val="33F26952"/>
    <w:rsid w:val="34481681"/>
    <w:rsid w:val="344A72B4"/>
    <w:rsid w:val="3537750C"/>
    <w:rsid w:val="3537798C"/>
    <w:rsid w:val="35C13FC9"/>
    <w:rsid w:val="35E46651"/>
    <w:rsid w:val="36372B05"/>
    <w:rsid w:val="364257B6"/>
    <w:rsid w:val="370B2641"/>
    <w:rsid w:val="37760FF1"/>
    <w:rsid w:val="377C6E00"/>
    <w:rsid w:val="37E77F7B"/>
    <w:rsid w:val="37EA5922"/>
    <w:rsid w:val="37EB563E"/>
    <w:rsid w:val="38276B93"/>
    <w:rsid w:val="382D42DF"/>
    <w:rsid w:val="382E58B8"/>
    <w:rsid w:val="389B56ED"/>
    <w:rsid w:val="38AC16A8"/>
    <w:rsid w:val="38AC3431"/>
    <w:rsid w:val="38D67CAD"/>
    <w:rsid w:val="392F2E16"/>
    <w:rsid w:val="395C0605"/>
    <w:rsid w:val="39E00529"/>
    <w:rsid w:val="39F52FDB"/>
    <w:rsid w:val="3A0B64A7"/>
    <w:rsid w:val="3A455684"/>
    <w:rsid w:val="3A574DDA"/>
    <w:rsid w:val="3A951369"/>
    <w:rsid w:val="3AC14BB2"/>
    <w:rsid w:val="3AD3075A"/>
    <w:rsid w:val="3AF74C02"/>
    <w:rsid w:val="3BED7890"/>
    <w:rsid w:val="3C0059A5"/>
    <w:rsid w:val="3C134E78"/>
    <w:rsid w:val="3C860278"/>
    <w:rsid w:val="3CC80A7A"/>
    <w:rsid w:val="3D3F1766"/>
    <w:rsid w:val="3D687B67"/>
    <w:rsid w:val="3D7B5AED"/>
    <w:rsid w:val="3DE713D4"/>
    <w:rsid w:val="3DF6345D"/>
    <w:rsid w:val="3E05404B"/>
    <w:rsid w:val="3E2B5515"/>
    <w:rsid w:val="3E4D4F28"/>
    <w:rsid w:val="3E52684D"/>
    <w:rsid w:val="3ED92EC4"/>
    <w:rsid w:val="3EE13701"/>
    <w:rsid w:val="3F033FEC"/>
    <w:rsid w:val="3F1A4BB3"/>
    <w:rsid w:val="3FDD6BA6"/>
    <w:rsid w:val="40192BA6"/>
    <w:rsid w:val="41766EA9"/>
    <w:rsid w:val="41895688"/>
    <w:rsid w:val="42550A18"/>
    <w:rsid w:val="427247C0"/>
    <w:rsid w:val="429D496A"/>
    <w:rsid w:val="42F473A1"/>
    <w:rsid w:val="433D02BC"/>
    <w:rsid w:val="433F136A"/>
    <w:rsid w:val="435026E1"/>
    <w:rsid w:val="435E7A42"/>
    <w:rsid w:val="43651800"/>
    <w:rsid w:val="437217EA"/>
    <w:rsid w:val="439D4A0F"/>
    <w:rsid w:val="43A8525F"/>
    <w:rsid w:val="43AB7156"/>
    <w:rsid w:val="44136A7F"/>
    <w:rsid w:val="441E62C0"/>
    <w:rsid w:val="44474EFF"/>
    <w:rsid w:val="44627A06"/>
    <w:rsid w:val="45325D14"/>
    <w:rsid w:val="453B645D"/>
    <w:rsid w:val="45811C7C"/>
    <w:rsid w:val="45906116"/>
    <w:rsid w:val="45931B8C"/>
    <w:rsid w:val="45EF2552"/>
    <w:rsid w:val="46304F0D"/>
    <w:rsid w:val="468B3EFB"/>
    <w:rsid w:val="470A6193"/>
    <w:rsid w:val="47385210"/>
    <w:rsid w:val="475510F8"/>
    <w:rsid w:val="47A26255"/>
    <w:rsid w:val="47A67C0A"/>
    <w:rsid w:val="47C43492"/>
    <w:rsid w:val="47DC4F5C"/>
    <w:rsid w:val="48335942"/>
    <w:rsid w:val="48A1471B"/>
    <w:rsid w:val="48A44149"/>
    <w:rsid w:val="48B40671"/>
    <w:rsid w:val="48D339E4"/>
    <w:rsid w:val="4953791E"/>
    <w:rsid w:val="499B5738"/>
    <w:rsid w:val="499F244D"/>
    <w:rsid w:val="4A1762AC"/>
    <w:rsid w:val="4A2C35E8"/>
    <w:rsid w:val="4A7A36C5"/>
    <w:rsid w:val="4A973F3F"/>
    <w:rsid w:val="4AE00827"/>
    <w:rsid w:val="4AE253FD"/>
    <w:rsid w:val="4AF96BC7"/>
    <w:rsid w:val="4B862A85"/>
    <w:rsid w:val="4C5E6D05"/>
    <w:rsid w:val="4CEF36E2"/>
    <w:rsid w:val="4CEF4DC5"/>
    <w:rsid w:val="4D0C49B3"/>
    <w:rsid w:val="4D1E17E5"/>
    <w:rsid w:val="4D5C3245"/>
    <w:rsid w:val="4DDA060D"/>
    <w:rsid w:val="4E141B50"/>
    <w:rsid w:val="4E257655"/>
    <w:rsid w:val="4F372380"/>
    <w:rsid w:val="4F372FFB"/>
    <w:rsid w:val="5025116D"/>
    <w:rsid w:val="506B7C43"/>
    <w:rsid w:val="50704D16"/>
    <w:rsid w:val="50830C9B"/>
    <w:rsid w:val="50DB0D6B"/>
    <w:rsid w:val="50E579F5"/>
    <w:rsid w:val="510936E3"/>
    <w:rsid w:val="51340732"/>
    <w:rsid w:val="513A1AEF"/>
    <w:rsid w:val="51616960"/>
    <w:rsid w:val="51CE2237"/>
    <w:rsid w:val="51D51818"/>
    <w:rsid w:val="51D976E1"/>
    <w:rsid w:val="522D5360"/>
    <w:rsid w:val="52395ECD"/>
    <w:rsid w:val="524E3378"/>
    <w:rsid w:val="526967B0"/>
    <w:rsid w:val="52C10D75"/>
    <w:rsid w:val="530103EA"/>
    <w:rsid w:val="53C27FF8"/>
    <w:rsid w:val="53CD75F5"/>
    <w:rsid w:val="53DC6CF4"/>
    <w:rsid w:val="54090F9F"/>
    <w:rsid w:val="544C3CF9"/>
    <w:rsid w:val="54806794"/>
    <w:rsid w:val="549E1A80"/>
    <w:rsid w:val="54A7729D"/>
    <w:rsid w:val="54C658F4"/>
    <w:rsid w:val="54EB0FDD"/>
    <w:rsid w:val="550C4BD7"/>
    <w:rsid w:val="554C1D56"/>
    <w:rsid w:val="55572986"/>
    <w:rsid w:val="559E0172"/>
    <w:rsid w:val="56171302"/>
    <w:rsid w:val="565340FA"/>
    <w:rsid w:val="565753CA"/>
    <w:rsid w:val="5689497F"/>
    <w:rsid w:val="56AD5F59"/>
    <w:rsid w:val="56C60774"/>
    <w:rsid w:val="56E878F7"/>
    <w:rsid w:val="57272B15"/>
    <w:rsid w:val="579569D8"/>
    <w:rsid w:val="57B12A52"/>
    <w:rsid w:val="580B5808"/>
    <w:rsid w:val="585078EF"/>
    <w:rsid w:val="588418A2"/>
    <w:rsid w:val="58C223CA"/>
    <w:rsid w:val="5A19426B"/>
    <w:rsid w:val="5A1D5730"/>
    <w:rsid w:val="5A2F2CC8"/>
    <w:rsid w:val="5A8C2C8F"/>
    <w:rsid w:val="5ABE7AD8"/>
    <w:rsid w:val="5AF251E8"/>
    <w:rsid w:val="5C0402E6"/>
    <w:rsid w:val="5C10702D"/>
    <w:rsid w:val="5C152601"/>
    <w:rsid w:val="5C563555"/>
    <w:rsid w:val="5C591F03"/>
    <w:rsid w:val="5C8A1B2F"/>
    <w:rsid w:val="5C8F3DA7"/>
    <w:rsid w:val="5E604B5F"/>
    <w:rsid w:val="5E9B5B97"/>
    <w:rsid w:val="5F561B72"/>
    <w:rsid w:val="606007BB"/>
    <w:rsid w:val="60670922"/>
    <w:rsid w:val="60AC7F66"/>
    <w:rsid w:val="60AD01DF"/>
    <w:rsid w:val="60AE7E03"/>
    <w:rsid w:val="618F629E"/>
    <w:rsid w:val="61BF10D9"/>
    <w:rsid w:val="62816E52"/>
    <w:rsid w:val="62AC22DC"/>
    <w:rsid w:val="62BB1CC4"/>
    <w:rsid w:val="63A22BFD"/>
    <w:rsid w:val="63B35731"/>
    <w:rsid w:val="643E149E"/>
    <w:rsid w:val="64A62BA0"/>
    <w:rsid w:val="64E45EF7"/>
    <w:rsid w:val="65CB0B10"/>
    <w:rsid w:val="66434B4A"/>
    <w:rsid w:val="66803B32"/>
    <w:rsid w:val="6691014E"/>
    <w:rsid w:val="66C87CCE"/>
    <w:rsid w:val="677435B2"/>
    <w:rsid w:val="67A61834"/>
    <w:rsid w:val="67EF75F1"/>
    <w:rsid w:val="67F819F7"/>
    <w:rsid w:val="684F4F11"/>
    <w:rsid w:val="68A85138"/>
    <w:rsid w:val="68B0223F"/>
    <w:rsid w:val="68E37718"/>
    <w:rsid w:val="68E819D9"/>
    <w:rsid w:val="69124F16"/>
    <w:rsid w:val="695D5F23"/>
    <w:rsid w:val="697D6EEE"/>
    <w:rsid w:val="69852E52"/>
    <w:rsid w:val="69C30282"/>
    <w:rsid w:val="69CD5C14"/>
    <w:rsid w:val="69CF0D33"/>
    <w:rsid w:val="6B4355EC"/>
    <w:rsid w:val="6B9946B3"/>
    <w:rsid w:val="6BDF78B8"/>
    <w:rsid w:val="6BE518DA"/>
    <w:rsid w:val="6C066158"/>
    <w:rsid w:val="6C276F3A"/>
    <w:rsid w:val="6C5460CE"/>
    <w:rsid w:val="6C7007C7"/>
    <w:rsid w:val="6CD0442F"/>
    <w:rsid w:val="6CFB4979"/>
    <w:rsid w:val="6D934609"/>
    <w:rsid w:val="6DE76850"/>
    <w:rsid w:val="6EC712F6"/>
    <w:rsid w:val="6EC959BA"/>
    <w:rsid w:val="6ED0363B"/>
    <w:rsid w:val="6EFA2466"/>
    <w:rsid w:val="6F252C58"/>
    <w:rsid w:val="6F5C4ECE"/>
    <w:rsid w:val="6FB20BD4"/>
    <w:rsid w:val="6FBA59BE"/>
    <w:rsid w:val="6FD40F09"/>
    <w:rsid w:val="70296B3E"/>
    <w:rsid w:val="70611204"/>
    <w:rsid w:val="70C828CF"/>
    <w:rsid w:val="715F5994"/>
    <w:rsid w:val="7165620F"/>
    <w:rsid w:val="717039F8"/>
    <w:rsid w:val="721E46BD"/>
    <w:rsid w:val="727D3192"/>
    <w:rsid w:val="73A7542E"/>
    <w:rsid w:val="73B21561"/>
    <w:rsid w:val="73DC1EFD"/>
    <w:rsid w:val="73E536E4"/>
    <w:rsid w:val="74654A7D"/>
    <w:rsid w:val="74D13AD5"/>
    <w:rsid w:val="74F603B7"/>
    <w:rsid w:val="74FA2C30"/>
    <w:rsid w:val="754D5C4B"/>
    <w:rsid w:val="75F45E61"/>
    <w:rsid w:val="765406AD"/>
    <w:rsid w:val="76612DCA"/>
    <w:rsid w:val="766776B6"/>
    <w:rsid w:val="76946CFC"/>
    <w:rsid w:val="76C240A7"/>
    <w:rsid w:val="76DA416A"/>
    <w:rsid w:val="775246B7"/>
    <w:rsid w:val="7768160D"/>
    <w:rsid w:val="77ED019B"/>
    <w:rsid w:val="781E69D1"/>
    <w:rsid w:val="784F5340"/>
    <w:rsid w:val="786D0FEC"/>
    <w:rsid w:val="7901747F"/>
    <w:rsid w:val="79E1494E"/>
    <w:rsid w:val="7A263B6B"/>
    <w:rsid w:val="7A4F17EE"/>
    <w:rsid w:val="7A986497"/>
    <w:rsid w:val="7AB1500C"/>
    <w:rsid w:val="7AF46346"/>
    <w:rsid w:val="7B0F5EBF"/>
    <w:rsid w:val="7B130FB9"/>
    <w:rsid w:val="7B67256C"/>
    <w:rsid w:val="7BBF6355"/>
    <w:rsid w:val="7BD71E38"/>
    <w:rsid w:val="7BF64EDE"/>
    <w:rsid w:val="7C3122BA"/>
    <w:rsid w:val="7C400C1E"/>
    <w:rsid w:val="7CFE1373"/>
    <w:rsid w:val="7D434198"/>
    <w:rsid w:val="7DCC7AE7"/>
    <w:rsid w:val="7DD11708"/>
    <w:rsid w:val="7DEE4A4F"/>
    <w:rsid w:val="7E115151"/>
    <w:rsid w:val="7EAE6230"/>
    <w:rsid w:val="7EBD579E"/>
    <w:rsid w:val="7EC167BD"/>
    <w:rsid w:val="7F272D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qFormat="1" w:uiPriority="0" w:semiHidden="0" w:name="Body Text Indent 3"/>
    <w:lsdException w:qFormat="1" w:uiPriority="99"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99" w:semiHidden="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2"/>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6"/>
    <w:qFormat/>
    <w:uiPriority w:val="0"/>
    <w:pPr>
      <w:keepNext/>
      <w:keepLines/>
      <w:spacing w:before="260" w:after="260" w:line="416" w:lineRule="auto"/>
      <w:outlineLvl w:val="2"/>
    </w:pPr>
    <w:rPr>
      <w:b/>
      <w:bCs/>
      <w:sz w:val="32"/>
      <w:szCs w:val="32"/>
    </w:rPr>
  </w:style>
  <w:style w:type="paragraph" w:styleId="5">
    <w:name w:val="heading 4"/>
    <w:basedOn w:val="1"/>
    <w:next w:val="1"/>
    <w:link w:val="160"/>
    <w:qFormat/>
    <w:uiPriority w:val="0"/>
    <w:pPr>
      <w:keepNext/>
      <w:keepLines/>
      <w:spacing w:line="360" w:lineRule="auto"/>
      <w:outlineLvl w:val="3"/>
    </w:pPr>
    <w:rPr>
      <w:rFonts w:ascii="Arial" w:hAnsi="Arial"/>
      <w:b/>
      <w:bCs/>
      <w:sz w:val="28"/>
      <w:szCs w:val="28"/>
    </w:rPr>
  </w:style>
  <w:style w:type="paragraph" w:styleId="6">
    <w:name w:val="heading 5"/>
    <w:basedOn w:val="1"/>
    <w:next w:val="7"/>
    <w:link w:val="148"/>
    <w:qFormat/>
    <w:uiPriority w:val="99"/>
    <w:pPr>
      <w:keepNext/>
      <w:keepLines/>
      <w:spacing w:before="280" w:after="290" w:line="376" w:lineRule="auto"/>
      <w:outlineLvl w:val="4"/>
    </w:pPr>
    <w:rPr>
      <w:b/>
      <w:bCs/>
      <w:sz w:val="28"/>
      <w:szCs w:val="28"/>
    </w:rPr>
  </w:style>
  <w:style w:type="paragraph" w:styleId="8">
    <w:name w:val="heading 6"/>
    <w:basedOn w:val="1"/>
    <w:next w:val="1"/>
    <w:link w:val="188"/>
    <w:qFormat/>
    <w:uiPriority w:val="0"/>
    <w:pPr>
      <w:keepNext/>
      <w:keepLines/>
      <w:spacing w:before="240" w:after="64" w:line="317" w:lineRule="auto"/>
      <w:outlineLvl w:val="5"/>
    </w:pPr>
    <w:rPr>
      <w:rFonts w:ascii="Cambria" w:hAnsi="Cambria"/>
      <w:b/>
      <w:bCs/>
      <w:kern w:val="0"/>
      <w:sz w:val="24"/>
    </w:rPr>
  </w:style>
  <w:style w:type="paragraph" w:styleId="9">
    <w:name w:val="heading 7"/>
    <w:basedOn w:val="1"/>
    <w:next w:val="1"/>
    <w:link w:val="128"/>
    <w:qFormat/>
    <w:uiPriority w:val="0"/>
    <w:pPr>
      <w:keepNext/>
      <w:keepLines/>
      <w:spacing w:before="240" w:after="64" w:line="317" w:lineRule="auto"/>
      <w:outlineLvl w:val="6"/>
    </w:pPr>
    <w:rPr>
      <w:b/>
      <w:bCs/>
      <w:kern w:val="0"/>
      <w:sz w:val="24"/>
    </w:rPr>
  </w:style>
  <w:style w:type="paragraph" w:styleId="10">
    <w:name w:val="heading 8"/>
    <w:basedOn w:val="1"/>
    <w:next w:val="1"/>
    <w:link w:val="180"/>
    <w:qFormat/>
    <w:uiPriority w:val="9"/>
    <w:pPr>
      <w:keepNext/>
      <w:keepLines/>
      <w:spacing w:before="240" w:after="64" w:line="320" w:lineRule="auto"/>
      <w:outlineLvl w:val="7"/>
    </w:pPr>
    <w:rPr>
      <w:rFonts w:ascii="等线 Light" w:hAnsi="等线 Light" w:eastAsia="等线 Light"/>
      <w:sz w:val="24"/>
    </w:rPr>
  </w:style>
  <w:style w:type="paragraph" w:styleId="11">
    <w:name w:val="heading 9"/>
    <w:basedOn w:val="1"/>
    <w:next w:val="1"/>
    <w:link w:val="193"/>
    <w:qFormat/>
    <w:uiPriority w:val="0"/>
    <w:pPr>
      <w:keepNext/>
      <w:keepLines/>
      <w:spacing w:before="240" w:after="64" w:line="317" w:lineRule="auto"/>
      <w:outlineLvl w:val="8"/>
    </w:pPr>
    <w:rPr>
      <w:rFonts w:ascii="Cambria" w:hAnsi="Cambria"/>
      <w:kern w:val="0"/>
      <w:sz w:val="2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link w:val="87"/>
    <w:qFormat/>
    <w:uiPriority w:val="0"/>
    <w:pPr>
      <w:ind w:firstLine="420"/>
    </w:pPr>
    <w:rPr>
      <w:szCs w:val="20"/>
    </w:rPr>
  </w:style>
  <w:style w:type="paragraph" w:styleId="12">
    <w:name w:val="toc 7"/>
    <w:basedOn w:val="1"/>
    <w:next w:val="1"/>
    <w:qFormat/>
    <w:uiPriority w:val="0"/>
    <w:pPr>
      <w:ind w:left="2520" w:leftChars="1200"/>
    </w:pPr>
    <w:rPr>
      <w:rFonts w:ascii="Calibri" w:hAnsi="Calibri" w:cs="Calibri"/>
      <w:szCs w:val="21"/>
    </w:rPr>
  </w:style>
  <w:style w:type="paragraph" w:styleId="13">
    <w:name w:val="index 8"/>
    <w:basedOn w:val="1"/>
    <w:next w:val="1"/>
    <w:qFormat/>
    <w:uiPriority w:val="0"/>
    <w:pPr>
      <w:spacing w:line="240" w:lineRule="auto"/>
      <w:ind w:left="2940" w:firstLine="0" w:firstLineChars="0"/>
    </w:pPr>
    <w:rPr>
      <w:rFonts w:ascii="Times New Roman" w:hAnsi="Times New Roman"/>
      <w:sz w:val="21"/>
      <w:szCs w:val="24"/>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216"/>
    <w:qFormat/>
    <w:uiPriority w:val="0"/>
    <w:pPr>
      <w:shd w:val="clear" w:color="auto" w:fill="000080"/>
    </w:pPr>
    <w:rPr>
      <w:sz w:val="24"/>
      <w:shd w:val="clear" w:color="auto" w:fill="000080"/>
    </w:rPr>
  </w:style>
  <w:style w:type="paragraph" w:styleId="17">
    <w:name w:val="annotation text"/>
    <w:basedOn w:val="1"/>
    <w:link w:val="68"/>
    <w:qFormat/>
    <w:uiPriority w:val="99"/>
    <w:pPr>
      <w:jc w:val="left"/>
    </w:pPr>
  </w:style>
  <w:style w:type="paragraph" w:styleId="18">
    <w:name w:val="Body Text 3"/>
    <w:basedOn w:val="1"/>
    <w:next w:val="7"/>
    <w:link w:val="171"/>
    <w:unhideWhenUsed/>
    <w:qFormat/>
    <w:uiPriority w:val="0"/>
    <w:pPr>
      <w:spacing w:after="120"/>
    </w:pPr>
    <w:rPr>
      <w:sz w:val="16"/>
      <w:szCs w:val="16"/>
    </w:rPr>
  </w:style>
  <w:style w:type="paragraph" w:styleId="19">
    <w:name w:val="Body Text"/>
    <w:basedOn w:val="1"/>
    <w:link w:val="92"/>
    <w:unhideWhenUsed/>
    <w:qFormat/>
    <w:uiPriority w:val="0"/>
    <w:pPr>
      <w:spacing w:after="120"/>
    </w:pPr>
  </w:style>
  <w:style w:type="paragraph" w:styleId="20">
    <w:name w:val="Body Text Indent"/>
    <w:basedOn w:val="1"/>
    <w:next w:val="21"/>
    <w:link w:val="194"/>
    <w:qFormat/>
    <w:uiPriority w:val="0"/>
    <w:pPr>
      <w:ind w:firstLine="830" w:firstLineChars="352"/>
    </w:pPr>
    <w:rPr>
      <w:rFonts w:ascii="仿宋_GB2312" w:eastAsia="仿宋_GB2312"/>
      <w:kern w:val="0"/>
      <w:sz w:val="32"/>
      <w:szCs w:val="20"/>
    </w:rPr>
  </w:style>
  <w:style w:type="paragraph" w:styleId="21">
    <w:name w:val="envelope return"/>
    <w:basedOn w:val="1"/>
    <w:qFormat/>
    <w:uiPriority w:val="0"/>
    <w:pPr>
      <w:snapToGrid w:val="0"/>
    </w:pPr>
    <w:rPr>
      <w:rFonts w:ascii="Arial" w:hAnsi="Arial"/>
    </w:rPr>
  </w:style>
  <w:style w:type="paragraph" w:styleId="22">
    <w:name w:val="List 2"/>
    <w:basedOn w:val="1"/>
    <w:unhideWhenUsed/>
    <w:qFormat/>
    <w:uiPriority w:val="99"/>
    <w:pPr>
      <w:ind w:left="100" w:leftChars="200" w:hanging="200" w:hangingChars="200"/>
      <w:contextualSpacing/>
    </w:pPr>
  </w:style>
  <w:style w:type="paragraph" w:styleId="23">
    <w:name w:val="Block Text"/>
    <w:basedOn w:val="1"/>
    <w:unhideWhenUsed/>
    <w:qFormat/>
    <w:uiPriority w:val="99"/>
    <w:pPr>
      <w:adjustRightInd w:val="0"/>
      <w:spacing w:line="400" w:lineRule="exact"/>
      <w:ind w:left="420" w:right="33" w:firstLine="1044" w:firstLineChars="200"/>
      <w:jc w:val="left"/>
    </w:pPr>
    <w:rPr>
      <w:kern w:val="0"/>
      <w:sz w:val="24"/>
      <w:szCs w:val="20"/>
    </w:rPr>
  </w:style>
  <w:style w:type="paragraph" w:styleId="24">
    <w:name w:val="index 4"/>
    <w:basedOn w:val="1"/>
    <w:next w:val="1"/>
    <w:semiHidden/>
    <w:qFormat/>
    <w:uiPriority w:val="99"/>
    <w:pPr>
      <w:ind w:left="600" w:leftChars="600"/>
    </w:pPr>
    <w:rPr>
      <w:szCs w:val="21"/>
    </w:rPr>
  </w:style>
  <w:style w:type="paragraph" w:styleId="25">
    <w:name w:val="toc 5"/>
    <w:basedOn w:val="1"/>
    <w:next w:val="1"/>
    <w:qFormat/>
    <w:uiPriority w:val="0"/>
    <w:pPr>
      <w:ind w:left="1680" w:leftChars="800"/>
    </w:pPr>
    <w:rPr>
      <w:rFonts w:ascii="Calibri" w:hAnsi="Calibri" w:cs="Calibri"/>
      <w:szCs w:val="21"/>
    </w:rPr>
  </w:style>
  <w:style w:type="paragraph" w:styleId="26">
    <w:name w:val="toc 3"/>
    <w:basedOn w:val="1"/>
    <w:next w:val="1"/>
    <w:qFormat/>
    <w:uiPriority w:val="0"/>
    <w:pPr>
      <w:ind w:left="840" w:leftChars="400"/>
    </w:pPr>
    <w:rPr>
      <w:szCs w:val="21"/>
    </w:rPr>
  </w:style>
  <w:style w:type="paragraph" w:styleId="27">
    <w:name w:val="Plain Text"/>
    <w:basedOn w:val="1"/>
    <w:next w:val="13"/>
    <w:link w:val="106"/>
    <w:qFormat/>
    <w:uiPriority w:val="0"/>
    <w:rPr>
      <w:rFonts w:ascii="宋体" w:hAnsi="Courier New"/>
      <w:kern w:val="0"/>
      <w:sz w:val="20"/>
      <w:szCs w:val="21"/>
    </w:rPr>
  </w:style>
  <w:style w:type="paragraph" w:styleId="28">
    <w:name w:val="toc 8"/>
    <w:basedOn w:val="1"/>
    <w:next w:val="1"/>
    <w:qFormat/>
    <w:uiPriority w:val="0"/>
    <w:pPr>
      <w:ind w:left="2940" w:leftChars="1400"/>
    </w:pPr>
    <w:rPr>
      <w:rFonts w:ascii="Calibri" w:hAnsi="Calibri" w:cs="Calibri"/>
      <w:szCs w:val="21"/>
    </w:rPr>
  </w:style>
  <w:style w:type="paragraph" w:styleId="29">
    <w:name w:val="Date"/>
    <w:basedOn w:val="1"/>
    <w:next w:val="1"/>
    <w:link w:val="207"/>
    <w:unhideWhenUsed/>
    <w:qFormat/>
    <w:uiPriority w:val="0"/>
    <w:pPr>
      <w:ind w:left="100" w:leftChars="2500"/>
    </w:pPr>
  </w:style>
  <w:style w:type="paragraph" w:styleId="30">
    <w:name w:val="Body Text Indent 2"/>
    <w:basedOn w:val="1"/>
    <w:link w:val="77"/>
    <w:qFormat/>
    <w:uiPriority w:val="0"/>
    <w:pPr>
      <w:spacing w:after="120" w:line="480" w:lineRule="auto"/>
      <w:ind w:left="420" w:leftChars="200"/>
    </w:pPr>
    <w:rPr>
      <w:sz w:val="24"/>
    </w:rPr>
  </w:style>
  <w:style w:type="paragraph" w:styleId="31">
    <w:name w:val="Balloon Text"/>
    <w:basedOn w:val="1"/>
    <w:link w:val="214"/>
    <w:qFormat/>
    <w:uiPriority w:val="0"/>
    <w:rPr>
      <w:sz w:val="18"/>
      <w:szCs w:val="18"/>
    </w:rPr>
  </w:style>
  <w:style w:type="paragraph" w:styleId="32">
    <w:name w:val="footer"/>
    <w:basedOn w:val="1"/>
    <w:link w:val="104"/>
    <w:unhideWhenUsed/>
    <w:qFormat/>
    <w:uiPriority w:val="99"/>
    <w:pPr>
      <w:tabs>
        <w:tab w:val="center" w:pos="4153"/>
        <w:tab w:val="right" w:pos="8306"/>
      </w:tabs>
      <w:snapToGrid w:val="0"/>
      <w:jc w:val="left"/>
    </w:pPr>
    <w:rPr>
      <w:kern w:val="0"/>
      <w:sz w:val="18"/>
      <w:szCs w:val="18"/>
    </w:rPr>
  </w:style>
  <w:style w:type="paragraph" w:styleId="33">
    <w:name w:val="header"/>
    <w:basedOn w:val="1"/>
    <w:link w:val="16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4">
    <w:name w:val="toc 1"/>
    <w:basedOn w:val="1"/>
    <w:next w:val="1"/>
    <w:unhideWhenUsed/>
    <w:qFormat/>
    <w:uiPriority w:val="0"/>
  </w:style>
  <w:style w:type="paragraph" w:styleId="35">
    <w:name w:val="toc 4"/>
    <w:basedOn w:val="1"/>
    <w:next w:val="1"/>
    <w:qFormat/>
    <w:uiPriority w:val="0"/>
    <w:pPr>
      <w:ind w:left="1260" w:leftChars="600"/>
    </w:pPr>
    <w:rPr>
      <w:rFonts w:ascii="Calibri" w:hAnsi="Calibri" w:cs="Calibri"/>
      <w:szCs w:val="21"/>
    </w:rPr>
  </w:style>
  <w:style w:type="paragraph" w:styleId="36">
    <w:name w:val="Subtitle"/>
    <w:basedOn w:val="1"/>
    <w:next w:val="1"/>
    <w:link w:val="137"/>
    <w:qFormat/>
    <w:uiPriority w:val="11"/>
    <w:pPr>
      <w:spacing w:before="240" w:after="60" w:line="312" w:lineRule="auto"/>
      <w:jc w:val="center"/>
      <w:outlineLvl w:val="1"/>
    </w:pPr>
    <w:rPr>
      <w:rFonts w:ascii="Cambria" w:hAnsi="Cambria"/>
      <w:b/>
      <w:bCs/>
      <w:kern w:val="28"/>
      <w:sz w:val="32"/>
      <w:szCs w:val="32"/>
    </w:rPr>
  </w:style>
  <w:style w:type="paragraph" w:styleId="37">
    <w:name w:val="footnote text"/>
    <w:basedOn w:val="1"/>
    <w:link w:val="181"/>
    <w:qFormat/>
    <w:uiPriority w:val="0"/>
    <w:pPr>
      <w:adjustRightInd w:val="0"/>
      <w:spacing w:line="312" w:lineRule="atLeast"/>
      <w:jc w:val="left"/>
      <w:textAlignment w:val="baseline"/>
    </w:pPr>
    <w:rPr>
      <w:kern w:val="0"/>
      <w:sz w:val="18"/>
      <w:szCs w:val="18"/>
    </w:rPr>
  </w:style>
  <w:style w:type="paragraph" w:styleId="38">
    <w:name w:val="toc 6"/>
    <w:basedOn w:val="1"/>
    <w:next w:val="1"/>
    <w:qFormat/>
    <w:uiPriority w:val="0"/>
    <w:pPr>
      <w:ind w:left="2100" w:leftChars="1000"/>
    </w:pPr>
    <w:rPr>
      <w:rFonts w:ascii="Calibri" w:hAnsi="Calibri" w:cs="Calibri"/>
      <w:szCs w:val="21"/>
    </w:rPr>
  </w:style>
  <w:style w:type="paragraph" w:styleId="39">
    <w:name w:val="Body Text Indent 3"/>
    <w:basedOn w:val="1"/>
    <w:link w:val="145"/>
    <w:unhideWhenUsed/>
    <w:qFormat/>
    <w:uiPriority w:val="0"/>
    <w:pPr>
      <w:adjustRightInd w:val="0"/>
      <w:spacing w:line="360" w:lineRule="auto"/>
      <w:ind w:firstLine="527"/>
    </w:pPr>
    <w:rPr>
      <w:kern w:val="0"/>
      <w:sz w:val="28"/>
      <w:szCs w:val="20"/>
    </w:rPr>
  </w:style>
  <w:style w:type="paragraph" w:styleId="40">
    <w:name w:val="toc 2"/>
    <w:basedOn w:val="1"/>
    <w:next w:val="1"/>
    <w:unhideWhenUsed/>
    <w:qFormat/>
    <w:uiPriority w:val="0"/>
    <w:pPr>
      <w:tabs>
        <w:tab w:val="right" w:leader="dot" w:pos="8296"/>
      </w:tabs>
      <w:ind w:left="420" w:leftChars="200"/>
    </w:pPr>
  </w:style>
  <w:style w:type="paragraph" w:styleId="41">
    <w:name w:val="toc 9"/>
    <w:basedOn w:val="1"/>
    <w:next w:val="1"/>
    <w:qFormat/>
    <w:uiPriority w:val="0"/>
    <w:pPr>
      <w:ind w:left="3360" w:leftChars="1600"/>
    </w:pPr>
    <w:rPr>
      <w:rFonts w:ascii="Calibri" w:hAnsi="Calibri" w:cs="Calibri"/>
      <w:szCs w:val="21"/>
    </w:rPr>
  </w:style>
  <w:style w:type="paragraph" w:styleId="42">
    <w:name w:val="HTML Preformatted"/>
    <w:basedOn w:val="1"/>
    <w:link w:val="16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3">
    <w:name w:val="Normal (Web)"/>
    <w:basedOn w:val="1"/>
    <w:next w:val="18"/>
    <w:unhideWhenUsed/>
    <w:qFormat/>
    <w:uiPriority w:val="0"/>
    <w:rPr>
      <w:rFonts w:ascii="Calibri" w:hAnsi="Calibri"/>
      <w:kern w:val="0"/>
      <w:sz w:val="24"/>
    </w:rPr>
  </w:style>
  <w:style w:type="paragraph" w:styleId="44">
    <w:name w:val="index 1"/>
    <w:basedOn w:val="1"/>
    <w:next w:val="1"/>
    <w:unhideWhenUsed/>
    <w:qFormat/>
    <w:uiPriority w:val="0"/>
    <w:pPr>
      <w:adjustRightInd w:val="0"/>
      <w:spacing w:line="312" w:lineRule="atLeast"/>
    </w:pPr>
    <w:rPr>
      <w:kern w:val="0"/>
      <w:szCs w:val="20"/>
    </w:rPr>
  </w:style>
  <w:style w:type="paragraph" w:styleId="45">
    <w:name w:val="Title"/>
    <w:basedOn w:val="1"/>
    <w:next w:val="1"/>
    <w:link w:val="201"/>
    <w:qFormat/>
    <w:uiPriority w:val="0"/>
    <w:pPr>
      <w:spacing w:before="240" w:after="60"/>
      <w:jc w:val="center"/>
      <w:outlineLvl w:val="0"/>
    </w:pPr>
    <w:rPr>
      <w:rFonts w:ascii="Cambria" w:hAnsi="Cambria"/>
      <w:b/>
      <w:bCs/>
      <w:sz w:val="32"/>
      <w:szCs w:val="32"/>
    </w:rPr>
  </w:style>
  <w:style w:type="paragraph" w:styleId="46">
    <w:name w:val="annotation subject"/>
    <w:basedOn w:val="17"/>
    <w:next w:val="17"/>
    <w:link w:val="179"/>
    <w:qFormat/>
    <w:uiPriority w:val="0"/>
    <w:rPr>
      <w:b/>
      <w:bCs/>
    </w:rPr>
  </w:style>
  <w:style w:type="paragraph" w:styleId="47">
    <w:name w:val="Body Text First Indent 2"/>
    <w:basedOn w:val="20"/>
    <w:next w:val="48"/>
    <w:qFormat/>
    <w:uiPriority w:val="99"/>
    <w:pPr>
      <w:ind w:firstLine="420"/>
    </w:pPr>
  </w:style>
  <w:style w:type="paragraph" w:customStyle="1" w:styleId="48">
    <w:name w:val="**正文"/>
    <w:basedOn w:val="1"/>
    <w:qFormat/>
    <w:uiPriority w:val="0"/>
    <w:pPr>
      <w:ind w:firstLine="482"/>
    </w:pPr>
    <w:rPr>
      <w:rFonts w:ascii="宋体" w:hAnsi="宋体"/>
      <w:sz w:val="24"/>
    </w:r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unhideWhenUsed/>
    <w:qFormat/>
    <w:uiPriority w:val="99"/>
    <w:rPr>
      <w:vertAlign w:val="superscript"/>
    </w:rPr>
  </w:style>
  <w:style w:type="character" w:styleId="54">
    <w:name w:val="page number"/>
    <w:qFormat/>
    <w:uiPriority w:val="99"/>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TML Definition"/>
    <w:basedOn w:val="51"/>
    <w:unhideWhenUsed/>
    <w:qFormat/>
    <w:uiPriority w:val="0"/>
  </w:style>
  <w:style w:type="character" w:styleId="58">
    <w:name w:val="HTML Typewriter"/>
    <w:basedOn w:val="51"/>
    <w:unhideWhenUsed/>
    <w:qFormat/>
    <w:uiPriority w:val="0"/>
    <w:rPr>
      <w:rFonts w:hint="default" w:ascii="Courier New" w:hAnsi="Courier New" w:eastAsia="Courier New" w:cs="Courier New"/>
      <w:sz w:val="24"/>
      <w:szCs w:val="24"/>
    </w:rPr>
  </w:style>
  <w:style w:type="character" w:styleId="59">
    <w:name w:val="HTML Variable"/>
    <w:basedOn w:val="51"/>
    <w:unhideWhenUsed/>
    <w:qFormat/>
    <w:uiPriority w:val="0"/>
    <w:rPr>
      <w:vanish/>
      <w:bdr w:val="single" w:color="DCDCDC" w:sz="6" w:space="0"/>
    </w:rPr>
  </w:style>
  <w:style w:type="character" w:styleId="60">
    <w:name w:val="Hyperlink"/>
    <w:unhideWhenUsed/>
    <w:qFormat/>
    <w:uiPriority w:val="0"/>
    <w:rPr>
      <w:color w:val="0000FF"/>
      <w:u w:val="single"/>
    </w:rPr>
  </w:style>
  <w:style w:type="character" w:styleId="61">
    <w:name w:val="HTML Code"/>
    <w:basedOn w:val="51"/>
    <w:unhideWhenUsed/>
    <w:qFormat/>
    <w:uiPriority w:val="0"/>
    <w:rPr>
      <w:rFonts w:hint="default" w:ascii="Courier New" w:hAnsi="Courier New" w:eastAsia="Courier New" w:cs="Courier New"/>
      <w:sz w:val="24"/>
      <w:szCs w:val="24"/>
    </w:rPr>
  </w:style>
  <w:style w:type="character" w:styleId="62">
    <w:name w:val="annotation reference"/>
    <w:qFormat/>
    <w:uiPriority w:val="99"/>
    <w:rPr>
      <w:sz w:val="21"/>
      <w:szCs w:val="21"/>
    </w:rPr>
  </w:style>
  <w:style w:type="character" w:styleId="63">
    <w:name w:val="HTML Cite"/>
    <w:basedOn w:val="51"/>
    <w:unhideWhenUsed/>
    <w:qFormat/>
    <w:uiPriority w:val="0"/>
  </w:style>
  <w:style w:type="character" w:styleId="64">
    <w:name w:val="footnote reference"/>
    <w:basedOn w:val="51"/>
    <w:unhideWhenUsed/>
    <w:qFormat/>
    <w:uiPriority w:val="0"/>
    <w:rPr>
      <w:vertAlign w:val="superscript"/>
    </w:rPr>
  </w:style>
  <w:style w:type="character" w:styleId="65">
    <w:name w:val="HTML Keyboard"/>
    <w:basedOn w:val="51"/>
    <w:unhideWhenUsed/>
    <w:qFormat/>
    <w:uiPriority w:val="0"/>
    <w:rPr>
      <w:rFonts w:hint="default" w:ascii="Courier New" w:hAnsi="Courier New" w:eastAsia="Courier New" w:cs="Courier New"/>
      <w:sz w:val="24"/>
      <w:szCs w:val="24"/>
    </w:rPr>
  </w:style>
  <w:style w:type="character" w:styleId="66">
    <w:name w:val="HTML Sample"/>
    <w:basedOn w:val="51"/>
    <w:unhideWhenUsed/>
    <w:qFormat/>
    <w:uiPriority w:val="0"/>
    <w:rPr>
      <w:rFonts w:hint="default" w:ascii="Courier New" w:hAnsi="Courier New" w:eastAsia="Courier New" w:cs="Courier New"/>
    </w:rPr>
  </w:style>
  <w:style w:type="paragraph" w:styleId="6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批注文字 字符2"/>
    <w:link w:val="17"/>
    <w:qFormat/>
    <w:uiPriority w:val="99"/>
    <w:rPr>
      <w:rFonts w:ascii="Times New Roman" w:hAnsi="Times New Roman"/>
      <w:kern w:val="2"/>
      <w:sz w:val="21"/>
      <w:szCs w:val="24"/>
    </w:rPr>
  </w:style>
  <w:style w:type="character" w:customStyle="1" w:styleId="69">
    <w:name w:val="正文文本缩进 Char1"/>
    <w:basedOn w:val="51"/>
    <w:semiHidden/>
    <w:qFormat/>
    <w:locked/>
    <w:uiPriority w:val="0"/>
    <w:rPr>
      <w:kern w:val="2"/>
      <w:sz w:val="21"/>
      <w:szCs w:val="24"/>
    </w:rPr>
  </w:style>
  <w:style w:type="character" w:customStyle="1" w:styleId="70">
    <w:name w:val="Body text|2_"/>
    <w:link w:val="71"/>
    <w:qFormat/>
    <w:uiPriority w:val="0"/>
    <w:rPr>
      <w:sz w:val="21"/>
    </w:rPr>
  </w:style>
  <w:style w:type="paragraph" w:customStyle="1" w:styleId="71">
    <w:name w:val="Body text|2"/>
    <w:basedOn w:val="1"/>
    <w:link w:val="70"/>
    <w:qFormat/>
    <w:uiPriority w:val="0"/>
    <w:pPr>
      <w:spacing w:after="30"/>
      <w:ind w:firstLine="420"/>
      <w:jc w:val="left"/>
    </w:pPr>
    <w:rPr>
      <w:kern w:val="0"/>
      <w:szCs w:val="20"/>
    </w:rPr>
  </w:style>
  <w:style w:type="character" w:customStyle="1" w:styleId="72">
    <w:name w:val="标题 8 Char"/>
    <w:qFormat/>
    <w:uiPriority w:val="0"/>
    <w:rPr>
      <w:rFonts w:ascii="Arial" w:hAnsi="Arial" w:eastAsia="黑体"/>
      <w:kern w:val="2"/>
      <w:sz w:val="24"/>
      <w:szCs w:val="24"/>
    </w:rPr>
  </w:style>
  <w:style w:type="character" w:customStyle="1" w:styleId="73">
    <w:name w:val="Comment Text Char1"/>
    <w:qFormat/>
    <w:uiPriority w:val="99"/>
    <w:rPr>
      <w:sz w:val="24"/>
      <w:szCs w:val="24"/>
    </w:rPr>
  </w:style>
  <w:style w:type="character" w:customStyle="1" w:styleId="74">
    <w:name w:val="Char Char19"/>
    <w:qFormat/>
    <w:uiPriority w:val="99"/>
    <w:rPr>
      <w:rFonts w:ascii="Arial" w:hAnsi="Arial" w:eastAsia="宋体" w:cs="Arial"/>
      <w:b/>
      <w:bCs/>
      <w:sz w:val="28"/>
      <w:szCs w:val="28"/>
    </w:rPr>
  </w:style>
  <w:style w:type="character" w:styleId="75">
    <w:name w:val="Placeholder Text"/>
    <w:unhideWhenUsed/>
    <w:qFormat/>
    <w:uiPriority w:val="99"/>
    <w:rPr>
      <w:color w:val="808080"/>
    </w:rPr>
  </w:style>
  <w:style w:type="character" w:customStyle="1" w:styleId="76">
    <w:name w:val="apple-converted-space"/>
    <w:basedOn w:val="51"/>
    <w:qFormat/>
    <w:uiPriority w:val="0"/>
  </w:style>
  <w:style w:type="character" w:customStyle="1" w:styleId="77">
    <w:name w:val="正文文本缩进 2 字符"/>
    <w:basedOn w:val="51"/>
    <w:link w:val="30"/>
    <w:qFormat/>
    <w:uiPriority w:val="0"/>
    <w:rPr>
      <w:kern w:val="2"/>
      <w:sz w:val="24"/>
      <w:szCs w:val="24"/>
    </w:rPr>
  </w:style>
  <w:style w:type="character" w:customStyle="1" w:styleId="78">
    <w:name w:val="Heading 5 Char"/>
    <w:qFormat/>
    <w:uiPriority w:val="99"/>
    <w:rPr>
      <w:rFonts w:eastAsia="宋体"/>
      <w:b/>
      <w:bCs/>
      <w:kern w:val="2"/>
      <w:sz w:val="28"/>
      <w:szCs w:val="28"/>
      <w:lang w:val="en-US" w:eastAsia="zh-CN"/>
    </w:rPr>
  </w:style>
  <w:style w:type="character" w:customStyle="1" w:styleId="79">
    <w:name w:val="正文呀2 Char"/>
    <w:basedOn w:val="80"/>
    <w:link w:val="82"/>
    <w:qFormat/>
    <w:locked/>
    <w:uiPriority w:val="0"/>
    <w:rPr>
      <w:rFonts w:ascii="宋体" w:hAnsi="宋体"/>
      <w:szCs w:val="21"/>
    </w:rPr>
  </w:style>
  <w:style w:type="character" w:customStyle="1" w:styleId="80">
    <w:name w:val="正文呀 Char"/>
    <w:link w:val="81"/>
    <w:qFormat/>
    <w:locked/>
    <w:uiPriority w:val="0"/>
    <w:rPr>
      <w:rFonts w:ascii="宋体" w:hAnsi="宋体"/>
      <w:szCs w:val="21"/>
    </w:rPr>
  </w:style>
  <w:style w:type="paragraph" w:customStyle="1" w:styleId="81">
    <w:name w:val="正文呀"/>
    <w:basedOn w:val="1"/>
    <w:link w:val="80"/>
    <w:qFormat/>
    <w:uiPriority w:val="0"/>
    <w:pPr>
      <w:adjustRightInd w:val="0"/>
      <w:spacing w:line="420" w:lineRule="exact"/>
      <w:ind w:firstLine="420" w:firstLineChars="200"/>
    </w:pPr>
    <w:rPr>
      <w:rFonts w:ascii="宋体" w:hAnsi="宋体"/>
      <w:kern w:val="0"/>
      <w:sz w:val="20"/>
      <w:szCs w:val="21"/>
    </w:rPr>
  </w:style>
  <w:style w:type="paragraph" w:customStyle="1" w:styleId="82">
    <w:name w:val="正文呀2"/>
    <w:basedOn w:val="81"/>
    <w:link w:val="79"/>
    <w:qFormat/>
    <w:uiPriority w:val="0"/>
  </w:style>
  <w:style w:type="character" w:customStyle="1" w:styleId="83">
    <w:name w:val="Document Map Char"/>
    <w:qFormat/>
    <w:uiPriority w:val="99"/>
    <w:rPr>
      <w:rFonts w:eastAsia="宋体"/>
      <w:kern w:val="2"/>
      <w:sz w:val="24"/>
      <w:szCs w:val="24"/>
      <w:lang w:val="en-US" w:eastAsia="zh-CN"/>
    </w:rPr>
  </w:style>
  <w:style w:type="character" w:customStyle="1" w:styleId="84">
    <w:name w:val="Char Char18"/>
    <w:qFormat/>
    <w:uiPriority w:val="99"/>
    <w:rPr>
      <w:rFonts w:ascii="Times New Roman" w:hAnsi="Times New Roman" w:eastAsia="宋体" w:cs="Times New Roman"/>
      <w:b/>
      <w:bCs/>
      <w:sz w:val="28"/>
      <w:szCs w:val="28"/>
    </w:rPr>
  </w:style>
  <w:style w:type="character" w:customStyle="1" w:styleId="85">
    <w:name w:val="Heading 1 Char"/>
    <w:qFormat/>
    <w:uiPriority w:val="99"/>
    <w:rPr>
      <w:rFonts w:eastAsia="宋体"/>
      <w:b/>
      <w:bCs/>
      <w:kern w:val="44"/>
      <w:sz w:val="44"/>
      <w:szCs w:val="44"/>
      <w:lang w:val="en-US" w:eastAsia="zh-CN"/>
    </w:rPr>
  </w:style>
  <w:style w:type="character" w:customStyle="1" w:styleId="86">
    <w:name w:val="ca-51"/>
    <w:qFormat/>
    <w:uiPriority w:val="0"/>
    <w:rPr>
      <w:rFonts w:hint="eastAsia" w:ascii="宋体" w:hAnsi="宋体" w:eastAsia="宋体" w:cs="Times New Roman"/>
      <w:color w:val="E60000"/>
      <w:sz w:val="20"/>
      <w:szCs w:val="20"/>
    </w:rPr>
  </w:style>
  <w:style w:type="character" w:customStyle="1" w:styleId="87">
    <w:name w:val="正文缩进 字符"/>
    <w:link w:val="7"/>
    <w:qFormat/>
    <w:uiPriority w:val="0"/>
    <w:rPr>
      <w:kern w:val="2"/>
      <w:sz w:val="21"/>
    </w:rPr>
  </w:style>
  <w:style w:type="character" w:customStyle="1" w:styleId="88">
    <w:name w:val="Heading #3|1_"/>
    <w:link w:val="89"/>
    <w:qFormat/>
    <w:uiPriority w:val="0"/>
    <w:rPr>
      <w:rFonts w:ascii="宋体" w:hAnsi="宋体" w:cs="宋体"/>
      <w:sz w:val="28"/>
      <w:szCs w:val="28"/>
      <w:lang w:val="zh-CN" w:bidi="zh-CN"/>
    </w:rPr>
  </w:style>
  <w:style w:type="paragraph" w:customStyle="1" w:styleId="89">
    <w:name w:val="Heading #3|1"/>
    <w:basedOn w:val="1"/>
    <w:link w:val="88"/>
    <w:qFormat/>
    <w:uiPriority w:val="0"/>
    <w:pPr>
      <w:spacing w:after="570"/>
      <w:jc w:val="center"/>
      <w:outlineLvl w:val="2"/>
    </w:pPr>
    <w:rPr>
      <w:rFonts w:ascii="宋体" w:hAnsi="宋体" w:cs="宋体"/>
      <w:kern w:val="0"/>
      <w:sz w:val="28"/>
      <w:szCs w:val="28"/>
      <w:lang w:val="zh-CN" w:bidi="zh-CN"/>
    </w:rPr>
  </w:style>
  <w:style w:type="character" w:customStyle="1" w:styleId="90">
    <w:name w:val="标题5 Char Char"/>
    <w:link w:val="91"/>
    <w:qFormat/>
    <w:locked/>
    <w:uiPriority w:val="99"/>
    <w:rPr>
      <w:rFonts w:ascii="Arial" w:hAnsi="Arial" w:cs="Arial"/>
      <w:b/>
      <w:bCs/>
      <w:sz w:val="32"/>
      <w:szCs w:val="32"/>
    </w:rPr>
  </w:style>
  <w:style w:type="paragraph" w:customStyle="1" w:styleId="91">
    <w:name w:val="标题5"/>
    <w:basedOn w:val="4"/>
    <w:link w:val="90"/>
    <w:qFormat/>
    <w:uiPriority w:val="99"/>
    <w:pPr>
      <w:spacing w:line="413" w:lineRule="auto"/>
    </w:pPr>
    <w:rPr>
      <w:rFonts w:ascii="Arial" w:hAnsi="Arial"/>
      <w:kern w:val="0"/>
    </w:rPr>
  </w:style>
  <w:style w:type="character" w:customStyle="1" w:styleId="92">
    <w:name w:val="正文文本 字符1"/>
    <w:link w:val="19"/>
    <w:qFormat/>
    <w:uiPriority w:val="0"/>
    <w:rPr>
      <w:rFonts w:ascii="Times New Roman" w:hAnsi="Times New Roman"/>
      <w:kern w:val="2"/>
      <w:sz w:val="21"/>
      <w:szCs w:val="24"/>
    </w:rPr>
  </w:style>
  <w:style w:type="character" w:customStyle="1" w:styleId="93">
    <w:name w:val="明显强调1"/>
    <w:qFormat/>
    <w:uiPriority w:val="99"/>
    <w:rPr>
      <w:b/>
      <w:bCs/>
      <w:i/>
      <w:iCs/>
      <w:color w:val="4F81BD"/>
    </w:rPr>
  </w:style>
  <w:style w:type="character" w:customStyle="1" w:styleId="94">
    <w:name w:val="Char Char24"/>
    <w:qFormat/>
    <w:uiPriority w:val="99"/>
    <w:rPr>
      <w:rFonts w:eastAsia="宋体"/>
      <w:b/>
      <w:bCs/>
      <w:kern w:val="44"/>
      <w:sz w:val="44"/>
      <w:szCs w:val="44"/>
      <w:lang w:val="en-US" w:eastAsia="zh-CN"/>
    </w:rPr>
  </w:style>
  <w:style w:type="character" w:customStyle="1" w:styleId="95">
    <w:name w:val="ca-71"/>
    <w:qFormat/>
    <w:uiPriority w:val="0"/>
    <w:rPr>
      <w:rFonts w:hint="eastAsia" w:ascii="宋体" w:hAnsi="宋体" w:eastAsia="宋体" w:cs="Times New Roman"/>
      <w:color w:val="000000"/>
      <w:sz w:val="12"/>
      <w:szCs w:val="12"/>
    </w:rPr>
  </w:style>
  <w:style w:type="character" w:customStyle="1" w:styleId="96">
    <w:name w:val="书籍标题1"/>
    <w:qFormat/>
    <w:uiPriority w:val="99"/>
    <w:rPr>
      <w:b/>
      <w:bCs/>
      <w:smallCaps/>
      <w:spacing w:val="5"/>
    </w:rPr>
  </w:style>
  <w:style w:type="character" w:customStyle="1" w:styleId="97">
    <w:name w:val="ca-41"/>
    <w:qFormat/>
    <w:uiPriority w:val="0"/>
    <w:rPr>
      <w:rFonts w:hint="eastAsia" w:ascii="宋体" w:hAnsi="宋体" w:eastAsia="宋体" w:cs="Times New Roman"/>
      <w:color w:val="000000"/>
      <w:sz w:val="20"/>
      <w:szCs w:val="20"/>
    </w:rPr>
  </w:style>
  <w:style w:type="character" w:customStyle="1" w:styleId="98">
    <w:name w:val="不明显强调1"/>
    <w:qFormat/>
    <w:uiPriority w:val="99"/>
    <w:rPr>
      <w:i/>
      <w:iCs/>
      <w:color w:val="808080"/>
    </w:rPr>
  </w:style>
  <w:style w:type="character" w:customStyle="1" w:styleId="99">
    <w:name w:val="标题 1 字符1"/>
    <w:qFormat/>
    <w:uiPriority w:val="0"/>
    <w:rPr>
      <w:b/>
      <w:bCs/>
      <w:kern w:val="44"/>
      <w:sz w:val="44"/>
      <w:szCs w:val="44"/>
    </w:rPr>
  </w:style>
  <w:style w:type="character" w:customStyle="1" w:styleId="100">
    <w:name w:val="Body Text Indent 2 Char"/>
    <w:qFormat/>
    <w:uiPriority w:val="99"/>
    <w:rPr>
      <w:rFonts w:eastAsia="宋体"/>
      <w:kern w:val="2"/>
      <w:sz w:val="24"/>
      <w:szCs w:val="24"/>
      <w:lang w:val="en-US" w:eastAsia="zh-CN"/>
    </w:rPr>
  </w:style>
  <w:style w:type="character" w:customStyle="1" w:styleId="101">
    <w:name w:val="普通文字 Char Char3"/>
    <w:qFormat/>
    <w:uiPriority w:val="0"/>
    <w:rPr>
      <w:rFonts w:hint="eastAsia" w:ascii="宋体" w:hAnsi="Courier New" w:eastAsia="宋体"/>
      <w:kern w:val="2"/>
      <w:sz w:val="21"/>
      <w:lang w:val="en-US" w:eastAsia="zh-CN" w:bidi="ar-SA"/>
    </w:rPr>
  </w:style>
  <w:style w:type="character" w:customStyle="1" w:styleId="102">
    <w:name w:val="标题 Char2"/>
    <w:qFormat/>
    <w:uiPriority w:val="99"/>
    <w:rPr>
      <w:rFonts w:ascii="Cambria" w:hAnsi="Cambria" w:eastAsia="宋体" w:cs="Cambria"/>
      <w:b/>
      <w:bCs/>
      <w:sz w:val="32"/>
      <w:szCs w:val="32"/>
    </w:rPr>
  </w:style>
  <w:style w:type="character" w:customStyle="1" w:styleId="103">
    <w:name w:val="标题 2 Char"/>
    <w:qFormat/>
    <w:uiPriority w:val="0"/>
    <w:rPr>
      <w:rFonts w:ascii="Cambria" w:hAnsi="Cambria" w:eastAsia="宋体" w:cs="Times New Roman"/>
      <w:b/>
      <w:bCs/>
      <w:kern w:val="2"/>
      <w:sz w:val="32"/>
      <w:szCs w:val="32"/>
    </w:rPr>
  </w:style>
  <w:style w:type="character" w:customStyle="1" w:styleId="104">
    <w:name w:val="页脚 字符"/>
    <w:link w:val="32"/>
    <w:qFormat/>
    <w:uiPriority w:val="99"/>
    <w:rPr>
      <w:sz w:val="18"/>
      <w:szCs w:val="18"/>
    </w:rPr>
  </w:style>
  <w:style w:type="character" w:customStyle="1" w:styleId="105">
    <w:name w:val="批注主题 Char1"/>
    <w:qFormat/>
    <w:uiPriority w:val="99"/>
    <w:rPr>
      <w:rFonts w:ascii="Times New Roman" w:hAnsi="Times New Roman" w:eastAsia="宋体" w:cs="Times New Roman"/>
      <w:b/>
      <w:bCs/>
      <w:sz w:val="24"/>
      <w:szCs w:val="24"/>
    </w:rPr>
  </w:style>
  <w:style w:type="character" w:customStyle="1" w:styleId="106">
    <w:name w:val="纯文本 字符3"/>
    <w:link w:val="27"/>
    <w:qFormat/>
    <w:uiPriority w:val="0"/>
    <w:rPr>
      <w:rFonts w:ascii="宋体" w:hAnsi="Courier New" w:eastAsia="宋体" w:cs="Courier New"/>
      <w:szCs w:val="21"/>
    </w:rPr>
  </w:style>
  <w:style w:type="character" w:customStyle="1" w:styleId="107">
    <w:name w:val="Heading #2|1_"/>
    <w:link w:val="108"/>
    <w:qFormat/>
    <w:uiPriority w:val="0"/>
    <w:rPr>
      <w:rFonts w:ascii="宋体" w:hAnsi="宋体" w:cs="宋体"/>
      <w:sz w:val="34"/>
      <w:szCs w:val="34"/>
      <w:lang w:val="zh-CN" w:bidi="zh-CN"/>
    </w:rPr>
  </w:style>
  <w:style w:type="paragraph" w:customStyle="1" w:styleId="108">
    <w:name w:val="Heading #2|1"/>
    <w:basedOn w:val="1"/>
    <w:link w:val="107"/>
    <w:qFormat/>
    <w:uiPriority w:val="0"/>
    <w:pPr>
      <w:spacing w:after="900"/>
      <w:jc w:val="center"/>
      <w:outlineLvl w:val="1"/>
    </w:pPr>
    <w:rPr>
      <w:rFonts w:ascii="宋体" w:hAnsi="宋体" w:cs="宋体"/>
      <w:kern w:val="0"/>
      <w:sz w:val="34"/>
      <w:szCs w:val="34"/>
      <w:lang w:val="zh-CN" w:bidi="zh-CN"/>
    </w:rPr>
  </w:style>
  <w:style w:type="character" w:customStyle="1" w:styleId="109">
    <w:name w:val="Body text|7_"/>
    <w:link w:val="110"/>
    <w:qFormat/>
    <w:uiPriority w:val="0"/>
    <w:rPr>
      <w:rFonts w:ascii="Courier New" w:hAnsi="Courier New" w:eastAsia="Courier New" w:cs="Courier New"/>
      <w:b/>
      <w:bCs/>
      <w:sz w:val="8"/>
      <w:szCs w:val="8"/>
      <w:lang w:val="zh-CN"/>
    </w:rPr>
  </w:style>
  <w:style w:type="paragraph" w:customStyle="1" w:styleId="110">
    <w:name w:val="Body text|7"/>
    <w:basedOn w:val="1"/>
    <w:link w:val="109"/>
    <w:qFormat/>
    <w:uiPriority w:val="0"/>
    <w:pPr>
      <w:ind w:hanging="1760"/>
      <w:jc w:val="left"/>
    </w:pPr>
    <w:rPr>
      <w:rFonts w:ascii="Courier New" w:hAnsi="Courier New" w:eastAsia="Courier New"/>
      <w:b/>
      <w:bCs/>
      <w:kern w:val="0"/>
      <w:sz w:val="8"/>
      <w:szCs w:val="8"/>
      <w:lang w:val="zh-CN"/>
    </w:rPr>
  </w:style>
  <w:style w:type="character" w:customStyle="1" w:styleId="111">
    <w:name w:val="Heading 3 Char"/>
    <w:qFormat/>
    <w:uiPriority w:val="99"/>
    <w:rPr>
      <w:b/>
      <w:bCs/>
      <w:kern w:val="2"/>
      <w:sz w:val="32"/>
      <w:szCs w:val="32"/>
    </w:rPr>
  </w:style>
  <w:style w:type="character" w:customStyle="1" w:styleId="112">
    <w:name w:val="正文文本 Char"/>
    <w:qFormat/>
    <w:uiPriority w:val="0"/>
    <w:rPr>
      <w:rFonts w:ascii="Times New Roman" w:hAnsi="Times New Roman"/>
      <w:kern w:val="2"/>
      <w:sz w:val="21"/>
      <w:szCs w:val="24"/>
    </w:rPr>
  </w:style>
  <w:style w:type="character" w:customStyle="1" w:styleId="113">
    <w:name w:val="正文文本 字符"/>
    <w:qFormat/>
    <w:uiPriority w:val="0"/>
    <w:rPr>
      <w:rFonts w:ascii="Times New Roman" w:hAnsi="Times New Roman"/>
      <w:kern w:val="2"/>
      <w:sz w:val="21"/>
      <w:szCs w:val="24"/>
    </w:rPr>
  </w:style>
  <w:style w:type="character" w:customStyle="1" w:styleId="114">
    <w:name w:val="Balloon Text Char"/>
    <w:qFormat/>
    <w:uiPriority w:val="99"/>
    <w:rPr>
      <w:sz w:val="18"/>
      <w:szCs w:val="18"/>
    </w:rPr>
  </w:style>
  <w:style w:type="character" w:customStyle="1" w:styleId="115">
    <w:name w:val="Footnote Text Char"/>
    <w:qFormat/>
    <w:uiPriority w:val="99"/>
    <w:rPr>
      <w:rFonts w:eastAsia="宋体"/>
      <w:sz w:val="18"/>
      <w:szCs w:val="18"/>
      <w:lang w:val="en-US" w:eastAsia="zh-CN"/>
    </w:rPr>
  </w:style>
  <w:style w:type="character" w:customStyle="1" w:styleId="116">
    <w:name w:val="列表段落 字符"/>
    <w:link w:val="117"/>
    <w:qFormat/>
    <w:locked/>
    <w:uiPriority w:val="0"/>
    <w:rPr>
      <w:kern w:val="2"/>
      <w:sz w:val="21"/>
      <w:szCs w:val="24"/>
    </w:rPr>
  </w:style>
  <w:style w:type="paragraph" w:styleId="117">
    <w:name w:val="List Paragraph"/>
    <w:basedOn w:val="1"/>
    <w:link w:val="116"/>
    <w:qFormat/>
    <w:uiPriority w:val="0"/>
    <w:pPr>
      <w:ind w:firstLine="420" w:firstLineChars="200"/>
    </w:pPr>
  </w:style>
  <w:style w:type="character" w:customStyle="1" w:styleId="118">
    <w:name w:val="引用 Char1"/>
    <w:qFormat/>
    <w:uiPriority w:val="99"/>
    <w:rPr>
      <w:rFonts w:ascii="Times New Roman" w:hAnsi="Times New Roman" w:eastAsia="宋体" w:cs="Times New Roman"/>
      <w:i/>
      <w:iCs/>
      <w:color w:val="000000"/>
      <w:sz w:val="24"/>
      <w:szCs w:val="24"/>
    </w:rPr>
  </w:style>
  <w:style w:type="character" w:customStyle="1" w:styleId="119">
    <w:name w:val="Title Char"/>
    <w:qFormat/>
    <w:uiPriority w:val="99"/>
    <w:rPr>
      <w:rFonts w:ascii="Cambria" w:hAnsi="Cambria" w:cs="Cambria"/>
      <w:b/>
      <w:bCs/>
      <w:sz w:val="32"/>
      <w:szCs w:val="32"/>
    </w:rPr>
  </w:style>
  <w:style w:type="character" w:customStyle="1" w:styleId="120">
    <w:name w:val="Plain Text Char"/>
    <w:qFormat/>
    <w:uiPriority w:val="99"/>
    <w:rPr>
      <w:rFonts w:ascii="宋体" w:hAnsi="Courier New" w:eastAsia="宋体" w:cs="宋体"/>
      <w:sz w:val="24"/>
      <w:szCs w:val="24"/>
    </w:rPr>
  </w:style>
  <w:style w:type="character" w:customStyle="1" w:styleId="121">
    <w:name w:val="批注文字 字符1"/>
    <w:qFormat/>
    <w:uiPriority w:val="0"/>
    <w:rPr>
      <w:rFonts w:ascii="Times New Roman" w:hAnsi="Times New Roman"/>
      <w:kern w:val="2"/>
      <w:sz w:val="21"/>
      <w:szCs w:val="24"/>
    </w:rPr>
  </w:style>
  <w:style w:type="character" w:customStyle="1" w:styleId="122">
    <w:name w:val="纯文本 字符2"/>
    <w:qFormat/>
    <w:uiPriority w:val="0"/>
    <w:rPr>
      <w:rFonts w:ascii="宋体" w:hAnsi="Courier New" w:eastAsia="宋体" w:cs="Courier New"/>
      <w:szCs w:val="21"/>
    </w:rPr>
  </w:style>
  <w:style w:type="character" w:customStyle="1" w:styleId="123">
    <w:name w:val="纯文本 Char2"/>
    <w:qFormat/>
    <w:uiPriority w:val="0"/>
    <w:rPr>
      <w:rFonts w:hint="eastAsia" w:ascii="宋体" w:hAnsi="Courier New" w:eastAsia="宋体" w:cs="宋体"/>
      <w:kern w:val="0"/>
      <w:sz w:val="20"/>
      <w:szCs w:val="20"/>
    </w:rPr>
  </w:style>
  <w:style w:type="character" w:customStyle="1" w:styleId="124">
    <w:name w:val="不明显参考1"/>
    <w:qFormat/>
    <w:uiPriority w:val="99"/>
    <w:rPr>
      <w:smallCaps/>
      <w:color w:val="auto"/>
      <w:u w:val="single"/>
    </w:rPr>
  </w:style>
  <w:style w:type="character" w:customStyle="1" w:styleId="125">
    <w:name w:val="页脚 Char1"/>
    <w:qFormat/>
    <w:locked/>
    <w:uiPriority w:val="0"/>
    <w:rPr>
      <w:sz w:val="18"/>
      <w:szCs w:val="18"/>
    </w:rPr>
  </w:style>
  <w:style w:type="character" w:customStyle="1" w:styleId="126">
    <w:name w:val="Char Char20"/>
    <w:qFormat/>
    <w:uiPriority w:val="99"/>
    <w:rPr>
      <w:rFonts w:ascii="Times New Roman" w:hAnsi="Times New Roman" w:eastAsia="宋体" w:cs="Times New Roman"/>
      <w:b/>
      <w:bCs/>
      <w:sz w:val="32"/>
      <w:szCs w:val="32"/>
    </w:rPr>
  </w:style>
  <w:style w:type="character" w:customStyle="1" w:styleId="127">
    <w:name w:val="Char Char23"/>
    <w:qFormat/>
    <w:uiPriority w:val="99"/>
    <w:rPr>
      <w:rFonts w:eastAsia="宋体"/>
      <w:b/>
      <w:bCs/>
      <w:kern w:val="44"/>
      <w:sz w:val="44"/>
      <w:szCs w:val="44"/>
      <w:lang w:val="en-US" w:eastAsia="zh-CN"/>
    </w:rPr>
  </w:style>
  <w:style w:type="character" w:customStyle="1" w:styleId="128">
    <w:name w:val="标题 7 字符"/>
    <w:basedOn w:val="51"/>
    <w:link w:val="9"/>
    <w:qFormat/>
    <w:uiPriority w:val="0"/>
    <w:rPr>
      <w:b/>
      <w:bCs/>
      <w:sz w:val="24"/>
      <w:szCs w:val="24"/>
    </w:rPr>
  </w:style>
  <w:style w:type="character" w:customStyle="1" w:styleId="129">
    <w:name w:val="Body text|6_"/>
    <w:link w:val="130"/>
    <w:qFormat/>
    <w:uiPriority w:val="0"/>
    <w:rPr>
      <w:rFonts w:ascii="Arial" w:hAnsi="Arial" w:eastAsia="Arial" w:cs="Arial"/>
      <w:lang w:val="zh-CN"/>
    </w:rPr>
  </w:style>
  <w:style w:type="paragraph" w:customStyle="1" w:styleId="130">
    <w:name w:val="Body text|6"/>
    <w:basedOn w:val="1"/>
    <w:link w:val="129"/>
    <w:qFormat/>
    <w:uiPriority w:val="0"/>
    <w:pPr>
      <w:ind w:hanging="2220"/>
      <w:jc w:val="left"/>
    </w:pPr>
    <w:rPr>
      <w:rFonts w:ascii="Arial" w:hAnsi="Arial" w:eastAsia="Arial"/>
      <w:kern w:val="0"/>
      <w:sz w:val="20"/>
      <w:szCs w:val="20"/>
      <w:lang w:val="zh-CN"/>
    </w:rPr>
  </w:style>
  <w:style w:type="character" w:customStyle="1" w:styleId="131">
    <w:name w:val="Body text|5_"/>
    <w:link w:val="132"/>
    <w:qFormat/>
    <w:uiPriority w:val="0"/>
    <w:rPr>
      <w:rFonts w:ascii="宋体" w:hAnsi="宋体" w:cs="宋体"/>
      <w:sz w:val="52"/>
      <w:szCs w:val="52"/>
      <w:lang w:val="zh-CN" w:bidi="zh-CN"/>
    </w:rPr>
  </w:style>
  <w:style w:type="paragraph" w:customStyle="1" w:styleId="132">
    <w:name w:val="Body text|5"/>
    <w:basedOn w:val="1"/>
    <w:link w:val="131"/>
    <w:qFormat/>
    <w:uiPriority w:val="0"/>
    <w:pPr>
      <w:jc w:val="center"/>
    </w:pPr>
    <w:rPr>
      <w:rFonts w:ascii="宋体" w:hAnsi="宋体" w:cs="宋体"/>
      <w:kern w:val="0"/>
      <w:sz w:val="52"/>
      <w:szCs w:val="52"/>
      <w:lang w:val="zh-CN" w:bidi="zh-CN"/>
    </w:rPr>
  </w:style>
  <w:style w:type="character" w:customStyle="1" w:styleId="133">
    <w:name w:val="批注文字 Char Char"/>
    <w:qFormat/>
    <w:uiPriority w:val="99"/>
    <w:rPr>
      <w:rFonts w:ascii="宋体" w:hAnsi="Times New Roman" w:eastAsia="宋体" w:cs="宋体"/>
      <w:sz w:val="20"/>
      <w:szCs w:val="20"/>
    </w:rPr>
  </w:style>
  <w:style w:type="character" w:customStyle="1" w:styleId="134">
    <w:name w:val="引用 Char"/>
    <w:link w:val="135"/>
    <w:qFormat/>
    <w:locked/>
    <w:uiPriority w:val="99"/>
    <w:rPr>
      <w:i/>
      <w:iCs/>
      <w:color w:val="000000"/>
    </w:rPr>
  </w:style>
  <w:style w:type="paragraph" w:customStyle="1" w:styleId="135">
    <w:name w:val="引用1"/>
    <w:basedOn w:val="1"/>
    <w:next w:val="1"/>
    <w:link w:val="134"/>
    <w:qFormat/>
    <w:uiPriority w:val="99"/>
    <w:rPr>
      <w:i/>
      <w:iCs/>
      <w:color w:val="000000"/>
      <w:kern w:val="0"/>
      <w:sz w:val="20"/>
      <w:szCs w:val="20"/>
    </w:rPr>
  </w:style>
  <w:style w:type="character" w:customStyle="1" w:styleId="136">
    <w:name w:val="批注文字 Char2"/>
    <w:qFormat/>
    <w:uiPriority w:val="0"/>
    <w:rPr>
      <w:rFonts w:ascii="Times New Roman" w:hAnsi="Times New Roman"/>
      <w:kern w:val="2"/>
      <w:sz w:val="21"/>
      <w:szCs w:val="24"/>
    </w:rPr>
  </w:style>
  <w:style w:type="character" w:customStyle="1" w:styleId="137">
    <w:name w:val="副标题 字符"/>
    <w:basedOn w:val="51"/>
    <w:link w:val="36"/>
    <w:qFormat/>
    <w:uiPriority w:val="11"/>
    <w:rPr>
      <w:rFonts w:ascii="Cambria" w:hAnsi="Cambria"/>
      <w:b/>
      <w:bCs/>
      <w:kern w:val="28"/>
      <w:sz w:val="32"/>
      <w:szCs w:val="32"/>
    </w:rPr>
  </w:style>
  <w:style w:type="character" w:customStyle="1" w:styleId="138">
    <w:name w:val="正文文本缩进 3 Char1"/>
    <w:basedOn w:val="51"/>
    <w:semiHidden/>
    <w:qFormat/>
    <w:locked/>
    <w:uiPriority w:val="0"/>
    <w:rPr>
      <w:sz w:val="28"/>
    </w:rPr>
  </w:style>
  <w:style w:type="character" w:customStyle="1" w:styleId="139">
    <w:name w:val="textcontents"/>
    <w:qFormat/>
    <w:uiPriority w:val="0"/>
  </w:style>
  <w:style w:type="character" w:customStyle="1" w:styleId="140">
    <w:name w:val="Heading 2 Char"/>
    <w:qFormat/>
    <w:uiPriority w:val="99"/>
    <w:rPr>
      <w:rFonts w:ascii="Arial" w:hAnsi="Arial" w:eastAsia="黑体" w:cs="Arial"/>
      <w:b/>
      <w:bCs/>
      <w:kern w:val="2"/>
      <w:sz w:val="32"/>
      <w:szCs w:val="32"/>
      <w:lang w:val="en-US" w:eastAsia="zh-CN"/>
    </w:rPr>
  </w:style>
  <w:style w:type="character" w:customStyle="1" w:styleId="141">
    <w:name w:val="Char Char9"/>
    <w:qFormat/>
    <w:uiPriority w:val="0"/>
    <w:rPr>
      <w:rFonts w:eastAsia="宋体"/>
      <w:b/>
      <w:bCs/>
      <w:kern w:val="44"/>
      <w:sz w:val="44"/>
      <w:szCs w:val="44"/>
      <w:lang w:val="en-US" w:eastAsia="zh-CN"/>
    </w:rPr>
  </w:style>
  <w:style w:type="character" w:customStyle="1" w:styleId="142">
    <w:name w:val="Other|1_"/>
    <w:link w:val="143"/>
    <w:qFormat/>
    <w:uiPriority w:val="0"/>
    <w:rPr>
      <w:rFonts w:ascii="宋体" w:hAnsi="宋体" w:cs="宋体"/>
      <w:lang w:val="zh-CN" w:bidi="zh-CN"/>
    </w:rPr>
  </w:style>
  <w:style w:type="paragraph" w:customStyle="1" w:styleId="143">
    <w:name w:val="Other|1"/>
    <w:basedOn w:val="1"/>
    <w:link w:val="142"/>
    <w:qFormat/>
    <w:uiPriority w:val="0"/>
    <w:pPr>
      <w:spacing w:line="360" w:lineRule="auto"/>
      <w:ind w:firstLine="400"/>
      <w:jc w:val="left"/>
    </w:pPr>
    <w:rPr>
      <w:rFonts w:ascii="宋体" w:hAnsi="宋体" w:cs="宋体"/>
      <w:kern w:val="0"/>
      <w:sz w:val="20"/>
      <w:szCs w:val="20"/>
      <w:lang w:val="zh-CN" w:bidi="zh-CN"/>
    </w:rPr>
  </w:style>
  <w:style w:type="character" w:customStyle="1" w:styleId="144">
    <w:name w:val="标题 Char1"/>
    <w:qFormat/>
    <w:uiPriority w:val="99"/>
    <w:rPr>
      <w:rFonts w:ascii="Cambria" w:hAnsi="Cambria" w:eastAsia="宋体" w:cs="Cambria"/>
      <w:b/>
      <w:bCs/>
      <w:sz w:val="32"/>
      <w:szCs w:val="32"/>
    </w:rPr>
  </w:style>
  <w:style w:type="character" w:customStyle="1" w:styleId="145">
    <w:name w:val="正文文本缩进 3 字符"/>
    <w:basedOn w:val="51"/>
    <w:link w:val="39"/>
    <w:semiHidden/>
    <w:qFormat/>
    <w:uiPriority w:val="0"/>
    <w:rPr>
      <w:sz w:val="28"/>
    </w:rPr>
  </w:style>
  <w:style w:type="character" w:customStyle="1" w:styleId="146">
    <w:name w:val="Heading #4|1_"/>
    <w:link w:val="147"/>
    <w:qFormat/>
    <w:uiPriority w:val="0"/>
    <w:rPr>
      <w:rFonts w:ascii="宋体" w:hAnsi="宋体" w:cs="宋体"/>
      <w:lang w:val="zh-CN" w:bidi="zh-CN"/>
    </w:rPr>
  </w:style>
  <w:style w:type="paragraph" w:customStyle="1" w:styleId="147">
    <w:name w:val="Heading #4|1"/>
    <w:basedOn w:val="1"/>
    <w:link w:val="146"/>
    <w:qFormat/>
    <w:uiPriority w:val="0"/>
    <w:pPr>
      <w:spacing w:after="120"/>
      <w:jc w:val="left"/>
      <w:outlineLvl w:val="3"/>
    </w:pPr>
    <w:rPr>
      <w:rFonts w:ascii="宋体" w:hAnsi="宋体" w:cs="宋体"/>
      <w:kern w:val="0"/>
      <w:sz w:val="20"/>
      <w:szCs w:val="20"/>
      <w:lang w:val="zh-CN" w:bidi="zh-CN"/>
    </w:rPr>
  </w:style>
  <w:style w:type="character" w:customStyle="1" w:styleId="148">
    <w:name w:val="标题 5 字符"/>
    <w:link w:val="6"/>
    <w:qFormat/>
    <w:uiPriority w:val="99"/>
    <w:rPr>
      <w:rFonts w:ascii="Times New Roman" w:hAnsi="Times New Roman"/>
      <w:b/>
      <w:bCs/>
      <w:kern w:val="2"/>
      <w:sz w:val="28"/>
      <w:szCs w:val="28"/>
    </w:rPr>
  </w:style>
  <w:style w:type="character" w:customStyle="1" w:styleId="149">
    <w:name w:val="Char Char6"/>
    <w:qFormat/>
    <w:uiPriority w:val="99"/>
    <w:rPr>
      <w:rFonts w:eastAsia="宋体"/>
      <w:b/>
      <w:bCs/>
      <w:kern w:val="44"/>
      <w:sz w:val="44"/>
      <w:szCs w:val="44"/>
      <w:lang w:val="en-US" w:eastAsia="zh-CN"/>
    </w:rPr>
  </w:style>
  <w:style w:type="character" w:customStyle="1" w:styleId="150">
    <w:name w:val="文档结构图 Char1"/>
    <w:qFormat/>
    <w:uiPriority w:val="0"/>
    <w:rPr>
      <w:rFonts w:ascii="宋体" w:hAnsi="Times New Roman" w:eastAsia="宋体" w:cs="宋体"/>
      <w:sz w:val="18"/>
      <w:szCs w:val="18"/>
    </w:rPr>
  </w:style>
  <w:style w:type="character" w:customStyle="1" w:styleId="151">
    <w:name w:val="Char Char22"/>
    <w:qFormat/>
    <w:uiPriority w:val="99"/>
    <w:rPr>
      <w:rFonts w:ascii="Times New Roman" w:hAnsi="Times New Roman" w:eastAsia="宋体" w:cs="Times New Roman"/>
      <w:b/>
      <w:bCs/>
      <w:kern w:val="44"/>
      <w:sz w:val="44"/>
      <w:szCs w:val="44"/>
    </w:rPr>
  </w:style>
  <w:style w:type="character" w:customStyle="1" w:styleId="152">
    <w:name w:val="Comment Subject Char"/>
    <w:qFormat/>
    <w:uiPriority w:val="99"/>
    <w:rPr>
      <w:b/>
      <w:bCs/>
      <w:sz w:val="24"/>
      <w:szCs w:val="24"/>
    </w:rPr>
  </w:style>
  <w:style w:type="character" w:customStyle="1" w:styleId="153">
    <w:name w:val="！正文 Char Char"/>
    <w:link w:val="154"/>
    <w:qFormat/>
    <w:locked/>
    <w:uiPriority w:val="0"/>
    <w:rPr>
      <w:rFonts w:ascii="华文细黑" w:hAnsi="华文细黑" w:eastAsia="华文细黑"/>
      <w:sz w:val="24"/>
    </w:rPr>
  </w:style>
  <w:style w:type="paragraph" w:customStyle="1" w:styleId="154">
    <w:name w:val="！正文"/>
    <w:basedOn w:val="1"/>
    <w:link w:val="153"/>
    <w:qFormat/>
    <w:uiPriority w:val="0"/>
    <w:pPr>
      <w:spacing w:line="360" w:lineRule="auto"/>
      <w:ind w:firstLine="200" w:firstLineChars="200"/>
    </w:pPr>
    <w:rPr>
      <w:rFonts w:ascii="华文细黑" w:hAnsi="华文细黑" w:eastAsia="华文细黑"/>
      <w:kern w:val="0"/>
      <w:sz w:val="24"/>
      <w:szCs w:val="20"/>
    </w:rPr>
  </w:style>
  <w:style w:type="character" w:customStyle="1" w:styleId="155">
    <w:name w:val="Comment Text Char"/>
    <w:qFormat/>
    <w:uiPriority w:val="99"/>
    <w:rPr>
      <w:sz w:val="24"/>
      <w:szCs w:val="24"/>
    </w:rPr>
  </w:style>
  <w:style w:type="character" w:customStyle="1" w:styleId="156">
    <w:name w:val="正文2 Char Char"/>
    <w:link w:val="157"/>
    <w:qFormat/>
    <w:uiPriority w:val="0"/>
    <w:rPr>
      <w:kern w:val="2"/>
      <w:sz w:val="24"/>
    </w:rPr>
  </w:style>
  <w:style w:type="paragraph" w:customStyle="1" w:styleId="157">
    <w:name w:val="正文2"/>
    <w:basedOn w:val="1"/>
    <w:link w:val="156"/>
    <w:qFormat/>
    <w:uiPriority w:val="0"/>
    <w:pPr>
      <w:adjustRightInd w:val="0"/>
      <w:spacing w:before="156" w:line="360" w:lineRule="auto"/>
      <w:ind w:firstLine="510" w:firstLineChars="200"/>
    </w:pPr>
    <w:rPr>
      <w:sz w:val="24"/>
      <w:szCs w:val="20"/>
    </w:rPr>
  </w:style>
  <w:style w:type="character" w:customStyle="1" w:styleId="158">
    <w:name w:val="Table caption|1_"/>
    <w:link w:val="159"/>
    <w:qFormat/>
    <w:uiPriority w:val="0"/>
    <w:rPr>
      <w:rFonts w:ascii="宋体" w:hAnsi="宋体" w:cs="宋体"/>
      <w:lang w:val="zh-CN" w:bidi="zh-CN"/>
    </w:rPr>
  </w:style>
  <w:style w:type="paragraph" w:customStyle="1" w:styleId="159">
    <w:name w:val="Table caption|1"/>
    <w:basedOn w:val="1"/>
    <w:link w:val="158"/>
    <w:qFormat/>
    <w:uiPriority w:val="0"/>
    <w:pPr>
      <w:jc w:val="left"/>
    </w:pPr>
    <w:rPr>
      <w:rFonts w:ascii="宋体" w:hAnsi="宋体" w:cs="宋体"/>
      <w:kern w:val="0"/>
      <w:sz w:val="20"/>
      <w:szCs w:val="20"/>
      <w:lang w:val="zh-CN" w:bidi="zh-CN"/>
    </w:rPr>
  </w:style>
  <w:style w:type="character" w:customStyle="1" w:styleId="160">
    <w:name w:val="标题 4 字符"/>
    <w:basedOn w:val="51"/>
    <w:link w:val="5"/>
    <w:qFormat/>
    <w:uiPriority w:val="0"/>
    <w:rPr>
      <w:rFonts w:ascii="Arial" w:hAnsi="Arial"/>
      <w:b/>
      <w:bCs/>
      <w:kern w:val="2"/>
      <w:sz w:val="28"/>
      <w:szCs w:val="28"/>
    </w:rPr>
  </w:style>
  <w:style w:type="character" w:customStyle="1" w:styleId="161">
    <w:name w:val="明显引用 Char1"/>
    <w:qFormat/>
    <w:uiPriority w:val="99"/>
    <w:rPr>
      <w:rFonts w:ascii="Times New Roman" w:hAnsi="Times New Roman" w:eastAsia="宋体" w:cs="Times New Roman"/>
      <w:b/>
      <w:bCs/>
      <w:i/>
      <w:iCs/>
      <w:color w:val="4F81BD"/>
      <w:sz w:val="24"/>
      <w:szCs w:val="24"/>
    </w:rPr>
  </w:style>
  <w:style w:type="character" w:customStyle="1" w:styleId="1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63">
    <w:name w:val="页眉 Char1"/>
    <w:basedOn w:val="51"/>
    <w:semiHidden/>
    <w:qFormat/>
    <w:locked/>
    <w:uiPriority w:val="0"/>
    <w:rPr>
      <w:kern w:val="2"/>
      <w:sz w:val="18"/>
      <w:szCs w:val="18"/>
    </w:rPr>
  </w:style>
  <w:style w:type="character" w:customStyle="1" w:styleId="164">
    <w:name w:val="页眉 字符"/>
    <w:link w:val="33"/>
    <w:qFormat/>
    <w:uiPriority w:val="0"/>
    <w:rPr>
      <w:sz w:val="18"/>
      <w:szCs w:val="18"/>
    </w:rPr>
  </w:style>
  <w:style w:type="character" w:customStyle="1" w:styleId="165">
    <w:name w:val="Heading 4 Char"/>
    <w:qFormat/>
    <w:uiPriority w:val="99"/>
    <w:rPr>
      <w:rFonts w:ascii="Arial" w:hAnsi="Arial" w:eastAsia="宋体" w:cs="Arial"/>
      <w:b/>
      <w:bCs/>
      <w:kern w:val="2"/>
      <w:sz w:val="28"/>
      <w:szCs w:val="28"/>
      <w:lang w:val="en-US" w:eastAsia="zh-CN"/>
    </w:rPr>
  </w:style>
  <w:style w:type="character" w:customStyle="1" w:styleId="166">
    <w:name w:val="Char Char21"/>
    <w:qFormat/>
    <w:uiPriority w:val="99"/>
    <w:rPr>
      <w:rFonts w:ascii="Arial" w:hAnsi="Arial" w:eastAsia="黑体" w:cs="Arial"/>
      <w:b/>
      <w:bCs/>
      <w:sz w:val="32"/>
      <w:szCs w:val="32"/>
    </w:rPr>
  </w:style>
  <w:style w:type="character" w:customStyle="1" w:styleId="167">
    <w:name w:val="Header or footer|2_"/>
    <w:link w:val="168"/>
    <w:qFormat/>
    <w:uiPriority w:val="0"/>
    <w:rPr>
      <w:lang w:val="zh-CN" w:bidi="zh-CN"/>
    </w:rPr>
  </w:style>
  <w:style w:type="paragraph" w:customStyle="1" w:styleId="168">
    <w:name w:val="Header or footer|2"/>
    <w:basedOn w:val="1"/>
    <w:link w:val="167"/>
    <w:qFormat/>
    <w:uiPriority w:val="0"/>
    <w:pPr>
      <w:jc w:val="left"/>
    </w:pPr>
    <w:rPr>
      <w:kern w:val="0"/>
      <w:sz w:val="20"/>
      <w:szCs w:val="20"/>
      <w:lang w:val="zh-CN" w:bidi="zh-CN"/>
    </w:rPr>
  </w:style>
  <w:style w:type="character" w:customStyle="1" w:styleId="169">
    <w:name w:val="HTML 预设格式 字符"/>
    <w:basedOn w:val="51"/>
    <w:link w:val="42"/>
    <w:qFormat/>
    <w:uiPriority w:val="99"/>
    <w:rPr>
      <w:rFonts w:ascii="宋体" w:hAnsi="宋体"/>
      <w:sz w:val="24"/>
      <w:szCs w:val="24"/>
    </w:rPr>
  </w:style>
  <w:style w:type="character" w:customStyle="1" w:styleId="170">
    <w:name w:val="纯文本 字符"/>
    <w:qFormat/>
    <w:uiPriority w:val="0"/>
    <w:rPr>
      <w:rFonts w:ascii="宋体" w:hAnsi="Courier New" w:eastAsia="宋体" w:cs="Courier New"/>
      <w:szCs w:val="21"/>
    </w:rPr>
  </w:style>
  <w:style w:type="character" w:customStyle="1" w:styleId="171">
    <w:name w:val="正文文本 3 字符"/>
    <w:link w:val="18"/>
    <w:semiHidden/>
    <w:qFormat/>
    <w:uiPriority w:val="0"/>
    <w:rPr>
      <w:kern w:val="2"/>
      <w:sz w:val="16"/>
      <w:szCs w:val="16"/>
    </w:rPr>
  </w:style>
  <w:style w:type="character" w:customStyle="1" w:styleId="172">
    <w:name w:val="Heading 3 Char1"/>
    <w:qFormat/>
    <w:uiPriority w:val="99"/>
    <w:rPr>
      <w:rFonts w:eastAsia="宋体"/>
      <w:b/>
      <w:bCs/>
      <w:kern w:val="2"/>
      <w:sz w:val="32"/>
      <w:szCs w:val="32"/>
      <w:lang w:val="en-US" w:eastAsia="zh-CN"/>
    </w:rPr>
  </w:style>
  <w:style w:type="character" w:customStyle="1" w:styleId="173">
    <w:name w:val="日期 Char1"/>
    <w:qFormat/>
    <w:uiPriority w:val="0"/>
    <w:rPr>
      <w:rFonts w:ascii="Times New Roman" w:hAnsi="Times New Roman" w:eastAsia="宋体" w:cs="Times New Roman"/>
      <w:sz w:val="24"/>
      <w:szCs w:val="24"/>
    </w:rPr>
  </w:style>
  <w:style w:type="character" w:customStyle="1" w:styleId="174">
    <w:name w:val="Date Char"/>
    <w:qFormat/>
    <w:uiPriority w:val="99"/>
    <w:rPr>
      <w:rFonts w:eastAsia="宋体"/>
      <w:kern w:val="2"/>
      <w:sz w:val="24"/>
      <w:szCs w:val="24"/>
      <w:lang w:val="en-US" w:eastAsia="zh-CN"/>
    </w:rPr>
  </w:style>
  <w:style w:type="character" w:customStyle="1" w:styleId="175">
    <w:name w:val="Heading #1|1_"/>
    <w:link w:val="176"/>
    <w:qFormat/>
    <w:uiPriority w:val="0"/>
    <w:rPr>
      <w:rFonts w:ascii="宋体" w:hAnsi="宋体" w:cs="宋体"/>
      <w:sz w:val="38"/>
      <w:szCs w:val="38"/>
      <w:lang w:val="zh-CN" w:bidi="zh-CN"/>
    </w:rPr>
  </w:style>
  <w:style w:type="paragraph" w:customStyle="1" w:styleId="176">
    <w:name w:val="Heading #1|1"/>
    <w:basedOn w:val="1"/>
    <w:link w:val="175"/>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77">
    <w:name w:val="ca-31"/>
    <w:qFormat/>
    <w:uiPriority w:val="0"/>
    <w:rPr>
      <w:rFonts w:hint="eastAsia" w:ascii="宋体" w:hAnsi="宋体" w:eastAsia="宋体" w:cs="Times New Roman"/>
      <w:color w:val="000000"/>
      <w:sz w:val="24"/>
      <w:szCs w:val="24"/>
    </w:rPr>
  </w:style>
  <w:style w:type="character" w:customStyle="1" w:styleId="178">
    <w:name w:val="批注框文本 Char1"/>
    <w:qFormat/>
    <w:uiPriority w:val="0"/>
    <w:rPr>
      <w:rFonts w:ascii="Times New Roman" w:hAnsi="Times New Roman" w:eastAsia="宋体" w:cs="Times New Roman"/>
      <w:sz w:val="18"/>
      <w:szCs w:val="18"/>
    </w:rPr>
  </w:style>
  <w:style w:type="character" w:customStyle="1" w:styleId="179">
    <w:name w:val="批注主题 字符"/>
    <w:link w:val="46"/>
    <w:qFormat/>
    <w:uiPriority w:val="0"/>
    <w:rPr>
      <w:rFonts w:ascii="Times New Roman" w:hAnsi="Times New Roman"/>
      <w:b/>
      <w:bCs/>
      <w:kern w:val="2"/>
      <w:sz w:val="21"/>
      <w:szCs w:val="24"/>
    </w:rPr>
  </w:style>
  <w:style w:type="character" w:customStyle="1" w:styleId="180">
    <w:name w:val="标题 8 字符"/>
    <w:link w:val="10"/>
    <w:semiHidden/>
    <w:qFormat/>
    <w:uiPriority w:val="9"/>
    <w:rPr>
      <w:rFonts w:ascii="等线 Light" w:hAnsi="等线 Light" w:eastAsia="等线 Light" w:cs="Times New Roman"/>
      <w:kern w:val="2"/>
      <w:sz w:val="24"/>
      <w:szCs w:val="24"/>
    </w:rPr>
  </w:style>
  <w:style w:type="character" w:customStyle="1" w:styleId="181">
    <w:name w:val="脚注文本 字符"/>
    <w:basedOn w:val="51"/>
    <w:link w:val="37"/>
    <w:semiHidden/>
    <w:qFormat/>
    <w:uiPriority w:val="0"/>
    <w:rPr>
      <w:sz w:val="18"/>
      <w:szCs w:val="18"/>
    </w:rPr>
  </w:style>
  <w:style w:type="character" w:customStyle="1" w:styleId="182">
    <w:name w:val="Table of contents|1_"/>
    <w:link w:val="183"/>
    <w:qFormat/>
    <w:uiPriority w:val="0"/>
    <w:rPr>
      <w:rFonts w:ascii="宋体" w:hAnsi="宋体" w:cs="宋体"/>
      <w:lang w:val="zh-CN" w:bidi="zh-CN"/>
    </w:rPr>
  </w:style>
  <w:style w:type="paragraph" w:customStyle="1" w:styleId="183">
    <w:name w:val="Table of contents|1"/>
    <w:basedOn w:val="1"/>
    <w:link w:val="182"/>
    <w:qFormat/>
    <w:uiPriority w:val="0"/>
    <w:pPr>
      <w:spacing w:after="100"/>
      <w:ind w:firstLine="600"/>
      <w:jc w:val="left"/>
    </w:pPr>
    <w:rPr>
      <w:rFonts w:ascii="宋体" w:hAnsi="宋体" w:cs="宋体"/>
      <w:kern w:val="0"/>
      <w:sz w:val="20"/>
      <w:szCs w:val="20"/>
      <w:lang w:val="zh-CN" w:bidi="zh-CN"/>
    </w:rPr>
  </w:style>
  <w:style w:type="character" w:customStyle="1" w:styleId="184">
    <w:name w:val="Char Char181"/>
    <w:qFormat/>
    <w:uiPriority w:val="99"/>
    <w:rPr>
      <w:b/>
      <w:bCs/>
      <w:kern w:val="44"/>
      <w:sz w:val="44"/>
      <w:szCs w:val="44"/>
    </w:rPr>
  </w:style>
  <w:style w:type="character" w:customStyle="1" w:styleId="185">
    <w:name w:val="NormalCharacter"/>
    <w:qFormat/>
    <w:uiPriority w:val="0"/>
  </w:style>
  <w:style w:type="character" w:customStyle="1" w:styleId="186">
    <w:name w:val="标题 3 字符"/>
    <w:basedOn w:val="51"/>
    <w:link w:val="4"/>
    <w:qFormat/>
    <w:uiPriority w:val="0"/>
    <w:rPr>
      <w:b/>
      <w:bCs/>
      <w:kern w:val="2"/>
      <w:sz w:val="32"/>
      <w:szCs w:val="32"/>
    </w:rPr>
  </w:style>
  <w:style w:type="character" w:customStyle="1" w:styleId="187">
    <w:name w:val="Footer Char"/>
    <w:qFormat/>
    <w:uiPriority w:val="99"/>
    <w:rPr>
      <w:rFonts w:eastAsia="宋体"/>
      <w:kern w:val="2"/>
      <w:sz w:val="18"/>
      <w:szCs w:val="18"/>
      <w:lang w:val="en-US" w:eastAsia="zh-CN"/>
    </w:rPr>
  </w:style>
  <w:style w:type="character" w:customStyle="1" w:styleId="188">
    <w:name w:val="标题 6 字符"/>
    <w:basedOn w:val="51"/>
    <w:link w:val="8"/>
    <w:qFormat/>
    <w:uiPriority w:val="0"/>
    <w:rPr>
      <w:rFonts w:ascii="Cambria" w:hAnsi="Cambria"/>
      <w:b/>
      <w:bCs/>
      <w:sz w:val="24"/>
      <w:szCs w:val="24"/>
    </w:rPr>
  </w:style>
  <w:style w:type="character" w:customStyle="1" w:styleId="189">
    <w:name w:val="Body text|3_"/>
    <w:link w:val="190"/>
    <w:qFormat/>
    <w:uiPriority w:val="0"/>
    <w:rPr>
      <w:rFonts w:ascii="宋体" w:hAnsi="宋体" w:cs="宋体"/>
      <w:lang w:val="zh-CN" w:bidi="zh-CN"/>
    </w:rPr>
  </w:style>
  <w:style w:type="paragraph" w:customStyle="1" w:styleId="190">
    <w:name w:val="Body text|3"/>
    <w:basedOn w:val="1"/>
    <w:link w:val="189"/>
    <w:qFormat/>
    <w:uiPriority w:val="0"/>
    <w:pPr>
      <w:spacing w:after="340"/>
      <w:jc w:val="left"/>
    </w:pPr>
    <w:rPr>
      <w:rFonts w:ascii="宋体" w:hAnsi="宋体" w:cs="宋体"/>
      <w:kern w:val="0"/>
      <w:sz w:val="20"/>
      <w:szCs w:val="20"/>
      <w:lang w:val="zh-CN" w:bidi="zh-CN"/>
    </w:rPr>
  </w:style>
  <w:style w:type="character" w:customStyle="1" w:styleId="191">
    <w:name w:val="批注文字 Char"/>
    <w:qFormat/>
    <w:uiPriority w:val="0"/>
    <w:rPr>
      <w:rFonts w:ascii="Times New Roman" w:hAnsi="Times New Roman"/>
      <w:kern w:val="2"/>
      <w:sz w:val="21"/>
      <w:szCs w:val="24"/>
    </w:rPr>
  </w:style>
  <w:style w:type="character" w:customStyle="1" w:styleId="192">
    <w:name w:val="标题 2 字符"/>
    <w:link w:val="3"/>
    <w:qFormat/>
    <w:uiPriority w:val="9"/>
    <w:rPr>
      <w:rFonts w:ascii="Cambria" w:hAnsi="Cambria" w:eastAsia="宋体" w:cs="Times New Roman"/>
      <w:b/>
      <w:bCs/>
      <w:kern w:val="2"/>
      <w:sz w:val="32"/>
      <w:szCs w:val="32"/>
    </w:rPr>
  </w:style>
  <w:style w:type="character" w:customStyle="1" w:styleId="193">
    <w:name w:val="标题 9 字符"/>
    <w:basedOn w:val="51"/>
    <w:link w:val="11"/>
    <w:qFormat/>
    <w:uiPriority w:val="0"/>
    <w:rPr>
      <w:rFonts w:ascii="Cambria" w:hAnsi="Cambria"/>
      <w:szCs w:val="21"/>
    </w:rPr>
  </w:style>
  <w:style w:type="character" w:customStyle="1" w:styleId="194">
    <w:name w:val="正文文本缩进 字符"/>
    <w:link w:val="20"/>
    <w:qFormat/>
    <w:uiPriority w:val="0"/>
    <w:rPr>
      <w:rFonts w:ascii="仿宋_GB2312" w:hAnsi="Times New Roman" w:eastAsia="仿宋_GB2312" w:cs="Times New Roman"/>
      <w:sz w:val="32"/>
      <w:szCs w:val="20"/>
    </w:rPr>
  </w:style>
  <w:style w:type="character" w:customStyle="1" w:styleId="195">
    <w:name w:val="纯文本 Char"/>
    <w:qFormat/>
    <w:uiPriority w:val="0"/>
    <w:rPr>
      <w:rFonts w:ascii="宋体" w:hAnsi="Courier New" w:eastAsia="宋体" w:cs="Courier New"/>
      <w:szCs w:val="21"/>
    </w:rPr>
  </w:style>
  <w:style w:type="character" w:customStyle="1" w:styleId="196">
    <w:name w:val="Body text|4_"/>
    <w:link w:val="197"/>
    <w:qFormat/>
    <w:uiPriority w:val="0"/>
    <w:rPr>
      <w:rFonts w:ascii="宋体" w:hAnsi="宋体" w:cs="宋体"/>
      <w:b/>
      <w:bCs/>
      <w:sz w:val="17"/>
      <w:szCs w:val="17"/>
      <w:lang w:val="zh-CN" w:bidi="zh-CN"/>
    </w:rPr>
  </w:style>
  <w:style w:type="paragraph" w:customStyle="1" w:styleId="197">
    <w:name w:val="Body text|4"/>
    <w:basedOn w:val="1"/>
    <w:link w:val="196"/>
    <w:qFormat/>
    <w:uiPriority w:val="0"/>
    <w:pPr>
      <w:spacing w:line="281" w:lineRule="exact"/>
      <w:jc w:val="center"/>
    </w:pPr>
    <w:rPr>
      <w:rFonts w:ascii="宋体" w:hAnsi="宋体" w:cs="宋体"/>
      <w:b/>
      <w:bCs/>
      <w:kern w:val="0"/>
      <w:sz w:val="17"/>
      <w:szCs w:val="17"/>
      <w:lang w:val="zh-CN" w:bidi="zh-CN"/>
    </w:rPr>
  </w:style>
  <w:style w:type="character" w:customStyle="1" w:styleId="198">
    <w:name w:val="明显参考1"/>
    <w:qFormat/>
    <w:uiPriority w:val="99"/>
    <w:rPr>
      <w:b/>
      <w:bCs/>
      <w:smallCaps/>
      <w:color w:val="auto"/>
      <w:spacing w:val="5"/>
      <w:u w:val="single"/>
    </w:rPr>
  </w:style>
  <w:style w:type="character" w:customStyle="1" w:styleId="199">
    <w:name w:val="UserStyle_9"/>
    <w:link w:val="200"/>
    <w:qFormat/>
    <w:locked/>
    <w:uiPriority w:val="0"/>
    <w:rPr>
      <w:kern w:val="2"/>
      <w:sz w:val="21"/>
      <w:szCs w:val="24"/>
    </w:rPr>
  </w:style>
  <w:style w:type="paragraph" w:customStyle="1" w:styleId="200">
    <w:name w:val="AnnotationText"/>
    <w:basedOn w:val="1"/>
    <w:link w:val="199"/>
    <w:qFormat/>
    <w:uiPriority w:val="0"/>
    <w:pPr>
      <w:widowControl/>
      <w:jc w:val="left"/>
    </w:pPr>
  </w:style>
  <w:style w:type="character" w:customStyle="1" w:styleId="201">
    <w:name w:val="标题 字符"/>
    <w:basedOn w:val="51"/>
    <w:link w:val="45"/>
    <w:qFormat/>
    <w:uiPriority w:val="0"/>
    <w:rPr>
      <w:rFonts w:ascii="Cambria" w:hAnsi="Cambria"/>
      <w:b/>
      <w:bCs/>
      <w:kern w:val="2"/>
      <w:sz w:val="32"/>
      <w:szCs w:val="32"/>
    </w:rPr>
  </w:style>
  <w:style w:type="character" w:customStyle="1" w:styleId="202">
    <w:name w:val="标题 1 字符"/>
    <w:link w:val="2"/>
    <w:qFormat/>
    <w:uiPriority w:val="0"/>
    <w:rPr>
      <w:b/>
      <w:bCs/>
      <w:kern w:val="44"/>
      <w:sz w:val="44"/>
      <w:szCs w:val="44"/>
    </w:rPr>
  </w:style>
  <w:style w:type="character" w:customStyle="1" w:styleId="203">
    <w:name w:val="Char Char91"/>
    <w:qFormat/>
    <w:uiPriority w:val="99"/>
    <w:rPr>
      <w:rFonts w:eastAsia="宋体"/>
      <w:b/>
      <w:bCs/>
      <w:kern w:val="44"/>
      <w:sz w:val="44"/>
      <w:szCs w:val="44"/>
      <w:lang w:val="en-US" w:eastAsia="zh-CN"/>
    </w:rPr>
  </w:style>
  <w:style w:type="character" w:customStyle="1" w:styleId="204">
    <w:name w:val="明显引用 Char"/>
    <w:link w:val="205"/>
    <w:qFormat/>
    <w:locked/>
    <w:uiPriority w:val="99"/>
    <w:rPr>
      <w:b/>
      <w:bCs/>
      <w:i/>
      <w:iCs/>
      <w:color w:val="4F81BD"/>
    </w:rPr>
  </w:style>
  <w:style w:type="paragraph" w:customStyle="1" w:styleId="205">
    <w:name w:val="明显引用1"/>
    <w:basedOn w:val="1"/>
    <w:next w:val="1"/>
    <w:link w:val="204"/>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206">
    <w:name w:val="手改 Char Char"/>
    <w:qFormat/>
    <w:uiPriority w:val="0"/>
    <w:rPr>
      <w:rFonts w:hint="default" w:ascii="Times New Roman" w:hAnsi="Times New Roman" w:eastAsia="宋体" w:cs="Times New Roman"/>
      <w:sz w:val="24"/>
      <w:szCs w:val="24"/>
      <w:lang w:bidi="ar-SA"/>
    </w:rPr>
  </w:style>
  <w:style w:type="character" w:customStyle="1" w:styleId="207">
    <w:name w:val="日期 字符"/>
    <w:link w:val="29"/>
    <w:qFormat/>
    <w:uiPriority w:val="0"/>
    <w:rPr>
      <w:rFonts w:ascii="Times New Roman" w:hAnsi="Times New Roman"/>
      <w:kern w:val="2"/>
      <w:sz w:val="21"/>
      <w:szCs w:val="24"/>
    </w:rPr>
  </w:style>
  <w:style w:type="character" w:customStyle="1" w:styleId="208">
    <w:name w:val="标准文本 Char"/>
    <w:link w:val="209"/>
    <w:qFormat/>
    <w:locked/>
    <w:uiPriority w:val="0"/>
    <w:rPr>
      <w:kern w:val="2"/>
      <w:sz w:val="24"/>
    </w:rPr>
  </w:style>
  <w:style w:type="paragraph" w:customStyle="1" w:styleId="209">
    <w:name w:val="标准文本"/>
    <w:basedOn w:val="1"/>
    <w:link w:val="208"/>
    <w:qFormat/>
    <w:uiPriority w:val="0"/>
    <w:pPr>
      <w:spacing w:line="360" w:lineRule="auto"/>
      <w:ind w:firstLine="480" w:firstLineChars="200"/>
    </w:pPr>
    <w:rPr>
      <w:sz w:val="24"/>
      <w:szCs w:val="20"/>
    </w:rPr>
  </w:style>
  <w:style w:type="character" w:customStyle="1" w:styleId="210">
    <w:name w:val="段 Char"/>
    <w:link w:val="211"/>
    <w:qFormat/>
    <w:locked/>
    <w:uiPriority w:val="0"/>
    <w:rPr>
      <w:rFonts w:ascii="宋体" w:hAnsi="宋体"/>
      <w:lang w:val="en-US" w:eastAsia="zh-CN" w:bidi="ar-SA"/>
    </w:rPr>
  </w:style>
  <w:style w:type="paragraph" w:customStyle="1" w:styleId="211">
    <w:name w:val="段"/>
    <w:link w:val="210"/>
    <w:qFormat/>
    <w:uiPriority w:val="0"/>
    <w:pPr>
      <w:autoSpaceDE w:val="0"/>
      <w:autoSpaceDN w:val="0"/>
      <w:ind w:firstLine="200" w:firstLineChars="200"/>
      <w:jc w:val="both"/>
    </w:pPr>
    <w:rPr>
      <w:rFonts w:ascii="宋体" w:hAnsi="宋体" w:eastAsia="宋体" w:cs="Times New Roman"/>
      <w:lang w:val="en-US" w:eastAsia="zh-CN" w:bidi="ar-SA"/>
    </w:rPr>
  </w:style>
  <w:style w:type="character" w:customStyle="1" w:styleId="212">
    <w:name w:val="批注文字 字符"/>
    <w:qFormat/>
    <w:uiPriority w:val="0"/>
    <w:rPr>
      <w:rFonts w:ascii="Times New Roman" w:hAnsi="Times New Roman"/>
      <w:kern w:val="2"/>
      <w:sz w:val="21"/>
      <w:szCs w:val="24"/>
    </w:rPr>
  </w:style>
  <w:style w:type="character" w:customStyle="1" w:styleId="213">
    <w:name w:val="apple-style-span"/>
    <w:qFormat/>
    <w:uiPriority w:val="0"/>
  </w:style>
  <w:style w:type="character" w:customStyle="1" w:styleId="214">
    <w:name w:val="批注框文本 字符"/>
    <w:link w:val="31"/>
    <w:qFormat/>
    <w:locked/>
    <w:uiPriority w:val="0"/>
    <w:rPr>
      <w:kern w:val="2"/>
      <w:sz w:val="18"/>
      <w:szCs w:val="18"/>
    </w:rPr>
  </w:style>
  <w:style w:type="character" w:customStyle="1" w:styleId="215">
    <w:name w:val="纯文本 字符1"/>
    <w:qFormat/>
    <w:uiPriority w:val="0"/>
    <w:rPr>
      <w:rFonts w:ascii="宋体" w:hAnsi="Courier New"/>
    </w:rPr>
  </w:style>
  <w:style w:type="character" w:customStyle="1" w:styleId="216">
    <w:name w:val="文档结构图 字符"/>
    <w:basedOn w:val="51"/>
    <w:link w:val="16"/>
    <w:qFormat/>
    <w:uiPriority w:val="0"/>
    <w:rPr>
      <w:kern w:val="2"/>
      <w:sz w:val="24"/>
      <w:szCs w:val="24"/>
      <w:shd w:val="clear" w:color="auto" w:fill="000080"/>
    </w:rPr>
  </w:style>
  <w:style w:type="character" w:customStyle="1" w:styleId="217">
    <w:name w:val="Header or footer|1_"/>
    <w:link w:val="218"/>
    <w:qFormat/>
    <w:uiPriority w:val="0"/>
    <w:rPr>
      <w:sz w:val="17"/>
      <w:szCs w:val="17"/>
      <w:lang w:val="zh-CN" w:bidi="zh-CN"/>
    </w:rPr>
  </w:style>
  <w:style w:type="paragraph" w:customStyle="1" w:styleId="218">
    <w:name w:val="Header or footer|1"/>
    <w:basedOn w:val="1"/>
    <w:link w:val="217"/>
    <w:qFormat/>
    <w:uiPriority w:val="0"/>
    <w:pPr>
      <w:jc w:val="center"/>
    </w:pPr>
    <w:rPr>
      <w:kern w:val="0"/>
      <w:sz w:val="17"/>
      <w:szCs w:val="17"/>
      <w:lang w:val="zh-CN" w:bidi="zh-CN"/>
    </w:rPr>
  </w:style>
  <w:style w:type="character" w:customStyle="1" w:styleId="219">
    <w:name w:val="Body text|1_"/>
    <w:link w:val="220"/>
    <w:qFormat/>
    <w:uiPriority w:val="0"/>
    <w:rPr>
      <w:rFonts w:ascii="宋体" w:hAnsi="宋体" w:cs="宋体"/>
      <w:kern w:val="2"/>
      <w:sz w:val="21"/>
      <w:lang w:val="zh-CN" w:bidi="zh-CN"/>
    </w:rPr>
  </w:style>
  <w:style w:type="paragraph" w:customStyle="1" w:styleId="220">
    <w:name w:val="Body text|1"/>
    <w:basedOn w:val="1"/>
    <w:link w:val="219"/>
    <w:qFormat/>
    <w:uiPriority w:val="0"/>
    <w:pPr>
      <w:spacing w:line="360" w:lineRule="auto"/>
      <w:ind w:firstLine="400"/>
    </w:pPr>
    <w:rPr>
      <w:rFonts w:ascii="宋体" w:hAnsi="宋体" w:cs="宋体"/>
      <w:szCs w:val="20"/>
      <w:lang w:val="zh-CN" w:bidi="zh-CN"/>
    </w:rPr>
  </w:style>
  <w:style w:type="character" w:customStyle="1" w:styleId="221">
    <w:name w:val="Body Text Indent Char"/>
    <w:qFormat/>
    <w:uiPriority w:val="99"/>
    <w:rPr>
      <w:rFonts w:ascii="宋体" w:hAnsi="宋体" w:eastAsia="宋体" w:cs="宋体"/>
      <w:kern w:val="2"/>
      <w:sz w:val="21"/>
      <w:szCs w:val="21"/>
      <w:lang w:val="en-US" w:eastAsia="zh-CN"/>
    </w:rPr>
  </w:style>
  <w:style w:type="character" w:customStyle="1" w:styleId="222">
    <w:name w:val="Header Char"/>
    <w:qFormat/>
    <w:uiPriority w:val="99"/>
    <w:rPr>
      <w:rFonts w:eastAsia="宋体"/>
      <w:kern w:val="2"/>
      <w:sz w:val="18"/>
      <w:szCs w:val="18"/>
      <w:lang w:val="en-US" w:eastAsia="zh-CN"/>
    </w:rPr>
  </w:style>
  <w:style w:type="character" w:customStyle="1" w:styleId="223">
    <w:name w:val="标题4 Char Char"/>
    <w:link w:val="224"/>
    <w:qFormat/>
    <w:locked/>
    <w:uiPriority w:val="99"/>
    <w:rPr>
      <w:rFonts w:ascii="Arial" w:hAnsi="Arial" w:cs="Arial"/>
      <w:b/>
      <w:bCs/>
      <w:sz w:val="32"/>
      <w:szCs w:val="32"/>
    </w:rPr>
  </w:style>
  <w:style w:type="paragraph" w:customStyle="1" w:styleId="224">
    <w:name w:val="标题4"/>
    <w:basedOn w:val="3"/>
    <w:next w:val="24"/>
    <w:link w:val="223"/>
    <w:qFormat/>
    <w:uiPriority w:val="99"/>
    <w:pPr>
      <w:spacing w:before="60" w:after="60" w:line="413" w:lineRule="auto"/>
    </w:pPr>
    <w:rPr>
      <w:rFonts w:ascii="Arial" w:hAnsi="Arial"/>
      <w:kern w:val="0"/>
    </w:rPr>
  </w:style>
  <w:style w:type="paragraph" w:customStyle="1" w:styleId="225">
    <w:name w:val="xl61"/>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center"/>
    </w:pPr>
    <w:rPr>
      <w:color w:val="000000"/>
      <w:kern w:val="0"/>
      <w:szCs w:val="21"/>
    </w:rPr>
  </w:style>
  <w:style w:type="paragraph" w:customStyle="1" w:styleId="226">
    <w:name w:val="Char Char1 Char Char Char Char Char Char Char Char Char Char"/>
    <w:basedOn w:val="1"/>
    <w:qFormat/>
    <w:uiPriority w:val="0"/>
    <w:pPr>
      <w:widowControl/>
      <w:spacing w:after="160" w:line="240" w:lineRule="exact"/>
      <w:jc w:val="left"/>
    </w:pPr>
    <w:rPr>
      <w:szCs w:val="20"/>
    </w:rPr>
  </w:style>
  <w:style w:type="paragraph" w:customStyle="1" w:styleId="227">
    <w:name w:val="正文 A"/>
    <w:qFormat/>
    <w:uiPriority w:val="0"/>
    <w:pPr>
      <w:widowControl w:val="0"/>
      <w:jc w:val="both"/>
    </w:pPr>
    <w:rPr>
      <w:rFonts w:ascii="Calibri" w:hAnsi="Calibri" w:eastAsia="宋体" w:cs="Calibri"/>
      <w:color w:val="000000"/>
      <w:kern w:val="2"/>
      <w:sz w:val="21"/>
      <w:szCs w:val="21"/>
      <w:u w:color="000000"/>
      <w:lang w:val="en-US" w:eastAsia="zh-CN" w:bidi="ar-SA"/>
    </w:rPr>
  </w:style>
  <w:style w:type="paragraph" w:customStyle="1" w:styleId="228">
    <w:name w:val="Char1 Char Char Char Char Char Char"/>
    <w:basedOn w:val="1"/>
    <w:qFormat/>
    <w:uiPriority w:val="0"/>
    <w:rPr>
      <w:rFonts w:ascii="Tahoma" w:hAnsi="Tahoma"/>
      <w:sz w:val="24"/>
      <w:szCs w:val="20"/>
    </w:rPr>
  </w:style>
  <w:style w:type="paragraph" w:customStyle="1" w:styleId="229">
    <w:name w:val="正正正正"/>
    <w:basedOn w:val="19"/>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30">
    <w:name w:val="表格文字"/>
    <w:basedOn w:val="1"/>
    <w:qFormat/>
    <w:uiPriority w:val="0"/>
    <w:pPr>
      <w:adjustRightInd w:val="0"/>
      <w:spacing w:line="420" w:lineRule="atLeast"/>
      <w:jc w:val="left"/>
    </w:pPr>
    <w:rPr>
      <w:kern w:val="0"/>
    </w:rPr>
  </w:style>
  <w:style w:type="paragraph" w:customStyle="1" w:styleId="23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2">
    <w:name w:val="正文_1_0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xl59"/>
    <w:basedOn w:val="1"/>
    <w:qFormat/>
    <w:uiPriority w:val="0"/>
    <w:pPr>
      <w:widowControl/>
      <w:pBdr>
        <w:top w:val="single" w:color="0000FF" w:sz="4" w:space="0"/>
        <w:left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234">
    <w:name w:val="次小点说明 Char"/>
    <w:basedOn w:val="7"/>
    <w:qFormat/>
    <w:uiPriority w:val="0"/>
    <w:pPr>
      <w:ind w:firstLine="0"/>
    </w:pPr>
    <w:rPr>
      <w:sz w:val="24"/>
      <w:szCs w:val="24"/>
    </w:rPr>
  </w:style>
  <w:style w:type="paragraph" w:customStyle="1" w:styleId="235">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Char Char Char Char Char Char Char"/>
    <w:basedOn w:val="1"/>
    <w:qFormat/>
    <w:uiPriority w:val="99"/>
    <w:pPr>
      <w:widowControl/>
      <w:spacing w:after="160" w:line="240" w:lineRule="exact"/>
      <w:jc w:val="left"/>
    </w:pPr>
    <w:rPr>
      <w:szCs w:val="21"/>
    </w:rPr>
  </w:style>
  <w:style w:type="paragraph" w:customStyle="1" w:styleId="237">
    <w:name w:val="font0"/>
    <w:basedOn w:val="1"/>
    <w:qFormat/>
    <w:uiPriority w:val="0"/>
    <w:pPr>
      <w:widowControl/>
      <w:spacing w:before="100" w:beforeAutospacing="1" w:after="100" w:afterAutospacing="1"/>
      <w:jc w:val="left"/>
    </w:pPr>
    <w:rPr>
      <w:rFonts w:ascii="宋体" w:hAnsi="宋体"/>
      <w:kern w:val="0"/>
      <w:sz w:val="24"/>
    </w:rPr>
  </w:style>
  <w:style w:type="paragraph" w:customStyle="1" w:styleId="238">
    <w:name w:val="修订1"/>
    <w:qFormat/>
    <w:uiPriority w:val="99"/>
    <w:rPr>
      <w:rFonts w:ascii="Times New Roman" w:hAnsi="Times New Roman" w:eastAsia="宋体" w:cs="Times New Roman"/>
      <w:kern w:val="2"/>
      <w:sz w:val="21"/>
      <w:szCs w:val="21"/>
      <w:lang w:val="en-US" w:eastAsia="zh-CN" w:bidi="ar-SA"/>
    </w:rPr>
  </w:style>
  <w:style w:type="paragraph" w:customStyle="1" w:styleId="239">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4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样式1"/>
    <w:basedOn w:val="1"/>
    <w:next w:val="5"/>
    <w:qFormat/>
    <w:uiPriority w:val="99"/>
    <w:pPr>
      <w:spacing w:line="360" w:lineRule="auto"/>
      <w:ind w:firstLine="420" w:firstLineChars="200"/>
    </w:pPr>
    <w:rPr>
      <w:rFonts w:ascii="宋体" w:hAnsi="宋体" w:cs="宋体"/>
      <w:szCs w:val="21"/>
    </w:rPr>
  </w:style>
  <w:style w:type="paragraph" w:customStyle="1" w:styleId="242">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43">
    <w:name w:val="列出段落1"/>
    <w:basedOn w:val="1"/>
    <w:qFormat/>
    <w:uiPriority w:val="0"/>
    <w:pPr>
      <w:ind w:firstLine="420" w:firstLineChars="200"/>
    </w:pPr>
    <w:rPr>
      <w:rFonts w:ascii="Calibri" w:hAnsi="Calibri" w:cs="Calibri"/>
      <w:szCs w:val="21"/>
    </w:rPr>
  </w:style>
  <w:style w:type="paragraph" w:customStyle="1" w:styleId="244">
    <w:name w:val="xl31"/>
    <w:basedOn w:val="1"/>
    <w:qFormat/>
    <w:uiPriority w:val="0"/>
    <w:pPr>
      <w:widowControl/>
      <w:spacing w:before="100" w:beforeAutospacing="1" w:after="100" w:afterAutospacing="1"/>
      <w:jc w:val="center"/>
    </w:pPr>
    <w:rPr>
      <w:rFonts w:ascii="Arial Unicode MS" w:hAnsi="Arial Unicode MS"/>
      <w:kern w:val="0"/>
      <w:sz w:val="24"/>
    </w:rPr>
  </w:style>
  <w:style w:type="paragraph" w:customStyle="1" w:styleId="245">
    <w:name w:val="修订11"/>
    <w:qFormat/>
    <w:uiPriority w:val="99"/>
    <w:rPr>
      <w:rFonts w:ascii="Times New Roman" w:hAnsi="Times New Roman" w:eastAsia="宋体" w:cs="Times New Roman"/>
      <w:kern w:val="2"/>
      <w:sz w:val="21"/>
      <w:szCs w:val="21"/>
      <w:lang w:val="en-US" w:eastAsia="zh-CN" w:bidi="ar-SA"/>
    </w:rPr>
  </w:style>
  <w:style w:type="paragraph" w:customStyle="1" w:styleId="246">
    <w:name w:val="xl49"/>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47">
    <w:name w:val="xl3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b/>
      <w:bCs/>
      <w:kern w:val="0"/>
      <w:szCs w:val="21"/>
      <w:u w:val="single"/>
    </w:rPr>
  </w:style>
  <w:style w:type="paragraph" w:customStyle="1" w:styleId="248">
    <w:name w:val="p0"/>
    <w:basedOn w:val="1"/>
    <w:qFormat/>
    <w:uiPriority w:val="0"/>
    <w:pPr>
      <w:widowControl/>
    </w:pPr>
    <w:rPr>
      <w:rFonts w:ascii="Calibri" w:hAnsi="Calibri" w:cs="Calibri"/>
      <w:kern w:val="0"/>
      <w:szCs w:val="21"/>
    </w:rPr>
  </w:style>
  <w:style w:type="paragraph" w:customStyle="1" w:styleId="249">
    <w:name w:val="xl39"/>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Cs w:val="21"/>
    </w:rPr>
  </w:style>
  <w:style w:type="paragraph" w:customStyle="1" w:styleId="250">
    <w:name w:val="样式 标题 3 + (中文) 黑体 小四 非加粗 段前: 7.8 磅 段后: 0 磅 行距: 固定值 20 磅"/>
    <w:basedOn w:val="4"/>
    <w:qFormat/>
    <w:uiPriority w:val="99"/>
    <w:pPr>
      <w:spacing w:before="0" w:after="0" w:line="400" w:lineRule="exact"/>
    </w:pPr>
    <w:rPr>
      <w:rFonts w:eastAsia="黑体"/>
      <w:b w:val="0"/>
      <w:bCs w:val="0"/>
      <w:lang w:val="zh-CN"/>
    </w:rPr>
  </w:style>
  <w:style w:type="paragraph" w:customStyle="1" w:styleId="251">
    <w:name w:val="xl58"/>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kern w:val="0"/>
      <w:szCs w:val="21"/>
    </w:rPr>
  </w:style>
  <w:style w:type="paragraph" w:customStyle="1" w:styleId="252">
    <w:name w:val="_Style 1"/>
    <w:basedOn w:val="1"/>
    <w:qFormat/>
    <w:uiPriority w:val="1"/>
    <w:pPr>
      <w:ind w:firstLine="420" w:firstLineChars="200"/>
      <w:jc w:val="left"/>
    </w:pPr>
    <w:rPr>
      <w:rFonts w:ascii="Times New Roman)" w:hAnsi="Times New Roman)" w:eastAsia="宋体正文"/>
      <w:color w:val="000000"/>
      <w:kern w:val="0"/>
      <w:lang w:eastAsia="en-US" w:bidi="en-US"/>
    </w:rPr>
  </w:style>
  <w:style w:type="paragraph" w:customStyle="1" w:styleId="253">
    <w:name w:val="Char Char Char1"/>
    <w:basedOn w:val="1"/>
    <w:qFormat/>
    <w:uiPriority w:val="0"/>
    <w:rPr>
      <w:rFonts w:ascii="Tahoma" w:hAnsi="Tahoma"/>
      <w:sz w:val="24"/>
      <w:szCs w:val="20"/>
    </w:rPr>
  </w:style>
  <w:style w:type="paragraph" w:customStyle="1" w:styleId="254">
    <w:name w:val="xl46"/>
    <w:basedOn w:val="1"/>
    <w:qFormat/>
    <w:uiPriority w:val="0"/>
    <w:pPr>
      <w:widowControl/>
      <w:pBdr>
        <w:top w:val="single" w:color="0000FF" w:sz="8" w:space="0"/>
        <w:left w:val="single" w:color="0000FF" w:sz="8"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55">
    <w:name w:val="样式 标题 2 + Times New Roman 四号 非加粗 段前: 5 磅 段后: 0 磅 行距: 固定值 20..."/>
    <w:basedOn w:val="3"/>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256">
    <w:name w:val="Blockquote"/>
    <w:basedOn w:val="1"/>
    <w:qFormat/>
    <w:uiPriority w:val="0"/>
    <w:pPr>
      <w:autoSpaceDE w:val="0"/>
      <w:autoSpaceDN w:val="0"/>
      <w:adjustRightInd w:val="0"/>
      <w:spacing w:before="100" w:after="100" w:line="312" w:lineRule="atLeast"/>
      <w:ind w:left="360" w:right="360"/>
    </w:pPr>
    <w:rPr>
      <w:kern w:val="0"/>
      <w:sz w:val="24"/>
      <w:szCs w:val="20"/>
    </w:rPr>
  </w:style>
  <w:style w:type="paragraph" w:customStyle="1" w:styleId="257">
    <w:name w:val="TOC 标题1"/>
    <w:basedOn w:val="2"/>
    <w:next w:val="1"/>
    <w:qFormat/>
    <w:uiPriority w:val="99"/>
    <w:pPr>
      <w:spacing w:line="576" w:lineRule="auto"/>
      <w:outlineLvl w:val="9"/>
    </w:pPr>
    <w:rPr>
      <w:rFonts w:ascii="Calibri" w:hAnsi="Calibri" w:eastAsia="黑体" w:cs="Calibri"/>
      <w:lang w:val="zh-CN"/>
    </w:rPr>
  </w:style>
  <w:style w:type="paragraph" w:customStyle="1" w:styleId="258">
    <w:name w:val="列表段落1"/>
    <w:basedOn w:val="1"/>
    <w:qFormat/>
    <w:uiPriority w:val="34"/>
    <w:pPr>
      <w:ind w:firstLine="420" w:firstLineChars="200"/>
    </w:pPr>
    <w:rPr>
      <w:rFonts w:ascii="Calibri" w:hAnsi="Calibri"/>
      <w:szCs w:val="22"/>
    </w:rPr>
  </w:style>
  <w:style w:type="paragraph" w:customStyle="1" w:styleId="259">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260">
    <w:name w:val="xl57"/>
    <w:basedOn w:val="1"/>
    <w:qFormat/>
    <w:uiPriority w:val="0"/>
    <w:pPr>
      <w:widowControl/>
      <w:pBdr>
        <w:left w:val="single" w:color="0000FF" w:sz="4" w:space="0"/>
        <w:bottom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61">
    <w:name w:val="xl51"/>
    <w:basedOn w:val="1"/>
    <w:qFormat/>
    <w:uiPriority w:val="0"/>
    <w:pPr>
      <w:widowControl/>
      <w:pBdr>
        <w:top w:val="single" w:color="0000FF" w:sz="4" w:space="0"/>
        <w:left w:val="single" w:color="0000FF" w:sz="4" w:space="0"/>
        <w:bottom w:val="single" w:color="0000FF" w:sz="8" w:space="0"/>
        <w:right w:val="single" w:color="0000FF" w:sz="4" w:space="0"/>
      </w:pBdr>
      <w:spacing w:before="100" w:beforeAutospacing="1" w:after="100" w:afterAutospacing="1"/>
      <w:jc w:val="center"/>
    </w:pPr>
    <w:rPr>
      <w:rFonts w:ascii="宋体" w:hAnsi="宋体"/>
      <w:kern w:val="0"/>
      <w:sz w:val="24"/>
    </w:rPr>
  </w:style>
  <w:style w:type="paragraph" w:customStyle="1" w:styleId="262">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kern w:val="0"/>
      <w:szCs w:val="21"/>
    </w:rPr>
  </w:style>
  <w:style w:type="paragraph" w:customStyle="1" w:styleId="263">
    <w:name w:val="xl45"/>
    <w:basedOn w:val="1"/>
    <w:qFormat/>
    <w:uiPriority w:val="0"/>
    <w:pPr>
      <w:widowControl/>
      <w:pBdr>
        <w:top w:val="single" w:color="0000FF" w:sz="4" w:space="0"/>
        <w:left w:val="single" w:color="0000FF" w:sz="4" w:space="0"/>
        <w:right w:val="single" w:color="0000FF" w:sz="4" w:space="0"/>
      </w:pBdr>
      <w:spacing w:before="100" w:beforeAutospacing="1" w:after="100" w:afterAutospacing="1"/>
      <w:jc w:val="left"/>
    </w:pPr>
    <w:rPr>
      <w:rFonts w:ascii="宋体" w:hAnsi="宋体"/>
      <w:kern w:val="0"/>
      <w:sz w:val="24"/>
    </w:rPr>
  </w:style>
  <w:style w:type="paragraph" w:customStyle="1" w:styleId="264">
    <w:name w:val="_Style 36"/>
    <w:basedOn w:val="1"/>
    <w:qFormat/>
    <w:uiPriority w:val="0"/>
    <w:rPr>
      <w:rFonts w:ascii="Tahoma" w:hAnsi="Tahoma"/>
      <w:sz w:val="24"/>
      <w:szCs w:val="20"/>
    </w:rPr>
  </w:style>
  <w:style w:type="paragraph" w:customStyle="1" w:styleId="265">
    <w:name w:val="xl54"/>
    <w:basedOn w:val="1"/>
    <w:qFormat/>
    <w:uiPriority w:val="0"/>
    <w:pPr>
      <w:widowControl/>
      <w:pBdr>
        <w:top w:val="single" w:color="0000FF" w:sz="4" w:space="0"/>
        <w:left w:val="single" w:color="0000FF" w:sz="8"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266">
    <w:name w:val="Char Char Char"/>
    <w:basedOn w:val="1"/>
    <w:qFormat/>
    <w:uiPriority w:val="0"/>
    <w:rPr>
      <w:rFonts w:ascii="Tahoma" w:hAnsi="Tahoma"/>
      <w:sz w:val="24"/>
      <w:szCs w:val="20"/>
    </w:rPr>
  </w:style>
  <w:style w:type="paragraph" w:customStyle="1" w:styleId="267">
    <w:name w:val="Char"/>
    <w:basedOn w:val="1"/>
    <w:qFormat/>
    <w:uiPriority w:val="0"/>
    <w:pPr>
      <w:widowControl/>
      <w:spacing w:after="160" w:line="240" w:lineRule="exact"/>
      <w:jc w:val="left"/>
    </w:pPr>
    <w:rPr>
      <w:szCs w:val="21"/>
    </w:rPr>
  </w:style>
  <w:style w:type="paragraph" w:customStyle="1" w:styleId="268">
    <w:name w:val="xl53"/>
    <w:basedOn w:val="1"/>
    <w:qFormat/>
    <w:uiPriority w:val="0"/>
    <w:pPr>
      <w:widowControl/>
      <w:pBdr>
        <w:top w:val="single" w:color="0000FF" w:sz="4"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69">
    <w:name w:val="font8"/>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270">
    <w:name w:val="xl2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71">
    <w:name w:val="正文呀2_0"/>
    <w:basedOn w:val="272"/>
    <w:qFormat/>
    <w:uiPriority w:val="0"/>
    <w:rPr>
      <w:rFonts w:ascii="Times New Roman" w:hAnsi="Times New Roman" w:eastAsia="宋体"/>
    </w:rPr>
  </w:style>
  <w:style w:type="paragraph" w:customStyle="1" w:styleId="272">
    <w:name w:val="正文呀_0"/>
    <w:basedOn w:val="273"/>
    <w:qFormat/>
    <w:uiPriority w:val="0"/>
    <w:pPr>
      <w:spacing w:line="420" w:lineRule="exact"/>
      <w:ind w:firstLine="420" w:firstLineChars="200"/>
    </w:pPr>
    <w:rPr>
      <w:rFonts w:ascii="宋体" w:hAnsi="宋体" w:eastAsia="等线"/>
    </w:rPr>
  </w:style>
  <w:style w:type="paragraph" w:customStyle="1" w:styleId="273">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4">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75">
    <w:name w:val="默认段落字体 Para Char Char Char Char Char Char Char Char Char1 Char Char Char Char"/>
    <w:basedOn w:val="1"/>
    <w:qFormat/>
    <w:uiPriority w:val="0"/>
    <w:rPr>
      <w:rFonts w:ascii="Tahoma" w:hAnsi="Tahoma"/>
      <w:sz w:val="24"/>
      <w:szCs w:val="20"/>
    </w:rPr>
  </w:style>
  <w:style w:type="paragraph" w:customStyle="1" w:styleId="27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77">
    <w:name w:val="font6"/>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278">
    <w:name w:val="标题 3_0"/>
    <w:basedOn w:val="279"/>
    <w:next w:val="1"/>
    <w:qFormat/>
    <w:uiPriority w:val="0"/>
    <w:pPr>
      <w:keepNext/>
      <w:keepLines/>
      <w:spacing w:before="260" w:after="260" w:line="412" w:lineRule="auto"/>
      <w:jc w:val="left"/>
      <w:outlineLvl w:val="2"/>
    </w:pPr>
    <w:rPr>
      <w:b/>
    </w:rPr>
  </w:style>
  <w:style w:type="paragraph" w:customStyle="1" w:styleId="279">
    <w:name w:val="正文_0"/>
    <w:next w:val="280"/>
    <w:qFormat/>
    <w:uiPriority w:val="0"/>
    <w:pPr>
      <w:widowControl w:val="0"/>
      <w:spacing w:before="120" w:after="120"/>
      <w:jc w:val="both"/>
    </w:pPr>
    <w:rPr>
      <w:rFonts w:ascii="Calibri" w:hAnsi="Calibri" w:eastAsia="宋体" w:cs="Times New Roman"/>
      <w:kern w:val="2"/>
      <w:sz w:val="21"/>
      <w:szCs w:val="24"/>
      <w:lang w:val="en-US" w:eastAsia="zh-CN" w:bidi="ar-SA"/>
    </w:rPr>
  </w:style>
  <w:style w:type="paragraph" w:customStyle="1" w:styleId="280">
    <w:name w:val="正文文本_0"/>
    <w:basedOn w:val="279"/>
    <w:qFormat/>
    <w:uiPriority w:val="0"/>
    <w:pPr>
      <w:adjustRightInd w:val="0"/>
      <w:spacing w:after="60" w:line="360" w:lineRule="atLeast"/>
      <w:ind w:left="72" w:leftChars="30" w:right="30" w:rightChars="30"/>
      <w:jc w:val="center"/>
    </w:pPr>
    <w:rPr>
      <w:rFonts w:ascii="Calibri" w:hAnsi="Calibri" w:eastAsia="宋体" w:cs="Times New Roman"/>
      <w:kern w:val="0"/>
      <w:sz w:val="20"/>
      <w:szCs w:val="20"/>
      <w:lang w:val="zh-CN" w:eastAsia="zh-CN"/>
    </w:rPr>
  </w:style>
  <w:style w:type="paragraph" w:customStyle="1" w:styleId="281">
    <w:name w:val="font7"/>
    <w:basedOn w:val="1"/>
    <w:qFormat/>
    <w:uiPriority w:val="0"/>
    <w:pPr>
      <w:widowControl/>
      <w:spacing w:before="100" w:beforeAutospacing="1" w:after="100" w:afterAutospacing="1"/>
      <w:jc w:val="left"/>
    </w:pPr>
    <w:rPr>
      <w:kern w:val="0"/>
      <w:sz w:val="20"/>
      <w:szCs w:val="20"/>
    </w:rPr>
  </w:style>
  <w:style w:type="paragraph" w:customStyle="1" w:styleId="282">
    <w:name w:val="列出段落11"/>
    <w:qFormat/>
    <w:uiPriority w:val="34"/>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28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kern w:val="0"/>
      <w:szCs w:val="21"/>
    </w:rPr>
  </w:style>
  <w:style w:type="paragraph" w:customStyle="1" w:styleId="284">
    <w:name w:val="xl50"/>
    <w:basedOn w:val="1"/>
    <w:qFormat/>
    <w:uiPriority w:val="0"/>
    <w:pPr>
      <w:widowControl/>
      <w:pBdr>
        <w:top w:val="single" w:color="0000FF" w:sz="4"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285">
    <w:name w:val="xl2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86">
    <w:name w:val="xl42"/>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ascii="楷体_GB2312" w:hAnsi="宋体" w:eastAsia="楷体_GB2312"/>
      <w:b/>
      <w:bCs/>
      <w:kern w:val="0"/>
      <w:sz w:val="20"/>
      <w:szCs w:val="20"/>
    </w:rPr>
  </w:style>
  <w:style w:type="paragraph" w:customStyle="1" w:styleId="28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u w:val="single"/>
    </w:rPr>
  </w:style>
  <w:style w:type="paragraph" w:customStyle="1" w:styleId="288">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4"/>
      <w:szCs w:val="20"/>
    </w:rPr>
  </w:style>
  <w:style w:type="paragraph" w:customStyle="1" w:styleId="289">
    <w:name w:val="xl52"/>
    <w:basedOn w:val="1"/>
    <w:qFormat/>
    <w:uiPriority w:val="0"/>
    <w:pPr>
      <w:widowControl/>
      <w:pBdr>
        <w:top w:val="single" w:color="0000FF" w:sz="8" w:space="0"/>
        <w:left w:val="single" w:color="0000FF" w:sz="4" w:space="0"/>
        <w:bottom w:val="single" w:color="0000FF" w:sz="4" w:space="0"/>
        <w:right w:val="single" w:color="0000FF" w:sz="8" w:space="0"/>
      </w:pBdr>
      <w:spacing w:before="100" w:beforeAutospacing="1" w:after="100" w:afterAutospacing="1"/>
      <w:jc w:val="center"/>
    </w:pPr>
    <w:rPr>
      <w:rFonts w:ascii="宋体" w:hAnsi="宋体"/>
      <w:b/>
      <w:bCs/>
      <w:color w:val="000000"/>
      <w:kern w:val="0"/>
      <w:szCs w:val="21"/>
    </w:rPr>
  </w:style>
  <w:style w:type="paragraph" w:customStyle="1" w:styleId="290">
    <w:name w:val="列出段落2"/>
    <w:basedOn w:val="1"/>
    <w:qFormat/>
    <w:uiPriority w:val="99"/>
    <w:pPr>
      <w:ind w:firstLine="420" w:firstLineChars="200"/>
    </w:pPr>
    <w:rPr>
      <w:rFonts w:ascii="Calibri" w:hAnsi="Calibri" w:cs="Calibri"/>
      <w:szCs w:val="21"/>
    </w:rPr>
  </w:style>
  <w:style w:type="paragraph" w:customStyle="1" w:styleId="291">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92">
    <w:name w:val="标题 2_0"/>
    <w:basedOn w:val="1"/>
    <w:next w:val="1"/>
    <w:qFormat/>
    <w:uiPriority w:val="9"/>
    <w:pPr>
      <w:keepNext/>
      <w:keepLines/>
      <w:spacing w:before="260" w:after="260" w:line="412" w:lineRule="auto"/>
      <w:jc w:val="left"/>
      <w:outlineLvl w:val="1"/>
    </w:pPr>
    <w:rPr>
      <w:rFonts w:ascii="Arial" w:hAnsi="Arial"/>
      <w:b/>
    </w:rPr>
  </w:style>
  <w:style w:type="paragraph" w:customStyle="1" w:styleId="293">
    <w:name w:val="xl44"/>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2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9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96">
    <w:name w:val="xl2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Cs w:val="21"/>
    </w:rPr>
  </w:style>
  <w:style w:type="paragraph" w:customStyle="1" w:styleId="297">
    <w:name w:val="正文小四缩进"/>
    <w:next w:val="1"/>
    <w:qFormat/>
    <w:uiPriority w:val="0"/>
    <w:pPr>
      <w:widowControl w:val="0"/>
      <w:adjustRightInd w:val="0"/>
      <w:snapToGrid w:val="0"/>
      <w:spacing w:line="360" w:lineRule="auto"/>
      <w:ind w:firstLine="420" w:firstLineChars="200"/>
    </w:pPr>
    <w:rPr>
      <w:rFonts w:ascii="宋体" w:hAnsi="宋体" w:eastAsia="Times New Roman" w:cs="Times New Roman"/>
      <w:kern w:val="2"/>
      <w:sz w:val="21"/>
      <w:szCs w:val="21"/>
      <w:lang w:val="en-US" w:eastAsia="zh-CN" w:bidi="ar-SA"/>
    </w:rPr>
  </w:style>
  <w:style w:type="paragraph" w:customStyle="1" w:styleId="298">
    <w:name w:val="1"/>
    <w:basedOn w:val="1"/>
    <w:next w:val="27"/>
    <w:qFormat/>
    <w:uiPriority w:val="99"/>
    <w:rPr>
      <w:szCs w:val="21"/>
    </w:rPr>
  </w:style>
  <w:style w:type="paragraph" w:customStyle="1" w:styleId="299">
    <w:name w:val="Table Paragraph"/>
    <w:basedOn w:val="1"/>
    <w:qFormat/>
    <w:uiPriority w:val="1"/>
    <w:pPr>
      <w:jc w:val="left"/>
    </w:pPr>
    <w:rPr>
      <w:rFonts w:ascii="Calibri" w:hAnsi="Calibri"/>
      <w:kern w:val="0"/>
      <w:sz w:val="22"/>
      <w:szCs w:val="22"/>
      <w:lang w:eastAsia="en-US"/>
    </w:rPr>
  </w:style>
  <w:style w:type="paragraph" w:customStyle="1" w:styleId="300">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301">
    <w:name w:val="xl60"/>
    <w:basedOn w:val="1"/>
    <w:qFormat/>
    <w:uiPriority w:val="0"/>
    <w:pPr>
      <w:widowControl/>
      <w:pBdr>
        <w:left w:val="single" w:color="0000FF" w:sz="4" w:space="0"/>
        <w:bottom w:val="single" w:color="0000FF" w:sz="4" w:space="0"/>
        <w:right w:val="single" w:color="0000FF" w:sz="8" w:space="0"/>
      </w:pBdr>
      <w:shd w:val="clear" w:color="auto" w:fill="FFFFFF"/>
      <w:spacing w:before="100" w:beforeAutospacing="1" w:after="100" w:afterAutospacing="1"/>
      <w:jc w:val="center"/>
    </w:pPr>
    <w:rPr>
      <w:rFonts w:ascii="宋体" w:hAnsi="宋体"/>
      <w:kern w:val="0"/>
      <w:sz w:val="24"/>
    </w:rPr>
  </w:style>
  <w:style w:type="paragraph" w:customStyle="1" w:styleId="302">
    <w:name w:val="正文缩进1"/>
    <w:basedOn w:val="1"/>
    <w:next w:val="1"/>
    <w:qFormat/>
    <w:uiPriority w:val="0"/>
    <w:pPr>
      <w:widowControl/>
      <w:ind w:firstLine="420"/>
    </w:pPr>
    <w:rPr>
      <w:color w:val="000000"/>
      <w:szCs w:val="20"/>
    </w:rPr>
  </w:style>
  <w:style w:type="paragraph" w:customStyle="1" w:styleId="3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楷体_GB2312" w:hAnsi="宋体" w:eastAsia="楷体_GB2312"/>
      <w:b/>
      <w:bCs/>
      <w:kern w:val="0"/>
      <w:szCs w:val="21"/>
    </w:rPr>
  </w:style>
  <w:style w:type="paragraph" w:customStyle="1" w:styleId="304">
    <w:name w:val="xl3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kern w:val="0"/>
      <w:szCs w:val="21"/>
    </w:rPr>
  </w:style>
  <w:style w:type="paragraph" w:customStyle="1" w:styleId="305">
    <w:name w:val="xl3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楷体_GB2312" w:hAnsi="宋体" w:eastAsia="楷体_GB2312"/>
      <w:kern w:val="0"/>
      <w:szCs w:val="21"/>
    </w:rPr>
  </w:style>
  <w:style w:type="paragraph" w:customStyle="1" w:styleId="306">
    <w:name w:val="pa-1"/>
    <w:basedOn w:val="1"/>
    <w:qFormat/>
    <w:uiPriority w:val="0"/>
    <w:pPr>
      <w:widowControl/>
      <w:spacing w:line="384" w:lineRule="atLeast"/>
      <w:jc w:val="left"/>
    </w:pPr>
    <w:rPr>
      <w:rFonts w:ascii="宋体" w:hAnsi="宋体" w:cs="宋体"/>
      <w:kern w:val="0"/>
      <w:sz w:val="24"/>
    </w:rPr>
  </w:style>
  <w:style w:type="paragraph" w:customStyle="1" w:styleId="307">
    <w:name w:val="xl2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pPr>
    <w:rPr>
      <w:rFonts w:ascii="楷体_GB2312" w:hAnsi="宋体" w:eastAsia="楷体_GB2312"/>
      <w:b/>
      <w:bCs/>
      <w:kern w:val="0"/>
      <w:szCs w:val="21"/>
    </w:rPr>
  </w:style>
  <w:style w:type="paragraph" w:customStyle="1" w:styleId="308">
    <w:name w:val="one"/>
    <w:basedOn w:val="1"/>
    <w:qFormat/>
    <w:uiPriority w:val="0"/>
    <w:pPr>
      <w:widowControl/>
      <w:jc w:val="left"/>
    </w:pPr>
    <w:rPr>
      <w:rFonts w:ascii="宋体" w:cs="宋体"/>
      <w:kern w:val="0"/>
      <w:sz w:val="24"/>
    </w:rPr>
  </w:style>
  <w:style w:type="paragraph" w:customStyle="1" w:styleId="309">
    <w:name w:val="Char1"/>
    <w:basedOn w:val="1"/>
    <w:qFormat/>
    <w:uiPriority w:val="99"/>
    <w:pPr>
      <w:widowControl/>
      <w:spacing w:after="160" w:line="240" w:lineRule="exact"/>
      <w:jc w:val="left"/>
    </w:pPr>
    <w:rPr>
      <w:szCs w:val="21"/>
    </w:rPr>
  </w:style>
  <w:style w:type="paragraph" w:customStyle="1" w:styleId="310">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paragraph" w:customStyle="1" w:styleId="311">
    <w:name w:val="xl56"/>
    <w:basedOn w:val="1"/>
    <w:qFormat/>
    <w:uiPriority w:val="0"/>
    <w:pPr>
      <w:widowControl/>
      <w:pBdr>
        <w:top w:val="single" w:color="0000FF" w:sz="4" w:space="0"/>
        <w:left w:val="single" w:color="0000FF" w:sz="4" w:space="0"/>
        <w:right w:val="single" w:color="0000FF" w:sz="4" w:space="0"/>
      </w:pBdr>
      <w:shd w:val="clear" w:color="auto" w:fill="FFFFFF"/>
      <w:spacing w:before="100" w:beforeAutospacing="1" w:after="100" w:afterAutospacing="1"/>
      <w:jc w:val="center"/>
    </w:pPr>
    <w:rPr>
      <w:rFonts w:ascii="宋体" w:hAnsi="宋体"/>
      <w:kern w:val="0"/>
      <w:sz w:val="24"/>
    </w:rPr>
  </w:style>
  <w:style w:type="paragraph" w:customStyle="1" w:styleId="312">
    <w:name w:val="Char Char1 Char Char Char Char Char Char"/>
    <w:basedOn w:val="1"/>
    <w:qFormat/>
    <w:uiPriority w:val="0"/>
    <w:pPr>
      <w:widowControl/>
      <w:adjustRightInd w:val="0"/>
      <w:snapToGrid w:val="0"/>
      <w:spacing w:beforeLines="25" w:line="240" w:lineRule="exact"/>
      <w:ind w:firstLine="560" w:firstLineChars="192"/>
      <w:jc w:val="left"/>
    </w:pPr>
    <w:rPr>
      <w:szCs w:val="20"/>
    </w:rPr>
  </w:style>
  <w:style w:type="paragraph" w:customStyle="1" w:styleId="313">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14">
    <w:name w:val="font11"/>
    <w:basedOn w:val="1"/>
    <w:qFormat/>
    <w:uiPriority w:val="0"/>
    <w:pPr>
      <w:widowControl/>
      <w:spacing w:before="100" w:beforeAutospacing="1" w:after="100" w:afterAutospacing="1"/>
      <w:jc w:val="left"/>
    </w:pPr>
    <w:rPr>
      <w:rFonts w:ascii="宋体" w:hAnsi="宋体"/>
      <w:kern w:val="0"/>
      <w:szCs w:val="21"/>
    </w:rPr>
  </w:style>
  <w:style w:type="paragraph" w:customStyle="1" w:styleId="315">
    <w:name w:val="_Style 37"/>
    <w:basedOn w:val="1"/>
    <w:next w:val="1"/>
    <w:qFormat/>
    <w:uiPriority w:val="0"/>
    <w:rPr>
      <w:szCs w:val="21"/>
    </w:rPr>
  </w:style>
  <w:style w:type="paragraph" w:customStyle="1" w:styleId="316">
    <w:name w:val="xl47"/>
    <w:basedOn w:val="1"/>
    <w:qFormat/>
    <w:uiPriority w:val="0"/>
    <w:pPr>
      <w:widowControl/>
      <w:pBdr>
        <w:top w:val="single" w:color="0000FF" w:sz="4" w:space="0"/>
        <w:left w:val="single" w:color="0000FF" w:sz="8" w:space="0"/>
        <w:bottom w:val="single" w:color="0000FF" w:sz="4" w:space="0"/>
        <w:right w:val="single" w:color="0000FF" w:sz="4" w:space="0"/>
      </w:pBdr>
      <w:spacing w:before="100" w:beforeAutospacing="1" w:after="100" w:afterAutospacing="1"/>
      <w:jc w:val="center"/>
    </w:pPr>
    <w:rPr>
      <w:rFonts w:ascii="宋体" w:hAnsi="宋体"/>
      <w:kern w:val="0"/>
      <w:sz w:val="24"/>
    </w:rPr>
  </w:style>
  <w:style w:type="paragraph" w:customStyle="1" w:styleId="317">
    <w:name w:val="CM24"/>
    <w:basedOn w:val="1"/>
    <w:next w:val="1"/>
    <w:qFormat/>
    <w:uiPriority w:val="0"/>
    <w:pPr>
      <w:autoSpaceDE w:val="0"/>
      <w:autoSpaceDN w:val="0"/>
      <w:adjustRightInd w:val="0"/>
      <w:spacing w:after="298"/>
      <w:jc w:val="left"/>
    </w:pPr>
    <w:rPr>
      <w:rFonts w:ascii="楷体_GB2312" w:eastAsia="楷体_GB2312" w:cs="楷体_GB2312"/>
      <w:kern w:val="0"/>
      <w:sz w:val="24"/>
    </w:rPr>
  </w:style>
  <w:style w:type="paragraph" w:customStyle="1" w:styleId="318">
    <w:name w:val="font9"/>
    <w:basedOn w:val="1"/>
    <w:qFormat/>
    <w:uiPriority w:val="0"/>
    <w:pPr>
      <w:widowControl/>
      <w:spacing w:before="100" w:beforeAutospacing="1" w:after="100" w:afterAutospacing="1"/>
      <w:jc w:val="left"/>
    </w:pPr>
    <w:rPr>
      <w:b/>
      <w:bCs/>
      <w:color w:val="000000"/>
      <w:kern w:val="0"/>
      <w:szCs w:val="21"/>
    </w:rPr>
  </w:style>
  <w:style w:type="paragraph" w:customStyle="1" w:styleId="319">
    <w:name w:val="xl55"/>
    <w:basedOn w:val="1"/>
    <w:qFormat/>
    <w:uiPriority w:val="0"/>
    <w:pPr>
      <w:widowControl/>
      <w:pBdr>
        <w:left w:val="single" w:color="0000FF" w:sz="8" w:space="0"/>
        <w:bottom w:val="single" w:color="0000FF" w:sz="4" w:space="0"/>
        <w:right w:val="single" w:color="0000FF" w:sz="4" w:space="0"/>
      </w:pBdr>
      <w:spacing w:before="100" w:beforeAutospacing="1" w:after="100" w:afterAutospacing="1"/>
      <w:jc w:val="center"/>
    </w:pPr>
    <w:rPr>
      <w:rFonts w:ascii="宋体" w:hAnsi="宋体"/>
      <w:color w:val="000000"/>
      <w:kern w:val="0"/>
      <w:szCs w:val="21"/>
    </w:rPr>
  </w:style>
  <w:style w:type="paragraph" w:customStyle="1" w:styleId="320">
    <w:name w:val="xl4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20"/>
      <w:szCs w:val="20"/>
    </w:rPr>
  </w:style>
  <w:style w:type="paragraph" w:customStyle="1" w:styleId="321">
    <w:name w:val="_Style 20"/>
    <w:basedOn w:val="1"/>
    <w:qFormat/>
    <w:uiPriority w:val="0"/>
    <w:rPr>
      <w:rFonts w:ascii="Tahoma" w:hAnsi="Tahoma"/>
      <w:sz w:val="24"/>
      <w:szCs w:val="20"/>
    </w:rPr>
  </w:style>
  <w:style w:type="paragraph" w:customStyle="1" w:styleId="322">
    <w:name w:val="font10"/>
    <w:basedOn w:val="1"/>
    <w:qFormat/>
    <w:uiPriority w:val="0"/>
    <w:pPr>
      <w:widowControl/>
      <w:spacing w:before="100" w:beforeAutospacing="1" w:after="100" w:afterAutospacing="1"/>
      <w:jc w:val="left"/>
    </w:pPr>
    <w:rPr>
      <w:rFonts w:ascii="宋体" w:hAnsi="宋体"/>
      <w:b/>
      <w:bCs/>
      <w:color w:val="000000"/>
      <w:kern w:val="0"/>
      <w:szCs w:val="21"/>
    </w:rPr>
  </w:style>
  <w:style w:type="paragraph" w:customStyle="1" w:styleId="323">
    <w:name w:val="xl4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24"/>
      <w:szCs w:val="20"/>
    </w:rPr>
  </w:style>
  <w:style w:type="paragraph" w:customStyle="1" w:styleId="324">
    <w:name w:val="xl48"/>
    <w:basedOn w:val="1"/>
    <w:qFormat/>
    <w:uiPriority w:val="0"/>
    <w:pPr>
      <w:widowControl/>
      <w:pBdr>
        <w:top w:val="single" w:color="0000FF" w:sz="8" w:space="0"/>
        <w:left w:val="single" w:color="0000FF" w:sz="4" w:space="0"/>
        <w:bottom w:val="single" w:color="0000FF" w:sz="4" w:space="0"/>
        <w:right w:val="single" w:color="0000FF" w:sz="4" w:space="0"/>
      </w:pBdr>
      <w:spacing w:before="100" w:beforeAutospacing="1" w:after="100" w:afterAutospacing="1"/>
      <w:jc w:val="center"/>
    </w:pPr>
    <w:rPr>
      <w:rFonts w:ascii="宋体" w:hAnsi="宋体"/>
      <w:b/>
      <w:bCs/>
      <w:color w:val="000000"/>
      <w:kern w:val="0"/>
      <w:szCs w:val="21"/>
    </w:rPr>
  </w:style>
  <w:style w:type="paragraph" w:customStyle="1" w:styleId="325">
    <w:name w:val="正文小标题"/>
    <w:basedOn w:val="2"/>
    <w:qFormat/>
    <w:uiPriority w:val="0"/>
    <w:pPr>
      <w:spacing w:line="420" w:lineRule="exact"/>
    </w:pPr>
    <w:rPr>
      <w:rFonts w:hAnsi="宋体"/>
      <w:sz w:val="21"/>
      <w:szCs w:val="21"/>
    </w:rPr>
  </w:style>
  <w:style w:type="paragraph" w:customStyle="1" w:styleId="326">
    <w:name w:val="xl2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327">
    <w:name w:val="2-2ji"/>
    <w:basedOn w:val="3"/>
    <w:qFormat/>
    <w:uiPriority w:val="99"/>
    <w:pPr>
      <w:spacing w:before="0" w:after="0" w:line="360" w:lineRule="auto"/>
      <w:jc w:val="center"/>
    </w:pPr>
    <w:rPr>
      <w:rFonts w:ascii="宋体" w:hAnsi="宋体" w:cs="宋体"/>
      <w:sz w:val="36"/>
      <w:szCs w:val="36"/>
      <w:lang w:val="zh-CN"/>
    </w:rPr>
  </w:style>
  <w:style w:type="character" w:customStyle="1" w:styleId="328">
    <w:name w:val="未处理的提及1"/>
    <w:basedOn w:val="5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108</Pages>
  <Words>12031</Words>
  <Characters>12862</Characters>
  <Lines>916</Lines>
  <Paragraphs>257</Paragraphs>
  <TotalTime>50</TotalTime>
  <ScaleCrop>false</ScaleCrop>
  <LinksUpToDate>false</LinksUpToDate>
  <CharactersWithSpaces>13143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唐冰</dc:creator>
  <cp:lastModifiedBy>欧邦-刘芳芳</cp:lastModifiedBy>
  <cp:lastPrinted>2024-07-27T11:48:00Z</cp:lastPrinted>
  <dcterms:modified xsi:type="dcterms:W3CDTF">2026-05-13T00:49:45Z</dcterms:modified>
  <dc:title>竞争性谈判文件规范</dc:title>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1531FA47240841D6B501BA3CF274F3F6_13</vt:lpwstr>
  </property>
  <property fmtid="{D5CDD505-2E9C-101B-9397-08002B2CF9AE}" pid="4" name="KSOTemplateDocerSaveRecord">
    <vt:lpwstr>eyJoZGlkIjoiYjc5NzNjZTY4YTE3YjBiODFiMDNhZjZlZTA4M2FkOWQiLCJ1c2VySWQiOiI5NzI4NTYzMDAifQ==</vt:lpwstr>
  </property>
</Properties>
</file>