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eastAsia="仿宋_GB2312"/>
          <w:b/>
          <w:color w:val="auto"/>
          <w:sz w:val="72"/>
          <w:szCs w:val="72"/>
          <w:highlight w:val="none"/>
        </w:rPr>
      </w:pPr>
    </w:p>
    <w:p>
      <w:pPr>
        <w:spacing w:before="156" w:beforeLines="50"/>
        <w:jc w:val="center"/>
        <w:rPr>
          <w:rFonts w:hint="eastAsia" w:ascii="仿宋_GB2312" w:eastAsia="仿宋_GB2312"/>
          <w:color w:val="auto"/>
          <w:sz w:val="72"/>
          <w:szCs w:val="72"/>
          <w:highlight w:val="none"/>
          <w:shd w:val="clear" w:color="auto" w:fill="auto"/>
        </w:rPr>
      </w:pPr>
      <w:r>
        <w:rPr>
          <w:rFonts w:hint="eastAsia" w:ascii="仿宋_GB2312" w:eastAsia="仿宋_GB2312"/>
          <w:color w:val="auto"/>
          <w:sz w:val="72"/>
          <w:szCs w:val="72"/>
          <w:highlight w:val="none"/>
          <w:shd w:val="clear" w:color="auto" w:fill="auto"/>
        </w:rPr>
        <w:t>公开招标采购文件</w:t>
      </w: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ind w:firstLine="1484" w:firstLineChars="493"/>
        <w:rPr>
          <w:rFonts w:hint="eastAsia" w:ascii="仿宋_GB2312" w:eastAsia="仿宋_GB2312"/>
          <w:b/>
          <w:bCs/>
          <w:color w:val="auto"/>
          <w:sz w:val="30"/>
          <w:szCs w:val="30"/>
          <w:highlight w:val="none"/>
          <w:shd w:val="clear" w:color="auto" w:fill="auto"/>
          <w:lang w:val="en" w:eastAsia="zh-CN"/>
        </w:rPr>
      </w:pPr>
      <w:r>
        <w:rPr>
          <w:rFonts w:hint="eastAsia" w:ascii="仿宋_GB2312" w:eastAsia="仿宋_GB2312"/>
          <w:b/>
          <w:bCs/>
          <w:color w:val="auto"/>
          <w:sz w:val="30"/>
          <w:szCs w:val="30"/>
          <w:highlight w:val="none"/>
          <w:shd w:val="clear" w:color="auto" w:fill="auto"/>
        </w:rPr>
        <w:t>项目编号：GXZC2026-G1-002287-CGZX</w:t>
      </w:r>
    </w:p>
    <w:p>
      <w:pPr>
        <w:snapToGrid w:val="0"/>
        <w:ind w:firstLine="1843"/>
        <w:rPr>
          <w:rFonts w:hint="eastAsia" w:ascii="仿宋_GB2312" w:eastAsia="仿宋_GB2312"/>
          <w:b/>
          <w:bCs/>
          <w:color w:val="auto"/>
          <w:sz w:val="30"/>
          <w:szCs w:val="30"/>
          <w:highlight w:val="none"/>
          <w:shd w:val="clear" w:color="auto" w:fill="auto"/>
        </w:rPr>
      </w:pPr>
    </w:p>
    <w:p>
      <w:pPr>
        <w:snapToGrid w:val="0"/>
        <w:ind w:firstLine="1484" w:firstLineChars="493"/>
        <w:jc w:val="left"/>
        <w:rPr>
          <w:rFonts w:hint="default" w:ascii="仿宋_GB2312" w:eastAsia="仿宋_GB2312"/>
          <w:b/>
          <w:color w:val="auto"/>
          <w:sz w:val="30"/>
          <w:szCs w:val="72"/>
          <w:highlight w:val="none"/>
          <w:shd w:val="clear" w:color="auto" w:fill="auto"/>
          <w:lang w:val="en-US" w:eastAsia="zh-CN"/>
        </w:rPr>
      </w:pPr>
      <w:r>
        <w:rPr>
          <w:rFonts w:hint="eastAsia" w:ascii="仿宋_GB2312" w:eastAsia="仿宋_GB2312"/>
          <w:b/>
          <w:color w:val="auto"/>
          <w:sz w:val="30"/>
          <w:szCs w:val="72"/>
          <w:highlight w:val="none"/>
          <w:shd w:val="clear" w:color="auto" w:fill="auto"/>
        </w:rPr>
        <w:t>项目名称：桂林理工大学南宁分校空港校区教室空调采购</w:t>
      </w:r>
    </w:p>
    <w:p>
      <w:pPr>
        <w:snapToGrid w:val="0"/>
        <w:ind w:firstLine="1843" w:firstLineChars="612"/>
        <w:rPr>
          <w:rFonts w:hint="eastAsia" w:ascii="仿宋_GB2312" w:eastAsia="仿宋_GB2312"/>
          <w:b/>
          <w:color w:val="auto"/>
          <w:sz w:val="30"/>
          <w:szCs w:val="72"/>
          <w:highlight w:val="none"/>
          <w:shd w:val="clear" w:color="auto" w:fill="auto"/>
        </w:rPr>
      </w:pPr>
    </w:p>
    <w:p>
      <w:pPr>
        <w:snapToGrid w:val="0"/>
        <w:ind w:firstLine="1484" w:firstLineChars="493"/>
        <w:rPr>
          <w:rFonts w:ascii="仿宋_GB2312" w:eastAsia="仿宋_GB2312"/>
          <w:b/>
          <w:color w:val="auto"/>
          <w:sz w:val="44"/>
          <w:szCs w:val="44"/>
          <w:highlight w:val="none"/>
          <w:shd w:val="clear" w:color="auto" w:fill="auto"/>
          <w:lang w:val="en"/>
        </w:rPr>
      </w:pPr>
      <w:r>
        <w:rPr>
          <w:rFonts w:hint="eastAsia" w:ascii="仿宋_GB2312" w:eastAsia="仿宋_GB2312"/>
          <w:b/>
          <w:color w:val="auto"/>
          <w:sz w:val="30"/>
          <w:szCs w:val="72"/>
          <w:highlight w:val="none"/>
          <w:shd w:val="clear" w:color="auto" w:fill="auto"/>
        </w:rPr>
        <w:t>采购单位：桂林理工大学</w:t>
      </w:r>
    </w:p>
    <w:p>
      <w:pPr>
        <w:snapToGrid w:val="0"/>
        <w:ind w:firstLine="2861" w:firstLineChars="950"/>
        <w:rPr>
          <w:rFonts w:hint="eastAsia" w:ascii="仿宋_GB2312" w:eastAsia="仿宋_GB2312"/>
          <w:b/>
          <w:color w:val="auto"/>
          <w:sz w:val="30"/>
          <w:szCs w:val="72"/>
          <w:highlight w:val="none"/>
          <w:shd w:val="clear" w:color="auto" w:fill="auto"/>
        </w:rPr>
      </w:pPr>
    </w:p>
    <w:p>
      <w:pPr>
        <w:ind w:firstLine="2861" w:firstLineChars="950"/>
        <w:rPr>
          <w:rFonts w:hint="eastAsia" w:ascii="仿宋_GB2312" w:eastAsia="仿宋_GB2312"/>
          <w:b/>
          <w:color w:val="auto"/>
          <w:sz w:val="30"/>
          <w:szCs w:val="72"/>
          <w:highlight w:val="none"/>
          <w:shd w:val="clear" w:color="auto" w:fill="auto"/>
        </w:rPr>
      </w:pPr>
    </w:p>
    <w:p>
      <w:pPr>
        <w:ind w:firstLine="2861" w:firstLineChars="950"/>
        <w:rPr>
          <w:rFonts w:hint="eastAsia" w:ascii="仿宋_GB2312" w:eastAsia="仿宋_GB2312"/>
          <w:b/>
          <w:color w:val="auto"/>
          <w:sz w:val="30"/>
          <w:szCs w:val="72"/>
          <w:highlight w:val="none"/>
          <w:shd w:val="clear" w:color="auto" w:fill="auto"/>
        </w:rPr>
      </w:pPr>
    </w:p>
    <w:p>
      <w:pPr>
        <w:ind w:firstLine="2861" w:firstLineChars="950"/>
        <w:rPr>
          <w:rFonts w:hint="eastAsia" w:ascii="仿宋_GB2312" w:eastAsia="仿宋_GB2312"/>
          <w:b/>
          <w:color w:val="auto"/>
          <w:sz w:val="30"/>
          <w:szCs w:val="72"/>
          <w:highlight w:val="none"/>
          <w:shd w:val="clear" w:color="auto" w:fill="auto"/>
        </w:rPr>
      </w:pPr>
    </w:p>
    <w:p>
      <w:pPr>
        <w:pStyle w:val="4"/>
        <w:rPr>
          <w:rFonts w:hint="eastAsia" w:ascii="仿宋_GB2312" w:eastAsia="仿宋_GB2312"/>
          <w:b/>
          <w:color w:val="auto"/>
          <w:sz w:val="30"/>
          <w:szCs w:val="72"/>
          <w:highlight w:val="none"/>
          <w:shd w:val="clear" w:color="auto" w:fill="auto"/>
        </w:rPr>
      </w:pPr>
    </w:p>
    <w:p>
      <w:pPr>
        <w:rPr>
          <w:rFonts w:hint="eastAsia" w:ascii="仿宋_GB2312" w:eastAsia="仿宋_GB2312"/>
          <w:b/>
          <w:color w:val="auto"/>
          <w:sz w:val="30"/>
          <w:szCs w:val="72"/>
          <w:highlight w:val="none"/>
          <w:shd w:val="clear" w:color="auto" w:fill="auto"/>
        </w:rPr>
      </w:pPr>
    </w:p>
    <w:p>
      <w:pPr>
        <w:pStyle w:val="4"/>
        <w:rPr>
          <w:rFonts w:hint="eastAsia"/>
          <w:color w:val="auto"/>
          <w:highlight w:val="none"/>
        </w:rPr>
      </w:pPr>
    </w:p>
    <w:p>
      <w:pPr>
        <w:snapToGrid w:val="0"/>
        <w:spacing w:before="156" w:beforeLines="50"/>
        <w:jc w:val="both"/>
        <w:rPr>
          <w:rFonts w:hint="eastAsia" w:ascii="仿宋_GB2312" w:eastAsia="仿宋_GB2312"/>
          <w:b/>
          <w:color w:val="auto"/>
          <w:sz w:val="30"/>
          <w:szCs w:val="72"/>
          <w:highlight w:val="none"/>
          <w:shd w:val="clear" w:color="auto" w:fill="auto"/>
        </w:rPr>
      </w:pPr>
      <w:r>
        <w:rPr>
          <w:rFonts w:hint="eastAsia" w:ascii="仿宋_GB2312" w:eastAsia="仿宋_GB2312"/>
          <w:b/>
          <w:color w:val="auto"/>
          <w:sz w:val="30"/>
          <w:szCs w:val="72"/>
          <w:highlight w:val="none"/>
          <w:shd w:val="clear" w:color="auto" w:fill="auto"/>
          <w:lang w:val="en-US" w:eastAsia="zh-CN"/>
        </w:rPr>
        <w:t xml:space="preserve">        </w:t>
      </w:r>
      <w:r>
        <w:rPr>
          <w:rFonts w:hint="eastAsia" w:ascii="仿宋_GB2312" w:eastAsia="仿宋_GB2312"/>
          <w:b/>
          <w:color w:val="auto"/>
          <w:sz w:val="30"/>
          <w:szCs w:val="72"/>
          <w:highlight w:val="none"/>
          <w:shd w:val="clear" w:color="auto" w:fill="auto"/>
        </w:rPr>
        <w:t>采购代理机构：广西壮族自治区政府采购中心</w:t>
      </w:r>
    </w:p>
    <w:p>
      <w:pPr>
        <w:snapToGrid w:val="0"/>
        <w:spacing w:before="156" w:beforeLines="50"/>
        <w:rPr>
          <w:rFonts w:hint="eastAsia" w:ascii="仿宋_GB2312" w:eastAsia="仿宋_GB2312"/>
          <w:b/>
          <w:color w:val="auto"/>
          <w:szCs w:val="21"/>
          <w:highlight w:val="none"/>
          <w:shd w:val="clear" w:color="auto" w:fill="auto"/>
        </w:rPr>
      </w:pPr>
    </w:p>
    <w:p>
      <w:pPr>
        <w:snapToGrid w:val="0"/>
        <w:spacing w:before="156" w:beforeLines="50"/>
        <w:jc w:val="center"/>
        <w:rPr>
          <w:rFonts w:ascii="仿宋_GB2312" w:eastAsia="仿宋_GB2312"/>
          <w:b/>
          <w:color w:val="auto"/>
          <w:sz w:val="30"/>
          <w:szCs w:val="72"/>
          <w:highlight w:val="none"/>
          <w:shd w:val="clear" w:color="auto" w:fill="auto"/>
          <w:lang w:val="en"/>
        </w:rPr>
      </w:pPr>
      <w:r>
        <w:rPr>
          <w:rFonts w:ascii="仿宋_GB2312" w:eastAsia="仿宋_GB2312"/>
          <w:b/>
          <w:color w:val="auto"/>
          <w:sz w:val="30"/>
          <w:szCs w:val="72"/>
          <w:highlight w:val="none"/>
          <w:shd w:val="clear" w:color="auto" w:fill="auto"/>
          <w:lang w:val="en"/>
        </w:rPr>
        <w:t>202</w:t>
      </w:r>
      <w:r>
        <w:rPr>
          <w:rFonts w:hint="default" w:ascii="仿宋_GB2312" w:eastAsia="仿宋_GB2312"/>
          <w:b/>
          <w:color w:val="auto"/>
          <w:sz w:val="30"/>
          <w:szCs w:val="72"/>
          <w:highlight w:val="none"/>
          <w:shd w:val="clear" w:color="auto" w:fill="auto"/>
          <w:lang w:val="en"/>
        </w:rPr>
        <w:t>6</w:t>
      </w:r>
      <w:r>
        <w:rPr>
          <w:rFonts w:ascii="仿宋_GB2312" w:eastAsia="仿宋_GB2312"/>
          <w:b/>
          <w:color w:val="auto"/>
          <w:sz w:val="30"/>
          <w:szCs w:val="72"/>
          <w:highlight w:val="none"/>
          <w:shd w:val="clear" w:color="auto" w:fill="auto"/>
          <w:lang w:val="en"/>
        </w:rPr>
        <w:t>年</w:t>
      </w:r>
      <w:r>
        <w:rPr>
          <w:rFonts w:hint="default" w:ascii="仿宋_GB2312" w:eastAsia="仿宋_GB2312"/>
          <w:b/>
          <w:color w:val="auto"/>
          <w:sz w:val="30"/>
          <w:szCs w:val="72"/>
          <w:highlight w:val="none"/>
          <w:shd w:val="clear" w:color="auto" w:fill="auto"/>
          <w:lang w:val="en" w:eastAsia="zh-CN"/>
        </w:rPr>
        <w:t>7</w:t>
      </w:r>
      <w:r>
        <w:rPr>
          <w:rFonts w:ascii="仿宋_GB2312" w:eastAsia="仿宋_GB2312"/>
          <w:b/>
          <w:color w:val="auto"/>
          <w:sz w:val="30"/>
          <w:szCs w:val="72"/>
          <w:highlight w:val="none"/>
          <w:shd w:val="clear" w:color="auto" w:fill="auto"/>
          <w:lang w:val="en"/>
        </w:rPr>
        <w:t>月</w:t>
      </w:r>
    </w:p>
    <w:p>
      <w:pPr>
        <w:pStyle w:val="37"/>
        <w:rPr>
          <w:color w:val="auto"/>
          <w:highlight w:val="none"/>
          <w:shd w:val="clear" w:color="auto" w:fill="auto"/>
          <w:lang w:val="en"/>
        </w:rPr>
      </w:pPr>
    </w:p>
    <w:p>
      <w:pPr>
        <w:pStyle w:val="29"/>
        <w:jc w:val="center"/>
        <w:rPr>
          <w:rFonts w:hint="eastAsia" w:ascii="隶书" w:eastAsia="隶书"/>
          <w:b/>
          <w:color w:val="auto"/>
          <w:sz w:val="44"/>
          <w:highlight w:val="none"/>
          <w:shd w:val="clear" w:color="auto" w:fill="auto"/>
        </w:rPr>
      </w:pPr>
    </w:p>
    <w:p>
      <w:pPr>
        <w:rPr>
          <w:rFonts w:hint="eastAsia"/>
          <w:color w:val="auto"/>
          <w:highlight w:val="none"/>
          <w:shd w:val="clear" w:color="auto" w:fill="auto"/>
        </w:rPr>
        <w:sectPr>
          <w:headerReference r:id="rId3" w:type="default"/>
          <w:footerReference r:id="rId4" w:type="default"/>
          <w:pgSz w:w="11906" w:h="16838"/>
          <w:pgMar w:top="1247" w:right="1247" w:bottom="1247" w:left="1247" w:header="851" w:footer="992" w:gutter="0"/>
          <w:pgBorders>
            <w:top w:val="none" w:sz="0" w:space="0"/>
            <w:left w:val="none" w:sz="0" w:space="0"/>
            <w:bottom w:val="none" w:sz="0" w:space="0"/>
            <w:right w:val="none" w:sz="0" w:space="0"/>
          </w:pgBorders>
          <w:pgNumType w:start="0"/>
          <w:cols w:space="720" w:num="1"/>
          <w:docGrid w:type="lines" w:linePitch="312" w:charSpace="0"/>
        </w:sectPr>
      </w:pPr>
    </w:p>
    <w:p>
      <w:pPr>
        <w:rPr>
          <w:rFonts w:hint="eastAsia"/>
          <w:color w:val="auto"/>
          <w:highlight w:val="none"/>
          <w:shd w:val="clear" w:color="auto" w:fill="auto"/>
        </w:rPr>
      </w:pPr>
    </w:p>
    <w:p>
      <w:pPr>
        <w:pStyle w:val="29"/>
        <w:tabs>
          <w:tab w:val="left" w:pos="4204"/>
        </w:tabs>
        <w:jc w:val="left"/>
        <w:rPr>
          <w:rFonts w:hint="eastAsia" w:ascii="隶书" w:eastAsia="隶书"/>
          <w:b/>
          <w:color w:val="auto"/>
          <w:sz w:val="44"/>
          <w:highlight w:val="none"/>
          <w:shd w:val="clear" w:color="auto" w:fill="auto"/>
        </w:rPr>
      </w:pPr>
      <w:r>
        <w:rPr>
          <w:rFonts w:hint="eastAsia" w:ascii="隶书" w:eastAsia="隶书"/>
          <w:b/>
          <w:color w:val="auto"/>
          <w:sz w:val="44"/>
          <w:highlight w:val="none"/>
          <w:shd w:val="clear" w:color="auto" w:fill="auto"/>
          <w:lang w:eastAsia="zh-CN"/>
        </w:rPr>
        <w:tab/>
      </w:r>
      <w:r>
        <w:rPr>
          <w:rFonts w:hint="eastAsia" w:ascii="隶书" w:eastAsia="隶书"/>
          <w:b/>
          <w:color w:val="auto"/>
          <w:sz w:val="44"/>
          <w:highlight w:val="none"/>
          <w:shd w:val="clear" w:color="auto" w:fill="auto"/>
        </w:rPr>
        <w:t>目   录</w:t>
      </w:r>
    </w:p>
    <w:p>
      <w:pPr>
        <w:pStyle w:val="29"/>
        <w:spacing w:before="120" w:after="120" w:line="360" w:lineRule="auto"/>
        <w:jc w:val="center"/>
        <w:rPr>
          <w:rFonts w:hint="eastAsia" w:ascii="仿宋_GB2312" w:eastAsia="仿宋_GB2312"/>
          <w:b/>
          <w:color w:val="auto"/>
          <w:sz w:val="44"/>
          <w:szCs w:val="44"/>
          <w:highlight w:val="none"/>
          <w:shd w:val="clear" w:color="auto" w:fill="auto"/>
        </w:rPr>
      </w:pPr>
    </w:p>
    <w:p>
      <w:pPr>
        <w:spacing w:before="156" w:beforeLines="50" w:line="600" w:lineRule="auto"/>
        <w:ind w:left="360"/>
        <w:rPr>
          <w:rFonts w:hint="eastAsia" w:ascii="仿宋_GB2312" w:eastAsia="仿宋_GB2312"/>
          <w:b/>
          <w:color w:val="auto"/>
          <w:sz w:val="28"/>
          <w:szCs w:val="28"/>
          <w:highlight w:val="none"/>
          <w:shd w:val="clear" w:color="auto" w:fill="auto"/>
        </w:rPr>
      </w:pPr>
      <w:r>
        <w:rPr>
          <w:rFonts w:hint="eastAsia" w:ascii="仿宋_GB2312" w:eastAsia="仿宋_GB2312"/>
          <w:b/>
          <w:color w:val="auto"/>
          <w:sz w:val="28"/>
          <w:szCs w:val="28"/>
          <w:highlight w:val="none"/>
          <w:shd w:val="clear" w:color="auto" w:fill="auto"/>
        </w:rPr>
        <w:t>第一章 公开招标公告……………………………………………… 2</w:t>
      </w:r>
    </w:p>
    <w:p>
      <w:pPr>
        <w:spacing w:before="156" w:beforeLines="50" w:line="600" w:lineRule="auto"/>
        <w:ind w:firstLine="359" w:firstLineChars="128"/>
        <w:rPr>
          <w:rFonts w:hint="eastAsia" w:ascii="仿宋_GB2312" w:eastAsia="仿宋_GB2312"/>
          <w:b/>
          <w:color w:val="auto"/>
          <w:sz w:val="28"/>
          <w:szCs w:val="28"/>
          <w:highlight w:val="none"/>
          <w:shd w:val="clear" w:color="auto" w:fill="auto"/>
        </w:rPr>
      </w:pPr>
      <w:r>
        <w:rPr>
          <w:rFonts w:hint="eastAsia" w:ascii="仿宋_GB2312" w:eastAsia="仿宋_GB2312"/>
          <w:b/>
          <w:color w:val="auto"/>
          <w:sz w:val="28"/>
          <w:szCs w:val="28"/>
          <w:highlight w:val="none"/>
          <w:shd w:val="clear" w:color="auto" w:fill="auto"/>
        </w:rPr>
        <w:t>第二章 招标项目采购需求 …………………………………………</w:t>
      </w:r>
      <w:r>
        <w:rPr>
          <w:rFonts w:hint="eastAsia" w:ascii="仿宋_GB2312" w:eastAsia="仿宋_GB2312"/>
          <w:b/>
          <w:color w:val="auto"/>
          <w:sz w:val="28"/>
          <w:szCs w:val="28"/>
          <w:highlight w:val="none"/>
          <w:shd w:val="clear" w:color="auto" w:fill="auto"/>
          <w:lang w:val="en-US" w:eastAsia="zh-CN"/>
        </w:rPr>
        <w:t>6</w:t>
      </w:r>
      <w:r>
        <w:rPr>
          <w:rFonts w:hint="eastAsia" w:ascii="仿宋_GB2312" w:eastAsia="仿宋_GB2312"/>
          <w:b/>
          <w:color w:val="auto"/>
          <w:sz w:val="28"/>
          <w:szCs w:val="28"/>
          <w:highlight w:val="none"/>
          <w:shd w:val="clear" w:color="auto" w:fill="auto"/>
        </w:rPr>
        <w:t xml:space="preserve"> </w:t>
      </w:r>
    </w:p>
    <w:p>
      <w:pPr>
        <w:spacing w:before="156" w:beforeLines="50" w:line="600" w:lineRule="auto"/>
        <w:ind w:left="360"/>
        <w:rPr>
          <w:rFonts w:hint="default"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 xml:space="preserve">第三章 投标人须知………………………………………………… </w:t>
      </w:r>
      <w:r>
        <w:rPr>
          <w:rFonts w:hint="eastAsia" w:ascii="仿宋_GB2312" w:eastAsia="仿宋_GB2312"/>
          <w:b/>
          <w:color w:val="auto"/>
          <w:sz w:val="28"/>
          <w:szCs w:val="28"/>
          <w:highlight w:val="none"/>
          <w:shd w:val="clear" w:color="auto" w:fill="auto"/>
          <w:lang w:val="en-US" w:eastAsia="zh-CN"/>
        </w:rPr>
        <w:t>12</w:t>
      </w:r>
    </w:p>
    <w:p>
      <w:pPr>
        <w:spacing w:before="156" w:beforeLines="50" w:line="600" w:lineRule="auto"/>
        <w:ind w:left="360"/>
        <w:rPr>
          <w:rFonts w:hint="default"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第四章 评标</w:t>
      </w:r>
      <w:r>
        <w:rPr>
          <w:rFonts w:hint="eastAsia" w:ascii="仿宋_GB2312" w:eastAsia="仿宋_GB2312"/>
          <w:b/>
          <w:color w:val="auto"/>
          <w:sz w:val="28"/>
          <w:szCs w:val="28"/>
          <w:highlight w:val="none"/>
          <w:shd w:val="clear" w:color="auto" w:fill="auto"/>
          <w:lang w:eastAsia="zh-CN"/>
        </w:rPr>
        <w:t>方</w:t>
      </w:r>
      <w:r>
        <w:rPr>
          <w:rFonts w:hint="eastAsia" w:ascii="仿宋_GB2312" w:eastAsia="仿宋_GB2312"/>
          <w:b/>
          <w:color w:val="auto"/>
          <w:sz w:val="28"/>
          <w:szCs w:val="28"/>
          <w:highlight w:val="none"/>
          <w:shd w:val="clear" w:color="auto" w:fill="auto"/>
        </w:rPr>
        <w:t xml:space="preserve">法及评分标准……………………………………… </w:t>
      </w:r>
      <w:r>
        <w:rPr>
          <w:rFonts w:hint="eastAsia" w:ascii="仿宋_GB2312" w:eastAsia="仿宋_GB2312"/>
          <w:b/>
          <w:color w:val="auto"/>
          <w:sz w:val="28"/>
          <w:szCs w:val="28"/>
          <w:highlight w:val="none"/>
          <w:shd w:val="clear" w:color="auto" w:fill="auto"/>
          <w:lang w:val="en-US" w:eastAsia="zh-CN"/>
        </w:rPr>
        <w:t>27</w:t>
      </w:r>
    </w:p>
    <w:p>
      <w:pPr>
        <w:spacing w:before="156" w:beforeLines="50" w:line="600" w:lineRule="auto"/>
        <w:ind w:left="360"/>
        <w:rPr>
          <w:rFonts w:hint="default"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 xml:space="preserve">第五章 政府采购合同主要条款…………………………………… </w:t>
      </w:r>
      <w:r>
        <w:rPr>
          <w:rFonts w:hint="eastAsia" w:ascii="仿宋_GB2312" w:eastAsia="仿宋_GB2312"/>
          <w:b/>
          <w:color w:val="auto"/>
          <w:sz w:val="28"/>
          <w:szCs w:val="28"/>
          <w:highlight w:val="none"/>
          <w:shd w:val="clear" w:color="auto" w:fill="auto"/>
          <w:lang w:val="en-US" w:eastAsia="zh-CN"/>
        </w:rPr>
        <w:t>31</w:t>
      </w:r>
    </w:p>
    <w:p>
      <w:pPr>
        <w:spacing w:before="156" w:beforeLines="50" w:line="600" w:lineRule="auto"/>
        <w:ind w:left="360"/>
        <w:rPr>
          <w:rFonts w:hint="default"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 xml:space="preserve">第六章 投标文件格式……………………………………………… </w:t>
      </w:r>
      <w:r>
        <w:rPr>
          <w:rFonts w:hint="eastAsia" w:ascii="仿宋_GB2312" w:eastAsia="仿宋_GB2312"/>
          <w:b/>
          <w:color w:val="auto"/>
          <w:sz w:val="28"/>
          <w:szCs w:val="28"/>
          <w:highlight w:val="none"/>
          <w:shd w:val="clear" w:color="auto" w:fill="auto"/>
          <w:lang w:val="en-US" w:eastAsia="zh-CN"/>
        </w:rPr>
        <w:t>39</w:t>
      </w: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8"/>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8"/>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8"/>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8"/>
        <w:widowControl w:val="0"/>
        <w:spacing w:afterLines="0"/>
        <w:ind w:firstLine="2182" w:firstLineChars="494"/>
        <w:rPr>
          <w:rFonts w:hint="eastAsia" w:ascii="黑体" w:eastAsia="黑体"/>
          <w:color w:val="auto"/>
          <w:sz w:val="32"/>
          <w:szCs w:val="32"/>
          <w:highlight w:val="none"/>
          <w:shd w:val="clear" w:color="auto" w:fill="auto"/>
        </w:rPr>
      </w:pPr>
      <w:r>
        <w:rPr>
          <w:rFonts w:hint="eastAsia" w:ascii="仿宋_GB2312" w:eastAsia="仿宋_GB2312"/>
          <w:b/>
          <w:color w:val="auto"/>
          <w:sz w:val="44"/>
          <w:szCs w:val="44"/>
          <w:highlight w:val="none"/>
          <w:shd w:val="clear" w:color="auto" w:fill="auto"/>
        </w:rPr>
        <w:t>第一章  公开招标公告</w:t>
      </w:r>
    </w:p>
    <w:p>
      <w:pPr>
        <w:pStyle w:val="228"/>
        <w:widowControl w:val="0"/>
        <w:spacing w:afterLines="0"/>
        <w:ind w:firstLine="3840" w:firstLineChars="1200"/>
        <w:rPr>
          <w:b/>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r>
        <w:rPr>
          <w:rFonts w:hint="eastAsia"/>
          <w:b/>
          <w:color w:val="auto"/>
          <w:sz w:val="32"/>
          <w:szCs w:val="32"/>
          <w:highlight w:val="none"/>
          <w:shd w:val="clear" w:color="auto" w:fill="auto"/>
        </w:rPr>
        <w:t>招标公告</w:t>
      </w:r>
    </w:p>
    <w:p>
      <w:pPr>
        <w:pBdr>
          <w:top w:val="single" w:color="auto" w:sz="4" w:space="1"/>
          <w:left w:val="single" w:color="auto" w:sz="4" w:space="4"/>
          <w:bottom w:val="single" w:color="auto" w:sz="4" w:space="1"/>
          <w:right w:val="single" w:color="auto" w:sz="4" w:space="4"/>
        </w:pBdr>
        <w:adjustRightInd w:val="0"/>
        <w:snapToGrid w:val="0"/>
        <w:spacing w:line="360" w:lineRule="auto"/>
        <w:jc w:val="center"/>
        <w:rPr>
          <w:rFonts w:hint="eastAsia" w:ascii="宋体" w:hAnsi="宋体"/>
          <w:color w:val="auto"/>
          <w:highlight w:val="none"/>
          <w:shd w:val="clear" w:color="auto" w:fill="auto"/>
        </w:rPr>
      </w:pPr>
      <w:r>
        <w:rPr>
          <w:rFonts w:hint="eastAsia" w:ascii="宋体" w:hAnsi="宋体"/>
          <w:color w:val="auto"/>
          <w:highlight w:val="none"/>
          <w:shd w:val="clear" w:color="auto" w:fill="auto"/>
        </w:rPr>
        <w:t>项目概况</w:t>
      </w:r>
    </w:p>
    <w:p>
      <w:pPr>
        <w:pBdr>
          <w:top w:val="single" w:color="auto" w:sz="4" w:space="1"/>
          <w:left w:val="single" w:color="auto" w:sz="4" w:space="4"/>
          <w:bottom w:val="single" w:color="auto" w:sz="4" w:space="1"/>
          <w:right w:val="single" w:color="auto" w:sz="4" w:space="4"/>
        </w:pBdr>
        <w:adjustRightInd w:val="0"/>
        <w:snapToGrid w:val="0"/>
        <w:spacing w:line="360" w:lineRule="auto"/>
        <w:ind w:firstLine="420" w:firstLineChars="200"/>
        <w:rPr>
          <w:rFonts w:hint="eastAsia" w:ascii="宋体" w:hAnsi="宋体"/>
          <w:color w:val="auto"/>
          <w:szCs w:val="21"/>
          <w:highlight w:val="none"/>
          <w:shd w:val="clear" w:color="auto" w:fill="auto"/>
        </w:rPr>
      </w:pPr>
      <w:r>
        <w:rPr>
          <w:color w:val="auto"/>
          <w:highlight w:val="none"/>
          <w:shd w:val="clear" w:color="auto" w:fill="auto"/>
        </w:rPr>
        <w:t>项目的潜在投标人应在</w:t>
      </w:r>
      <w:r>
        <w:rPr>
          <w:color w:val="auto"/>
          <w:highlight w:val="none"/>
          <w:shd w:val="clear" w:color="auto" w:fill="auto"/>
          <w:lang w:val="en"/>
        </w:rPr>
        <w:t>广西政府采购云平台（网址：http://www.gcy.zfcg.gxzf.gov.cn）</w:t>
      </w:r>
      <w:r>
        <w:rPr>
          <w:color w:val="auto"/>
          <w:highlight w:val="none"/>
          <w:shd w:val="clear" w:color="auto" w:fill="auto"/>
        </w:rPr>
        <w:t xml:space="preserve">获取招标文件，并于 </w:t>
      </w:r>
      <w:r>
        <w:rPr>
          <w:color w:val="auto"/>
          <w:highlight w:val="none"/>
          <w:shd w:val="clear" w:color="auto" w:fill="auto"/>
          <w:lang w:val="en"/>
        </w:rPr>
        <w:t>202</w:t>
      </w:r>
      <w:r>
        <w:rPr>
          <w:rFonts w:hint="eastAsia"/>
          <w:color w:val="auto"/>
          <w:highlight w:val="none"/>
          <w:shd w:val="clear" w:color="auto" w:fill="auto"/>
          <w:lang w:val="en-US" w:eastAsia="zh-CN"/>
        </w:rPr>
        <w:t>6</w:t>
      </w:r>
      <w:r>
        <w:rPr>
          <w:color w:val="auto"/>
          <w:highlight w:val="none"/>
          <w:shd w:val="clear" w:color="auto" w:fill="auto"/>
          <w:lang w:val="en"/>
        </w:rPr>
        <w:t>年</w:t>
      </w:r>
      <w:r>
        <w:rPr>
          <w:rFonts w:hint="eastAsia"/>
          <w:color w:val="auto"/>
          <w:highlight w:val="none"/>
          <w:shd w:val="clear" w:color="auto" w:fill="auto"/>
          <w:lang w:val="en-US" w:eastAsia="zh-CN"/>
        </w:rPr>
        <w:t>8</w:t>
      </w:r>
      <w:r>
        <w:rPr>
          <w:color w:val="auto"/>
          <w:highlight w:val="none"/>
          <w:shd w:val="clear" w:color="auto" w:fill="auto"/>
          <w:lang w:val="en"/>
        </w:rPr>
        <w:t>月</w:t>
      </w:r>
      <w:r>
        <w:rPr>
          <w:rFonts w:hint="eastAsia"/>
          <w:color w:val="auto"/>
          <w:highlight w:val="none"/>
          <w:shd w:val="clear" w:color="auto" w:fill="auto"/>
          <w:lang w:val="en-US" w:eastAsia="zh-CN"/>
        </w:rPr>
        <w:t>12</w:t>
      </w:r>
      <w:r>
        <w:rPr>
          <w:color w:val="auto"/>
          <w:highlight w:val="none"/>
          <w:shd w:val="clear" w:color="auto" w:fill="auto"/>
          <w:lang w:val="en"/>
        </w:rPr>
        <w:t>日</w:t>
      </w:r>
      <w:r>
        <w:rPr>
          <w:color w:val="auto"/>
          <w:highlight w:val="none"/>
          <w:shd w:val="clear" w:color="auto" w:fill="auto"/>
        </w:rPr>
        <w:t xml:space="preserve"> 10:00（北京时间）前递交投标文件。</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bookmarkStart w:id="0" w:name="_Toc28359086"/>
      <w:bookmarkStart w:id="1" w:name="_Toc28359009"/>
      <w:r>
        <w:rPr>
          <w:rFonts w:hint="eastAsia"/>
          <w:b/>
          <w:color w:val="auto"/>
          <w:highlight w:val="none"/>
          <w:shd w:val="clear" w:color="auto" w:fill="auto"/>
        </w:rPr>
        <w:t>一、项目基本情况</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eastAsia="宋体"/>
          <w:color w:val="auto"/>
          <w:highlight w:val="none"/>
          <w:shd w:val="clear" w:color="auto" w:fill="auto"/>
        </w:rPr>
      </w:pPr>
      <w:r>
        <w:rPr>
          <w:rFonts w:hint="eastAsia" w:eastAsia="宋体"/>
          <w:color w:val="auto"/>
          <w:highlight w:val="none"/>
          <w:shd w:val="clear" w:color="auto" w:fill="auto"/>
        </w:rPr>
        <w:t>项目编号：GXZC2026-G1-002287-CGZX</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eastAsia="宋体"/>
          <w:color w:val="auto"/>
          <w:highlight w:val="none"/>
          <w:shd w:val="clear" w:color="auto" w:fill="auto"/>
          <w:lang w:val="en"/>
        </w:rPr>
      </w:pPr>
      <w:r>
        <w:rPr>
          <w:rFonts w:hint="eastAsia" w:eastAsia="宋体"/>
          <w:color w:val="auto"/>
          <w:highlight w:val="none"/>
          <w:shd w:val="clear" w:color="auto" w:fill="auto"/>
        </w:rPr>
        <w:t>项目名称：桂林理工大学南宁分校空港校区教室空调采购</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eastAsia="宋体"/>
          <w:color w:val="auto"/>
          <w:highlight w:val="none"/>
          <w:shd w:val="clear" w:color="auto" w:fill="auto"/>
        </w:rPr>
      </w:pPr>
      <w:r>
        <w:rPr>
          <w:rFonts w:hint="default" w:eastAsia="宋体"/>
          <w:color w:val="auto"/>
          <w:highlight w:val="none"/>
          <w:shd w:val="clear" w:color="auto" w:fill="auto"/>
          <w:lang w:val="en"/>
        </w:rPr>
        <w:t>本项目</w:t>
      </w:r>
      <w:r>
        <w:rPr>
          <w:rFonts w:hint="eastAsia" w:eastAsia="宋体"/>
          <w:color w:val="auto"/>
          <w:highlight w:val="none"/>
          <w:shd w:val="clear" w:color="auto" w:fill="auto"/>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eastAsia="宋体"/>
          <w:color w:val="auto"/>
          <w:highlight w:val="none"/>
          <w:shd w:val="clear" w:color="auto" w:fill="auto"/>
          <w:lang w:val="en-US" w:eastAsia="zh-CN"/>
        </w:rPr>
      </w:pPr>
      <w:r>
        <w:rPr>
          <w:rFonts w:hint="eastAsia" w:eastAsia="宋体"/>
          <w:color w:val="auto"/>
          <w:highlight w:val="none"/>
          <w:shd w:val="clear" w:color="auto" w:fill="auto"/>
        </w:rPr>
        <w:t>标项名称: 桂林理工大学南宁分校空港校区教室空调</w:t>
      </w:r>
      <w:r>
        <w:rPr>
          <w:rFonts w:hint="eastAsia" w:eastAsia="宋体"/>
          <w:color w:val="auto"/>
          <w:highlight w:val="none"/>
          <w:shd w:val="clear" w:color="auto" w:fill="auto"/>
          <w:lang w:val="en-US" w:eastAsia="zh-CN"/>
        </w:rPr>
        <w:t xml:space="preserve">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eastAsia="宋体"/>
          <w:color w:val="auto"/>
          <w:highlight w:val="none"/>
          <w:shd w:val="clear" w:color="auto" w:fill="auto"/>
          <w:lang w:val="en-US" w:eastAsia="zh-CN"/>
        </w:rPr>
      </w:pPr>
      <w:r>
        <w:rPr>
          <w:rFonts w:hint="eastAsia" w:eastAsia="宋体"/>
          <w:color w:val="auto"/>
          <w:highlight w:val="none"/>
          <w:shd w:val="clear" w:color="auto" w:fill="auto"/>
        </w:rPr>
        <w:t>数量</w:t>
      </w:r>
      <w:r>
        <w:rPr>
          <w:rFonts w:hint="default" w:eastAsia="宋体"/>
          <w:color w:val="auto"/>
          <w:highlight w:val="none"/>
          <w:shd w:val="clear" w:color="auto" w:fill="auto"/>
          <w:lang w:val="en"/>
        </w:rPr>
        <w:t>：321台</w:t>
      </w:r>
      <w:r>
        <w:rPr>
          <w:rFonts w:hint="eastAsia" w:eastAsia="宋体"/>
          <w:color w:val="auto"/>
          <w:highlight w:val="none"/>
          <w:shd w:val="clear" w:color="auto" w:fill="auto"/>
        </w:rPr>
        <w:t xml:space="preserve"> </w:t>
      </w:r>
      <w:r>
        <w:rPr>
          <w:rFonts w:hint="eastAsia" w:eastAsia="宋体"/>
          <w:color w:val="auto"/>
          <w:highlight w:val="none"/>
          <w:shd w:val="clear" w:color="auto" w:fill="auto"/>
        </w:rPr>
        <w:br w:type="textWrapping"/>
      </w:r>
      <w:r>
        <w:rPr>
          <w:rFonts w:hint="eastAsia" w:eastAsia="宋体"/>
          <w:color w:val="auto"/>
          <w:highlight w:val="none"/>
          <w:shd w:val="clear" w:color="auto" w:fill="auto"/>
        </w:rPr>
        <w:t xml:space="preserve">   </w:t>
      </w:r>
      <w:r>
        <w:rPr>
          <w:rFonts w:hint="eastAsia" w:eastAsia="宋体"/>
          <w:color w:val="auto"/>
          <w:highlight w:val="none"/>
          <w:shd w:val="clear" w:color="auto" w:fill="auto"/>
          <w:lang w:val="en-US" w:eastAsia="zh-CN"/>
        </w:rPr>
        <w:t xml:space="preserve"> </w:t>
      </w:r>
      <w:r>
        <w:rPr>
          <w:rFonts w:hint="eastAsia" w:eastAsia="宋体"/>
          <w:color w:val="auto"/>
          <w:highlight w:val="none"/>
          <w:shd w:val="clear" w:color="auto" w:fill="auto"/>
        </w:rPr>
        <w:t>预算金额（元）</w:t>
      </w:r>
      <w:r>
        <w:rPr>
          <w:rFonts w:hint="default" w:eastAsia="宋体"/>
          <w:color w:val="auto"/>
          <w:highlight w:val="none"/>
          <w:shd w:val="clear" w:color="auto" w:fill="auto"/>
          <w:lang w:val="en"/>
        </w:rPr>
        <w:t>：3000000.00</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eastAsia="宋体"/>
          <w:color w:val="auto"/>
          <w:highlight w:val="none"/>
          <w:shd w:val="clear" w:color="auto" w:fill="auto"/>
        </w:rPr>
      </w:pPr>
      <w:r>
        <w:rPr>
          <w:rFonts w:hint="eastAsia" w:eastAsia="宋体"/>
          <w:color w:val="auto"/>
          <w:highlight w:val="none"/>
          <w:shd w:val="clear" w:color="auto" w:fill="auto"/>
        </w:rPr>
        <w:t>简要规格描述或项目基本概况介绍、用途：5 匹空调机</w:t>
      </w:r>
      <w:r>
        <w:rPr>
          <w:rFonts w:hint="default" w:eastAsia="宋体"/>
          <w:color w:val="auto"/>
          <w:highlight w:val="none"/>
          <w:shd w:val="clear" w:color="auto" w:fill="auto"/>
          <w:lang w:val="en"/>
        </w:rPr>
        <w:t>321台</w:t>
      </w:r>
      <w:r>
        <w:rPr>
          <w:rFonts w:hint="default"/>
          <w:color w:val="auto"/>
          <w:highlight w:val="none"/>
          <w:shd w:val="clear" w:color="auto" w:fill="auto"/>
          <w:lang w:val="en"/>
        </w:rPr>
        <w:t>等</w:t>
      </w:r>
      <w:r>
        <w:rPr>
          <w:rFonts w:hint="default" w:eastAsia="宋体"/>
          <w:color w:val="auto"/>
          <w:highlight w:val="none"/>
          <w:shd w:val="clear" w:color="auto" w:fill="auto"/>
          <w:lang w:val="en" w:eastAsia="zh-CN"/>
        </w:rPr>
        <w:t>。</w:t>
      </w:r>
      <w:r>
        <w:rPr>
          <w:rFonts w:hint="eastAsia" w:eastAsia="宋体"/>
          <w:color w:val="auto"/>
          <w:highlight w:val="none"/>
          <w:shd w:val="clear" w:color="auto" w:fill="auto"/>
          <w:lang w:val="en"/>
        </w:rPr>
        <w:t>如需进一步了解详细内容，详见采购文件。</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eastAsia="宋体"/>
          <w:color w:val="auto"/>
          <w:highlight w:val="none"/>
          <w:shd w:val="clear" w:color="auto" w:fill="auto"/>
          <w:lang w:val="en"/>
        </w:rPr>
      </w:pPr>
      <w:r>
        <w:rPr>
          <w:rFonts w:hint="eastAsia" w:eastAsia="宋体"/>
          <w:color w:val="auto"/>
          <w:highlight w:val="none"/>
          <w:shd w:val="clear" w:color="auto" w:fill="auto"/>
        </w:rPr>
        <w:t xml:space="preserve">最高限价（如有）： </w:t>
      </w:r>
      <w:r>
        <w:rPr>
          <w:rFonts w:hint="default" w:eastAsia="宋体"/>
          <w:color w:val="auto"/>
          <w:highlight w:val="none"/>
          <w:shd w:val="clear" w:color="auto" w:fill="auto"/>
          <w:lang w:val="e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highlight w:val="none"/>
          <w:shd w:val="clear" w:color="auto" w:fill="auto"/>
          <w:lang w:val="en"/>
        </w:rPr>
      </w:pPr>
      <w:r>
        <w:rPr>
          <w:rFonts w:hint="eastAsia" w:ascii="Times New Roman" w:hAnsi="Times New Roman" w:eastAsia="宋体" w:cs="Times New Roman"/>
          <w:color w:val="auto"/>
          <w:highlight w:val="none"/>
          <w:shd w:val="clear" w:color="auto" w:fill="auto"/>
        </w:rPr>
        <w:t>合同履约期限：自合同签订之日起至项目履约完毕</w:t>
      </w:r>
      <w:r>
        <w:rPr>
          <w:rFonts w:hint="default" w:cs="Times New Roman"/>
          <w:color w:val="auto"/>
          <w:highlight w:val="none"/>
          <w:shd w:val="clear" w:color="auto" w:fill="auto"/>
          <w:lang w:val="e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color w:val="auto"/>
          <w:highlight w:val="none"/>
          <w:shd w:val="clear" w:color="auto" w:fill="auto"/>
          <w:lang w:eastAsia="zh-CN"/>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r>
        <w:rPr>
          <w:rFonts w:hint="eastAsia" w:ascii="Times New Roman" w:hAnsi="Times New Roman" w:eastAsia="宋体" w:cs="Times New Roman"/>
          <w:color w:val="auto"/>
          <w:highlight w:val="none"/>
          <w:shd w:val="clear" w:color="auto" w:fill="auto"/>
        </w:rPr>
        <w:br w:type="textWrapping"/>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备注：本项目</w:t>
      </w:r>
      <w:r>
        <w:rPr>
          <w:rFonts w:hint="eastAsia" w:cs="Times New Roman"/>
          <w:color w:val="auto"/>
          <w:highlight w:val="none"/>
          <w:shd w:val="clear" w:color="auto" w:fill="auto"/>
          <w:lang w:eastAsia="zh-CN"/>
        </w:rPr>
        <w:t>各分标</w:t>
      </w:r>
      <w:r>
        <w:rPr>
          <w:rFonts w:hint="eastAsia" w:ascii="Times New Roman" w:hAnsi="Times New Roman" w:eastAsia="宋体" w:cs="Times New Roman"/>
          <w:color w:val="auto"/>
          <w:highlight w:val="none"/>
          <w:shd w:val="clear" w:color="auto" w:fill="auto"/>
        </w:rPr>
        <w:t>为线上电子招标项目，有意向参与本项目的供应商应当做好参与全流程电子招投标交易的充分准备</w:t>
      </w:r>
      <w:r>
        <w:rPr>
          <w:rFonts w:hint="eastAsia" w:cs="Times New Roman"/>
          <w:color w:val="auto"/>
          <w:highlight w:val="none"/>
          <w:shd w:val="clear" w:color="auto" w:fill="auto"/>
          <w:lang w:eastAsia="zh-CN"/>
        </w:rPr>
        <w:t>。</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二、申请人的资格要求：</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1.满足《中华人民共和国政府采购法》第二十二条规定；</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2.落实政府采购政策需满足的资格要求：无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3.本项目的特定资格要求：无 </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三、获取招标文件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时间：</w:t>
      </w:r>
      <w:r>
        <w:rPr>
          <w:b/>
          <w:bCs/>
          <w:color w:val="auto"/>
          <w:highlight w:val="none"/>
          <w:shd w:val="clear" w:color="auto" w:fill="auto"/>
          <w:lang w:val="en"/>
        </w:rPr>
        <w:t>202</w:t>
      </w:r>
      <w:r>
        <w:rPr>
          <w:rFonts w:hint="default"/>
          <w:b/>
          <w:bCs/>
          <w:color w:val="auto"/>
          <w:highlight w:val="none"/>
          <w:shd w:val="clear" w:color="auto" w:fill="auto"/>
          <w:lang w:val="en"/>
        </w:rPr>
        <w:t>6</w:t>
      </w:r>
      <w:r>
        <w:rPr>
          <w:b/>
          <w:bCs/>
          <w:color w:val="auto"/>
          <w:highlight w:val="none"/>
          <w:shd w:val="clear" w:color="auto" w:fill="auto"/>
          <w:lang w:val="en"/>
        </w:rPr>
        <w:t>年</w:t>
      </w:r>
      <w:r>
        <w:rPr>
          <w:rFonts w:hint="default"/>
          <w:b/>
          <w:bCs/>
          <w:color w:val="auto"/>
          <w:highlight w:val="none"/>
          <w:shd w:val="clear" w:color="auto" w:fill="auto"/>
          <w:lang w:val="en" w:eastAsia="zh-CN"/>
        </w:rPr>
        <w:t>7</w:t>
      </w:r>
      <w:r>
        <w:rPr>
          <w:b/>
          <w:bCs/>
          <w:color w:val="auto"/>
          <w:highlight w:val="none"/>
          <w:shd w:val="clear" w:color="auto" w:fill="auto"/>
          <w:lang w:val="en"/>
        </w:rPr>
        <w:t>月</w:t>
      </w:r>
      <w:r>
        <w:rPr>
          <w:rFonts w:hint="eastAsia"/>
          <w:b/>
          <w:bCs/>
          <w:color w:val="auto"/>
          <w:highlight w:val="none"/>
          <w:shd w:val="clear" w:color="auto" w:fill="auto"/>
          <w:lang w:val="en-US" w:eastAsia="zh-CN"/>
        </w:rPr>
        <w:t>22</w:t>
      </w:r>
      <w:r>
        <w:rPr>
          <w:b/>
          <w:bCs/>
          <w:color w:val="auto"/>
          <w:highlight w:val="none"/>
          <w:shd w:val="clear" w:color="auto" w:fill="auto"/>
          <w:lang w:val="en"/>
        </w:rPr>
        <w:t>日</w:t>
      </w:r>
      <w:r>
        <w:rPr>
          <w:rFonts w:hint="eastAsia"/>
          <w:b/>
          <w:bCs/>
          <w:color w:val="auto"/>
          <w:highlight w:val="none"/>
          <w:shd w:val="clear" w:color="auto" w:fill="auto"/>
        </w:rPr>
        <w:t>至</w:t>
      </w:r>
      <w:r>
        <w:rPr>
          <w:b/>
          <w:bCs/>
          <w:color w:val="auto"/>
          <w:highlight w:val="none"/>
          <w:shd w:val="clear" w:color="auto" w:fill="auto"/>
          <w:lang w:val="en"/>
        </w:rPr>
        <w:t>202</w:t>
      </w:r>
      <w:r>
        <w:rPr>
          <w:rFonts w:hint="default"/>
          <w:b/>
          <w:bCs/>
          <w:color w:val="auto"/>
          <w:highlight w:val="none"/>
          <w:shd w:val="clear" w:color="auto" w:fill="auto"/>
          <w:lang w:val="en"/>
        </w:rPr>
        <w:t>6</w:t>
      </w:r>
      <w:r>
        <w:rPr>
          <w:b/>
          <w:bCs/>
          <w:color w:val="auto"/>
          <w:highlight w:val="none"/>
          <w:shd w:val="clear" w:color="auto" w:fill="auto"/>
          <w:lang w:val="en"/>
        </w:rPr>
        <w:t>年</w:t>
      </w:r>
      <w:r>
        <w:rPr>
          <w:rFonts w:hint="default"/>
          <w:b/>
          <w:bCs/>
          <w:color w:val="auto"/>
          <w:highlight w:val="none"/>
          <w:shd w:val="clear" w:color="auto" w:fill="auto"/>
          <w:lang w:val="en" w:eastAsia="zh-CN"/>
        </w:rPr>
        <w:t>7</w:t>
      </w:r>
      <w:r>
        <w:rPr>
          <w:b/>
          <w:bCs/>
          <w:color w:val="auto"/>
          <w:highlight w:val="none"/>
          <w:shd w:val="clear" w:color="auto" w:fill="auto"/>
          <w:lang w:val="en"/>
        </w:rPr>
        <w:t>月</w:t>
      </w:r>
      <w:r>
        <w:rPr>
          <w:rFonts w:hint="eastAsia"/>
          <w:b/>
          <w:bCs/>
          <w:color w:val="auto"/>
          <w:highlight w:val="none"/>
          <w:shd w:val="clear" w:color="auto" w:fill="auto"/>
          <w:lang w:val="en-US" w:eastAsia="zh-CN"/>
        </w:rPr>
        <w:t>29</w:t>
      </w:r>
      <w:r>
        <w:rPr>
          <w:b/>
          <w:bCs/>
          <w:color w:val="auto"/>
          <w:highlight w:val="none"/>
          <w:shd w:val="clear" w:color="auto" w:fill="auto"/>
          <w:lang w:val="en"/>
        </w:rPr>
        <w:t>日</w:t>
      </w:r>
      <w:r>
        <w:rPr>
          <w:rFonts w:hint="eastAsia"/>
          <w:color w:val="auto"/>
          <w:highlight w:val="none"/>
          <w:shd w:val="clear" w:color="auto" w:fill="auto"/>
        </w:rPr>
        <w:t xml:space="preserve"> ，每天上午0</w:t>
      </w:r>
      <w:r>
        <w:rPr>
          <w:rFonts w:hint="eastAsia"/>
          <w:color w:val="auto"/>
          <w:highlight w:val="none"/>
          <w:shd w:val="clear" w:color="auto" w:fill="auto"/>
          <w:lang w:val="en"/>
        </w:rPr>
        <w:t>0</w:t>
      </w:r>
      <w:r>
        <w:rPr>
          <w:rFonts w:hint="eastAsia"/>
          <w:color w:val="auto"/>
          <w:highlight w:val="none"/>
          <w:shd w:val="clear" w:color="auto" w:fill="auto"/>
        </w:rPr>
        <w:t>:00至12:00，下午12:00至23:59（北京时间，法定节假日除外）</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地点（网址）：</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方式：请登录</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进行报名并获取采购文件；未注册的供应商可在</w:t>
      </w:r>
      <w:r>
        <w:rPr>
          <w:rFonts w:hint="eastAsia"/>
          <w:color w:val="auto"/>
          <w:highlight w:val="none"/>
          <w:shd w:val="clear" w:color="auto" w:fill="auto"/>
          <w:lang w:eastAsia="zh-CN"/>
        </w:rPr>
        <w:t>广西政府采购云平台</w:t>
      </w:r>
      <w:r>
        <w:rPr>
          <w:rFonts w:hint="eastAsia"/>
          <w:color w:val="auto"/>
          <w:highlight w:val="none"/>
          <w:shd w:val="clear" w:color="auto" w:fill="auto"/>
        </w:rPr>
        <w:t>完成注册后再行报名。如在操作过程中遇到问题或需技术支持，请致电</w:t>
      </w:r>
      <w:r>
        <w:rPr>
          <w:rFonts w:hint="default"/>
          <w:color w:val="auto"/>
          <w:highlight w:val="none"/>
          <w:shd w:val="clear" w:color="auto" w:fill="auto"/>
          <w:lang w:val="en"/>
        </w:rPr>
        <w:t>广西政府采购云</w:t>
      </w:r>
      <w:r>
        <w:rPr>
          <w:rFonts w:hint="eastAsia"/>
          <w:color w:val="auto"/>
          <w:highlight w:val="none"/>
          <w:shd w:val="clear" w:color="auto" w:fill="auto"/>
        </w:rPr>
        <w:t>客服热线：95763。提示：公开招标公告附件内的招标文件仅供阅览使用；供应商只有在“</w:t>
      </w:r>
      <w:r>
        <w:rPr>
          <w:rFonts w:hint="default"/>
          <w:color w:val="auto"/>
          <w:highlight w:val="none"/>
          <w:shd w:val="clear" w:color="auto" w:fill="auto"/>
          <w:lang w:val="en"/>
        </w:rPr>
        <w:t>广西政府采购云平台</w:t>
      </w:r>
      <w:r>
        <w:rPr>
          <w:rFonts w:hint="eastAsia"/>
          <w:color w:val="auto"/>
          <w:highlight w:val="none"/>
          <w:shd w:val="clear" w:color="auto" w:fill="auto"/>
        </w:rPr>
        <w:t>”完成获取招标文件申请并下载了招标文件后才视作依法获取招标文件（法律法规所指的供应商获取招标文件时间以供应商完成获取招标文件申请后下载招标文件的时间为准）。</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售价（元）：0 </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四、提交投标文件截止时间、开标时间和地点</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提交投标文件截止时间：</w:t>
      </w:r>
      <w:r>
        <w:rPr>
          <w:color w:val="auto"/>
          <w:highlight w:val="none"/>
          <w:shd w:val="clear" w:color="auto" w:fill="auto"/>
          <w:lang w:val="en"/>
        </w:rPr>
        <w:t>202</w:t>
      </w:r>
      <w:r>
        <w:rPr>
          <w:rFonts w:hint="default"/>
          <w:color w:val="auto"/>
          <w:highlight w:val="none"/>
          <w:shd w:val="clear" w:color="auto" w:fill="auto"/>
          <w:lang w:val="en"/>
        </w:rPr>
        <w:t>6</w:t>
      </w:r>
      <w:r>
        <w:rPr>
          <w:color w:val="auto"/>
          <w:highlight w:val="none"/>
          <w:shd w:val="clear" w:color="auto" w:fill="auto"/>
          <w:lang w:val="en"/>
        </w:rPr>
        <w:t>年</w:t>
      </w:r>
      <w:r>
        <w:rPr>
          <w:rFonts w:hint="default"/>
          <w:color w:val="auto"/>
          <w:highlight w:val="none"/>
          <w:shd w:val="clear" w:color="auto" w:fill="auto"/>
          <w:lang w:val="en" w:eastAsia="zh-CN"/>
        </w:rPr>
        <w:t>8</w:t>
      </w:r>
      <w:r>
        <w:rPr>
          <w:color w:val="auto"/>
          <w:highlight w:val="none"/>
          <w:shd w:val="clear" w:color="auto" w:fill="auto"/>
          <w:lang w:val="en"/>
        </w:rPr>
        <w:t>月</w:t>
      </w:r>
      <w:r>
        <w:rPr>
          <w:rFonts w:hint="eastAsia"/>
          <w:color w:val="auto"/>
          <w:highlight w:val="none"/>
          <w:shd w:val="clear" w:color="auto" w:fill="auto"/>
          <w:lang w:val="en-US" w:eastAsia="zh-CN"/>
        </w:rPr>
        <w:t>12</w:t>
      </w:r>
      <w:r>
        <w:rPr>
          <w:color w:val="auto"/>
          <w:highlight w:val="none"/>
          <w:shd w:val="clear" w:color="auto" w:fill="auto"/>
          <w:lang w:val="en"/>
        </w:rPr>
        <w:t>日</w:t>
      </w:r>
      <w:r>
        <w:rPr>
          <w:rFonts w:hint="eastAsia"/>
          <w:color w:val="auto"/>
          <w:highlight w:val="none"/>
          <w:shd w:val="clear" w:color="auto" w:fill="auto"/>
        </w:rPr>
        <w:t>10:00（北京时间）</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投标地点（网址）：</w:t>
      </w:r>
      <w:r>
        <w:rPr>
          <w:rFonts w:hint="default"/>
          <w:color w:val="auto"/>
          <w:highlight w:val="none"/>
          <w:shd w:val="clear" w:color="auto" w:fill="auto"/>
          <w:lang w:val="en"/>
        </w:rPr>
        <w:t>http://www.gcy.zfcg.gxzf.gov.cn</w:t>
      </w:r>
      <w:r>
        <w:rPr>
          <w:rFonts w:hint="eastAsia"/>
          <w:color w:val="auto"/>
          <w:highlight w:val="none"/>
          <w:shd w:val="clear" w:color="auto" w:fill="auto"/>
        </w:rPr>
        <w:t>（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开标时间： </w:t>
      </w:r>
      <w:r>
        <w:rPr>
          <w:color w:val="auto"/>
          <w:highlight w:val="none"/>
          <w:shd w:val="clear" w:color="auto" w:fill="auto"/>
          <w:lang w:val="en"/>
        </w:rPr>
        <w:t>202</w:t>
      </w:r>
      <w:r>
        <w:rPr>
          <w:rFonts w:hint="default"/>
          <w:color w:val="auto"/>
          <w:highlight w:val="none"/>
          <w:shd w:val="clear" w:color="auto" w:fill="auto"/>
          <w:lang w:val="en"/>
        </w:rPr>
        <w:t>6</w:t>
      </w:r>
      <w:r>
        <w:rPr>
          <w:color w:val="auto"/>
          <w:highlight w:val="none"/>
          <w:shd w:val="clear" w:color="auto" w:fill="auto"/>
          <w:lang w:val="en"/>
        </w:rPr>
        <w:t>年</w:t>
      </w:r>
      <w:r>
        <w:rPr>
          <w:rFonts w:hint="default"/>
          <w:color w:val="auto"/>
          <w:highlight w:val="none"/>
          <w:shd w:val="clear" w:color="auto" w:fill="auto"/>
          <w:lang w:val="en" w:eastAsia="zh-CN"/>
        </w:rPr>
        <w:t>8</w:t>
      </w:r>
      <w:r>
        <w:rPr>
          <w:color w:val="auto"/>
          <w:highlight w:val="none"/>
          <w:shd w:val="clear" w:color="auto" w:fill="auto"/>
          <w:lang w:val="en"/>
        </w:rPr>
        <w:t>月</w:t>
      </w:r>
      <w:r>
        <w:rPr>
          <w:rFonts w:hint="eastAsia"/>
          <w:color w:val="auto"/>
          <w:highlight w:val="none"/>
          <w:shd w:val="clear" w:color="auto" w:fill="auto"/>
          <w:lang w:val="en-US" w:eastAsia="zh-CN"/>
        </w:rPr>
        <w:t>12</w:t>
      </w:r>
      <w:r>
        <w:rPr>
          <w:color w:val="auto"/>
          <w:highlight w:val="none"/>
          <w:shd w:val="clear" w:color="auto" w:fill="auto"/>
          <w:lang w:val="en"/>
        </w:rPr>
        <w:t>日</w:t>
      </w:r>
      <w:r>
        <w:rPr>
          <w:rFonts w:hint="eastAsia"/>
          <w:color w:val="auto"/>
          <w:highlight w:val="none"/>
          <w:shd w:val="clear" w:color="auto" w:fill="auto"/>
        </w:rPr>
        <w:t xml:space="preserve">10:00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开标地点：广西壮族自治区南宁市青秀区广西政府采购云平台开标大厅</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五、公告期限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自本公告发布之日起5个工作日。</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六、其他补充事宜</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1.投标保证金（人民币）：</w:t>
      </w:r>
      <w:r>
        <w:rPr>
          <w:rFonts w:hint="default"/>
          <w:color w:val="auto"/>
          <w:highlight w:val="none"/>
          <w:shd w:val="clear" w:color="auto" w:fill="auto"/>
          <w:lang w:val="en"/>
        </w:rPr>
        <w:t>3</w:t>
      </w:r>
      <w:r>
        <w:rPr>
          <w:rFonts w:hint="eastAsia"/>
          <w:b/>
          <w:bCs/>
          <w:color w:val="auto"/>
          <w:highlight w:val="none"/>
          <w:shd w:val="clear" w:color="auto" w:fill="auto"/>
          <w:lang w:val="en-US" w:eastAsia="zh-CN"/>
        </w:rPr>
        <w:t>万元。</w:t>
      </w:r>
      <w:r>
        <w:rPr>
          <w:rFonts w:hint="eastAsia"/>
          <w:color w:val="auto"/>
          <w:highlight w:val="none"/>
          <w:shd w:val="clear" w:color="auto" w:fill="auto"/>
        </w:rPr>
        <w:t>(必须足额交纳)</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（1）投标保证金交纳形式：</w:t>
      </w:r>
      <w:r>
        <w:rPr>
          <w:rFonts w:hint="eastAsia"/>
          <w:color w:val="auto"/>
          <w:highlight w:val="none"/>
          <w:shd w:val="clear" w:color="auto" w:fill="auto"/>
          <w:lang w:eastAsia="zh-CN"/>
        </w:rPr>
        <w:t>支票、汇票、本票、金融机构、担保机构</w:t>
      </w:r>
      <w:r>
        <w:rPr>
          <w:rFonts w:hint="eastAsia"/>
          <w:color w:val="auto"/>
          <w:highlight w:val="none"/>
          <w:shd w:val="clear" w:color="auto" w:fill="auto"/>
        </w:rPr>
        <w:t>出具的保函等非现金形式。</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（2）采用网上银行转账形式的，投标人应于提交投标文件截止时间前将投标保证金交至以下账户。</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开户名称：广西壮族自治区政府采购中心</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开户银行：中国农业银行股份有限公司南宁市古城支行</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color w:val="auto"/>
          <w:highlight w:val="none"/>
          <w:shd w:val="clear" w:color="auto" w:fill="auto"/>
        </w:rPr>
      </w:pPr>
      <w:r>
        <w:rPr>
          <w:rFonts w:hint="eastAsia"/>
          <w:b/>
          <w:bCs/>
          <w:color w:val="auto"/>
          <w:highlight w:val="none"/>
          <w:shd w:val="clear" w:color="auto" w:fill="auto"/>
        </w:rPr>
        <w:t>银行账号：20009101040051648</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（3）采用支票、汇票、本票或者保函等形式的，投标人应于提交投标文件截止时间前递交单独密封的支票、汇票、本票或者保函原件至我中心财务处。</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（4）本中心财务处联系方式：</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color w:val="auto"/>
          <w:highlight w:val="none"/>
          <w:shd w:val="clear" w:color="auto" w:fill="auto"/>
          <w:lang w:val="en"/>
        </w:rPr>
      </w:pPr>
      <w:r>
        <w:rPr>
          <w:color w:val="auto"/>
          <w:highlight w:val="none"/>
          <w:shd w:val="clear" w:color="auto" w:fill="auto"/>
          <w:lang w:val="en"/>
        </w:rPr>
        <w:t>地址：广西南宁市星湖路22号广西壮族自治区政府采购中心综合楼3楼306室； 电话：0771-8600309。</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2.本项目需要落实的政府采购政策</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政府采购促进中小企业发展；政府采购支持采用本国产品的政策；</w:t>
      </w:r>
      <w:r>
        <w:rPr>
          <w:rFonts w:hAnsi="宋体" w:cs="宋体"/>
          <w:b/>
          <w:color w:val="auto"/>
          <w:kern w:val="0"/>
          <w:szCs w:val="21"/>
        </w:rPr>
        <w:t>政府采购支持采用本国产品的政策；</w:t>
      </w:r>
      <w:r>
        <w:rPr>
          <w:rFonts w:hint="eastAsia"/>
          <w:color w:val="auto"/>
          <w:highlight w:val="none"/>
          <w:shd w:val="clear" w:color="auto" w:fill="auto"/>
        </w:rPr>
        <w:t>强制采购节能产品；优先采购节能产品、环境标志产品；政府采购促进残疾人就业政策；政府采购支持监狱企业发展；政府采购扶持不发达地区和少数民族地区等。</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3.网上公告媒体查询</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中国政府采购网（www.ccgp.gov.cn）、广西壮族自治区政府采购网（zfcg.gxzf.gov.cn）、广西壮族自治区政府采购中心网站（gxggzy.gxzf.gov.cn）。</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4.其他注意事项</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（1）本项目实行电子投标，供应商应按照本项目招标文件和</w:t>
      </w:r>
      <w:r>
        <w:rPr>
          <w:rFonts w:hint="default"/>
          <w:color w:val="auto"/>
          <w:highlight w:val="none"/>
          <w:shd w:val="clear" w:color="auto" w:fill="auto"/>
          <w:lang w:val="en"/>
        </w:rPr>
        <w:t>广西政府采购云平台</w:t>
      </w:r>
      <w:r>
        <w:rPr>
          <w:rFonts w:hint="eastAsia"/>
          <w:color w:val="auto"/>
          <w:highlight w:val="none"/>
          <w:shd w:val="clear" w:color="auto" w:fill="auto"/>
        </w:rPr>
        <w:t>的要求编制、加密并提交投标文件。供应商在使用系统参与投标过程中遇到涉及平台使用的任何问题，可致电</w:t>
      </w:r>
      <w:r>
        <w:rPr>
          <w:rFonts w:hint="default"/>
          <w:color w:val="auto"/>
          <w:highlight w:val="none"/>
          <w:shd w:val="clear" w:color="auto" w:fill="auto"/>
          <w:lang w:val="en"/>
        </w:rPr>
        <w:t>广西政府采购云平台</w:t>
      </w:r>
      <w:r>
        <w:rPr>
          <w:rFonts w:hint="eastAsia"/>
          <w:color w:val="auto"/>
          <w:highlight w:val="none"/>
          <w:shd w:val="clear" w:color="auto" w:fill="auto"/>
        </w:rPr>
        <w:t xml:space="preserve">技术支持热线咨询，联系方式：95763。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（2）供应商应及时熟悉掌握电子标系统操作指南（见</w:t>
      </w:r>
      <w:r>
        <w:rPr>
          <w:rFonts w:hint="default"/>
          <w:color w:val="auto"/>
          <w:highlight w:val="none"/>
          <w:shd w:val="clear" w:color="auto" w:fill="auto"/>
          <w:lang w:val="en"/>
        </w:rPr>
        <w:t>广西政府采购云</w:t>
      </w:r>
      <w:r>
        <w:rPr>
          <w:rFonts w:hint="eastAsia"/>
          <w:color w:val="auto"/>
          <w:highlight w:val="none"/>
          <w:shd w:val="clear" w:color="auto" w:fill="auto"/>
        </w:rPr>
        <w:t>电子卖场首页右上角—服务中心—帮助文档—项目采购）：</w:t>
      </w:r>
      <w:r>
        <w:rPr>
          <w:rFonts w:hint="eastAsia"/>
          <w:color w:val="auto"/>
          <w:highlight w:val="none"/>
          <w:shd w:val="clear" w:color="auto" w:fill="auto"/>
        </w:rPr>
        <w:fldChar w:fldCharType="begin"/>
      </w:r>
      <w:r>
        <w:rPr>
          <w:rFonts w:hint="eastAsia"/>
          <w:color w:val="auto"/>
          <w:highlight w:val="none"/>
          <w:shd w:val="clear" w:color="auto" w:fill="auto"/>
        </w:rPr>
        <w:instrText xml:space="preserve"> HYPERLINK "https://service.zcygov.cn/#/knowledges/tree?tag=AG1DtGwBFdiHxlNdhY0r。" </w:instrText>
      </w:r>
      <w:r>
        <w:rPr>
          <w:rFonts w:hint="eastAsia"/>
          <w:color w:val="auto"/>
          <w:highlight w:val="none"/>
          <w:shd w:val="clear" w:color="auto" w:fill="auto"/>
        </w:rPr>
        <w:fldChar w:fldCharType="separate"/>
      </w:r>
      <w:r>
        <w:rPr>
          <w:rFonts w:hint="eastAsia"/>
          <w:color w:val="auto"/>
          <w:highlight w:val="none"/>
          <w:shd w:val="clear" w:color="auto" w:fill="auto"/>
        </w:rPr>
        <w:t>https://service.zcygov.cn/#/knowledges/tree?tag=AG1DtGwBFdiHxlNdhY0r。</w:t>
      </w:r>
      <w:r>
        <w:rPr>
          <w:rFonts w:hint="eastAsia"/>
          <w:color w:val="auto"/>
          <w:highlight w:val="none"/>
          <w:shd w:val="clear" w:color="auto" w:fill="auto"/>
        </w:rPr>
        <w:fldChar w:fldCharType="end"/>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（3）供应商应及时完成CA申领和绑定（见广西壮族自治区政府采购网—办事服务—下载专区-政采云CA证书办理操作指南）。</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（4）供应商通过</w:t>
      </w:r>
      <w:r>
        <w:rPr>
          <w:rFonts w:hint="default"/>
          <w:color w:val="auto"/>
          <w:highlight w:val="none"/>
          <w:shd w:val="clear" w:color="auto" w:fill="auto"/>
          <w:lang w:val="en"/>
        </w:rPr>
        <w:t>广西政府采购云</w:t>
      </w:r>
      <w:r>
        <w:rPr>
          <w:rFonts w:hint="eastAsia"/>
          <w:color w:val="auto"/>
          <w:highlight w:val="none"/>
          <w:shd w:val="clear" w:color="auto" w:fill="auto"/>
        </w:rPr>
        <w:t>投标客户端软件制作投标文件，</w:t>
      </w:r>
      <w:r>
        <w:rPr>
          <w:rFonts w:hint="default"/>
          <w:color w:val="auto"/>
          <w:highlight w:val="none"/>
          <w:shd w:val="clear" w:color="auto" w:fill="auto"/>
          <w:lang w:val="en"/>
        </w:rPr>
        <w:t>广西政府采购云</w:t>
      </w:r>
      <w:r>
        <w:rPr>
          <w:rFonts w:hint="eastAsia"/>
          <w:color w:val="auto"/>
          <w:highlight w:val="none"/>
          <w:shd w:val="clear" w:color="auto" w:fill="auto"/>
        </w:rPr>
        <w:t xml:space="preserve">投标客户端软件请供应商自行前往下载并安装（见广西壮族自治区政府采购网—办事服务—下载专区-广西壮族自治区全流程电子招投标项目管理系统--供应商客户端）。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（5）因未注册入库、未办理CA数字证书、CA证书故障、操作不当等原因造成无法投标或投标失败等后果由供应商自行承担。</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（6）投标文件网上提交截止后，</w:t>
      </w:r>
      <w:r>
        <w:rPr>
          <w:rFonts w:hint="default"/>
          <w:color w:val="auto"/>
          <w:highlight w:val="none"/>
          <w:shd w:val="clear" w:color="auto" w:fill="auto"/>
          <w:lang w:val="en"/>
        </w:rPr>
        <w:t>广西政府采购云</w:t>
      </w:r>
      <w:r>
        <w:rPr>
          <w:rFonts w:hint="eastAsia"/>
          <w:color w:val="auto"/>
          <w:highlight w:val="none"/>
          <w:shd w:val="clear" w:color="auto" w:fill="auto"/>
        </w:rPr>
        <w:t>（电子标系统）自动提取所有投标文件，各供应商须在开标开始后30分钟内对上传</w:t>
      </w:r>
      <w:r>
        <w:rPr>
          <w:rFonts w:hint="default"/>
          <w:color w:val="auto"/>
          <w:highlight w:val="none"/>
          <w:shd w:val="clear" w:color="auto" w:fill="auto"/>
          <w:lang w:val="en"/>
        </w:rPr>
        <w:t>广西政府采购云</w:t>
      </w:r>
      <w:r>
        <w:rPr>
          <w:rFonts w:hint="eastAsia"/>
          <w:color w:val="auto"/>
          <w:highlight w:val="none"/>
          <w:shd w:val="clear" w:color="auto" w:fill="auto"/>
        </w:rPr>
        <w:t>的投标文件进行解密，所有供应商在规定的解密时限内解密完成或解密时限结束后，我中心开启投标文件；供应商超过解密时限的，系统默认自动放弃。</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b/>
          <w:color w:val="auto"/>
          <w:highlight w:val="none"/>
          <w:shd w:val="clear" w:color="auto" w:fill="auto"/>
        </w:rPr>
      </w:pPr>
      <w:r>
        <w:rPr>
          <w:b/>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七、对本次采购提出询问，请按以下方式联系</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 xml:space="preserve">   1.采购人信息</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w:t>
      </w:r>
      <w:r>
        <w:rPr>
          <w:rFonts w:hint="default"/>
          <w:color w:val="auto"/>
          <w:highlight w:val="none"/>
          <w:shd w:val="clear" w:color="auto" w:fill="auto"/>
          <w:lang w:val="en"/>
        </w:rPr>
        <w:t>桂林理工大学</w:t>
      </w:r>
      <w:r>
        <w:rPr>
          <w:rFonts w:hint="eastAsia"/>
          <w:color w:val="auto"/>
          <w:highlight w:val="none"/>
          <w:shd w:val="clear" w:color="auto" w:fill="auto"/>
          <w:lang w:val="en-US" w:eastAsia="zh-CN"/>
        </w:rPr>
        <w:t xml:space="preserve"> </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地    址：桂林市七星区建干路12号</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项目联系人：倪兰霞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 xml:space="preserve">    项目联系方式：0773-5895090</w:t>
      </w:r>
      <w:r>
        <w:rPr>
          <w:rFonts w:hint="eastAsia"/>
          <w:color w:val="auto"/>
          <w:highlight w:val="none"/>
          <w:shd w:val="clear" w:color="auto" w:fill="auto"/>
          <w:lang w:val="en-US" w:eastAsia="zh-CN"/>
        </w:rPr>
        <w:t xml:space="preserve">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color w:val="auto"/>
          <w:highlight w:val="none"/>
          <w:shd w:val="clear" w:color="auto" w:fill="auto"/>
        </w:rPr>
        <w:t xml:space="preserve">    </w:t>
      </w:r>
      <w:r>
        <w:rPr>
          <w:rFonts w:hint="eastAsia"/>
          <w:color w:val="auto"/>
          <w:highlight w:val="none"/>
          <w:shd w:val="clear" w:color="auto" w:fill="auto"/>
        </w:rPr>
        <w:t>2.采购代理机构信息</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称：广西壮族自治区政府采购中心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地    址：广西南宁市星湖路22号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eastAsia="宋体"/>
          <w:color w:val="auto"/>
          <w:highlight w:val="none"/>
          <w:shd w:val="clear" w:color="auto" w:fill="auto"/>
          <w:lang w:val="en" w:eastAsia="zh-CN"/>
        </w:rPr>
      </w:pPr>
      <w:r>
        <w:rPr>
          <w:rFonts w:hint="eastAsia"/>
          <w:color w:val="auto"/>
          <w:highlight w:val="none"/>
          <w:shd w:val="clear" w:color="auto" w:fill="auto"/>
        </w:rPr>
        <w:t xml:space="preserve">    项目联系人：</w:t>
      </w:r>
      <w:r>
        <w:rPr>
          <w:rFonts w:hint="default"/>
          <w:color w:val="auto"/>
          <w:highlight w:val="none"/>
          <w:shd w:val="clear" w:color="auto" w:fill="auto"/>
          <w:lang w:val="en"/>
        </w:rPr>
        <w:t>唐梦诗</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auto"/>
          <w:highlight w:val="none"/>
          <w:shd w:val="clear" w:color="auto" w:fill="auto"/>
          <w:lang w:val="en" w:eastAsia="zh-CN"/>
        </w:rPr>
      </w:pPr>
      <w:r>
        <w:rPr>
          <w:rFonts w:hint="eastAsia"/>
          <w:color w:val="auto"/>
          <w:highlight w:val="none"/>
          <w:shd w:val="clear" w:color="auto" w:fill="auto"/>
        </w:rPr>
        <w:t xml:space="preserve">    项目联系方式：</w:t>
      </w:r>
      <w:r>
        <w:rPr>
          <w:rFonts w:hint="default"/>
          <w:color w:val="auto"/>
          <w:highlight w:val="none"/>
          <w:shd w:val="clear" w:color="auto" w:fill="auto"/>
          <w:lang w:val="en" w:eastAsia="zh-CN"/>
        </w:rPr>
        <w:t>0771-8600431</w:t>
      </w:r>
    </w:p>
    <w:p>
      <w:pPr>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宋体" w:hAnsi="宋体" w:cs="宋体"/>
          <w:color w:val="auto"/>
          <w:highlight w:val="none"/>
          <w:shd w:val="clear" w:color="auto" w:fill="auto"/>
        </w:rPr>
      </w:pPr>
    </w:p>
    <w:bookmarkEnd w:id="0"/>
    <w:bookmarkEnd w:id="1"/>
    <w:p>
      <w:pPr>
        <w:pageBreakBefore w:val="0"/>
        <w:widowControl w:val="0"/>
        <w:kinsoku/>
        <w:wordWrap/>
        <w:overflowPunct/>
        <w:topLinePunct w:val="0"/>
        <w:autoSpaceDE/>
        <w:autoSpaceDN/>
        <w:bidi w:val="0"/>
        <w:snapToGrid w:val="0"/>
        <w:spacing w:line="360" w:lineRule="auto"/>
        <w:ind w:left="238"/>
        <w:jc w:val="center"/>
        <w:textAlignment w:val="auto"/>
        <w:rPr>
          <w:rFonts w:ascii="宋体" w:cs="宋体"/>
          <w:color w:val="auto"/>
          <w:highlight w:val="none"/>
          <w:shd w:val="clear" w:color="auto" w:fill="auto"/>
        </w:rPr>
      </w:pPr>
      <w:r>
        <w:rPr>
          <w:rFonts w:hint="eastAsia" w:ascii="宋体" w:hAnsi="宋体" w:cs="宋体"/>
          <w:color w:val="auto"/>
          <w:highlight w:val="none"/>
          <w:shd w:val="clear" w:color="auto" w:fill="auto"/>
        </w:rPr>
        <w:t xml:space="preserve">                                广西壮族自治区政府采购中心</w:t>
      </w:r>
    </w:p>
    <w:p>
      <w:pPr>
        <w:pageBreakBefore w:val="0"/>
        <w:widowControl w:val="0"/>
        <w:kinsoku/>
        <w:wordWrap/>
        <w:overflowPunct/>
        <w:topLinePunct w:val="0"/>
        <w:autoSpaceDE/>
        <w:autoSpaceDN/>
        <w:bidi w:val="0"/>
        <w:snapToGrid w:val="0"/>
        <w:spacing w:line="360" w:lineRule="auto"/>
        <w:ind w:left="238"/>
        <w:jc w:val="center"/>
        <w:textAlignment w:val="auto"/>
        <w:rPr>
          <w:rFonts w:ascii="黑体" w:eastAsia="黑体"/>
          <w:color w:val="auto"/>
          <w:sz w:val="32"/>
          <w:szCs w:val="32"/>
          <w:highlight w:val="none"/>
          <w:shd w:val="clear" w:color="auto" w:fill="auto"/>
          <w:lang w:val="en"/>
        </w:rPr>
      </w:pPr>
      <w:r>
        <w:rPr>
          <w:rFonts w:hint="eastAsia" w:ascii="宋体" w:hAnsi="宋体" w:cs="宋体"/>
          <w:color w:val="auto"/>
          <w:highlight w:val="none"/>
          <w:shd w:val="clear" w:color="auto" w:fill="auto"/>
        </w:rPr>
        <w:t xml:space="preserve">                                 </w:t>
      </w:r>
      <w:r>
        <w:rPr>
          <w:rFonts w:ascii="宋体" w:hAnsi="宋体" w:cs="宋体"/>
          <w:color w:val="auto"/>
          <w:highlight w:val="none"/>
          <w:shd w:val="clear" w:color="auto" w:fill="auto"/>
          <w:lang w:val="en"/>
        </w:rPr>
        <w:t>202</w:t>
      </w:r>
      <w:r>
        <w:rPr>
          <w:rFonts w:hint="default" w:ascii="宋体" w:hAnsi="宋体" w:cs="宋体"/>
          <w:color w:val="auto"/>
          <w:highlight w:val="none"/>
          <w:shd w:val="clear" w:color="auto" w:fill="auto"/>
          <w:lang w:val="en"/>
        </w:rPr>
        <w:t>6</w:t>
      </w:r>
      <w:r>
        <w:rPr>
          <w:rFonts w:ascii="宋体" w:hAnsi="宋体" w:cs="宋体"/>
          <w:color w:val="auto"/>
          <w:highlight w:val="none"/>
          <w:shd w:val="clear" w:color="auto" w:fill="auto"/>
          <w:lang w:val="en"/>
        </w:rPr>
        <w:t>年</w:t>
      </w:r>
      <w:r>
        <w:rPr>
          <w:rFonts w:hint="default" w:ascii="宋体" w:hAnsi="宋体" w:cs="宋体"/>
          <w:color w:val="auto"/>
          <w:highlight w:val="none"/>
          <w:shd w:val="clear" w:color="auto" w:fill="auto"/>
          <w:lang w:val="en" w:eastAsia="zh-CN"/>
        </w:rPr>
        <w:t>7</w:t>
      </w:r>
      <w:r>
        <w:rPr>
          <w:rFonts w:ascii="宋体" w:hAnsi="宋体" w:cs="宋体"/>
          <w:color w:val="auto"/>
          <w:highlight w:val="none"/>
          <w:shd w:val="clear" w:color="auto" w:fill="auto"/>
          <w:lang w:val="en"/>
        </w:rPr>
        <w:t>月</w:t>
      </w:r>
      <w:r>
        <w:rPr>
          <w:rFonts w:hint="eastAsia" w:ascii="宋体" w:hAnsi="宋体" w:cs="宋体"/>
          <w:color w:val="auto"/>
          <w:highlight w:val="none"/>
          <w:shd w:val="clear" w:color="auto" w:fill="auto"/>
          <w:lang w:val="en-US" w:eastAsia="zh-CN"/>
        </w:rPr>
        <w:t>22</w:t>
      </w:r>
      <w:r>
        <w:rPr>
          <w:rFonts w:ascii="宋体" w:hAnsi="宋体" w:cs="宋体"/>
          <w:color w:val="auto"/>
          <w:highlight w:val="none"/>
          <w:shd w:val="clear" w:color="auto" w:fill="auto"/>
          <w:lang w:val="en"/>
        </w:rPr>
        <w:t>日</w:t>
      </w:r>
    </w:p>
    <w:p>
      <w:pPr>
        <w:pageBreakBefore w:val="0"/>
        <w:widowControl w:val="0"/>
        <w:kinsoku/>
        <w:wordWrap/>
        <w:overflowPunct/>
        <w:topLinePunct w:val="0"/>
        <w:autoSpaceDE/>
        <w:autoSpaceDN/>
        <w:bidi w:val="0"/>
        <w:snapToGrid w:val="0"/>
        <w:spacing w:before="156" w:beforeLines="50" w:after="156" w:afterLines="50" w:line="340" w:lineRule="exact"/>
        <w:ind w:left="238"/>
        <w:jc w:val="center"/>
        <w:textAlignment w:val="auto"/>
        <w:rPr>
          <w:rFonts w:hint="eastAsia" w:ascii="黑体" w:eastAsia="黑体"/>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pStyle w:val="4"/>
        <w:rPr>
          <w:rFonts w:hint="eastAsia"/>
          <w:color w:val="auto"/>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ind w:left="238"/>
        <w:jc w:val="center"/>
        <w:rPr>
          <w:rFonts w:hint="eastAsia" w:ascii="黑体" w:eastAsia="黑体"/>
          <w:color w:val="auto"/>
          <w:sz w:val="36"/>
          <w:szCs w:val="36"/>
          <w:highlight w:val="none"/>
          <w:shd w:val="clear" w:color="auto" w:fill="auto"/>
        </w:rPr>
      </w:pPr>
    </w:p>
    <w:p>
      <w:pPr>
        <w:snapToGrid w:val="0"/>
        <w:spacing w:before="156" w:beforeLines="50" w:after="156" w:afterLines="50"/>
        <w:ind w:left="238"/>
        <w:jc w:val="center"/>
        <w:rPr>
          <w:rFonts w:hint="eastAsia" w:ascii="黑体" w:eastAsia="黑体"/>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 xml:space="preserve">第二章  </w:t>
      </w:r>
      <w:r>
        <w:rPr>
          <w:rFonts w:hint="eastAsia" w:ascii="仿宋_GB2312" w:eastAsia="仿宋_GB2312"/>
          <w:b/>
          <w:bCs/>
          <w:color w:val="auto"/>
          <w:sz w:val="36"/>
          <w:szCs w:val="36"/>
          <w:highlight w:val="none"/>
          <w:shd w:val="clear" w:color="auto" w:fill="auto"/>
        </w:rPr>
        <w:t>招</w:t>
      </w:r>
      <w:r>
        <w:rPr>
          <w:rFonts w:hint="eastAsia" w:ascii="仿宋_GB2312" w:eastAsia="仿宋_GB2312"/>
          <w:b/>
          <w:color w:val="auto"/>
          <w:sz w:val="36"/>
          <w:szCs w:val="36"/>
          <w:highlight w:val="none"/>
          <w:shd w:val="clear" w:color="auto" w:fill="auto"/>
        </w:rPr>
        <w:t>标项目采购需求</w:t>
      </w:r>
    </w:p>
    <w:p>
      <w:pPr>
        <w:jc w:val="center"/>
        <w:rPr>
          <w:rFonts w:ascii="宋体" w:hAnsi="宋体"/>
          <w:b/>
          <w:dstrike/>
          <w:color w:val="auto"/>
          <w:sz w:val="36"/>
          <w:szCs w:val="36"/>
          <w:highlight w:val="none"/>
          <w:shd w:val="clear" w:color="auto" w:fill="auto"/>
        </w:rPr>
      </w:pPr>
      <w:r>
        <w:rPr>
          <w:color w:val="auto"/>
          <w:highlight w:val="none"/>
          <w:shd w:val="clear" w:color="auto" w:fill="auto"/>
        </w:rPr>
        <w:br w:type="page"/>
      </w:r>
      <w:r>
        <w:rPr>
          <w:rFonts w:hint="eastAsia" w:ascii="宋体" w:hAnsi="宋体"/>
          <w:b/>
          <w:bCs/>
          <w:color w:val="auto"/>
          <w:sz w:val="36"/>
          <w:szCs w:val="36"/>
          <w:highlight w:val="none"/>
          <w:shd w:val="clear" w:color="auto" w:fill="auto"/>
        </w:rPr>
        <w:t>招标项目采购需求</w:t>
      </w:r>
    </w:p>
    <w:p>
      <w:pPr>
        <w:pageBreakBefore w:val="0"/>
        <w:kinsoku/>
        <w:wordWrap/>
        <w:overflowPunct/>
        <w:topLinePunct w:val="0"/>
        <w:autoSpaceDE/>
        <w:autoSpaceDN/>
        <w:bidi w:val="0"/>
        <w:adjustRightInd/>
        <w:snapToGrid/>
        <w:spacing w:line="360" w:lineRule="exact"/>
        <w:ind w:left="6" w:firstLine="421" w:firstLineChars="200"/>
        <w:textAlignment w:val="auto"/>
        <w:rPr>
          <w:rFonts w:hint="eastAsia" w:ascii="宋体" w:hAnsi="宋体" w:eastAsia="宋体" w:cs="宋体"/>
          <w:b/>
          <w:bCs/>
          <w:szCs w:val="21"/>
          <w:lang w:val="en-US" w:eastAsia="zh-CN"/>
        </w:rPr>
      </w:pPr>
      <w:r>
        <w:rPr>
          <w:rFonts w:hint="eastAsia" w:ascii="宋体" w:hAnsi="宋体" w:eastAsia="宋体" w:cs="宋体"/>
          <w:b/>
          <w:bCs/>
          <w:szCs w:val="21"/>
          <w:lang w:val="en" w:eastAsia="zh-CN"/>
        </w:rPr>
        <w:t>1.</w:t>
      </w:r>
      <w:r>
        <w:rPr>
          <w:rFonts w:hint="eastAsia" w:ascii="宋体" w:hAnsi="宋体" w:eastAsia="宋体" w:cs="宋体"/>
          <w:b/>
          <w:bCs/>
          <w:szCs w:val="21"/>
          <w:lang w:val="en-US" w:eastAsia="zh-CN"/>
        </w:rPr>
        <w:t>文件中条款标注▲代表实质性要求，标注★代表评分细则中正偏离计分项。</w:t>
      </w:r>
    </w:p>
    <w:p>
      <w:pPr>
        <w:pageBreakBefore w:val="0"/>
        <w:kinsoku/>
        <w:wordWrap/>
        <w:overflowPunct/>
        <w:topLinePunct w:val="0"/>
        <w:autoSpaceDE/>
        <w:autoSpaceDN/>
        <w:bidi w:val="0"/>
        <w:adjustRightInd/>
        <w:snapToGrid/>
        <w:spacing w:line="360" w:lineRule="exact"/>
        <w:ind w:left="6" w:firstLine="421" w:firstLineChars="200"/>
        <w:textAlignment w:val="auto"/>
        <w:rPr>
          <w:rFonts w:hint="eastAsia" w:ascii="宋体" w:hAnsi="宋体" w:eastAsia="宋体" w:cs="宋体"/>
          <w:b/>
          <w:bCs/>
          <w:szCs w:val="21"/>
          <w:lang w:val="en" w:eastAsia="zh-CN"/>
        </w:rPr>
      </w:pPr>
      <w:r>
        <w:rPr>
          <w:rFonts w:hint="eastAsia" w:ascii="宋体" w:hAnsi="宋体" w:eastAsia="宋体" w:cs="宋体"/>
          <w:b/>
          <w:bCs/>
          <w:szCs w:val="21"/>
          <w:lang w:val="en" w:eastAsia="zh-CN"/>
        </w:rPr>
        <w:t>2.本需求的货物品牌型号、技术参数及其性能（配置）仅起参考作用，投标人可选用其他品牌型号替代，但这些替代的产品要实质上相当于或优于参考品牌型号及其技术参数性能（配置）要求。</w:t>
      </w:r>
    </w:p>
    <w:p>
      <w:pPr>
        <w:pageBreakBefore w:val="0"/>
        <w:kinsoku/>
        <w:wordWrap/>
        <w:overflowPunct/>
        <w:topLinePunct w:val="0"/>
        <w:autoSpaceDE/>
        <w:autoSpaceDN/>
        <w:bidi w:val="0"/>
        <w:adjustRightInd/>
        <w:snapToGrid/>
        <w:spacing w:line="360" w:lineRule="exact"/>
        <w:ind w:firstLine="405" w:firstLineChars="200"/>
        <w:textAlignment w:val="auto"/>
        <w:rPr>
          <w:rFonts w:hint="eastAsia" w:ascii="宋体" w:hAnsi="宋体" w:eastAsia="宋体" w:cs="宋体"/>
          <w:b/>
          <w:bCs/>
          <w:i w:val="0"/>
          <w:iCs w:val="0"/>
          <w:spacing w:val="-4"/>
          <w:kern w:val="2"/>
          <w:sz w:val="21"/>
          <w:szCs w:val="21"/>
          <w:lang w:val="en" w:eastAsia="zh-CN" w:bidi="ar-SA"/>
        </w:rPr>
      </w:pPr>
      <w:r>
        <w:rPr>
          <w:rFonts w:hint="eastAsia" w:ascii="宋体" w:hAnsi="宋体" w:eastAsia="宋体" w:cs="宋体"/>
          <w:b/>
          <w:bCs/>
          <w:i w:val="0"/>
          <w:iCs w:val="0"/>
          <w:spacing w:val="-4"/>
          <w:kern w:val="2"/>
          <w:sz w:val="21"/>
          <w:szCs w:val="21"/>
          <w:lang w:val="en" w:eastAsia="zh-CN" w:bidi="ar-SA"/>
        </w:rPr>
        <w:t>3．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w:t>
      </w:r>
      <w:r>
        <w:rPr>
          <w:rFonts w:hint="eastAsia" w:ascii="宋体" w:hAnsi="宋体" w:eastAsia="宋体" w:cs="宋体"/>
          <w:b/>
          <w:bCs/>
          <w:i w:val="0"/>
          <w:iCs w:val="0"/>
          <w:spacing w:val="-4"/>
          <w:kern w:val="2"/>
          <w:sz w:val="21"/>
          <w:szCs w:val="21"/>
          <w:lang w:val="en-US" w:eastAsia="zh-CN" w:bidi="ar-SA"/>
        </w:rPr>
        <w:t xml:space="preserve"> </w:t>
      </w:r>
      <w:r>
        <w:rPr>
          <w:rFonts w:hint="eastAsia" w:ascii="宋体" w:hAnsi="宋体" w:eastAsia="宋体" w:cs="宋体"/>
          <w:b/>
          <w:bCs/>
          <w:i w:val="0"/>
          <w:iCs w:val="0"/>
          <w:spacing w:val="-4"/>
          <w:kern w:val="2"/>
          <w:sz w:val="21"/>
          <w:szCs w:val="21"/>
          <w:lang w:val="en" w:eastAsia="zh-CN" w:bidi="ar-SA"/>
        </w:rPr>
        <w:t>一对应响应。</w:t>
      </w:r>
    </w:p>
    <w:p>
      <w:pPr>
        <w:pageBreakBefore w:val="0"/>
        <w:kinsoku/>
        <w:wordWrap/>
        <w:overflowPunct/>
        <w:topLinePunct w:val="0"/>
        <w:autoSpaceDE/>
        <w:autoSpaceDN/>
        <w:bidi w:val="0"/>
        <w:adjustRightInd/>
        <w:snapToGrid/>
        <w:spacing w:line="360" w:lineRule="exact"/>
        <w:ind w:left="6" w:firstLine="421" w:firstLineChars="200"/>
        <w:textAlignment w:val="auto"/>
        <w:rPr>
          <w:rFonts w:hint="eastAsia" w:ascii="宋体" w:hAnsi="宋体" w:eastAsia="宋体" w:cs="宋体"/>
          <w:b/>
          <w:bCs/>
          <w:szCs w:val="21"/>
          <w:lang w:eastAsia="zh-CN"/>
        </w:rPr>
      </w:pPr>
      <w:r>
        <w:rPr>
          <w:rFonts w:hint="eastAsia" w:ascii="宋体" w:hAnsi="宋体" w:eastAsia="宋体" w:cs="宋体"/>
          <w:b/>
          <w:bCs/>
          <w:szCs w:val="21"/>
          <w:lang w:val="en"/>
        </w:rPr>
        <w:t>4</w:t>
      </w:r>
      <w:r>
        <w:rPr>
          <w:rFonts w:hint="eastAsia" w:ascii="宋体" w:hAnsi="宋体" w:eastAsia="宋体" w:cs="宋体"/>
          <w:b/>
          <w:bCs/>
          <w:szCs w:val="21"/>
        </w:rPr>
        <w:t>．本项目标的所属行业均为：</w:t>
      </w:r>
      <w:r>
        <w:rPr>
          <w:rFonts w:hint="eastAsia" w:ascii="宋体" w:hAnsi="宋体" w:eastAsia="宋体" w:cs="宋体"/>
          <w:b/>
          <w:bCs/>
          <w:szCs w:val="21"/>
          <w:u w:val="single"/>
        </w:rPr>
        <w:t xml:space="preserve">  工业    </w:t>
      </w:r>
      <w:r>
        <w:rPr>
          <w:rFonts w:hint="eastAsia" w:ascii="宋体" w:hAnsi="宋体" w:eastAsia="宋体" w:cs="宋体"/>
          <w:b/>
          <w:bCs/>
          <w:szCs w:val="21"/>
        </w:rPr>
        <w:t>；划分依据：《关于印发中小企业划型标准规定的通知》（工信部联企业[2011]300号）</w:t>
      </w:r>
      <w:r>
        <w:rPr>
          <w:rFonts w:hint="eastAsia" w:ascii="宋体" w:hAnsi="宋体" w:cs="宋体"/>
          <w:b/>
          <w:bCs/>
          <w:szCs w:val="21"/>
          <w:lang w:eastAsia="zh-CN"/>
        </w:rPr>
        <w:t>（</w:t>
      </w:r>
      <w:r>
        <w:rPr>
          <w:rFonts w:hint="default" w:ascii="宋体" w:hAnsi="宋体" w:cs="宋体"/>
          <w:b/>
          <w:bCs/>
          <w:szCs w:val="21"/>
          <w:lang w:val="en" w:eastAsia="zh-CN"/>
        </w:rPr>
        <w:t>注：</w:t>
      </w:r>
      <w:r>
        <w:rPr>
          <w:rFonts w:hint="eastAsia" w:ascii="宋体" w:hAnsi="宋体" w:cs="宋体"/>
          <w:b/>
          <w:bCs/>
          <w:szCs w:val="21"/>
          <w:lang w:val="en-US" w:eastAsia="zh-CN"/>
        </w:rPr>
        <w:t>《中小企业声明函》和《关于符合本国产品标准的声明函》</w:t>
      </w:r>
      <w:r>
        <w:rPr>
          <w:rFonts w:hint="eastAsia" w:ascii="宋体" w:hAnsi="宋体" w:cs="宋体"/>
          <w:b/>
          <w:bCs/>
          <w:szCs w:val="21"/>
          <w:lang w:eastAsia="zh-CN"/>
        </w:rPr>
        <w:t>仅需对</w:t>
      </w:r>
      <w:r>
        <w:rPr>
          <w:rFonts w:hint="default" w:ascii="宋体" w:hAnsi="宋体" w:cs="宋体"/>
          <w:b/>
          <w:bCs/>
          <w:szCs w:val="21"/>
          <w:lang w:val="en" w:eastAsia="zh-CN"/>
        </w:rPr>
        <w:t>主要标的</w:t>
      </w:r>
      <w:bookmarkStart w:id="18" w:name="_GoBack"/>
      <w:bookmarkEnd w:id="18"/>
      <w:r>
        <w:rPr>
          <w:rFonts w:hint="eastAsia" w:ascii="宋体" w:hAnsi="宋体" w:cs="宋体"/>
          <w:b/>
          <w:bCs/>
          <w:szCs w:val="21"/>
          <w:lang w:eastAsia="zh-CN"/>
        </w:rPr>
        <w:t>项号</w:t>
      </w:r>
      <w:r>
        <w:rPr>
          <w:rFonts w:hint="eastAsia" w:ascii="宋体" w:hAnsi="宋体" w:cs="宋体"/>
          <w:b/>
          <w:bCs/>
          <w:szCs w:val="21"/>
          <w:lang w:val="en-US" w:eastAsia="zh-CN"/>
        </w:rPr>
        <w:t>1货物：5 匹空调机做出声明</w:t>
      </w:r>
      <w:r>
        <w:rPr>
          <w:rFonts w:hint="default" w:ascii="宋体" w:hAnsi="宋体" w:cs="宋体"/>
          <w:b/>
          <w:bCs/>
          <w:szCs w:val="21"/>
          <w:lang w:val="en" w:eastAsia="zh-CN"/>
        </w:rPr>
        <w:t>。</w:t>
      </w:r>
      <w:r>
        <w:rPr>
          <w:rFonts w:hint="eastAsia" w:ascii="宋体" w:hAnsi="宋体" w:cs="宋体"/>
          <w:b/>
          <w:bCs/>
          <w:szCs w:val="21"/>
          <w:lang w:eastAsia="zh-CN"/>
        </w:rPr>
        <w:t>）</w:t>
      </w:r>
    </w:p>
    <w:tbl>
      <w:tblPr>
        <w:tblStyle w:val="5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40"/>
        <w:gridCol w:w="942"/>
        <w:gridCol w:w="17"/>
        <w:gridCol w:w="818"/>
        <w:gridCol w:w="811"/>
        <w:gridCol w:w="1013"/>
        <w:gridCol w:w="538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1" w:hRule="atLeast"/>
        </w:trPr>
        <w:tc>
          <w:tcPr>
            <w:tcW w:w="9628" w:type="dxa"/>
            <w:gridSpan w:val="7"/>
          </w:tcPr>
          <w:p>
            <w:pPr>
              <w:rPr>
                <w:rFonts w:hint="eastAsia" w:asciiTheme="minorEastAsia" w:hAnsiTheme="minorEastAsia"/>
                <w:color w:val="auto"/>
              </w:rPr>
            </w:pPr>
            <w:r>
              <w:rPr>
                <w:rFonts w:hint="eastAsia" w:asciiTheme="minorEastAsia" w:hAnsiTheme="minorEastAsia"/>
                <w:b/>
                <w:color w:val="auto"/>
                <w:szCs w:val="21"/>
              </w:rPr>
              <w:t>一、</w:t>
            </w:r>
            <w:r>
              <w:rPr>
                <w:rFonts w:hint="eastAsia" w:ascii="宋体" w:hAnsi="宋体" w:cs="宋体"/>
                <w:b/>
                <w:color w:val="auto"/>
                <w:szCs w:val="21"/>
              </w:rPr>
              <w:t>采购标的及技术需求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640" w:type="dxa"/>
            <w:vAlign w:val="center"/>
          </w:tcPr>
          <w:p>
            <w:pPr>
              <w:widowControl/>
              <w:spacing w:line="330" w:lineRule="exact"/>
              <w:jc w:val="center"/>
              <w:rPr>
                <w:rFonts w:hint="eastAsia" w:asciiTheme="minorEastAsia" w:hAnsiTheme="minorEastAsia"/>
                <w:b/>
                <w:bCs/>
                <w:color w:val="auto"/>
                <w:kern w:val="0"/>
                <w:szCs w:val="21"/>
              </w:rPr>
            </w:pPr>
            <w:r>
              <w:rPr>
                <w:rFonts w:hint="eastAsia" w:asciiTheme="minorEastAsia" w:hAnsiTheme="minorEastAsia"/>
                <w:b/>
                <w:bCs/>
                <w:color w:val="auto"/>
                <w:kern w:val="0"/>
                <w:szCs w:val="21"/>
              </w:rPr>
              <w:t>项号</w:t>
            </w:r>
          </w:p>
        </w:tc>
        <w:tc>
          <w:tcPr>
            <w:tcW w:w="1777" w:type="dxa"/>
            <w:gridSpan w:val="3"/>
            <w:vAlign w:val="center"/>
          </w:tcPr>
          <w:p>
            <w:pPr>
              <w:widowControl/>
              <w:spacing w:line="330" w:lineRule="exact"/>
              <w:jc w:val="center"/>
              <w:rPr>
                <w:rFonts w:hint="eastAsia" w:asciiTheme="minorEastAsia" w:hAnsiTheme="minorEastAsia"/>
                <w:b/>
                <w:bCs/>
                <w:color w:val="auto"/>
                <w:kern w:val="0"/>
                <w:szCs w:val="21"/>
              </w:rPr>
            </w:pPr>
            <w:r>
              <w:rPr>
                <w:rFonts w:hint="eastAsia" w:asciiTheme="minorEastAsia" w:hAnsiTheme="minorEastAsia"/>
                <w:b/>
                <w:bCs/>
                <w:color w:val="auto"/>
                <w:kern w:val="0"/>
                <w:szCs w:val="21"/>
              </w:rPr>
              <w:t>标的的名称</w:t>
            </w:r>
          </w:p>
        </w:tc>
        <w:tc>
          <w:tcPr>
            <w:tcW w:w="811" w:type="dxa"/>
            <w:vAlign w:val="center"/>
          </w:tcPr>
          <w:p>
            <w:pPr>
              <w:widowControl/>
              <w:spacing w:line="330" w:lineRule="exact"/>
              <w:jc w:val="center"/>
              <w:rPr>
                <w:rFonts w:hint="eastAsia" w:asciiTheme="minorEastAsia" w:hAnsiTheme="minorEastAsia"/>
                <w:b/>
                <w:bCs/>
                <w:color w:val="auto"/>
                <w:kern w:val="0"/>
                <w:szCs w:val="21"/>
              </w:rPr>
            </w:pPr>
            <w:r>
              <w:rPr>
                <w:rFonts w:hint="eastAsia" w:asciiTheme="minorEastAsia" w:hAnsiTheme="minorEastAsia"/>
                <w:b/>
                <w:bCs/>
                <w:color w:val="auto"/>
                <w:kern w:val="0"/>
                <w:szCs w:val="21"/>
              </w:rPr>
              <w:t>数量</w:t>
            </w:r>
          </w:p>
        </w:tc>
        <w:tc>
          <w:tcPr>
            <w:tcW w:w="1013" w:type="dxa"/>
          </w:tcPr>
          <w:p>
            <w:pPr>
              <w:widowControl/>
              <w:spacing w:line="330" w:lineRule="exact"/>
              <w:jc w:val="center"/>
              <w:rPr>
                <w:rFonts w:hint="eastAsia" w:asciiTheme="minorEastAsia" w:hAnsiTheme="minorEastAsia"/>
                <w:b/>
                <w:bCs/>
                <w:color w:val="auto"/>
                <w:kern w:val="0"/>
                <w:szCs w:val="21"/>
              </w:rPr>
            </w:pPr>
            <w:r>
              <w:rPr>
                <w:rFonts w:hint="eastAsia" w:asciiTheme="minorEastAsia" w:hAnsiTheme="minorEastAsia"/>
                <w:b/>
                <w:bCs/>
                <w:color w:val="auto"/>
                <w:kern w:val="0"/>
                <w:szCs w:val="21"/>
              </w:rPr>
              <w:t>计量</w:t>
            </w:r>
          </w:p>
          <w:p>
            <w:pPr>
              <w:widowControl/>
              <w:spacing w:line="330" w:lineRule="exact"/>
              <w:jc w:val="center"/>
              <w:rPr>
                <w:rFonts w:hint="eastAsia" w:asciiTheme="minorEastAsia" w:hAnsiTheme="minorEastAsia"/>
                <w:b/>
                <w:bCs/>
                <w:color w:val="auto"/>
                <w:kern w:val="0"/>
                <w:szCs w:val="21"/>
              </w:rPr>
            </w:pPr>
            <w:r>
              <w:rPr>
                <w:rFonts w:hint="eastAsia" w:asciiTheme="minorEastAsia" w:hAnsiTheme="minorEastAsia"/>
                <w:b/>
                <w:bCs/>
                <w:color w:val="auto"/>
                <w:kern w:val="0"/>
                <w:szCs w:val="21"/>
              </w:rPr>
              <w:t>单位</w:t>
            </w:r>
          </w:p>
        </w:tc>
        <w:tc>
          <w:tcPr>
            <w:tcW w:w="5387" w:type="dxa"/>
            <w:tcBorders>
              <w:left w:val="single" w:color="auto" w:sz="4" w:space="0"/>
            </w:tcBorders>
            <w:vAlign w:val="center"/>
          </w:tcPr>
          <w:p>
            <w:pPr>
              <w:spacing w:line="330" w:lineRule="exact"/>
              <w:jc w:val="center"/>
              <w:rPr>
                <w:rFonts w:hint="eastAsia" w:asciiTheme="minorEastAsia" w:hAnsiTheme="minorEastAsia"/>
                <w:b/>
                <w:bCs/>
                <w:color w:val="auto"/>
                <w:kern w:val="0"/>
                <w:szCs w:val="21"/>
              </w:rPr>
            </w:pPr>
            <w:r>
              <w:rPr>
                <w:rFonts w:hint="eastAsia" w:asciiTheme="minorEastAsia" w:hAnsiTheme="minorEastAsia"/>
                <w:b/>
                <w:color w:val="auto"/>
                <w:szCs w:val="21"/>
              </w:rPr>
              <w:t>项目要求及技术需求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spacing w:line="240" w:lineRule="exact"/>
              <w:jc w:val="center"/>
              <w:rPr>
                <w:rFonts w:hint="eastAsia" w:asciiTheme="minorEastAsia" w:hAnsiTheme="minorEastAsia"/>
                <w:color w:val="auto"/>
              </w:rPr>
            </w:pPr>
            <w:r>
              <w:rPr>
                <w:rFonts w:hint="eastAsia" w:asciiTheme="minorEastAsia" w:hAnsiTheme="minorEastAsia"/>
                <w:color w:val="auto"/>
              </w:rPr>
              <w:t>1</w:t>
            </w:r>
          </w:p>
          <w:p>
            <w:pPr>
              <w:jc w:val="center"/>
              <w:rPr>
                <w:rFonts w:hint="eastAsia" w:asciiTheme="minorEastAsia" w:hAnsiTheme="minorEastAsia"/>
                <w:color w:val="auto"/>
              </w:rPr>
            </w:pPr>
          </w:p>
        </w:tc>
        <w:tc>
          <w:tcPr>
            <w:tcW w:w="1777" w:type="dxa"/>
            <w:gridSpan w:val="3"/>
            <w:vAlign w:val="center"/>
          </w:tcPr>
          <w:p>
            <w:pPr>
              <w:jc w:val="center"/>
              <w:rPr>
                <w:rFonts w:hint="eastAsia" w:asciiTheme="minorEastAsia" w:hAnsiTheme="minorEastAsia"/>
                <w:color w:val="auto"/>
              </w:rPr>
            </w:pPr>
            <w:r>
              <w:rPr>
                <w:rFonts w:hint="default" w:ascii="Times New Roman" w:hAnsi="Times New Roman" w:eastAsia="宋体" w:cs="Times New Roman"/>
                <w:b w:val="0"/>
                <w:bCs w:val="0"/>
                <w:i w:val="0"/>
                <w:iCs w:val="0"/>
                <w:color w:val="auto"/>
                <w:spacing w:val="-4"/>
                <w:kern w:val="2"/>
                <w:sz w:val="21"/>
                <w:szCs w:val="21"/>
                <w:lang w:val="en-US" w:eastAsia="zh-CN" w:bidi="ar-SA"/>
              </w:rPr>
              <w:t>5 匹</w:t>
            </w:r>
            <w:r>
              <w:rPr>
                <w:rFonts w:hint="eastAsia" w:ascii="Times New Roman" w:hAnsi="Times New Roman" w:eastAsia="宋体" w:cs="Times New Roman"/>
                <w:b w:val="0"/>
                <w:bCs w:val="0"/>
                <w:i w:val="0"/>
                <w:iCs w:val="0"/>
                <w:color w:val="auto"/>
                <w:spacing w:val="-4"/>
                <w:kern w:val="2"/>
                <w:sz w:val="21"/>
                <w:szCs w:val="21"/>
                <w:lang w:val="en-US" w:eastAsia="zh-CN" w:bidi="ar-SA"/>
              </w:rPr>
              <w:t>空调</w:t>
            </w:r>
            <w:r>
              <w:rPr>
                <w:rFonts w:hint="default" w:ascii="Times New Roman" w:hAnsi="Times New Roman" w:eastAsia="宋体" w:cs="Times New Roman"/>
                <w:b w:val="0"/>
                <w:bCs w:val="0"/>
                <w:i w:val="0"/>
                <w:iCs w:val="0"/>
                <w:color w:val="auto"/>
                <w:spacing w:val="-4"/>
                <w:kern w:val="2"/>
                <w:sz w:val="21"/>
                <w:szCs w:val="21"/>
                <w:lang w:val="en-US" w:eastAsia="zh-CN" w:bidi="ar-SA"/>
              </w:rPr>
              <w:t>机</w:t>
            </w:r>
          </w:p>
        </w:tc>
        <w:tc>
          <w:tcPr>
            <w:tcW w:w="811" w:type="dxa"/>
            <w:vAlign w:val="center"/>
          </w:tcPr>
          <w:p>
            <w:pPr>
              <w:jc w:val="center"/>
              <w:rPr>
                <w:rFonts w:hint="default" w:asciiTheme="minorEastAsia" w:hAnsiTheme="minorEastAsia" w:eastAsiaTheme="minorEastAsia"/>
                <w:color w:val="auto"/>
                <w:lang w:val="en-US" w:eastAsia="zh-CN"/>
              </w:rPr>
            </w:pPr>
            <w:r>
              <w:rPr>
                <w:rFonts w:hint="eastAsia" w:asciiTheme="minorEastAsia" w:hAnsiTheme="minorEastAsia"/>
                <w:color w:val="auto"/>
                <w:lang w:val="en-US" w:eastAsia="zh-CN"/>
              </w:rPr>
              <w:t>321</w:t>
            </w:r>
          </w:p>
        </w:tc>
        <w:tc>
          <w:tcPr>
            <w:tcW w:w="1013" w:type="dxa"/>
            <w:vAlign w:val="center"/>
          </w:tcPr>
          <w:p>
            <w:pPr>
              <w:jc w:val="center"/>
              <w:rPr>
                <w:rFonts w:hint="eastAsia" w:asciiTheme="minorEastAsia" w:hAnsiTheme="minorEastAsia" w:eastAsiaTheme="minorEastAsia"/>
                <w:color w:val="auto"/>
                <w:lang w:val="en-US" w:eastAsia="zh-CN"/>
              </w:rPr>
            </w:pPr>
            <w:r>
              <w:rPr>
                <w:rFonts w:hint="eastAsia" w:asciiTheme="minorEastAsia" w:hAnsiTheme="minorEastAsia"/>
                <w:color w:val="auto"/>
                <w:lang w:val="en-US" w:eastAsia="zh-CN"/>
              </w:rPr>
              <w:t>台</w:t>
            </w:r>
          </w:p>
        </w:tc>
        <w:tc>
          <w:tcPr>
            <w:tcW w:w="5387" w:type="dxa"/>
            <w:tcBorders>
              <w:left w:val="single" w:color="auto" w:sz="4" w:space="0"/>
            </w:tcBorders>
          </w:tcPr>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eastAsia" w:ascii="宋体" w:hAnsi="宋体" w:eastAsia="宋体" w:cs="宋体"/>
                <w:b/>
                <w:bCs/>
                <w:color w:val="auto"/>
                <w:szCs w:val="21"/>
                <w:lang w:val="en-US" w:eastAsia="zh-CN"/>
              </w:rPr>
              <w:t>▲</w:t>
            </w:r>
            <w:r>
              <w:rPr>
                <w:rFonts w:hint="default" w:ascii="Times New Roman" w:hAnsi="Times New Roman" w:eastAsia="宋体" w:cs="Times New Roman"/>
                <w:b w:val="0"/>
                <w:bCs w:val="0"/>
                <w:i w:val="0"/>
                <w:iCs w:val="0"/>
                <w:color w:val="auto"/>
                <w:spacing w:val="-4"/>
                <w:kern w:val="2"/>
                <w:sz w:val="21"/>
                <w:szCs w:val="21"/>
                <w:lang w:val="en-US" w:eastAsia="zh-CN" w:bidi="ar-SA"/>
              </w:rPr>
              <w:t>一、空调技术规格</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（1）5P空调柜机；</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（2）冷暖类型：冷暖双制；</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（3）变频/定频：变频；</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 xml:space="preserve">★（4）能效等级：1级 </w:t>
            </w:r>
            <w:r>
              <w:rPr>
                <w:rFonts w:hint="default" w:ascii="Times New Roman" w:hAnsi="Times New Roman" w:eastAsia="宋体" w:cs="Times New Roman"/>
                <w:b w:val="0"/>
                <w:bCs w:val="0"/>
                <w:i w:val="0"/>
                <w:iCs w:val="0"/>
                <w:color w:val="auto"/>
                <w:spacing w:val="-4"/>
                <w:kern w:val="2"/>
                <w:sz w:val="21"/>
                <w:szCs w:val="21"/>
                <w:highlight w:val="none"/>
                <w:lang w:val="en-US" w:eastAsia="zh-CN" w:bidi="ar-SA"/>
              </w:rPr>
              <w:t>APF≥3.60</w:t>
            </w:r>
            <w:r>
              <w:rPr>
                <w:rFonts w:hint="default" w:ascii="Times New Roman" w:hAnsi="Times New Roman" w:eastAsia="宋体" w:cs="Times New Roman"/>
                <w:b w:val="0"/>
                <w:bCs w:val="0"/>
                <w:i w:val="0"/>
                <w:iCs w:val="0"/>
                <w:color w:val="auto"/>
                <w:spacing w:val="-4"/>
                <w:kern w:val="2"/>
                <w:sz w:val="21"/>
                <w:szCs w:val="21"/>
                <w:lang w:val="en-US" w:eastAsia="zh-CN" w:bidi="ar-SA"/>
              </w:rPr>
              <w:t>（以能效标识网标识截图为准，提供能效标识网标识截图并加盖供应商公章）</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★（5）额定制冷量：≥12000W；</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★（6）额定制热量：≥13800W；</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★（7）额定制冷功率(W)：≤4600W</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★（8）额定制热功率(W)：≤4600W；</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★（9）室内机噪音高风dB(A）：≤54，室外机噪音dB(A）：≤62；</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（10）电压/频率：380V/50HZ；</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（11）冷媒：R32环保制冷剂。</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default" w:ascii="Times New Roman" w:hAnsi="Times New Roman" w:eastAsia="宋体" w:cs="Times New Roman"/>
                <w:b w:val="0"/>
                <w:bCs w:val="0"/>
                <w:i w:val="0"/>
                <w:iCs w:val="0"/>
                <w:color w:val="auto"/>
                <w:spacing w:val="-4"/>
                <w:kern w:val="2"/>
                <w:sz w:val="21"/>
                <w:szCs w:val="21"/>
                <w:lang w:val="en-US" w:eastAsia="zh-CN" w:bidi="ar-SA"/>
              </w:rPr>
              <w:t>（12）为了方便核对参数及后期设备验收，以上参数第5-11项以产品检测报告中的铭牌值为准；（投标文件中须提供“空调产品检测报告”的复印件并加盖投标人公章，否则投标无效）</w:t>
            </w:r>
          </w:p>
          <w:p>
            <w:pPr>
              <w:jc w:val="left"/>
              <w:rPr>
                <w:rFonts w:hint="default" w:ascii="Times New Roman" w:hAnsi="Times New Roman" w:eastAsia="宋体" w:cs="Times New Roman"/>
                <w:b w:val="0"/>
                <w:bCs w:val="0"/>
                <w:i w:val="0"/>
                <w:iCs w:val="0"/>
                <w:color w:val="auto"/>
                <w:spacing w:val="-4"/>
                <w:kern w:val="2"/>
                <w:sz w:val="21"/>
                <w:szCs w:val="21"/>
                <w:lang w:val="en-US" w:eastAsia="zh-CN" w:bidi="ar-SA"/>
              </w:rPr>
            </w:pPr>
            <w:r>
              <w:rPr>
                <w:rFonts w:hint="eastAsia" w:ascii="宋体" w:hAnsi="宋体" w:eastAsia="宋体" w:cs="宋体"/>
                <w:b/>
                <w:bCs/>
                <w:color w:val="auto"/>
                <w:szCs w:val="21"/>
                <w:lang w:val="en-US" w:eastAsia="zh-CN"/>
              </w:rPr>
              <w:t>▲</w:t>
            </w:r>
            <w:r>
              <w:rPr>
                <w:rFonts w:hint="default" w:ascii="Times New Roman" w:hAnsi="Times New Roman" w:eastAsia="宋体" w:cs="Times New Roman"/>
                <w:b w:val="0"/>
                <w:bCs w:val="0"/>
                <w:i w:val="0"/>
                <w:iCs w:val="0"/>
                <w:color w:val="auto"/>
                <w:spacing w:val="-4"/>
                <w:kern w:val="2"/>
                <w:sz w:val="21"/>
                <w:szCs w:val="21"/>
                <w:lang w:val="en-US" w:eastAsia="zh-CN" w:bidi="ar-SA"/>
              </w:rPr>
              <w:t>二、质保：整机原厂全零部件免费保修不少于 6 年（含压缩机、电控等核心部件）；</w:t>
            </w:r>
          </w:p>
          <w:p>
            <w:pPr>
              <w:jc w:val="left"/>
              <w:rPr>
                <w:rFonts w:hint="default" w:eastAsia="宋体"/>
                <w:color w:val="auto"/>
                <w:lang w:val="en-US" w:eastAsia="zh-CN"/>
              </w:rPr>
            </w:pPr>
            <w:r>
              <w:rPr>
                <w:rFonts w:hint="default" w:ascii="Times New Roman" w:hAnsi="Times New Roman" w:eastAsia="宋体" w:cs="Times New Roman"/>
                <w:b w:val="0"/>
                <w:bCs w:val="0"/>
                <w:i w:val="0"/>
                <w:iCs w:val="0"/>
                <w:color w:val="auto"/>
                <w:spacing w:val="-4"/>
                <w:kern w:val="2"/>
                <w:sz w:val="21"/>
                <w:szCs w:val="21"/>
                <w:highlight w:val="none"/>
                <w:lang w:val="en-US" w:eastAsia="zh-CN" w:bidi="ar-SA"/>
              </w:rPr>
              <w:t>▲三、线路施工：从每层总配电箱独立布线至每间教室空调点位，含国标电缆、线管、空开、开槽封堵、接线调试等全部辅材与人工</w:t>
            </w:r>
            <w:r>
              <w:rPr>
                <w:rFonts w:hint="eastAsia" w:cs="Times New Roman"/>
                <w:b w:val="0"/>
                <w:bCs w:val="0"/>
                <w:i w:val="0"/>
                <w:iCs w:val="0"/>
                <w:color w:val="auto"/>
                <w:spacing w:val="-4"/>
                <w:kern w:val="2"/>
                <w:sz w:val="21"/>
                <w:szCs w:val="21"/>
                <w:highlight w:val="none"/>
                <w:lang w:val="en-US" w:eastAsia="zh-CN" w:bidi="ar-SA"/>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jc w:val="center"/>
              <w:rPr>
                <w:rFonts w:hint="eastAsia" w:eastAsia="宋体" w:asciiTheme="minorEastAsia" w:hAnsiTheme="minorEastAsia"/>
                <w:color w:val="auto"/>
                <w:highlight w:val="none"/>
                <w:lang w:val="en-US" w:eastAsia="zh-CN"/>
              </w:rPr>
            </w:pPr>
            <w:r>
              <w:rPr>
                <w:rFonts w:hint="eastAsia" w:asciiTheme="minorEastAsia" w:hAnsiTheme="minorEastAsia"/>
                <w:color w:val="auto"/>
                <w:highlight w:val="none"/>
                <w:lang w:val="en-US" w:eastAsia="zh-CN"/>
              </w:rPr>
              <w:t>2</w:t>
            </w:r>
          </w:p>
        </w:tc>
        <w:tc>
          <w:tcPr>
            <w:tcW w:w="1777" w:type="dxa"/>
            <w:gridSpan w:val="3"/>
            <w:vAlign w:val="center"/>
          </w:tcPr>
          <w:p>
            <w:pPr>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cs="Times New Roman"/>
                <w:b w:val="0"/>
                <w:bCs w:val="0"/>
                <w:i w:val="0"/>
                <w:iCs w:val="0"/>
                <w:color w:val="auto"/>
                <w:spacing w:val="-4"/>
                <w:kern w:val="2"/>
                <w:sz w:val="21"/>
                <w:szCs w:val="21"/>
                <w:highlight w:val="none"/>
                <w:lang w:val="en-US" w:eastAsia="zh-CN" w:bidi="ar-SA"/>
              </w:rPr>
              <w:t>空调</w:t>
            </w:r>
            <w:r>
              <w:rPr>
                <w:rFonts w:hint="default" w:ascii="Times New Roman" w:hAnsi="Times New Roman" w:eastAsia="宋体" w:cs="Times New Roman"/>
                <w:b w:val="0"/>
                <w:bCs w:val="0"/>
                <w:i w:val="0"/>
                <w:iCs w:val="0"/>
                <w:color w:val="auto"/>
                <w:spacing w:val="-4"/>
                <w:kern w:val="2"/>
                <w:sz w:val="21"/>
                <w:szCs w:val="21"/>
                <w:highlight w:val="none"/>
                <w:lang w:val="en-US" w:eastAsia="zh-CN" w:bidi="ar-SA"/>
              </w:rPr>
              <w:t>智能控制系统</w:t>
            </w:r>
          </w:p>
        </w:tc>
        <w:tc>
          <w:tcPr>
            <w:tcW w:w="811" w:type="dxa"/>
            <w:vAlign w:val="center"/>
          </w:tcPr>
          <w:p>
            <w:pPr>
              <w:jc w:val="center"/>
              <w:rPr>
                <w:rFonts w:hint="default" w:asciiTheme="minorEastAsia" w:hAnsiTheme="minorEastAsia"/>
                <w:color w:val="auto"/>
                <w:highlight w:val="none"/>
                <w:lang w:val="en-US" w:eastAsia="zh-CN"/>
              </w:rPr>
            </w:pPr>
            <w:r>
              <w:rPr>
                <w:rFonts w:hint="eastAsia" w:asciiTheme="minorEastAsia" w:hAnsiTheme="minorEastAsia"/>
                <w:color w:val="auto"/>
                <w:highlight w:val="none"/>
                <w:lang w:val="en-US" w:eastAsia="zh-CN"/>
              </w:rPr>
              <w:t>1</w:t>
            </w:r>
          </w:p>
        </w:tc>
        <w:tc>
          <w:tcPr>
            <w:tcW w:w="1013" w:type="dxa"/>
            <w:vAlign w:val="center"/>
          </w:tcPr>
          <w:p>
            <w:pPr>
              <w:jc w:val="center"/>
              <w:rPr>
                <w:rFonts w:hint="default" w:asciiTheme="minorEastAsia" w:hAnsiTheme="minorEastAsia"/>
                <w:color w:val="auto"/>
                <w:highlight w:val="none"/>
                <w:lang w:val="en-US" w:eastAsia="zh-CN"/>
              </w:rPr>
            </w:pPr>
            <w:r>
              <w:rPr>
                <w:rFonts w:hint="eastAsia" w:asciiTheme="minorEastAsia" w:hAnsiTheme="minorEastAsia"/>
                <w:color w:val="auto"/>
                <w:highlight w:val="none"/>
                <w:lang w:val="en-US" w:eastAsia="zh-CN"/>
              </w:rPr>
              <w:t>套</w:t>
            </w:r>
          </w:p>
        </w:tc>
        <w:tc>
          <w:tcPr>
            <w:tcW w:w="5387" w:type="dxa"/>
            <w:tcBorders>
              <w:left w:val="single" w:color="auto" w:sz="4" w:space="0"/>
            </w:tcBorders>
          </w:tcPr>
          <w:p>
            <w:pPr>
              <w:jc w:val="left"/>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default" w:ascii="Times New Roman" w:hAnsi="Times New Roman" w:eastAsia="宋体" w:cs="Times New Roman"/>
                <w:b w:val="0"/>
                <w:bCs w:val="0"/>
                <w:i w:val="0"/>
                <w:iCs w:val="0"/>
                <w:color w:val="auto"/>
                <w:spacing w:val="-4"/>
                <w:kern w:val="2"/>
                <w:sz w:val="21"/>
                <w:szCs w:val="21"/>
                <w:highlight w:val="none"/>
                <w:lang w:val="en-US" w:eastAsia="zh-CN" w:bidi="ar-SA"/>
              </w:rPr>
              <w:t>▲智能控制系统：PC端+手机APP使用；</w:t>
            </w:r>
          </w:p>
          <w:p>
            <w:pPr>
              <w:jc w:val="left"/>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default" w:ascii="Times New Roman" w:hAnsi="Times New Roman" w:eastAsia="宋体" w:cs="Times New Roman"/>
                <w:b w:val="0"/>
                <w:bCs w:val="0"/>
                <w:i w:val="0"/>
                <w:iCs w:val="0"/>
                <w:color w:val="auto"/>
                <w:spacing w:val="-4"/>
                <w:kern w:val="2"/>
                <w:sz w:val="21"/>
                <w:szCs w:val="21"/>
                <w:highlight w:val="none"/>
                <w:lang w:val="en-US" w:eastAsia="zh-CN" w:bidi="ar-SA"/>
              </w:rPr>
              <w:t>（1）远程控制，单台或批量空调开关机、调温、切换模式、调节风速；</w:t>
            </w:r>
          </w:p>
          <w:p>
            <w:pPr>
              <w:jc w:val="left"/>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default" w:ascii="Times New Roman" w:hAnsi="Times New Roman" w:eastAsia="宋体" w:cs="Times New Roman"/>
                <w:b w:val="0"/>
                <w:bCs w:val="0"/>
                <w:i w:val="0"/>
                <w:iCs w:val="0"/>
                <w:color w:val="auto"/>
                <w:spacing w:val="-4"/>
                <w:kern w:val="2"/>
                <w:sz w:val="21"/>
                <w:szCs w:val="21"/>
                <w:highlight w:val="none"/>
                <w:lang w:val="en-US" w:eastAsia="zh-CN" w:bidi="ar-SA"/>
              </w:rPr>
              <w:t>（2）支持分楼栋、分楼层群控，批量统一管控；</w:t>
            </w:r>
          </w:p>
          <w:p>
            <w:pPr>
              <w:jc w:val="left"/>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default" w:ascii="Times New Roman" w:hAnsi="Times New Roman" w:eastAsia="宋体" w:cs="Times New Roman"/>
                <w:b w:val="0"/>
                <w:bCs w:val="0"/>
                <w:i w:val="0"/>
                <w:iCs w:val="0"/>
                <w:color w:val="auto"/>
                <w:spacing w:val="-4"/>
                <w:kern w:val="2"/>
                <w:sz w:val="21"/>
                <w:szCs w:val="21"/>
                <w:highlight w:val="none"/>
                <w:lang w:val="en-US" w:eastAsia="zh-CN" w:bidi="ar-SA"/>
              </w:rPr>
              <w:t>（3）可设置定时启停、温度上限下限锁定，实现节能减碳；</w:t>
            </w:r>
          </w:p>
          <w:p>
            <w:pPr>
              <w:jc w:val="left"/>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default" w:ascii="Times New Roman" w:hAnsi="Times New Roman" w:eastAsia="宋体" w:cs="Times New Roman"/>
                <w:b w:val="0"/>
                <w:bCs w:val="0"/>
                <w:i w:val="0"/>
                <w:iCs w:val="0"/>
                <w:color w:val="auto"/>
                <w:spacing w:val="-4"/>
                <w:kern w:val="2"/>
                <w:sz w:val="21"/>
                <w:szCs w:val="21"/>
                <w:highlight w:val="none"/>
                <w:lang w:val="en-US" w:eastAsia="zh-CN" w:bidi="ar-SA"/>
              </w:rPr>
              <w:t>（4）实时同步展示空调故障代码，自动告警；</w:t>
            </w:r>
          </w:p>
          <w:p>
            <w:pP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default" w:ascii="Times New Roman" w:hAnsi="Times New Roman" w:eastAsia="宋体" w:cs="Times New Roman"/>
                <w:b w:val="0"/>
                <w:bCs w:val="0"/>
                <w:i w:val="0"/>
                <w:iCs w:val="0"/>
                <w:color w:val="auto"/>
                <w:spacing w:val="-4"/>
                <w:kern w:val="2"/>
                <w:sz w:val="21"/>
                <w:szCs w:val="21"/>
                <w:highlight w:val="none"/>
                <w:lang w:val="en-US" w:eastAsia="zh-CN" w:bidi="ar-SA"/>
              </w:rPr>
              <w:t>（5）智能控制系统软硬件质保不少于6年。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eastAsia="宋体" w:asciiTheme="minorEastAsia" w:hAnsiTheme="minorEastAsia"/>
                <w:color w:val="auto"/>
                <w:highlight w:val="none"/>
                <w:lang w:val="en-US" w:eastAsia="zh-CN"/>
              </w:rPr>
            </w:pPr>
            <w:r>
              <w:rPr>
                <w:rFonts w:hint="eastAsia" w:asciiTheme="minorEastAsia" w:hAnsiTheme="minorEastAsia"/>
                <w:color w:val="auto"/>
                <w:highlight w:val="none"/>
                <w:lang w:val="en-US" w:eastAsia="zh-CN"/>
              </w:rPr>
              <w:t>3</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室外机支架</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321</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套</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镀锌铁架，含支架、膨胀螺栓、防震垫、防锈处理及固定安装。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eastAsia="宋体" w:asciiTheme="minorEastAsia" w:hAnsiTheme="minorEastAsia"/>
                <w:color w:val="auto"/>
                <w:highlight w:val="none"/>
                <w:lang w:val="en-US" w:eastAsia="zh-CN"/>
              </w:rPr>
            </w:pPr>
            <w:r>
              <w:rPr>
                <w:rFonts w:hint="eastAsia" w:asciiTheme="minorEastAsia" w:hAnsiTheme="minorEastAsia"/>
                <w:color w:val="auto"/>
                <w:highlight w:val="none"/>
                <w:lang w:val="en-US" w:eastAsia="zh-CN"/>
              </w:rPr>
              <w:t>4</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空调管线穿墙水磨孔</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321</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个</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水磨钻开孔，孔径Φ75mm，含开孔、清孔、套管、封堵及修补。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eastAsia="宋体" w:asciiTheme="minorEastAsia" w:hAnsiTheme="minorEastAsia"/>
                <w:color w:val="auto"/>
                <w:highlight w:val="none"/>
                <w:lang w:val="en-US" w:eastAsia="zh-CN"/>
              </w:rPr>
            </w:pPr>
            <w:r>
              <w:rPr>
                <w:rFonts w:hint="eastAsia" w:asciiTheme="minorEastAsia" w:hAnsiTheme="minorEastAsia"/>
                <w:color w:val="auto"/>
                <w:highlight w:val="none"/>
                <w:lang w:val="en-US" w:eastAsia="zh-CN"/>
              </w:rPr>
              <w:t>5</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电线穿墙孔</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106</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个</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≥孔径Φ25 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eastAsia="宋体" w:asciiTheme="minorEastAsia" w:hAnsiTheme="minorEastAsia"/>
                <w:color w:val="auto"/>
                <w:highlight w:val="none"/>
                <w:lang w:val="en-US" w:eastAsia="zh-CN"/>
              </w:rPr>
            </w:pPr>
            <w:r>
              <w:rPr>
                <w:rFonts w:hint="eastAsia" w:asciiTheme="minorEastAsia" w:hAnsiTheme="minorEastAsia"/>
                <w:color w:val="auto"/>
                <w:highlight w:val="none"/>
                <w:lang w:val="en-US" w:eastAsia="zh-CN"/>
              </w:rPr>
              <w:t>6</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总空开以及总配电箱</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100</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个</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≥5—7位配电箱，含箱体、导轨、零排、地排、箱门及回路标识以及空气开关，具备过载、短路保护功能。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eastAsia="宋体" w:asciiTheme="minorEastAsia" w:hAnsiTheme="minorEastAsia"/>
                <w:color w:val="auto"/>
                <w:highlight w:val="none"/>
                <w:lang w:val="en-US" w:eastAsia="zh-CN"/>
              </w:rPr>
            </w:pPr>
            <w:r>
              <w:rPr>
                <w:rFonts w:hint="eastAsia" w:asciiTheme="minorEastAsia" w:hAnsiTheme="minorEastAsia"/>
                <w:color w:val="auto"/>
                <w:highlight w:val="none"/>
                <w:lang w:val="en-US" w:eastAsia="zh-CN"/>
              </w:rPr>
              <w:t>7</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单台空调分开关</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color w:val="auto"/>
                <w:sz w:val="22"/>
                <w:highlight w:val="none"/>
                <w:u w:val="none"/>
              </w:rPr>
              <w:t>321</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个</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≥4P D32A空气开关，具备过载、短路保护功能。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eastAsia="宋体" w:asciiTheme="minorEastAsia" w:hAnsiTheme="minorEastAsia"/>
                <w:color w:val="auto"/>
                <w:highlight w:val="none"/>
                <w:lang w:val="en-US" w:eastAsia="zh-CN"/>
              </w:rPr>
            </w:pPr>
            <w:r>
              <w:rPr>
                <w:rFonts w:hint="eastAsia" w:asciiTheme="minorEastAsia" w:hAnsiTheme="minorEastAsia"/>
                <w:color w:val="auto"/>
                <w:highlight w:val="none"/>
                <w:lang w:val="en-US" w:eastAsia="zh-CN"/>
              </w:rPr>
              <w:t>8</w:t>
            </w:r>
          </w:p>
        </w:tc>
        <w:tc>
          <w:tcPr>
            <w:tcW w:w="1777" w:type="dxa"/>
            <w:gridSpan w:val="3"/>
            <w:shd w:val="clear" w:color="auto" w:fill="auto"/>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（空调位置）分配电箱</w:t>
            </w:r>
          </w:p>
        </w:tc>
        <w:tc>
          <w:tcPr>
            <w:tcW w:w="811" w:type="dxa"/>
            <w:shd w:val="clear" w:color="auto" w:fill="auto"/>
            <w:vAlign w:val="center"/>
          </w:tcPr>
          <w:p>
            <w:pPr>
              <w:keepNext w:val="0"/>
              <w:keepLines w:val="0"/>
              <w:widowControl/>
              <w:suppressLineNumbers w:val="0"/>
              <w:jc w:val="center"/>
              <w:rPr>
                <w:rFonts w:hint="eastAsia" w:eastAsia="宋体" w:cs="Times New Roman" w:asciiTheme="minorEastAsia" w:hAnsiTheme="minorEastAsia"/>
                <w:color w:val="auto"/>
                <w:kern w:val="2"/>
                <w:sz w:val="21"/>
                <w:szCs w:val="24"/>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321</w:t>
            </w:r>
          </w:p>
        </w:tc>
        <w:tc>
          <w:tcPr>
            <w:tcW w:w="1013" w:type="dxa"/>
            <w:shd w:val="clear" w:color="auto" w:fill="auto"/>
            <w:vAlign w:val="center"/>
          </w:tcPr>
          <w:p>
            <w:pPr>
              <w:keepNext w:val="0"/>
              <w:keepLines w:val="0"/>
              <w:widowControl/>
              <w:suppressLineNumbers w:val="0"/>
              <w:jc w:val="center"/>
              <w:rPr>
                <w:rFonts w:hint="eastAsia" w:eastAsia="宋体" w:cs="Times New Roman" w:asciiTheme="minorEastAsia" w:hAnsiTheme="minorEastAsia"/>
                <w:color w:val="auto"/>
                <w:kern w:val="2"/>
                <w:sz w:val="21"/>
                <w:szCs w:val="24"/>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个</w:t>
            </w:r>
          </w:p>
        </w:tc>
        <w:tc>
          <w:tcPr>
            <w:tcW w:w="5387" w:type="dxa"/>
            <w:tcBorders>
              <w:left w:val="single" w:color="auto" w:sz="4" w:space="0"/>
            </w:tcBorders>
            <w:shd w:val="clear" w:color="auto" w:fill="auto"/>
            <w:vAlign w:val="center"/>
          </w:tcPr>
          <w:p>
            <w:pPr>
              <w:keepNext w:val="0"/>
              <w:keepLines w:val="0"/>
              <w:widowControl/>
              <w:suppressLineNumbers w:val="0"/>
              <w:jc w:val="center"/>
              <w:rPr>
                <w:rFonts w:hint="default"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≥3位配电箱，含箱体、导轨、零排、地排、箱门及回路标识。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eastAsia="宋体" w:asciiTheme="minorEastAsia" w:hAnsiTheme="minorEastAsia"/>
                <w:color w:val="auto"/>
                <w:highlight w:val="none"/>
                <w:lang w:val="en-US" w:eastAsia="zh-CN"/>
              </w:rPr>
            </w:pPr>
            <w:r>
              <w:rPr>
                <w:rFonts w:hint="eastAsia" w:asciiTheme="minorEastAsia" w:hAnsiTheme="minorEastAsia"/>
                <w:color w:val="auto"/>
                <w:highlight w:val="none"/>
                <w:lang w:val="en-US" w:eastAsia="zh-CN"/>
              </w:rPr>
              <w:t>9</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主电源电缆（5台/间）</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850</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米</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≥YJV3*25mm²+2*16mm² 铜芯交联聚乙烯绝缘聚氯乙烯护套电力电缆。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eastAsia="宋体" w:asciiTheme="minorEastAsia" w:hAnsiTheme="minorEastAsia"/>
                <w:color w:val="auto"/>
                <w:highlight w:val="none"/>
                <w:lang w:val="en-US" w:eastAsia="zh-CN"/>
              </w:rPr>
            </w:pPr>
            <w:r>
              <w:rPr>
                <w:rFonts w:hint="eastAsia" w:asciiTheme="minorEastAsia" w:hAnsiTheme="minorEastAsia"/>
                <w:color w:val="auto"/>
                <w:highlight w:val="none"/>
                <w:lang w:val="en-US" w:eastAsia="zh-CN"/>
              </w:rPr>
              <w:t>10</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主电源电缆（3台/间）</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450</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米</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≥YJV3*16mm²+2*10mm² 铜芯交联聚乙烯绝缘聚氯乙烯护套电力电缆。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eastAsia="宋体" w:asciiTheme="minorEastAsia" w:hAnsiTheme="minorEastAsia"/>
                <w:color w:val="auto"/>
                <w:highlight w:val="none"/>
                <w:lang w:val="en-US" w:eastAsia="zh-CN"/>
              </w:rPr>
            </w:pPr>
            <w:r>
              <w:rPr>
                <w:rFonts w:hint="eastAsia" w:asciiTheme="minorEastAsia" w:hAnsiTheme="minorEastAsia"/>
                <w:color w:val="auto"/>
                <w:highlight w:val="none"/>
                <w:lang w:val="en-US" w:eastAsia="zh-CN"/>
              </w:rPr>
              <w:t>11</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主电源电缆（2台/间）</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2780</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米</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≥YJV3*10mm²+2*4mm² 铜芯交联聚乙烯绝缘聚氯乙烯护套电力电缆。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asciiTheme="minorEastAsia" w:hAnsiTheme="minorEastAsia"/>
                <w:color w:val="auto"/>
                <w:highlight w:val="none"/>
                <w:lang w:val="en-US"/>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2</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分支电源电缆</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6550</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米</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≥YJV3×4mm²+2×2.5mm²铜芯交联聚乙烯绝缘聚氯乙烯护套电力电缆。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0" w:hRule="exact"/>
        </w:trPr>
        <w:tc>
          <w:tcPr>
            <w:tcW w:w="640" w:type="dxa"/>
            <w:vAlign w:val="center"/>
          </w:tcPr>
          <w:p>
            <w:pPr>
              <w:keepNext w:val="0"/>
              <w:keepLines w:val="0"/>
              <w:widowControl/>
              <w:suppressLineNumbers w:val="0"/>
              <w:jc w:val="center"/>
              <w:rPr>
                <w:rFonts w:hint="default" w:asciiTheme="minorEastAsia" w:hAnsiTheme="minorEastAsia"/>
                <w:color w:val="auto"/>
                <w:highlight w:val="none"/>
                <w:lang w:val="en-US"/>
              </w:rPr>
            </w:pPr>
            <w:r>
              <w:rPr>
                <w:rFonts w:hint="eastAsia" w:ascii="宋体" w:hAnsi="宋体" w:eastAsia="宋体" w:cs="宋体"/>
                <w:i w:val="0"/>
                <w:iCs w:val="0"/>
                <w:color w:val="auto"/>
                <w:sz w:val="22"/>
                <w:szCs w:val="22"/>
                <w:highlight w:val="none"/>
                <w:u w:val="none"/>
                <w:lang w:val="en-US" w:eastAsia="zh-CN"/>
              </w:rPr>
              <w:t>1</w:t>
            </w:r>
            <w:r>
              <w:rPr>
                <w:rFonts w:hint="eastAsia" w:ascii="宋体" w:hAnsi="宋体" w:cs="宋体"/>
                <w:i w:val="0"/>
                <w:iCs w:val="0"/>
                <w:color w:val="auto"/>
                <w:sz w:val="22"/>
                <w:szCs w:val="22"/>
                <w:highlight w:val="none"/>
                <w:u w:val="none"/>
                <w:lang w:val="en-US" w:eastAsia="zh-CN"/>
              </w:rPr>
              <w:t>3</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金属桥架</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1367</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米</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150mm×100mm镀锌金属桥架，含盖板、连接片、弯头、三通、支吊架及固定件。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asciiTheme="minorEastAsia" w:hAnsiTheme="minorEastAsia"/>
                <w:color w:val="auto"/>
                <w:highlight w:val="none"/>
                <w:lang w:val="en-US"/>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4</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阻燃线管</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2695</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米</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阻燃电工套管，含直接、弯头、管卡等配件。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asciiTheme="minorEastAsia" w:hAnsiTheme="minorEastAsia"/>
                <w:color w:val="auto"/>
                <w:highlight w:val="none"/>
                <w:lang w:val="en-US"/>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5</w:t>
            </w:r>
          </w:p>
        </w:tc>
        <w:tc>
          <w:tcPr>
            <w:tcW w:w="1777" w:type="dxa"/>
            <w:gridSpan w:val="3"/>
            <w:shd w:val="clear" w:color="auto" w:fill="auto"/>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冷凝水排水系统</w:t>
            </w:r>
          </w:p>
        </w:tc>
        <w:tc>
          <w:tcPr>
            <w:tcW w:w="811" w:type="dxa"/>
            <w:shd w:val="clear" w:color="auto" w:fill="auto"/>
            <w:vAlign w:val="center"/>
          </w:tcPr>
          <w:p>
            <w:pPr>
              <w:keepNext w:val="0"/>
              <w:keepLines w:val="0"/>
              <w:widowControl/>
              <w:suppressLineNumbers w:val="0"/>
              <w:jc w:val="center"/>
              <w:rPr>
                <w:rFonts w:hint="eastAsia" w:eastAsia="宋体" w:cs="Times New Roman" w:asciiTheme="minorEastAsia" w:hAnsiTheme="minorEastAsia"/>
                <w:color w:val="auto"/>
                <w:kern w:val="2"/>
                <w:sz w:val="21"/>
                <w:szCs w:val="24"/>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1350</w:t>
            </w:r>
          </w:p>
        </w:tc>
        <w:tc>
          <w:tcPr>
            <w:tcW w:w="1013" w:type="dxa"/>
            <w:shd w:val="clear" w:color="auto" w:fill="auto"/>
            <w:vAlign w:val="center"/>
          </w:tcPr>
          <w:p>
            <w:pPr>
              <w:keepNext w:val="0"/>
              <w:keepLines w:val="0"/>
              <w:widowControl/>
              <w:suppressLineNumbers w:val="0"/>
              <w:jc w:val="center"/>
              <w:rPr>
                <w:rFonts w:hint="eastAsia" w:eastAsia="宋体" w:cs="Times New Roman" w:asciiTheme="minorEastAsia" w:hAnsiTheme="minorEastAsia"/>
                <w:color w:val="auto"/>
                <w:kern w:val="2"/>
                <w:sz w:val="21"/>
                <w:szCs w:val="24"/>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米</w:t>
            </w:r>
          </w:p>
        </w:tc>
        <w:tc>
          <w:tcPr>
            <w:tcW w:w="5387" w:type="dxa"/>
            <w:tcBorders>
              <w:left w:val="single" w:color="auto" w:sz="4" w:space="0"/>
            </w:tcBorders>
            <w:shd w:val="clear" w:color="auto" w:fill="auto"/>
            <w:vAlign w:val="center"/>
          </w:tcPr>
          <w:p>
            <w:pPr>
              <w:keepNext w:val="0"/>
              <w:keepLines w:val="0"/>
              <w:widowControl/>
              <w:suppressLineNumbers w:val="0"/>
              <w:jc w:val="center"/>
              <w:rPr>
                <w:rFonts w:hint="default"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PVC-U排水管，含弯头、三通、管卡、胶水、固定件、外墙布管及接驳。支管不小于De25，主管根据汇流数量采用De40/De50或以上规格。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trPr>
        <w:tc>
          <w:tcPr>
            <w:tcW w:w="640" w:type="dxa"/>
            <w:vAlign w:val="center"/>
          </w:tcPr>
          <w:p>
            <w:pPr>
              <w:keepNext w:val="0"/>
              <w:keepLines w:val="0"/>
              <w:widowControl/>
              <w:suppressLineNumbers w:val="0"/>
              <w:jc w:val="center"/>
              <w:rPr>
                <w:rFonts w:hint="default" w:asciiTheme="minorEastAsia" w:hAnsiTheme="minorEastAsia"/>
                <w:color w:val="auto"/>
                <w:highlight w:val="none"/>
                <w:lang w:val="en-US"/>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6</w:t>
            </w:r>
          </w:p>
        </w:tc>
        <w:tc>
          <w:tcPr>
            <w:tcW w:w="1777" w:type="dxa"/>
            <w:gridSpan w:val="3"/>
            <w:vAlign w:val="center"/>
          </w:tcPr>
          <w:p>
            <w:pPr>
              <w:keepNext w:val="0"/>
              <w:keepLines w:val="0"/>
              <w:widowControl/>
              <w:suppressLineNumbers w:val="0"/>
              <w:jc w:val="center"/>
              <w:rPr>
                <w:rFonts w:hint="default" w:ascii="Times New Roman" w:hAnsi="Times New Roman" w:eastAsia="宋体" w:cs="Times New Roman"/>
                <w:b w:val="0"/>
                <w:bCs w:val="0"/>
                <w:i w:val="0"/>
                <w:iCs w:val="0"/>
                <w:color w:val="auto"/>
                <w:spacing w:val="-4"/>
                <w:kern w:val="2"/>
                <w:sz w:val="21"/>
                <w:szCs w:val="21"/>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铜管</w:t>
            </w:r>
          </w:p>
        </w:tc>
        <w:tc>
          <w:tcPr>
            <w:tcW w:w="811"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880</w:t>
            </w:r>
          </w:p>
        </w:tc>
        <w:tc>
          <w:tcPr>
            <w:tcW w:w="1013" w:type="dxa"/>
            <w:vAlign w:val="center"/>
          </w:tcPr>
          <w:p>
            <w:pPr>
              <w:keepNext w:val="0"/>
              <w:keepLines w:val="0"/>
              <w:widowControl/>
              <w:suppressLineNumbers w:val="0"/>
              <w:jc w:val="center"/>
              <w:rPr>
                <w:rFonts w:hint="eastAsia" w:asciiTheme="minorEastAsia" w:hAnsi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米</w:t>
            </w:r>
          </w:p>
        </w:tc>
        <w:tc>
          <w:tcPr>
            <w:tcW w:w="5387" w:type="dxa"/>
            <w:tcBorders>
              <w:left w:val="single" w:color="auto" w:sz="4" w:space="0"/>
            </w:tcBorders>
            <w:vAlign w:val="center"/>
          </w:tcPr>
          <w:p>
            <w:pPr>
              <w:keepNext w:val="0"/>
              <w:keepLines w:val="0"/>
              <w:widowControl/>
              <w:suppressLineNumbers w:val="0"/>
              <w:jc w:val="center"/>
              <w:rPr>
                <w:rFonts w:hint="default" w:eastAsia="宋体"/>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国标管径大小φ10+φ16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1" w:hRule="atLeast"/>
        </w:trPr>
        <w:tc>
          <w:tcPr>
            <w:tcW w:w="9628" w:type="dxa"/>
            <w:gridSpan w:val="7"/>
          </w:tcPr>
          <w:p>
            <w:pPr>
              <w:rPr>
                <w:rFonts w:hint="eastAsia" w:asciiTheme="minorEastAsia" w:hAnsiTheme="minorEastAsia"/>
                <w:color w:val="auto"/>
              </w:rPr>
            </w:pPr>
            <w:r>
              <w:rPr>
                <w:rFonts w:hint="eastAsia" w:asciiTheme="minorEastAsia" w:hAnsiTheme="minorEastAsia"/>
                <w:b/>
                <w:color w:val="auto"/>
              </w:rPr>
              <w:t>预算金额（元）：</w:t>
            </w:r>
            <w:r>
              <w:rPr>
                <w:rFonts w:hint="eastAsia" w:ascii="宋体" w:hAnsi="宋体" w:cs="宋体"/>
                <w:color w:val="auto"/>
                <w:szCs w:val="21"/>
              </w:rPr>
              <w:t>本项目采购</w:t>
            </w:r>
            <w:r>
              <w:rPr>
                <w:rFonts w:hint="eastAsia" w:ascii="宋体" w:hAnsi="宋体" w:cs="宋体"/>
                <w:b/>
                <w:color w:val="auto"/>
                <w:szCs w:val="21"/>
                <w:u w:val="single"/>
              </w:rPr>
              <w:t>预算为</w:t>
            </w:r>
            <w:r>
              <w:rPr>
                <w:rFonts w:hint="eastAsia" w:ascii="宋体" w:hAnsi="宋体" w:cs="宋体"/>
                <w:b/>
                <w:color w:val="auto"/>
                <w:szCs w:val="21"/>
                <w:u w:val="single"/>
                <w:lang w:val="en-US" w:eastAsia="zh-CN"/>
              </w:rPr>
              <w:t>叁佰万元</w:t>
            </w:r>
            <w:r>
              <w:rPr>
                <w:rFonts w:hint="eastAsia" w:ascii="宋体" w:hAnsi="宋体" w:cs="宋体"/>
                <w:b/>
                <w:color w:val="auto"/>
                <w:szCs w:val="21"/>
                <w:u w:val="single"/>
              </w:rPr>
              <w:t>整（¥</w:t>
            </w:r>
            <w:r>
              <w:rPr>
                <w:rFonts w:hint="eastAsia" w:ascii="宋体" w:hAnsi="宋体" w:cs="宋体"/>
                <w:b/>
                <w:color w:val="auto"/>
                <w:szCs w:val="21"/>
                <w:u w:val="single"/>
                <w:lang w:val="en-US" w:eastAsia="zh-CN"/>
              </w:rPr>
              <w:t>3000000</w:t>
            </w:r>
            <w:r>
              <w:rPr>
                <w:rFonts w:hint="eastAsia" w:ascii="宋体" w:hAnsi="宋体" w:cs="宋体"/>
                <w:b/>
                <w:color w:val="auto"/>
                <w:szCs w:val="21"/>
                <w:u w:val="single"/>
              </w:rPr>
              <w:t>.00）</w:t>
            </w:r>
            <w:r>
              <w:rPr>
                <w:rFonts w:hint="eastAsia" w:ascii="宋体" w:hAnsi="宋体" w:cs="宋体"/>
                <w:color w:val="auto"/>
                <w:szCs w:val="21"/>
              </w:rPr>
              <w:t>，投标报价超采购预算的，作投标无效处理。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8" w:hRule="atLeast"/>
        </w:trPr>
        <w:tc>
          <w:tcPr>
            <w:tcW w:w="9628" w:type="dxa"/>
            <w:gridSpan w:val="7"/>
          </w:tcPr>
          <w:p>
            <w:pPr>
              <w:rPr>
                <w:rFonts w:hint="eastAsia" w:asciiTheme="minorEastAsia" w:hAnsiTheme="minorEastAsia"/>
                <w:color w:val="auto"/>
              </w:rPr>
            </w:pPr>
            <w:r>
              <w:rPr>
                <w:rFonts w:hint="eastAsia" w:asciiTheme="minorEastAsia" w:hAnsiTheme="minorEastAsia"/>
                <w:b/>
                <w:bCs/>
                <w:color w:val="auto"/>
                <w:lang w:val="en-US" w:eastAsia="zh-CN"/>
              </w:rPr>
              <w:t>二</w:t>
            </w:r>
            <w:r>
              <w:rPr>
                <w:rFonts w:hint="eastAsia" w:asciiTheme="minorEastAsia" w:hAnsiTheme="minorEastAsia"/>
                <w:b/>
                <w:bCs/>
                <w:color w:val="auto"/>
              </w:rPr>
              <w:t>、商务要求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45" w:hRule="atLeast"/>
        </w:trPr>
        <w:tc>
          <w:tcPr>
            <w:tcW w:w="1582" w:type="dxa"/>
            <w:gridSpan w:val="2"/>
            <w:vAlign w:val="center"/>
          </w:tcPr>
          <w:p>
            <w:pPr>
              <w:snapToGrid w:val="0"/>
              <w:spacing w:line="360" w:lineRule="exact"/>
              <w:jc w:val="center"/>
              <w:rPr>
                <w:rFonts w:hint="eastAsia" w:cs="宋体" w:asciiTheme="minorEastAsia" w:hAnsiTheme="minorEastAsia"/>
                <w:bCs/>
                <w:color w:val="auto"/>
                <w:szCs w:val="21"/>
              </w:rPr>
            </w:pPr>
            <w:r>
              <w:rPr>
                <w:rFonts w:hint="eastAsia" w:cs="宋体" w:asciiTheme="minorEastAsia" w:hAnsiTheme="minorEastAsia"/>
                <w:bCs/>
                <w:color w:val="auto"/>
                <w:szCs w:val="21"/>
              </w:rPr>
              <w:t>（一）免费保修期</w:t>
            </w:r>
          </w:p>
        </w:tc>
        <w:tc>
          <w:tcPr>
            <w:tcW w:w="8046" w:type="dxa"/>
            <w:gridSpan w:val="5"/>
          </w:tcPr>
          <w:p>
            <w:pPr>
              <w:spacing w:line="360" w:lineRule="exact"/>
              <w:rPr>
                <w:rFonts w:hint="eastAsia" w:cs="宋体" w:asciiTheme="minorEastAsia" w:hAnsiTheme="minorEastAsia"/>
                <w:color w:val="auto"/>
              </w:rPr>
            </w:pPr>
            <w:r>
              <w:rPr>
                <w:rFonts w:hint="eastAsia" w:cs="宋体" w:asciiTheme="minorEastAsia" w:hAnsiTheme="minorEastAsia"/>
                <w:bCs/>
                <w:color w:val="auto"/>
                <w:szCs w:val="21"/>
              </w:rPr>
              <w:t>1．免费保修期：按国家有关产品“三包”规定执行“三包”，免费保修期最短不得少于</w:t>
            </w:r>
            <w:r>
              <w:rPr>
                <w:rFonts w:hint="eastAsia" w:ascii="宋体" w:hAnsi="宋体" w:cs="宋体"/>
                <w:b/>
                <w:color w:val="auto"/>
                <w:szCs w:val="21"/>
                <w:u w:val="single"/>
                <w:lang w:val="en-US" w:eastAsia="zh-CN"/>
              </w:rPr>
              <w:t>6</w:t>
            </w:r>
            <w:r>
              <w:rPr>
                <w:rFonts w:hint="eastAsia" w:ascii="宋体" w:hAnsi="宋体" w:cs="宋体"/>
                <w:b/>
                <w:color w:val="auto"/>
                <w:szCs w:val="21"/>
                <w:u w:val="single"/>
              </w:rPr>
              <w:t>年</w:t>
            </w:r>
            <w:r>
              <w:rPr>
                <w:rFonts w:hint="eastAsia" w:cs="宋体" w:asciiTheme="minorEastAsia" w:hAnsiTheme="minorEastAsia"/>
                <w:bCs/>
                <w:color w:val="auto"/>
                <w:szCs w:val="21"/>
              </w:rPr>
              <w:t>（免费保修期从设备验收合格之日起计算，项目要求及技术需求中规定的，按规定执行）。</w:t>
            </w:r>
            <w:r>
              <w:rPr>
                <w:rFonts w:hint="eastAsia" w:cs="宋体" w:asciiTheme="minorEastAsia" w:hAnsiTheme="minorEastAsia"/>
                <w:color w:val="auto"/>
              </w:rPr>
              <w:t>免费保修期内免费上门维修（免收维修费和元器件费）、免费更换零部件，并提供终身维修服务。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0" w:hRule="atLeast"/>
        </w:trPr>
        <w:tc>
          <w:tcPr>
            <w:tcW w:w="1582" w:type="dxa"/>
            <w:gridSpan w:val="2"/>
            <w:vAlign w:val="center"/>
          </w:tcPr>
          <w:p>
            <w:pPr>
              <w:snapToGrid w:val="0"/>
              <w:spacing w:line="360" w:lineRule="exact"/>
              <w:jc w:val="center"/>
              <w:rPr>
                <w:rFonts w:hint="eastAsia" w:cs="宋体" w:asciiTheme="minorEastAsia" w:hAnsiTheme="minorEastAsia"/>
                <w:color w:val="auto"/>
                <w:szCs w:val="21"/>
              </w:rPr>
            </w:pPr>
            <w:r>
              <w:rPr>
                <w:rFonts w:hint="eastAsia" w:cs="宋体" w:asciiTheme="minorEastAsia" w:hAnsiTheme="minorEastAsia"/>
                <w:color w:val="auto"/>
                <w:szCs w:val="21"/>
              </w:rPr>
              <w:t>（二）售后服务要求</w:t>
            </w:r>
          </w:p>
        </w:tc>
        <w:tc>
          <w:tcPr>
            <w:tcW w:w="8046" w:type="dxa"/>
            <w:gridSpan w:val="5"/>
          </w:tcPr>
          <w:p>
            <w:pPr>
              <w:snapToGrid w:val="0"/>
              <w:spacing w:line="360" w:lineRule="exact"/>
              <w:jc w:val="left"/>
              <w:rPr>
                <w:rFonts w:hint="eastAsia" w:asciiTheme="minorEastAsia" w:hAnsiTheme="minorEastAsia"/>
                <w:color w:val="auto"/>
                <w:szCs w:val="21"/>
              </w:rPr>
            </w:pPr>
            <w:r>
              <w:rPr>
                <w:rFonts w:hint="eastAsia" w:asciiTheme="minorEastAsia" w:hAnsiTheme="minorEastAsia"/>
                <w:color w:val="auto"/>
                <w:szCs w:val="21"/>
              </w:rPr>
              <w:t>1.投标产品必须是原厂生产的正品全新、完整、未使用过的合格产品，产品质量符合国家相关标准和规范，相关部件及服务须满足本项目需求中各项要求。所有产品要求的技术参数和配置均按国家标准及生产厂家出厂标准配置。</w:t>
            </w:r>
          </w:p>
          <w:p>
            <w:pPr>
              <w:snapToGrid w:val="0"/>
              <w:spacing w:line="360" w:lineRule="exact"/>
              <w:jc w:val="left"/>
              <w:rPr>
                <w:rFonts w:hint="eastAsia" w:asciiTheme="minorEastAsia" w:hAnsiTheme="minorEastAsia"/>
                <w:color w:val="auto"/>
                <w:szCs w:val="21"/>
              </w:rPr>
            </w:pPr>
            <w:r>
              <w:rPr>
                <w:rFonts w:hint="eastAsia" w:asciiTheme="minorEastAsia" w:hAnsiTheme="minorEastAsia"/>
                <w:color w:val="auto"/>
                <w:szCs w:val="21"/>
              </w:rPr>
              <w:t>2.免费送货上门、安装、调试，免费培训使用人员和管理人员，培训内容主要为：设备使用、保养、维护、系统使用等。</w:t>
            </w:r>
          </w:p>
          <w:p>
            <w:pPr>
              <w:snapToGrid w:val="0"/>
              <w:spacing w:line="360" w:lineRule="exact"/>
              <w:jc w:val="left"/>
              <w:rPr>
                <w:rFonts w:hint="eastAsia" w:asciiTheme="minorEastAsia" w:hAnsiTheme="minorEastAsia"/>
                <w:color w:val="auto"/>
                <w:szCs w:val="21"/>
              </w:rPr>
            </w:pPr>
            <w:r>
              <w:rPr>
                <w:rFonts w:hint="eastAsia" w:asciiTheme="minorEastAsia" w:hAnsiTheme="minorEastAsia"/>
                <w:color w:val="auto"/>
                <w:szCs w:val="21"/>
              </w:rPr>
              <w:t>3.按国家有关产品“三包 ”规定执行“三包 ”。</w:t>
            </w:r>
          </w:p>
          <w:p>
            <w:pPr>
              <w:snapToGrid w:val="0"/>
              <w:spacing w:line="360" w:lineRule="exact"/>
              <w:jc w:val="left"/>
              <w:rPr>
                <w:rFonts w:hint="eastAsia" w:asciiTheme="minorEastAsia" w:hAnsiTheme="minorEastAsia"/>
                <w:color w:val="auto"/>
                <w:szCs w:val="21"/>
              </w:rPr>
            </w:pPr>
            <w:r>
              <w:rPr>
                <w:rFonts w:hint="eastAsia" w:asciiTheme="minorEastAsia" w:hAnsiTheme="minorEastAsia"/>
                <w:color w:val="auto"/>
                <w:szCs w:val="21"/>
              </w:rPr>
              <w:t>4.质保期至少6年（具体以投标人承诺为准，但不低于6年）， 自项目验收合格之日起算。质保期内所有由于质量问题导致的产品故障、损坏，中标供应商免费提供保修（含人工、配件等）。</w:t>
            </w:r>
          </w:p>
          <w:p>
            <w:pPr>
              <w:snapToGrid w:val="0"/>
              <w:spacing w:line="360" w:lineRule="exact"/>
              <w:jc w:val="left"/>
              <w:rPr>
                <w:rFonts w:hint="eastAsia" w:asciiTheme="minorEastAsia" w:hAnsiTheme="minorEastAsia"/>
                <w:color w:val="auto"/>
                <w:szCs w:val="21"/>
              </w:rPr>
            </w:pPr>
            <w:r>
              <w:rPr>
                <w:rFonts w:hint="eastAsia" w:asciiTheme="minorEastAsia" w:hAnsiTheme="minorEastAsia"/>
                <w:color w:val="auto"/>
                <w:szCs w:val="21"/>
              </w:rPr>
              <w:t>5.故障响应时间：在接到采购人通知后1小时内响应，4小时内上门服务，12小时内解决故障；未能在规定时间内排除故障的，必须在接到采购人通知后48小时内提供同档次的备用机并提交故障解决处理方案。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5" w:hRule="atLeast"/>
        </w:trPr>
        <w:tc>
          <w:tcPr>
            <w:tcW w:w="1582" w:type="dxa"/>
            <w:gridSpan w:val="2"/>
            <w:vAlign w:val="center"/>
          </w:tcPr>
          <w:p>
            <w:pPr>
              <w:snapToGrid w:val="0"/>
              <w:spacing w:line="360" w:lineRule="exact"/>
              <w:jc w:val="center"/>
              <w:rPr>
                <w:rFonts w:hint="eastAsia" w:cs="宋体" w:asciiTheme="minorEastAsia" w:hAnsiTheme="minorEastAsia"/>
                <w:color w:val="auto"/>
                <w:szCs w:val="21"/>
              </w:rPr>
            </w:pPr>
            <w:r>
              <w:rPr>
                <w:rFonts w:hint="eastAsia" w:cs="宋体" w:asciiTheme="minorEastAsia" w:hAnsiTheme="minorEastAsia"/>
                <w:color w:val="auto"/>
                <w:szCs w:val="21"/>
              </w:rPr>
              <w:t>（三）</w:t>
            </w:r>
            <w:r>
              <w:rPr>
                <w:rFonts w:hint="eastAsia" w:ascii="宋体" w:hAnsi="宋体" w:cs="宋体"/>
                <w:color w:val="auto"/>
                <w:szCs w:val="21"/>
              </w:rPr>
              <w:t>合同签订时间</w:t>
            </w:r>
          </w:p>
        </w:tc>
        <w:tc>
          <w:tcPr>
            <w:tcW w:w="8046" w:type="dxa"/>
            <w:gridSpan w:val="5"/>
          </w:tcPr>
          <w:p>
            <w:pPr>
              <w:spacing w:line="360" w:lineRule="exact"/>
              <w:rPr>
                <w:rFonts w:hint="eastAsia" w:asciiTheme="minorEastAsia" w:hAnsiTheme="minorEastAsia"/>
                <w:color w:val="auto"/>
                <w:szCs w:val="21"/>
              </w:rPr>
            </w:pPr>
            <w:r>
              <w:rPr>
                <w:rFonts w:hint="eastAsia" w:asciiTheme="minorEastAsia" w:hAnsiTheme="minorEastAsia"/>
                <w:color w:val="auto"/>
              </w:rPr>
              <w:t>自中标通知书发出之日起</w:t>
            </w:r>
            <w:r>
              <w:rPr>
                <w:rFonts w:hint="eastAsia" w:ascii="宋体" w:hAnsi="宋体" w:cs="宋体"/>
                <w:b/>
                <w:color w:val="auto"/>
                <w:szCs w:val="21"/>
                <w:u w:val="single"/>
              </w:rPr>
              <w:t xml:space="preserve"> </w:t>
            </w:r>
            <w:r>
              <w:rPr>
                <w:rFonts w:hint="eastAsia" w:ascii="宋体" w:hAnsi="宋体" w:cs="宋体"/>
                <w:b/>
                <w:color w:val="auto"/>
                <w:szCs w:val="21"/>
                <w:u w:val="single"/>
                <w:lang w:val="en-US" w:eastAsia="zh-CN"/>
              </w:rPr>
              <w:t>10</w:t>
            </w:r>
            <w:r>
              <w:rPr>
                <w:rFonts w:hint="eastAsia" w:ascii="宋体" w:hAnsi="宋体" w:cs="宋体"/>
                <w:b/>
                <w:color w:val="auto"/>
                <w:szCs w:val="21"/>
                <w:u w:val="single"/>
              </w:rPr>
              <w:t>日</w:t>
            </w:r>
            <w:r>
              <w:rPr>
                <w:rFonts w:hint="eastAsia" w:asciiTheme="minorEastAsia" w:hAnsiTheme="minorEastAsia"/>
                <w:color w:val="auto"/>
              </w:rPr>
              <w:t>内签订采购合同。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2" w:hRule="atLeast"/>
        </w:trPr>
        <w:tc>
          <w:tcPr>
            <w:tcW w:w="1582" w:type="dxa"/>
            <w:gridSpan w:val="2"/>
            <w:vAlign w:val="center"/>
          </w:tcPr>
          <w:p>
            <w:pPr>
              <w:spacing w:line="360" w:lineRule="exact"/>
              <w:jc w:val="center"/>
              <w:rPr>
                <w:rFonts w:hint="eastAsia" w:cs="宋体" w:asciiTheme="minorEastAsia" w:hAnsiTheme="minorEastAsia"/>
                <w:bCs/>
                <w:color w:val="auto"/>
                <w:szCs w:val="21"/>
              </w:rPr>
            </w:pPr>
            <w:r>
              <w:rPr>
                <w:rFonts w:hint="eastAsia" w:cs="宋体" w:asciiTheme="minorEastAsia" w:hAnsiTheme="minorEastAsia"/>
                <w:color w:val="auto"/>
                <w:szCs w:val="21"/>
              </w:rPr>
              <w:t>（四）交货期及地点</w:t>
            </w:r>
          </w:p>
        </w:tc>
        <w:tc>
          <w:tcPr>
            <w:tcW w:w="8046" w:type="dxa"/>
            <w:gridSpan w:val="5"/>
          </w:tcPr>
          <w:p>
            <w:pPr>
              <w:spacing w:line="360" w:lineRule="exact"/>
              <w:rPr>
                <w:rFonts w:hint="eastAsia" w:cs="宋体" w:asciiTheme="minorEastAsia" w:hAnsiTheme="minorEastAsia"/>
                <w:color w:val="auto"/>
                <w:szCs w:val="21"/>
              </w:rPr>
            </w:pPr>
            <w:r>
              <w:rPr>
                <w:rFonts w:hint="eastAsia" w:cs="宋体" w:asciiTheme="minorEastAsia" w:hAnsiTheme="minorEastAsia"/>
                <w:color w:val="auto"/>
                <w:szCs w:val="21"/>
              </w:rPr>
              <w:t>1.交货期：自签订合同之日起25日内到货并全部安装调试合格完毕。</w:t>
            </w:r>
          </w:p>
          <w:p>
            <w:pPr>
              <w:spacing w:line="360" w:lineRule="exact"/>
              <w:rPr>
                <w:rFonts w:hint="eastAsia" w:cs="宋体" w:asciiTheme="minorEastAsia" w:hAnsiTheme="minorEastAsia"/>
                <w:color w:val="auto"/>
              </w:rPr>
            </w:pPr>
            <w:r>
              <w:rPr>
                <w:rFonts w:hint="eastAsia" w:cs="宋体" w:asciiTheme="minorEastAsia" w:hAnsiTheme="minorEastAsia"/>
                <w:color w:val="auto"/>
                <w:szCs w:val="21"/>
              </w:rPr>
              <w:t>2.交货地点：桂林理工大学南宁分校空港校区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2" w:hRule="atLeast"/>
        </w:trPr>
        <w:tc>
          <w:tcPr>
            <w:tcW w:w="1582" w:type="dxa"/>
            <w:gridSpan w:val="2"/>
            <w:vAlign w:val="center"/>
          </w:tcPr>
          <w:p>
            <w:pPr>
              <w:spacing w:line="360" w:lineRule="exact"/>
              <w:jc w:val="center"/>
              <w:rPr>
                <w:rFonts w:hint="eastAsia" w:cs="宋体" w:asciiTheme="minorEastAsia" w:hAnsiTheme="minorEastAsia"/>
                <w:bCs/>
                <w:color w:val="auto"/>
                <w:szCs w:val="21"/>
              </w:rPr>
            </w:pPr>
            <w:r>
              <w:rPr>
                <w:rFonts w:hint="eastAsia" w:cs="宋体" w:asciiTheme="minorEastAsia" w:hAnsiTheme="minorEastAsia"/>
                <w:color w:val="auto"/>
                <w:szCs w:val="21"/>
              </w:rPr>
              <w:t>（五）付款方式</w:t>
            </w:r>
          </w:p>
        </w:tc>
        <w:tc>
          <w:tcPr>
            <w:tcW w:w="8046" w:type="dxa"/>
            <w:gridSpan w:val="5"/>
          </w:tcPr>
          <w:p>
            <w:pPr>
              <w:rPr>
                <w:rFonts w:hint="eastAsia" w:cs="宋体" w:asciiTheme="minorEastAsia" w:hAnsiTheme="minorEastAsia"/>
                <w:color w:val="auto"/>
              </w:rPr>
            </w:pPr>
            <w:r>
              <w:rPr>
                <w:rFonts w:hint="eastAsia"/>
                <w:color w:val="auto"/>
              </w:rPr>
              <w:t>付款方式：本项目通过最终验收后，</w:t>
            </w:r>
            <w:r>
              <w:rPr>
                <w:rFonts w:hint="eastAsia" w:ascii="宋体" w:hAnsi="宋体" w:cs="宋体"/>
                <w:color w:val="auto"/>
                <w:szCs w:val="21"/>
                <w:highlight w:val="none"/>
                <w:shd w:val="clear" w:color="auto" w:fill="auto"/>
                <w:lang w:eastAsia="zh-CN"/>
              </w:rPr>
              <w:t>中标</w:t>
            </w:r>
            <w:r>
              <w:rPr>
                <w:rFonts w:hint="eastAsia"/>
                <w:color w:val="auto"/>
              </w:rPr>
              <w:t>供应商开具全额发票（国产设备必须开具增值税专用发票）给采购人，采购人收到发票后10个工作日内一次性付清100%的合同价款（无息）。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2" w:hRule="atLeast"/>
        </w:trPr>
        <w:tc>
          <w:tcPr>
            <w:tcW w:w="1582" w:type="dxa"/>
            <w:gridSpan w:val="2"/>
            <w:vAlign w:val="center"/>
          </w:tcPr>
          <w:p>
            <w:pPr>
              <w:adjustRightInd w:val="0"/>
              <w:snapToGrid w:val="0"/>
              <w:spacing w:line="360" w:lineRule="exact"/>
              <w:jc w:val="center"/>
              <w:rPr>
                <w:rFonts w:hint="eastAsia" w:ascii="宋体" w:hAnsi="宋体" w:cs="宋体"/>
                <w:bCs/>
                <w:color w:val="auto"/>
                <w:kern w:val="0"/>
                <w:szCs w:val="21"/>
              </w:rPr>
            </w:pPr>
            <w:r>
              <w:rPr>
                <w:rFonts w:hint="eastAsia" w:ascii="宋体" w:hAnsi="宋体" w:cs="宋体"/>
                <w:color w:val="auto"/>
                <w:szCs w:val="21"/>
              </w:rPr>
              <w:t>（六）包装和运输</w:t>
            </w:r>
          </w:p>
        </w:tc>
        <w:tc>
          <w:tcPr>
            <w:tcW w:w="8046" w:type="dxa"/>
            <w:gridSpan w:val="5"/>
          </w:tcPr>
          <w:p>
            <w:pPr>
              <w:adjustRightInd w:val="0"/>
              <w:snapToGrid w:val="0"/>
              <w:spacing w:line="360" w:lineRule="exact"/>
              <w:rPr>
                <w:rFonts w:hint="eastAsia" w:ascii="宋体" w:hAnsi="宋体" w:cs="宋体"/>
                <w:bCs/>
                <w:color w:val="auto"/>
                <w:kern w:val="0"/>
                <w:szCs w:val="21"/>
              </w:rPr>
            </w:pPr>
            <w:r>
              <w:rPr>
                <w:rFonts w:hint="eastAsia" w:ascii="宋体" w:hAnsi="宋体" w:cs="宋体"/>
                <w:bCs/>
                <w:color w:val="auto"/>
                <w:kern w:val="0"/>
                <w:szCs w:val="21"/>
              </w:rPr>
              <w:t>1.原厂原包装，包装完好完整、无破损、未开封。</w:t>
            </w:r>
          </w:p>
          <w:p>
            <w:pPr>
              <w:adjustRightInd w:val="0"/>
              <w:snapToGrid w:val="0"/>
              <w:spacing w:line="360" w:lineRule="exact"/>
              <w:rPr>
                <w:rFonts w:hint="eastAsia" w:ascii="宋体" w:hAnsi="宋体" w:cs="宋体"/>
                <w:bCs/>
                <w:color w:val="auto"/>
                <w:kern w:val="0"/>
                <w:szCs w:val="21"/>
              </w:rPr>
            </w:pPr>
            <w:r>
              <w:rPr>
                <w:rFonts w:hint="eastAsia" w:ascii="宋体" w:hAnsi="宋体" w:cs="宋体"/>
                <w:bCs/>
                <w:color w:val="auto"/>
                <w:kern w:val="0"/>
                <w:szCs w:val="21"/>
              </w:rPr>
              <w:t>2.包装及运输方式应综合考虑运输距离、防潮、防震、防锈和防破损装卸等要求。</w:t>
            </w:r>
          </w:p>
          <w:p>
            <w:pPr>
              <w:adjustRightInd w:val="0"/>
              <w:snapToGrid w:val="0"/>
              <w:spacing w:line="360" w:lineRule="exact"/>
              <w:rPr>
                <w:rFonts w:hint="eastAsia" w:ascii="宋体" w:hAnsi="宋体" w:cs="宋体"/>
                <w:bCs/>
                <w:color w:val="auto"/>
                <w:kern w:val="0"/>
                <w:szCs w:val="21"/>
              </w:rPr>
            </w:pPr>
            <w:r>
              <w:rPr>
                <w:rFonts w:hint="eastAsia" w:ascii="宋体" w:hAnsi="宋体" w:cs="宋体"/>
                <w:bCs/>
                <w:color w:val="auto"/>
                <w:kern w:val="0"/>
                <w:szCs w:val="21"/>
              </w:rPr>
              <w:t>3.国家对包装及运输有相关强制性标准或要求的，供应商应当执行。</w:t>
            </w:r>
          </w:p>
          <w:p>
            <w:pPr>
              <w:adjustRightInd w:val="0"/>
              <w:snapToGrid w:val="0"/>
              <w:spacing w:line="360" w:lineRule="exact"/>
              <w:rPr>
                <w:rFonts w:hint="eastAsia" w:ascii="宋体" w:hAnsi="宋体" w:cs="宋体"/>
                <w:bCs/>
                <w:color w:val="auto"/>
                <w:kern w:val="0"/>
                <w:szCs w:val="21"/>
              </w:rPr>
            </w:pPr>
            <w:r>
              <w:rPr>
                <w:rFonts w:hint="eastAsia" w:ascii="宋体" w:hAnsi="宋体" w:cs="宋体"/>
                <w:bCs/>
                <w:color w:val="auto"/>
                <w:kern w:val="0"/>
                <w:szCs w:val="21"/>
              </w:rPr>
              <w:t>4.产品（含包装）运抵采购人指定交付地点前发生损坏等一切风险，相关损失由供应商自行承担。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2" w:hRule="atLeast"/>
        </w:trPr>
        <w:tc>
          <w:tcPr>
            <w:tcW w:w="1582" w:type="dxa"/>
            <w:gridSpan w:val="2"/>
            <w:vAlign w:val="center"/>
          </w:tcPr>
          <w:p>
            <w:pPr>
              <w:adjustRightInd w:val="0"/>
              <w:snapToGrid w:val="0"/>
              <w:spacing w:line="360" w:lineRule="exact"/>
              <w:jc w:val="center"/>
              <w:rPr>
                <w:rFonts w:hint="eastAsia" w:ascii="宋体" w:hAnsi="宋体" w:cs="宋体"/>
                <w:bCs/>
                <w:color w:val="auto"/>
                <w:kern w:val="0"/>
                <w:szCs w:val="21"/>
              </w:rPr>
            </w:pPr>
            <w:r>
              <w:rPr>
                <w:rFonts w:hint="eastAsia" w:ascii="宋体" w:hAnsi="宋体" w:cs="宋体"/>
                <w:color w:val="auto"/>
                <w:szCs w:val="21"/>
              </w:rPr>
              <w:t>（七）保险</w:t>
            </w:r>
          </w:p>
        </w:tc>
        <w:tc>
          <w:tcPr>
            <w:tcW w:w="8046" w:type="dxa"/>
            <w:gridSpan w:val="5"/>
          </w:tcPr>
          <w:p>
            <w:pPr>
              <w:adjustRightInd w:val="0"/>
              <w:snapToGrid w:val="0"/>
              <w:spacing w:line="360" w:lineRule="exact"/>
              <w:rPr>
                <w:rFonts w:hint="eastAsia" w:ascii="宋体" w:hAnsi="宋体" w:cs="宋体"/>
                <w:color w:val="auto"/>
                <w:szCs w:val="21"/>
              </w:rPr>
            </w:pPr>
            <w:r>
              <w:rPr>
                <w:rFonts w:hint="eastAsia" w:ascii="宋体" w:hAnsi="宋体" w:cs="宋体"/>
                <w:bCs/>
                <w:color w:val="auto"/>
                <w:kern w:val="0"/>
                <w:szCs w:val="21"/>
              </w:rPr>
              <w:t>若投标人为本项目标的及标的涉及的相关材料、设备、人员、运输等购买保险的，相关费用由投标人自行承担。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2" w:hRule="atLeast"/>
        </w:trPr>
        <w:tc>
          <w:tcPr>
            <w:tcW w:w="1582" w:type="dxa"/>
            <w:gridSpan w:val="2"/>
            <w:vAlign w:val="center"/>
          </w:tcPr>
          <w:p>
            <w:pPr>
              <w:widowControl/>
              <w:spacing w:line="360" w:lineRule="exact"/>
              <w:jc w:val="center"/>
              <w:rPr>
                <w:rFonts w:hint="eastAsia" w:ascii="宋体" w:hAnsi="宋体" w:cs="宋体"/>
                <w:bCs/>
                <w:color w:val="auto"/>
                <w:kern w:val="0"/>
                <w:szCs w:val="21"/>
              </w:rPr>
            </w:pPr>
            <w:r>
              <w:rPr>
                <w:rFonts w:hint="eastAsia" w:ascii="宋体" w:hAnsi="宋体" w:cs="宋体"/>
                <w:bCs/>
                <w:color w:val="auto"/>
                <w:kern w:val="0"/>
                <w:szCs w:val="21"/>
              </w:rPr>
              <w:t>（八）验收标准</w:t>
            </w:r>
          </w:p>
        </w:tc>
        <w:tc>
          <w:tcPr>
            <w:tcW w:w="8046" w:type="dxa"/>
            <w:gridSpan w:val="5"/>
          </w:tcPr>
          <w:p>
            <w:pPr>
              <w:spacing w:line="360" w:lineRule="exact"/>
              <w:rPr>
                <w:rFonts w:hint="eastAsia" w:ascii="宋体" w:hAnsi="宋体" w:eastAsia="宋体" w:cs="宋体"/>
                <w:color w:val="auto"/>
                <w:szCs w:val="21"/>
              </w:rPr>
            </w:pPr>
            <w:r>
              <w:rPr>
                <w:rFonts w:hint="eastAsia" w:ascii="宋体" w:hAnsi="宋体" w:cs="宋体"/>
                <w:color w:val="auto"/>
                <w:szCs w:val="21"/>
              </w:rPr>
              <w:t>（1）质量标准：本项目执行国家相关标准、行业标准、地方标准或者其他标准、规范。如具体采购需求与标准、规范不一致的，高于标准、规范的按具体采购需求执行；低于标准、规范的按标准、规范执行。投标人所提供的产品必须是全新、完好、无破损、未经使用的原装产品，产品符合制造厂家合格产品的出厂质量标准，且在正常安装、使用和保养条件下，其使用寿命期内各项指标均达到质量要求。</w:t>
            </w:r>
          </w:p>
          <w:p>
            <w:pPr>
              <w:spacing w:line="360" w:lineRule="exact"/>
              <w:rPr>
                <w:rFonts w:hint="eastAsia" w:ascii="宋体" w:hAnsi="宋体" w:cs="宋体"/>
                <w:color w:val="auto"/>
                <w:szCs w:val="21"/>
              </w:rPr>
            </w:pPr>
            <w:r>
              <w:rPr>
                <w:rFonts w:hint="eastAsia" w:ascii="宋体" w:hAnsi="宋体" w:cs="宋体"/>
                <w:color w:val="auto"/>
                <w:szCs w:val="21"/>
              </w:rPr>
              <w:t>（2）产品到货后，采购人现场根据招标文件要求及投标文件承诺逐条对应进行核验（含测试或试运行），核验不合格的，采购人有权不予验收，同时报相关监督管理部门，由此造成采购人经济损失的由中标人负责承担全部赔偿责任。</w:t>
            </w:r>
          </w:p>
          <w:p>
            <w:pPr>
              <w:spacing w:line="360" w:lineRule="exact"/>
              <w:rPr>
                <w:rFonts w:hint="eastAsia" w:ascii="宋体" w:hAnsi="宋体" w:cs="宋体"/>
                <w:color w:val="auto"/>
                <w:szCs w:val="21"/>
              </w:rPr>
            </w:pPr>
            <w:r>
              <w:rPr>
                <w:rFonts w:hint="eastAsia" w:ascii="宋体" w:hAnsi="宋体" w:cs="宋体"/>
                <w:color w:val="auto"/>
                <w:szCs w:val="21"/>
              </w:rPr>
              <w:t>（3）设备开机试运行，测试设备的技术性能指标，确认各项功能正常运行，同时检查随机文件应齐整。</w:t>
            </w:r>
          </w:p>
          <w:p>
            <w:pPr>
              <w:spacing w:line="360" w:lineRule="exact"/>
              <w:rPr>
                <w:rFonts w:hint="eastAsia" w:ascii="宋体" w:hAnsi="宋体" w:cs="宋体"/>
                <w:color w:val="auto"/>
                <w:szCs w:val="21"/>
              </w:rPr>
            </w:pPr>
            <w:r>
              <w:rPr>
                <w:rFonts w:hint="eastAsia" w:ascii="宋体" w:hAnsi="宋体" w:cs="宋体"/>
                <w:color w:val="auto"/>
                <w:szCs w:val="21"/>
              </w:rPr>
              <w:t>（4）验收时，采购人有权邀请国家认可的</w:t>
            </w:r>
            <w:r>
              <w:rPr>
                <w:rFonts w:hint="eastAsia" w:ascii="宋体" w:hAnsi="宋体" w:cs="宋体"/>
                <w:bCs/>
                <w:color w:val="auto"/>
                <w:szCs w:val="21"/>
              </w:rPr>
              <w:t>第三方检测计量单位到现场进行校准</w:t>
            </w:r>
            <w:r>
              <w:rPr>
                <w:rFonts w:hint="eastAsia" w:ascii="宋体" w:hAnsi="宋体" w:cs="宋体"/>
                <w:color w:val="auto"/>
                <w:szCs w:val="21"/>
              </w:rPr>
              <w:t>，并出具校准报告，</w:t>
            </w:r>
            <w:r>
              <w:rPr>
                <w:rFonts w:hint="eastAsia" w:ascii="宋体" w:hAnsi="宋体" w:cs="宋体"/>
                <w:bCs/>
                <w:color w:val="auto"/>
                <w:szCs w:val="21"/>
              </w:rPr>
              <w:t>所涉及的相关费用</w:t>
            </w:r>
            <w:r>
              <w:rPr>
                <w:rFonts w:hint="eastAsia" w:ascii="宋体" w:hAnsi="宋体" w:cs="宋体"/>
                <w:color w:val="auto"/>
                <w:szCs w:val="21"/>
              </w:rPr>
              <w:t>由中标人承担（投标人自行将费用综合考虑进入投标报价中）</w:t>
            </w:r>
            <w:r>
              <w:rPr>
                <w:rFonts w:hint="eastAsia" w:ascii="宋体" w:hAnsi="宋体" w:cs="宋体"/>
                <w:bCs/>
                <w:color w:val="auto"/>
                <w:szCs w:val="21"/>
              </w:rPr>
              <w:t>，采购人不再另行支付。校准不合格的，采购人不予验收。</w:t>
            </w:r>
          </w:p>
          <w:p>
            <w:pPr>
              <w:adjustRightInd w:val="0"/>
              <w:snapToGrid w:val="0"/>
              <w:spacing w:line="360" w:lineRule="exact"/>
              <w:rPr>
                <w:rFonts w:hint="eastAsia" w:ascii="宋体" w:hAnsi="宋体" w:cs="宋体"/>
                <w:color w:val="auto"/>
                <w:szCs w:val="21"/>
              </w:rPr>
            </w:pPr>
            <w:r>
              <w:rPr>
                <w:rFonts w:hint="eastAsia" w:ascii="宋体" w:hAnsi="宋体" w:cs="宋体"/>
                <w:color w:val="auto"/>
                <w:szCs w:val="21"/>
              </w:rPr>
              <w:t>（5）因产品质量问题发生争议的，应邀请国家认可的质量检测机构对产品质量进行鉴定。产品符合标准的，鉴定费由采购人承担；产品不符合标准的，鉴定费由中标人承担。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45" w:hRule="atLeast"/>
        </w:trPr>
        <w:tc>
          <w:tcPr>
            <w:tcW w:w="1582" w:type="dxa"/>
            <w:gridSpan w:val="2"/>
            <w:vAlign w:val="center"/>
          </w:tcPr>
          <w:p>
            <w:pPr>
              <w:spacing w:line="320" w:lineRule="exact"/>
              <w:jc w:val="center"/>
              <w:rPr>
                <w:rFonts w:hint="eastAsia" w:ascii="宋体" w:hAnsi="宋体" w:cs="宋体"/>
                <w:color w:val="auto"/>
                <w:szCs w:val="21"/>
              </w:rPr>
            </w:pPr>
            <w:r>
              <w:rPr>
                <w:rFonts w:hint="eastAsia" w:ascii="宋体" w:hAnsi="宋体" w:cs="宋体"/>
                <w:color w:val="auto"/>
                <w:szCs w:val="21"/>
              </w:rPr>
              <w:t>（九）知识产权</w:t>
            </w:r>
          </w:p>
        </w:tc>
        <w:tc>
          <w:tcPr>
            <w:tcW w:w="8046" w:type="dxa"/>
            <w:gridSpan w:val="5"/>
          </w:tcPr>
          <w:p>
            <w:pPr>
              <w:spacing w:line="360" w:lineRule="exact"/>
              <w:jc w:val="left"/>
              <w:rPr>
                <w:rFonts w:hint="eastAsia" w:ascii="宋体" w:hAnsi="宋体" w:cs="宋体"/>
                <w:color w:val="auto"/>
                <w:szCs w:val="21"/>
              </w:rPr>
            </w:pPr>
            <w:r>
              <w:rPr>
                <w:rFonts w:hint="eastAsia" w:ascii="宋体" w:hAnsi="宋体" w:cs="宋体"/>
                <w:color w:val="auto"/>
                <w:szCs w:val="21"/>
              </w:rPr>
              <w:t>投标人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投标人负责解决由此引起的一切纠纷，采购人有权追究中标人的法律责任，其不利后果由投标人全部承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3" w:hRule="atLeast"/>
        </w:trPr>
        <w:tc>
          <w:tcPr>
            <w:tcW w:w="1582" w:type="dxa"/>
            <w:gridSpan w:val="2"/>
            <w:vAlign w:val="center"/>
          </w:tcPr>
          <w:p>
            <w:pPr>
              <w:jc w:val="center"/>
              <w:rPr>
                <w:rFonts w:hint="eastAsia" w:asciiTheme="minorEastAsia" w:hAnsiTheme="minorEastAsia"/>
                <w:color w:val="auto"/>
                <w:szCs w:val="21"/>
              </w:rPr>
            </w:pPr>
            <w:r>
              <w:rPr>
                <w:rFonts w:hint="eastAsia" w:cs="宋体" w:asciiTheme="minorEastAsia" w:hAnsiTheme="minorEastAsia"/>
                <w:color w:val="auto"/>
                <w:szCs w:val="21"/>
              </w:rPr>
              <w:t>（十）</w:t>
            </w:r>
            <w:r>
              <w:rPr>
                <w:rFonts w:asciiTheme="minorEastAsia" w:hAnsiTheme="minorEastAsia"/>
                <w:color w:val="auto"/>
              </w:rPr>
              <w:t>履约保证金</w:t>
            </w:r>
          </w:p>
        </w:tc>
        <w:tc>
          <w:tcPr>
            <w:tcW w:w="8046" w:type="dxa"/>
            <w:gridSpan w:val="5"/>
          </w:tcPr>
          <w:p>
            <w:pPr>
              <w:rPr>
                <w:color w:val="auto"/>
              </w:rPr>
            </w:pPr>
            <w:r>
              <w:rPr>
                <w:rFonts w:hint="eastAsia"/>
                <w:color w:val="auto"/>
              </w:rPr>
              <w:t>履约保证金：在合同签订之前，</w:t>
            </w:r>
            <w:r>
              <w:rPr>
                <w:rFonts w:hint="eastAsia" w:ascii="宋体" w:hAnsi="宋体" w:cs="宋体"/>
                <w:color w:val="auto"/>
                <w:szCs w:val="21"/>
                <w:highlight w:val="none"/>
                <w:shd w:val="clear" w:color="auto" w:fill="auto"/>
                <w:lang w:eastAsia="zh-CN"/>
              </w:rPr>
              <w:t>中标</w:t>
            </w:r>
            <w:r>
              <w:rPr>
                <w:rFonts w:hint="eastAsia"/>
                <w:color w:val="auto"/>
              </w:rPr>
              <w:t>供应商按</w:t>
            </w:r>
            <w:r>
              <w:rPr>
                <w:rFonts w:hint="eastAsia" w:ascii="宋体" w:hAnsi="宋体" w:cs="宋体"/>
                <w:color w:val="auto"/>
                <w:szCs w:val="21"/>
                <w:highlight w:val="none"/>
                <w:shd w:val="clear" w:color="auto" w:fill="auto"/>
                <w:lang w:eastAsia="zh-CN"/>
              </w:rPr>
              <w:t>中标</w:t>
            </w:r>
            <w:r>
              <w:rPr>
                <w:rFonts w:hint="eastAsia"/>
                <w:color w:val="auto"/>
              </w:rPr>
              <w:t>金额的5%（如</w:t>
            </w:r>
            <w:r>
              <w:rPr>
                <w:rFonts w:hint="eastAsia" w:ascii="宋体" w:hAnsi="宋体" w:cs="宋体"/>
                <w:color w:val="auto"/>
                <w:szCs w:val="21"/>
                <w:highlight w:val="none"/>
                <w:shd w:val="clear" w:color="auto" w:fill="auto"/>
                <w:lang w:eastAsia="zh-CN"/>
              </w:rPr>
              <w:t>中标</w:t>
            </w:r>
            <w:r>
              <w:rPr>
                <w:rFonts w:hint="eastAsia"/>
                <w:color w:val="auto"/>
              </w:rPr>
              <w:t>供应商为中小微企业的，按</w:t>
            </w:r>
            <w:r>
              <w:rPr>
                <w:rFonts w:hint="eastAsia" w:ascii="宋体" w:hAnsi="宋体" w:cs="宋体"/>
                <w:color w:val="auto"/>
                <w:szCs w:val="21"/>
                <w:highlight w:val="none"/>
                <w:shd w:val="clear" w:color="auto" w:fill="auto"/>
                <w:lang w:eastAsia="zh-CN"/>
              </w:rPr>
              <w:t>中标</w:t>
            </w:r>
            <w:r>
              <w:rPr>
                <w:rFonts w:hint="eastAsia"/>
                <w:color w:val="auto"/>
              </w:rPr>
              <w:t>金额的2%））向采购人交纳履约保证金。履约保证金交纳方式：转账或电汇等非现金形式。履约保证金指定账户【开户名称：桂林理工大学，开户银行：中国银行桂林分行，账号：613257488744】。</w:t>
            </w:r>
            <w:r>
              <w:rPr>
                <w:rFonts w:hint="eastAsia" w:ascii="宋体" w:hAnsi="宋体" w:cs="宋体"/>
                <w:color w:val="auto"/>
                <w:szCs w:val="21"/>
                <w:highlight w:val="none"/>
                <w:shd w:val="clear" w:color="auto" w:fill="auto"/>
                <w:lang w:eastAsia="zh-CN"/>
              </w:rPr>
              <w:t>中标</w:t>
            </w:r>
            <w:r>
              <w:rPr>
                <w:rFonts w:hint="eastAsia"/>
                <w:color w:val="auto"/>
              </w:rPr>
              <w:t>供应商须按上述规定的金额、方式将履约保证金转入桂林理工大学账户。否则，不予签订合同。</w:t>
            </w:r>
          </w:p>
          <w:p>
            <w:pPr>
              <w:rPr>
                <w:rFonts w:hint="eastAsia" w:asciiTheme="minorEastAsia" w:hAnsiTheme="minorEastAsia"/>
                <w:color w:val="auto"/>
                <w:szCs w:val="21"/>
              </w:rPr>
            </w:pPr>
            <w:r>
              <w:rPr>
                <w:rFonts w:hint="eastAsia"/>
                <w:color w:val="auto"/>
              </w:rPr>
              <w:t>履约保证金在</w:t>
            </w:r>
            <w:r>
              <w:rPr>
                <w:rFonts w:hint="eastAsia" w:ascii="宋体" w:hAnsi="宋体" w:cs="宋体"/>
                <w:color w:val="auto"/>
                <w:szCs w:val="21"/>
                <w:highlight w:val="none"/>
                <w:shd w:val="clear" w:color="auto" w:fill="auto"/>
                <w:lang w:eastAsia="zh-CN"/>
              </w:rPr>
              <w:t>中标</w:t>
            </w:r>
            <w:r>
              <w:rPr>
                <w:rFonts w:hint="eastAsia"/>
                <w:color w:val="auto"/>
              </w:rPr>
              <w:t>供应商履行完合同约定的权利义务（包括免费保修服务等）事项后7个工作日内，由</w:t>
            </w:r>
            <w:r>
              <w:rPr>
                <w:rFonts w:hint="eastAsia" w:ascii="宋体" w:hAnsi="宋体" w:cs="宋体"/>
                <w:color w:val="auto"/>
                <w:szCs w:val="21"/>
                <w:highlight w:val="none"/>
                <w:shd w:val="clear" w:color="auto" w:fill="auto"/>
                <w:lang w:eastAsia="zh-CN"/>
              </w:rPr>
              <w:t>中标</w:t>
            </w:r>
            <w:r>
              <w:rPr>
                <w:rFonts w:hint="eastAsia"/>
                <w:color w:val="auto"/>
              </w:rPr>
              <w:t>供应商凭履约保证金的申请表及合同向采购人申请办理履约保证金退还手续，采购人在收到合格材料后5个工作日内以银行转账方式如数退还（不计利息）。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2" w:hRule="atLeast"/>
        </w:trPr>
        <w:tc>
          <w:tcPr>
            <w:tcW w:w="1582" w:type="dxa"/>
            <w:gridSpan w:val="2"/>
            <w:vAlign w:val="center"/>
          </w:tcPr>
          <w:p>
            <w:pPr>
              <w:spacing w:line="340" w:lineRule="exact"/>
              <w:jc w:val="center"/>
              <w:rPr>
                <w:rFonts w:hint="eastAsia" w:ascii="宋体" w:hAnsi="宋体" w:cs="宋体"/>
                <w:color w:val="auto"/>
                <w:szCs w:val="21"/>
              </w:rPr>
            </w:pPr>
            <w:r>
              <w:rPr>
                <w:rFonts w:hint="eastAsia" w:ascii="宋体" w:hAnsi="宋体" w:cs="宋体"/>
                <w:color w:val="auto"/>
                <w:szCs w:val="21"/>
              </w:rPr>
              <w:t>（十一）违约责任</w:t>
            </w:r>
          </w:p>
        </w:tc>
        <w:tc>
          <w:tcPr>
            <w:tcW w:w="8046" w:type="dxa"/>
            <w:gridSpan w:val="5"/>
          </w:tcPr>
          <w:p>
            <w:pPr>
              <w:snapToGrid w:val="0"/>
              <w:spacing w:line="340" w:lineRule="exact"/>
              <w:rPr>
                <w:rFonts w:hint="eastAsia" w:ascii="宋体" w:hAnsi="宋体"/>
                <w:color w:val="auto"/>
                <w:szCs w:val="21"/>
              </w:rPr>
            </w:pPr>
            <w:r>
              <w:rPr>
                <w:rFonts w:hint="eastAsia" w:ascii="宋体" w:hAnsi="宋体"/>
                <w:color w:val="auto"/>
                <w:szCs w:val="21"/>
              </w:rPr>
              <w:t>1.乙方所提供的产品名称、生产厂家、品牌、规格型号、技术参数等不符合投标（响应）文件承诺或质量不合格的，应在</w:t>
            </w:r>
            <w:r>
              <w:rPr>
                <w:color w:val="auto"/>
                <w:u w:val="single"/>
              </w:rPr>
              <w:t>2</w:t>
            </w:r>
            <w:r>
              <w:rPr>
                <w:rFonts w:hint="eastAsia" w:ascii="宋体" w:hAnsi="宋体"/>
                <w:color w:val="auto"/>
                <w:szCs w:val="21"/>
              </w:rPr>
              <w:t xml:space="preserve">日内及时更换，更换不及时的按逾期交货处罚；因质量问题甲方不同意接收的或特殊情况甲方同意接收的，乙方应向甲方支付违约货款额 </w:t>
            </w:r>
            <w:r>
              <w:rPr>
                <w:rFonts w:hint="eastAsia" w:ascii="宋体" w:hAnsi="宋体"/>
                <w:color w:val="auto"/>
                <w:szCs w:val="21"/>
                <w:u w:val="single"/>
              </w:rPr>
              <w:t>5%</w:t>
            </w:r>
            <w:r>
              <w:rPr>
                <w:rFonts w:hint="eastAsia" w:ascii="宋体" w:hAnsi="宋体"/>
                <w:color w:val="auto"/>
                <w:szCs w:val="21"/>
              </w:rPr>
              <w:t xml:space="preserve">违约金并赔偿甲方经济损失。                                       </w:t>
            </w:r>
          </w:p>
          <w:p>
            <w:pPr>
              <w:snapToGrid w:val="0"/>
              <w:spacing w:line="340" w:lineRule="exact"/>
              <w:rPr>
                <w:rFonts w:hint="eastAsia" w:ascii="宋体" w:hAnsi="宋体"/>
                <w:color w:val="auto"/>
                <w:szCs w:val="21"/>
              </w:rPr>
            </w:pPr>
            <w:r>
              <w:rPr>
                <w:rFonts w:hint="eastAsia" w:ascii="宋体" w:hAnsi="宋体"/>
                <w:color w:val="auto"/>
                <w:szCs w:val="21"/>
              </w:rPr>
              <w:t>2.乙方提供的货物如侵犯了第三方合法权益而引发的任何纠纷或诉讼，均由乙方负责交涉并承担全部责任。</w:t>
            </w:r>
          </w:p>
          <w:p>
            <w:pPr>
              <w:snapToGrid w:val="0"/>
              <w:spacing w:line="340" w:lineRule="exact"/>
              <w:rPr>
                <w:rFonts w:hint="eastAsia" w:ascii="宋体" w:hAnsi="宋体"/>
                <w:color w:val="auto"/>
                <w:szCs w:val="21"/>
              </w:rPr>
            </w:pPr>
            <w:r>
              <w:rPr>
                <w:rFonts w:hint="eastAsia" w:ascii="宋体" w:hAnsi="宋体"/>
                <w:color w:val="auto"/>
                <w:szCs w:val="21"/>
              </w:rPr>
              <w:t>3.因包装、运输引起的货物损坏，按质量不合格处罚。</w:t>
            </w:r>
          </w:p>
          <w:p>
            <w:pPr>
              <w:snapToGrid w:val="0"/>
              <w:spacing w:line="340" w:lineRule="exact"/>
              <w:rPr>
                <w:rFonts w:hint="eastAsia" w:ascii="宋体" w:hAnsi="宋体"/>
                <w:color w:val="auto"/>
                <w:szCs w:val="21"/>
              </w:rPr>
            </w:pPr>
            <w:r>
              <w:rPr>
                <w:rFonts w:hint="eastAsia" w:ascii="宋体" w:hAnsi="宋体"/>
                <w:color w:val="auto"/>
                <w:szCs w:val="21"/>
              </w:rPr>
              <w:t>4.甲方无故延期接收货物、乙方逾期交货的，每天向对方偿付违约货款额3‰违约金，但违约金累计不得超过违约货款额</w:t>
            </w:r>
            <w:r>
              <w:rPr>
                <w:rFonts w:hint="eastAsia" w:ascii="宋体" w:hAnsi="宋体"/>
                <w:color w:val="auto"/>
                <w:szCs w:val="21"/>
                <w:u w:val="single"/>
              </w:rPr>
              <w:t>5%</w:t>
            </w:r>
            <w:r>
              <w:rPr>
                <w:rFonts w:hint="eastAsia" w:ascii="宋体" w:hAnsi="宋体"/>
                <w:color w:val="auto"/>
                <w:szCs w:val="21"/>
              </w:rPr>
              <w:t>，超过</w:t>
            </w:r>
            <w:bookmarkStart w:id="2" w:name="_Hlk129182355"/>
            <w:r>
              <w:rPr>
                <w:rFonts w:hint="eastAsia"/>
                <w:color w:val="auto"/>
                <w:u w:val="single"/>
              </w:rPr>
              <w:t>7天</w:t>
            </w:r>
            <w:bookmarkEnd w:id="2"/>
            <w:r>
              <w:rPr>
                <w:rFonts w:hint="eastAsia" w:ascii="宋体" w:hAnsi="宋体"/>
                <w:color w:val="auto"/>
                <w:szCs w:val="21"/>
              </w:rPr>
              <w:t>对方有权解除合同，违约方承担因此给对方造成经济损失；甲方延期付货款的，每天向乙方偿付延期货款额的3‰，但累计不得超过延期货款额的5%。</w:t>
            </w:r>
          </w:p>
          <w:p>
            <w:pPr>
              <w:snapToGrid w:val="0"/>
              <w:spacing w:line="340" w:lineRule="exact"/>
              <w:rPr>
                <w:rFonts w:hint="eastAsia" w:ascii="宋体" w:hAnsi="宋体"/>
                <w:color w:val="auto"/>
                <w:szCs w:val="21"/>
              </w:rPr>
            </w:pPr>
            <w:r>
              <w:rPr>
                <w:rFonts w:hint="eastAsia" w:ascii="宋体" w:hAnsi="宋体"/>
                <w:color w:val="auto"/>
                <w:szCs w:val="21"/>
              </w:rPr>
              <w:t>5.乙方未按本合同和投标（响应）文件中规定的服务承诺提供售后服务的，乙方应按本合同合计金额 5%向甲方支付违约金。</w:t>
            </w:r>
          </w:p>
          <w:p>
            <w:pPr>
              <w:snapToGrid w:val="0"/>
              <w:spacing w:line="340" w:lineRule="exact"/>
              <w:rPr>
                <w:rFonts w:hint="eastAsia" w:ascii="宋体" w:hAnsi="宋体"/>
                <w:color w:val="auto"/>
                <w:szCs w:val="21"/>
              </w:rPr>
            </w:pPr>
            <w:r>
              <w:rPr>
                <w:rFonts w:hint="eastAsia" w:ascii="宋体" w:hAnsi="宋体"/>
                <w:color w:val="auto"/>
                <w:szCs w:val="21"/>
              </w:rPr>
              <w:t>6.乙方提供的货物在质量保证期内，因设计、工艺或材料的缺陷和其它质量原因造成的问题，由乙方负责，费用从履约保证金中扣除，不足另补。</w:t>
            </w:r>
          </w:p>
          <w:p>
            <w:pPr>
              <w:snapToGrid w:val="0"/>
              <w:spacing w:line="340" w:lineRule="exact"/>
              <w:rPr>
                <w:rFonts w:hint="eastAsia" w:ascii="宋体" w:hAnsi="宋体"/>
                <w:color w:val="auto"/>
                <w:szCs w:val="21"/>
              </w:rPr>
            </w:pPr>
            <w:r>
              <w:rPr>
                <w:rFonts w:hint="eastAsia" w:ascii="宋体" w:hAnsi="宋体"/>
                <w:color w:val="auto"/>
                <w:szCs w:val="21"/>
              </w:rPr>
              <w:t>7.其它违约行为按违约货款额5%收取违约金并赔偿经济损失。</w:t>
            </w:r>
          </w:p>
          <w:p>
            <w:pPr>
              <w:snapToGrid w:val="0"/>
              <w:spacing w:line="340" w:lineRule="exact"/>
              <w:rPr>
                <w:rFonts w:hint="eastAsia" w:ascii="宋体" w:hAnsi="宋体" w:cs="宋体"/>
                <w:color w:val="auto"/>
                <w:szCs w:val="21"/>
              </w:rPr>
            </w:pPr>
            <w:r>
              <w:rPr>
                <w:rFonts w:hint="eastAsia" w:ascii="宋体" w:hAnsi="宋体"/>
                <w:color w:val="auto"/>
                <w:szCs w:val="21"/>
              </w:rPr>
              <w:t>8.乙方于响应文件中必须对所有产品的技术参数要求作出真实、有效的响应和承诺。所提供的产品必须为原装正品的、全新的、符合国家有关质量标准的产品。验收前，甲方现场根据采购文件要求及响应文件承诺对各项参数逐条对应进行核验，核验或检测数据不符合甲方要求及响应文件承诺的指标的，甲方有权终止合同执行并全部退货，由此造成甲方经济损失的由</w:t>
            </w:r>
            <w:r>
              <w:rPr>
                <w:rFonts w:hint="eastAsia" w:ascii="宋体" w:hAnsi="宋体" w:cs="宋体"/>
                <w:color w:val="auto"/>
                <w:szCs w:val="21"/>
                <w:highlight w:val="none"/>
                <w:shd w:val="clear" w:color="auto" w:fill="auto"/>
                <w:lang w:eastAsia="zh-CN"/>
              </w:rPr>
              <w:t>中标</w:t>
            </w:r>
            <w:r>
              <w:rPr>
                <w:rFonts w:hint="eastAsia" w:ascii="宋体" w:hAnsi="宋体"/>
                <w:color w:val="auto"/>
                <w:szCs w:val="21"/>
              </w:rPr>
              <w:t>供应商负责承担全部赔偿责任并向甲方支付合同金额的30%违约赔偿金。如有异议，将交由国家认可并具有检验检测资质的第三方机构进行检验，若核验结果的各项参数指标不满足甲方要求及响应文件承诺的指标要求，所有产生的费用由</w:t>
            </w:r>
            <w:r>
              <w:rPr>
                <w:rFonts w:hint="eastAsia" w:ascii="宋体" w:hAnsi="宋体" w:cs="宋体"/>
                <w:color w:val="auto"/>
                <w:szCs w:val="21"/>
                <w:highlight w:val="none"/>
                <w:shd w:val="clear" w:color="auto" w:fill="auto"/>
                <w:lang w:eastAsia="zh-CN"/>
              </w:rPr>
              <w:t>中标</w:t>
            </w:r>
            <w:r>
              <w:rPr>
                <w:rFonts w:hint="eastAsia" w:ascii="宋体" w:hAnsi="宋体"/>
                <w:color w:val="auto"/>
                <w:szCs w:val="21"/>
              </w:rPr>
              <w:t>供应商承担，并承担政府采购虚假竞标的相关法律责任。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2" w:hRule="atLeast"/>
        </w:trPr>
        <w:tc>
          <w:tcPr>
            <w:tcW w:w="1582" w:type="dxa"/>
            <w:gridSpan w:val="2"/>
            <w:vAlign w:val="center"/>
          </w:tcPr>
          <w:p>
            <w:pPr>
              <w:pStyle w:val="20"/>
              <w:spacing w:line="360" w:lineRule="exact"/>
              <w:jc w:val="center"/>
              <w:rPr>
                <w:rFonts w:hint="eastAsia" w:ascii="宋体" w:hAnsi="宋体" w:cs="宋体"/>
                <w:color w:val="auto"/>
                <w:szCs w:val="21"/>
              </w:rPr>
            </w:pPr>
            <w:r>
              <w:rPr>
                <w:rFonts w:hint="eastAsia" w:ascii="宋体" w:hAnsi="宋体" w:cs="宋体"/>
                <w:color w:val="auto"/>
                <w:szCs w:val="21"/>
              </w:rPr>
              <w:t>（十二）进口产品说明</w:t>
            </w:r>
          </w:p>
        </w:tc>
        <w:tc>
          <w:tcPr>
            <w:tcW w:w="8046" w:type="dxa"/>
            <w:gridSpan w:val="5"/>
          </w:tcPr>
          <w:p>
            <w:pPr>
              <w:spacing w:line="360" w:lineRule="exact"/>
              <w:rPr>
                <w:rFonts w:hint="eastAsia" w:ascii="宋体" w:hAnsi="宋体" w:cs="宋体"/>
                <w:color w:val="auto"/>
                <w:szCs w:val="21"/>
              </w:rPr>
            </w:pPr>
            <w:r>
              <w:rPr>
                <w:rFonts w:hint="eastAsia" w:ascii="宋体" w:hAnsi="宋体" w:cs="宋体"/>
                <w:color w:val="auto"/>
                <w:szCs w:val="21"/>
              </w:rPr>
              <w:t>本项目标的不接受进口产品参与投标，如投标人选用进口产品投标的，投标文件按无效处理。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4" w:hRule="atLeast"/>
        </w:trPr>
        <w:tc>
          <w:tcPr>
            <w:tcW w:w="9628" w:type="dxa"/>
            <w:gridSpan w:val="7"/>
          </w:tcPr>
          <w:p>
            <w:pPr>
              <w:snapToGrid w:val="0"/>
              <w:spacing w:line="320" w:lineRule="exact"/>
              <w:jc w:val="left"/>
              <w:rPr>
                <w:rFonts w:hint="eastAsia" w:asciiTheme="minorEastAsia" w:hAnsiTheme="minorEastAsia"/>
                <w:color w:val="auto"/>
              </w:rPr>
            </w:pPr>
            <w:r>
              <w:rPr>
                <w:rFonts w:hint="eastAsia" w:asciiTheme="minorEastAsia" w:hAnsiTheme="minorEastAsia"/>
                <w:b/>
                <w:color w:val="auto"/>
                <w:szCs w:val="21"/>
              </w:rPr>
              <w:t>四、</w:t>
            </w:r>
            <w:r>
              <w:rPr>
                <w:rFonts w:hint="eastAsia" w:ascii="宋体" w:hAnsi="宋体" w:cs="宋体"/>
                <w:b/>
                <w:bCs/>
                <w:color w:val="auto"/>
                <w:szCs w:val="21"/>
              </w:rPr>
              <w:t>与实现项目目标相关的其他要求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trPr>
        <w:tc>
          <w:tcPr>
            <w:tcW w:w="1599" w:type="dxa"/>
            <w:gridSpan w:val="3"/>
            <w:tcBorders>
              <w:right w:val="single" w:color="auto" w:sz="4" w:space="0"/>
            </w:tcBorders>
            <w:vAlign w:val="center"/>
          </w:tcPr>
          <w:p>
            <w:pPr>
              <w:snapToGrid w:val="0"/>
              <w:spacing w:line="320" w:lineRule="exact"/>
              <w:jc w:val="left"/>
              <w:rPr>
                <w:rFonts w:hint="default" w:asciiTheme="minorEastAsia" w:hAnsiTheme="minorEastAsia" w:eastAsiaTheme="minorEastAsia"/>
                <w:b/>
                <w:color w:val="auto"/>
                <w:szCs w:val="21"/>
                <w:lang w:val="en-US" w:eastAsia="zh-CN"/>
              </w:rPr>
            </w:pPr>
            <w:r>
              <w:rPr>
                <w:rFonts w:hint="eastAsia" w:ascii="宋体" w:hAnsi="宋体"/>
                <w:bCs/>
                <w:color w:val="auto"/>
                <w:szCs w:val="21"/>
                <w:lang w:val="en-US" w:eastAsia="zh-CN"/>
              </w:rPr>
              <w:t>现场踏勘</w:t>
            </w:r>
          </w:p>
        </w:tc>
        <w:tc>
          <w:tcPr>
            <w:tcW w:w="8029" w:type="dxa"/>
            <w:gridSpan w:val="4"/>
          </w:tcPr>
          <w:p>
            <w:pPr>
              <w:keepNext w:val="0"/>
              <w:keepLines w:val="0"/>
              <w:pageBreakBefore w:val="0"/>
              <w:widowControl w:val="0"/>
              <w:kinsoku/>
              <w:wordWrap/>
              <w:overflowPunct/>
              <w:topLinePunct w:val="0"/>
              <w:autoSpaceDE/>
              <w:autoSpaceDN/>
              <w:bidi w:val="0"/>
              <w:snapToGrid w:val="0"/>
              <w:spacing w:line="320" w:lineRule="exact"/>
              <w:jc w:val="left"/>
              <w:rPr>
                <w:rFonts w:hint="eastAsia" w:asciiTheme="minorEastAsia" w:hAnsiTheme="minorEastAsia"/>
                <w:b/>
                <w:color w:val="auto"/>
                <w:szCs w:val="21"/>
              </w:rPr>
            </w:pPr>
            <w:r>
              <w:rPr>
                <w:rFonts w:hint="eastAsia" w:asciiTheme="minorEastAsia" w:hAnsiTheme="minorEastAsia"/>
                <w:b/>
                <w:color w:val="auto"/>
                <w:szCs w:val="21"/>
                <w:lang w:val="en-US" w:eastAsia="zh-CN"/>
              </w:rPr>
              <w:t>本项目</w:t>
            </w:r>
            <w:r>
              <w:rPr>
                <w:rFonts w:hint="eastAsia" w:asciiTheme="minorEastAsia" w:hAnsiTheme="minorEastAsia"/>
                <w:b/>
                <w:color w:val="auto"/>
                <w:szCs w:val="21"/>
              </w:rPr>
              <w:t>组织现场踏勘：</w:t>
            </w:r>
          </w:p>
          <w:p>
            <w:pPr>
              <w:keepNext w:val="0"/>
              <w:keepLines w:val="0"/>
              <w:pageBreakBefore w:val="0"/>
              <w:widowControl w:val="0"/>
              <w:kinsoku/>
              <w:wordWrap/>
              <w:overflowPunct/>
              <w:topLinePunct w:val="0"/>
              <w:autoSpaceDE/>
              <w:autoSpaceDN/>
              <w:bidi w:val="0"/>
              <w:spacing w:line="320" w:lineRule="exact"/>
              <w:rPr>
                <w:rFonts w:hint="eastAsia" w:ascii="宋体" w:hAnsi="宋体" w:cs="宋体"/>
                <w:bCs/>
                <w:color w:val="auto"/>
                <w:kern w:val="0"/>
                <w:szCs w:val="21"/>
              </w:rPr>
            </w:pPr>
            <w:r>
              <w:rPr>
                <w:rFonts w:hint="eastAsia" w:ascii="宋体" w:hAnsi="宋体" w:cs="宋体"/>
                <w:bCs/>
                <w:color w:val="auto"/>
                <w:kern w:val="0"/>
                <w:szCs w:val="21"/>
                <w:lang w:val="en-US" w:eastAsia="zh-CN"/>
              </w:rPr>
              <w:t>1.</w:t>
            </w:r>
            <w:r>
              <w:rPr>
                <w:rFonts w:hint="eastAsia" w:ascii="宋体" w:hAnsi="宋体" w:cs="宋体"/>
                <w:bCs/>
                <w:color w:val="auto"/>
                <w:kern w:val="0"/>
                <w:szCs w:val="21"/>
              </w:rPr>
              <w:t>踏勘时间：</w:t>
            </w:r>
            <w:r>
              <w:rPr>
                <w:rFonts w:hint="eastAsia" w:ascii="宋体" w:hAnsi="宋体" w:cs="宋体"/>
                <w:b/>
                <w:bCs w:val="0"/>
                <w:color w:val="auto"/>
                <w:kern w:val="0"/>
                <w:szCs w:val="21"/>
              </w:rPr>
              <w:t>报名截止次日</w:t>
            </w:r>
            <w:r>
              <w:rPr>
                <w:rFonts w:hint="eastAsia" w:ascii="宋体" w:hAnsi="宋体" w:cs="宋体"/>
                <w:b/>
                <w:bCs w:val="0"/>
                <w:color w:val="auto"/>
                <w:kern w:val="0"/>
                <w:szCs w:val="21"/>
                <w:lang w:val="en-US" w:eastAsia="zh-CN"/>
              </w:rPr>
              <w:t>上午10点</w:t>
            </w:r>
            <w:r>
              <w:rPr>
                <w:rFonts w:hint="eastAsia" w:ascii="宋体" w:hAnsi="宋体" w:cs="宋体"/>
                <w:b/>
                <w:bCs w:val="0"/>
                <w:color w:val="auto"/>
                <w:kern w:val="0"/>
                <w:szCs w:val="21"/>
              </w:rPr>
              <w:t>统一组织现场踏勘</w:t>
            </w:r>
            <w:r>
              <w:rPr>
                <w:rFonts w:hint="eastAsia" w:ascii="宋体" w:hAnsi="宋体" w:cs="宋体"/>
                <w:bCs/>
                <w:color w:val="auto"/>
                <w:kern w:val="0"/>
                <w:szCs w:val="21"/>
              </w:rPr>
              <w:t>；</w:t>
            </w:r>
          </w:p>
          <w:p>
            <w:pPr>
              <w:keepNext w:val="0"/>
              <w:keepLines w:val="0"/>
              <w:pageBreakBefore w:val="0"/>
              <w:widowControl w:val="0"/>
              <w:kinsoku/>
              <w:wordWrap/>
              <w:overflowPunct/>
              <w:topLinePunct w:val="0"/>
              <w:autoSpaceDE/>
              <w:autoSpaceDN/>
              <w:bidi w:val="0"/>
              <w:spacing w:line="320" w:lineRule="exact"/>
              <w:rPr>
                <w:rFonts w:hint="eastAsia" w:ascii="宋体" w:hAnsi="宋体" w:cs="宋体"/>
                <w:bCs/>
                <w:color w:val="auto"/>
                <w:kern w:val="0"/>
                <w:szCs w:val="21"/>
              </w:rPr>
            </w:pPr>
            <w:r>
              <w:rPr>
                <w:rFonts w:hint="eastAsia" w:ascii="宋体" w:hAnsi="宋体" w:cs="宋体"/>
                <w:bCs/>
                <w:color w:val="auto"/>
                <w:kern w:val="0"/>
                <w:szCs w:val="21"/>
                <w:lang w:val="en-US" w:eastAsia="zh-CN"/>
              </w:rPr>
              <w:t>2.</w:t>
            </w:r>
            <w:r>
              <w:rPr>
                <w:rFonts w:hint="eastAsia" w:ascii="宋体" w:hAnsi="宋体" w:cs="宋体"/>
                <w:bCs/>
                <w:color w:val="auto"/>
                <w:kern w:val="0"/>
                <w:szCs w:val="21"/>
              </w:rPr>
              <w:t>参与要求：本次为统一集中踏勘，供应商自愿到场参加；</w:t>
            </w:r>
          </w:p>
          <w:p>
            <w:pPr>
              <w:keepNext w:val="0"/>
              <w:keepLines w:val="0"/>
              <w:pageBreakBefore w:val="0"/>
              <w:widowControl w:val="0"/>
              <w:kinsoku/>
              <w:wordWrap/>
              <w:overflowPunct/>
              <w:topLinePunct w:val="0"/>
              <w:autoSpaceDE/>
              <w:autoSpaceDN/>
              <w:bidi w:val="0"/>
              <w:spacing w:line="320" w:lineRule="exact"/>
              <w:rPr>
                <w:rFonts w:hint="eastAsia" w:ascii="宋体" w:hAnsi="宋体" w:cs="宋体"/>
                <w:bCs/>
                <w:color w:val="auto"/>
                <w:kern w:val="0"/>
                <w:szCs w:val="21"/>
              </w:rPr>
            </w:pPr>
            <w:r>
              <w:rPr>
                <w:rFonts w:hint="eastAsia" w:ascii="宋体" w:hAnsi="宋体" w:cs="宋体"/>
                <w:bCs/>
                <w:color w:val="auto"/>
                <w:kern w:val="0"/>
                <w:szCs w:val="21"/>
                <w:lang w:val="en-US" w:eastAsia="zh-CN"/>
              </w:rPr>
              <w:t>3.</w:t>
            </w:r>
            <w:r>
              <w:rPr>
                <w:rFonts w:hint="eastAsia" w:ascii="宋体" w:hAnsi="宋体" w:cs="宋体"/>
                <w:bCs/>
                <w:color w:val="auto"/>
                <w:kern w:val="0"/>
                <w:szCs w:val="21"/>
              </w:rPr>
              <w:t>踏勘联系人：</w:t>
            </w:r>
            <w:r>
              <w:rPr>
                <w:rFonts w:hint="eastAsia" w:ascii="宋体" w:hAnsi="宋体" w:cs="宋体"/>
                <w:b/>
                <w:bCs w:val="0"/>
                <w:color w:val="auto"/>
                <w:kern w:val="0"/>
                <w:szCs w:val="21"/>
                <w:lang w:val="en-US" w:eastAsia="zh-CN"/>
              </w:rPr>
              <w:t>陈圣盛</w:t>
            </w:r>
            <w:r>
              <w:rPr>
                <w:rFonts w:hint="eastAsia" w:ascii="宋体" w:hAnsi="宋体" w:cs="宋体"/>
                <w:b/>
                <w:bCs w:val="0"/>
                <w:color w:val="auto"/>
                <w:kern w:val="0"/>
                <w:szCs w:val="21"/>
              </w:rPr>
              <w:t>，联系电话：</w:t>
            </w:r>
            <w:r>
              <w:rPr>
                <w:rFonts w:hint="eastAsia" w:ascii="宋体" w:hAnsi="宋体" w:cs="宋体"/>
                <w:b/>
                <w:bCs w:val="0"/>
                <w:color w:val="auto"/>
                <w:kern w:val="0"/>
                <w:szCs w:val="21"/>
                <w:lang w:val="en-US" w:eastAsia="zh-CN"/>
              </w:rPr>
              <w:t>13377184397</w:t>
            </w:r>
            <w:r>
              <w:rPr>
                <w:rFonts w:hint="eastAsia" w:ascii="宋体" w:hAnsi="宋体" w:cs="宋体"/>
                <w:bCs/>
                <w:color w:val="auto"/>
                <w:kern w:val="0"/>
                <w:szCs w:val="21"/>
              </w:rPr>
              <w:t>；</w:t>
            </w:r>
          </w:p>
          <w:p>
            <w:pPr>
              <w:keepNext w:val="0"/>
              <w:keepLines w:val="0"/>
              <w:pageBreakBefore w:val="0"/>
              <w:widowControl w:val="0"/>
              <w:kinsoku/>
              <w:wordWrap/>
              <w:overflowPunct/>
              <w:topLinePunct w:val="0"/>
              <w:autoSpaceDE/>
              <w:autoSpaceDN/>
              <w:bidi w:val="0"/>
              <w:spacing w:line="320" w:lineRule="exact"/>
              <w:rPr>
                <w:rFonts w:hint="eastAsia" w:eastAsia="宋体"/>
                <w:color w:val="auto"/>
                <w:lang w:val="en-US" w:eastAsia="zh-CN"/>
              </w:rPr>
            </w:pPr>
            <w:r>
              <w:rPr>
                <w:rFonts w:hint="eastAsia" w:ascii="宋体" w:hAnsi="宋体" w:cs="宋体"/>
                <w:bCs/>
                <w:color w:val="auto"/>
                <w:kern w:val="0"/>
                <w:szCs w:val="21"/>
                <w:lang w:val="en-US" w:eastAsia="zh-CN"/>
              </w:rPr>
              <w:t>4.</w:t>
            </w:r>
            <w:r>
              <w:rPr>
                <w:rFonts w:hint="eastAsia" w:ascii="宋体" w:hAnsi="宋体" w:cs="宋体"/>
                <w:bCs/>
                <w:color w:val="auto"/>
                <w:kern w:val="0"/>
                <w:szCs w:val="21"/>
              </w:rPr>
              <w:t>到场资料：参与踏勘人员须携带项目报名回执、单位项目授权委托书。</w:t>
            </w:r>
            <w:r>
              <w:rPr>
                <w:rFonts w:hint="eastAsia" w:ascii="宋体" w:hAnsi="宋体" w:cs="宋体"/>
                <w:bCs/>
                <w:color w:val="auto"/>
                <w:kern w:val="0"/>
                <w:szCs w:val="21"/>
                <w:lang w:eastAsia="zh-CN"/>
              </w:rPr>
              <w:t>未按要求携带上述资料的，将视为放弃本次踏勘资格。</w:t>
            </w:r>
          </w:p>
        </w:tc>
      </w:tr>
    </w:tbl>
    <w:p>
      <w:pPr>
        <w:snapToGrid w:val="0"/>
        <w:rPr>
          <w:rFonts w:hint="eastAsia" w:ascii="仿宋_GB2312" w:eastAsia="仿宋_GB2312"/>
          <w:b/>
          <w:color w:val="auto"/>
          <w:szCs w:val="21"/>
          <w:highlight w:val="none"/>
          <w:shd w:val="clear" w:color="auto" w:fill="auto"/>
        </w:rPr>
      </w:pPr>
      <w:r>
        <w:rPr>
          <w:rFonts w:hint="eastAsia" w:asciiTheme="minorEastAsia" w:hAnsiTheme="minorEastAsia"/>
        </w:rPr>
        <w:t>备注：以上商务条款可根据项目情况进行修改。</w:t>
      </w:r>
    </w:p>
    <w:p>
      <w:pPr>
        <w:snapToGrid w:val="0"/>
        <w:rPr>
          <w:rFonts w:hint="eastAsia" w:ascii="仿宋_GB2312" w:eastAsia="仿宋_GB2312"/>
          <w:b/>
          <w:color w:val="auto"/>
          <w:szCs w:val="21"/>
          <w:highlight w:val="none"/>
          <w:shd w:val="clear" w:color="auto" w:fill="auto"/>
        </w:rPr>
      </w:pPr>
      <w:r>
        <w:rPr>
          <w:rFonts w:hint="eastAsia" w:ascii="仿宋_GB2312" w:eastAsia="仿宋_GB2312"/>
          <w:b/>
          <w:color w:val="auto"/>
          <w:szCs w:val="21"/>
          <w:highlight w:val="none"/>
          <w:shd w:val="clear" w:color="auto" w:fill="auto"/>
        </w:rPr>
        <w:br w:type="page"/>
      </w: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pStyle w:val="100"/>
        <w:rPr>
          <w:rFonts w:hint="eastAsia" w:ascii="仿宋_GB2312" w:eastAsia="仿宋_GB2312"/>
          <w:b/>
          <w:color w:val="auto"/>
          <w:szCs w:val="21"/>
          <w:highlight w:val="none"/>
          <w:shd w:val="clear" w:color="auto" w:fill="auto"/>
        </w:rPr>
      </w:pPr>
    </w:p>
    <w:p>
      <w:pPr>
        <w:pStyle w:val="2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jc w:val="center"/>
        <w:rPr>
          <w:rFonts w:hint="eastAsia" w:ascii="宋体" w:hAnsi="宋体" w:cs="Courier New"/>
          <w:b/>
          <w:color w:val="auto"/>
          <w:sz w:val="44"/>
          <w:szCs w:val="44"/>
          <w:highlight w:val="none"/>
          <w:shd w:val="clear" w:color="auto" w:fill="auto"/>
        </w:rPr>
      </w:pPr>
      <w:r>
        <w:rPr>
          <w:rFonts w:hint="eastAsia" w:ascii="宋体" w:hAnsi="宋体" w:cs="Courier New"/>
          <w:b/>
          <w:color w:val="auto"/>
          <w:sz w:val="44"/>
          <w:szCs w:val="44"/>
          <w:highlight w:val="none"/>
          <w:shd w:val="clear" w:color="auto" w:fill="auto"/>
        </w:rPr>
        <w:t>第三章  投标人须知</w:t>
      </w:r>
    </w:p>
    <w:p>
      <w:pPr>
        <w:spacing w:line="360" w:lineRule="exact"/>
        <w:jc w:val="center"/>
        <w:rPr>
          <w:rFonts w:hint="eastAsia" w:ascii="仿宋_GB2312" w:eastAsia="仿宋_GB2312"/>
          <w:b/>
          <w:color w:val="auto"/>
          <w:szCs w:val="21"/>
          <w:highlight w:val="none"/>
          <w:shd w:val="clear" w:color="auto" w:fill="auto"/>
        </w:rPr>
      </w:pPr>
      <w:r>
        <w:rPr>
          <w:rFonts w:ascii="仿宋_GB2312" w:eastAsia="仿宋_GB2312"/>
          <w:b/>
          <w:color w:val="auto"/>
          <w:szCs w:val="21"/>
          <w:highlight w:val="none"/>
          <w:shd w:val="clear" w:color="auto" w:fill="auto"/>
        </w:rPr>
        <w:br w:type="page"/>
      </w:r>
    </w:p>
    <w:p>
      <w:pPr>
        <w:spacing w:line="360" w:lineRule="exact"/>
        <w:jc w:val="center"/>
        <w:rPr>
          <w:rFonts w:hint="eastAsia" w:ascii="仿宋_GB2312" w:eastAsia="仿宋_GB2312"/>
          <w:b/>
          <w:color w:val="auto"/>
          <w:sz w:val="32"/>
          <w:szCs w:val="32"/>
          <w:highlight w:val="none"/>
          <w:shd w:val="clear" w:color="auto" w:fill="auto"/>
        </w:rPr>
      </w:pPr>
      <w:r>
        <w:rPr>
          <w:rFonts w:hint="eastAsia" w:ascii="仿宋_GB2312" w:eastAsia="仿宋_GB2312"/>
          <w:b/>
          <w:color w:val="auto"/>
          <w:sz w:val="32"/>
          <w:szCs w:val="32"/>
          <w:highlight w:val="none"/>
          <w:shd w:val="clear" w:color="auto" w:fill="auto"/>
        </w:rPr>
        <w:t>投标</w:t>
      </w:r>
      <w:bookmarkStart w:id="3" w:name="_Toc254970526"/>
      <w:bookmarkStart w:id="4" w:name="_Toc254970667"/>
      <w:r>
        <w:rPr>
          <w:rFonts w:hint="eastAsia" w:ascii="仿宋_GB2312" w:eastAsia="仿宋_GB2312"/>
          <w:b/>
          <w:color w:val="auto"/>
          <w:sz w:val="32"/>
          <w:szCs w:val="32"/>
          <w:highlight w:val="none"/>
          <w:shd w:val="clear" w:color="auto" w:fill="auto"/>
        </w:rPr>
        <w:t>人须知及前附表</w:t>
      </w:r>
      <w:bookmarkEnd w:id="3"/>
      <w:bookmarkEnd w:id="4"/>
    </w:p>
    <w:p>
      <w:pPr>
        <w:spacing w:line="360" w:lineRule="exact"/>
        <w:jc w:val="center"/>
        <w:rPr>
          <w:rFonts w:hint="eastAsia" w:ascii="仿宋_GB2312" w:eastAsia="仿宋_GB2312"/>
          <w:b/>
          <w:color w:val="auto"/>
          <w:szCs w:val="21"/>
          <w:highlight w:val="non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ascii="宋体"/>
                <w:color w:val="auto"/>
                <w:szCs w:val="21"/>
                <w:highlight w:val="none"/>
                <w:shd w:val="clear" w:color="auto" w:fill="auto"/>
                <w:lang w:val="en"/>
              </w:rPr>
            </w:pPr>
            <w:r>
              <w:rPr>
                <w:rFonts w:hint="eastAsia" w:ascii="宋体"/>
                <w:color w:val="auto"/>
                <w:szCs w:val="21"/>
                <w:highlight w:val="none"/>
                <w:shd w:val="clear" w:color="auto" w:fill="auto"/>
              </w:rPr>
              <w:t>项目名称：桂林理工大学南宁分校空港校区教室空调采购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投标报价及费用：1</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本项目投标应以人民币报价；2</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Cs/>
                <w:color w:val="auto"/>
                <w:highlight w:val="none"/>
                <w:shd w:val="clear" w:color="auto" w:fill="auto"/>
              </w:rPr>
            </w:pPr>
            <w:r>
              <w:rPr>
                <w:rFonts w:hint="eastAsia"/>
                <w:bCs/>
                <w:color w:val="auto"/>
                <w:highlight w:val="none"/>
                <w:shd w:val="clear" w:color="auto" w:fill="auto"/>
              </w:rPr>
              <w:t>详见公开招标公告</w:t>
            </w:r>
          </w:p>
          <w:p>
            <w:pPr>
              <w:snapToGrid w:val="0"/>
              <w:spacing w:line="300" w:lineRule="exact"/>
              <w:rPr>
                <w:bCs/>
                <w:color w:val="auto"/>
                <w:highlight w:val="none"/>
                <w:shd w:val="clear" w:color="auto" w:fill="auto"/>
              </w:rPr>
            </w:pPr>
            <w:r>
              <w:rPr>
                <w:rFonts w:hint="eastAsia"/>
                <w:bCs/>
                <w:color w:val="auto"/>
                <w:highlight w:val="none"/>
                <w:shd w:val="clear" w:color="auto" w:fill="auto"/>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
                <w:bCs/>
                <w:color w:val="auto"/>
                <w:highlight w:val="none"/>
                <w:shd w:val="clear" w:color="auto" w:fill="auto"/>
              </w:rPr>
            </w:pPr>
            <w:r>
              <w:rPr>
                <w:rFonts w:hint="eastAsia" w:ascii="宋体"/>
                <w:b/>
                <w:color w:val="auto"/>
                <w:szCs w:val="21"/>
                <w:highlight w:val="none"/>
                <w:shd w:val="clear" w:color="auto" w:fill="auto"/>
              </w:rPr>
              <w:t>现场勘查：详见采购需求</w:t>
            </w:r>
            <w:r>
              <w:rPr>
                <w:rFonts w:hint="eastAsia" w:ascii="宋体"/>
                <w:b/>
                <w:color w:val="auto"/>
                <w:szCs w:val="21"/>
                <w:highlight w:val="none"/>
                <w:shd w:val="clear" w:color="auto" w:fill="auto"/>
                <w:lang w:val="en-US" w:eastAsia="zh-CN"/>
              </w:rPr>
              <w:t>(如有)</w:t>
            </w:r>
            <w:r>
              <w:rPr>
                <w:rFonts w:hint="eastAsia" w:ascii="宋体"/>
                <w:b/>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演示时间及地点：无</w:t>
            </w:r>
            <w:r>
              <w:rPr>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color w:val="auto"/>
                <w:szCs w:val="21"/>
                <w:highlight w:val="none"/>
                <w:shd w:val="clear" w:color="auto" w:fill="auto"/>
              </w:rPr>
            </w:pPr>
            <w:r>
              <w:rPr>
                <w:rFonts w:hint="eastAsia"/>
                <w:color w:val="auto"/>
                <w:szCs w:val="21"/>
                <w:highlight w:val="none"/>
                <w:shd w:val="clear" w:color="auto" w:fill="auto"/>
              </w:rPr>
              <w:t>（1）答疑、澄清：</w:t>
            </w:r>
            <w:r>
              <w:rPr>
                <w:rFonts w:hint="eastAsia"/>
                <w:b/>
                <w:color w:val="auto"/>
                <w:szCs w:val="21"/>
                <w:highlight w:val="none"/>
                <w:u w:val="single"/>
                <w:shd w:val="clear" w:color="auto" w:fill="auto"/>
              </w:rPr>
              <w:t>投标人如认为招标文件表述不清晰、</w:t>
            </w:r>
            <w:r>
              <w:rPr>
                <w:rFonts w:hint="eastAsia"/>
                <w:b/>
                <w:bCs/>
                <w:color w:val="auto"/>
                <w:highlight w:val="none"/>
                <w:u w:val="single"/>
                <w:shd w:val="clear" w:color="auto" w:fill="auto"/>
              </w:rPr>
              <w:t>有误或有不合理要求的</w:t>
            </w:r>
            <w:r>
              <w:rPr>
                <w:rFonts w:hint="eastAsia"/>
                <w:color w:val="auto"/>
                <w:szCs w:val="21"/>
                <w:highlight w:val="none"/>
                <w:shd w:val="clear" w:color="auto" w:fill="auto"/>
              </w:rPr>
              <w:t>，</w:t>
            </w:r>
            <w:r>
              <w:rPr>
                <w:color w:val="auto"/>
                <w:szCs w:val="21"/>
                <w:highlight w:val="none"/>
                <w:shd w:val="clear" w:color="auto" w:fill="auto"/>
              </w:rPr>
              <w:t>应当以书面形式要求采购人或者本中心作出书面答疑、澄清</w:t>
            </w:r>
            <w:r>
              <w:rPr>
                <w:rFonts w:hint="eastAsia"/>
                <w:color w:val="auto"/>
                <w:szCs w:val="21"/>
                <w:highlight w:val="none"/>
                <w:shd w:val="clear" w:color="auto" w:fill="auto"/>
              </w:rPr>
              <w:t>；</w:t>
            </w:r>
          </w:p>
          <w:p>
            <w:pPr>
              <w:snapToGrid w:val="0"/>
              <w:spacing w:line="300" w:lineRule="exact"/>
              <w:rPr>
                <w:rFonts w:hint="eastAsia" w:hAnsi="宋体"/>
                <w:color w:val="auto"/>
                <w:szCs w:val="21"/>
                <w:highlight w:val="none"/>
                <w:shd w:val="clear" w:color="auto" w:fill="auto"/>
              </w:rPr>
            </w:pPr>
            <w:r>
              <w:rPr>
                <w:rFonts w:hint="eastAsia" w:hAnsi="宋体"/>
                <w:color w:val="auto"/>
                <w:szCs w:val="21"/>
                <w:highlight w:val="none"/>
                <w:shd w:val="clear" w:color="auto" w:fill="auto"/>
              </w:rPr>
              <w:t>（2）询问、质疑：</w:t>
            </w:r>
            <w:r>
              <w:rPr>
                <w:rFonts w:hint="eastAsia" w:hAnsi="宋体"/>
                <w:b/>
                <w:color w:val="auto"/>
                <w:szCs w:val="21"/>
                <w:highlight w:val="none"/>
                <w:u w:val="single"/>
                <w:shd w:val="clear" w:color="auto" w:fill="auto"/>
              </w:rPr>
              <w:t>如投标人认为招标文件存在歧视性、排他性或者其他违法内容的</w:t>
            </w:r>
            <w:r>
              <w:rPr>
                <w:rFonts w:hint="eastAsia" w:hAnsi="宋体"/>
                <w:color w:val="auto"/>
                <w:szCs w:val="21"/>
                <w:highlight w:val="none"/>
                <w:shd w:val="clear" w:color="auto" w:fill="auto"/>
              </w:rPr>
              <w:t>，按投标人须知“一、总则（九）询问、质疑和投诉”中的要求向</w:t>
            </w:r>
            <w:r>
              <w:rPr>
                <w:rFonts w:ascii="宋体" w:hAnsi="宋体"/>
                <w:color w:val="auto"/>
                <w:szCs w:val="21"/>
                <w:highlight w:val="none"/>
                <w:shd w:val="clear" w:color="auto" w:fill="auto"/>
              </w:rPr>
              <w:t>采购人或者采购代理机构</w:t>
            </w:r>
            <w:r>
              <w:rPr>
                <w:rFonts w:hint="eastAsia" w:hAnsi="宋体"/>
                <w:color w:val="auto"/>
                <w:szCs w:val="21"/>
                <w:highlight w:val="none"/>
                <w:shd w:val="clear" w:color="auto" w:fill="auto"/>
              </w:rPr>
              <w:t>提出书面询问、质疑，并提供必要的证明材料。</w:t>
            </w:r>
          </w:p>
          <w:p>
            <w:pPr>
              <w:snapToGrid w:val="0"/>
              <w:spacing w:line="300" w:lineRule="exact"/>
              <w:ind w:firstLine="420" w:firstLineChars="200"/>
              <w:rPr>
                <w:rFonts w:hint="eastAsia" w:ascii="宋体"/>
                <w:color w:val="auto"/>
                <w:szCs w:val="21"/>
                <w:highlight w:val="none"/>
                <w:shd w:val="clear" w:color="auto" w:fill="auto"/>
              </w:rPr>
            </w:pPr>
            <w:r>
              <w:rPr>
                <w:rFonts w:hint="eastAsia" w:hAnsi="宋体"/>
                <w:color w:val="auto"/>
                <w:szCs w:val="21"/>
                <w:highlight w:val="none"/>
                <w:shd w:val="clear" w:color="auto" w:fill="auto"/>
              </w:rPr>
              <w:t>答疑、澄清内容是招标文件的组成部份，本中心将以书面形式送达所有已报名的投标人。</w:t>
            </w:r>
            <w:r>
              <w:rPr>
                <w:rFonts w:hint="eastAsia" w:hAnsi="宋体"/>
                <w:color w:val="auto"/>
                <w:highlight w:val="none"/>
                <w:shd w:val="clear" w:color="auto" w:fill="auto"/>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shd w:val="clear" w:color="auto" w:fill="auto"/>
              </w:rPr>
            </w:pPr>
            <w:r>
              <w:rPr>
                <w:rFonts w:hint="eastAsia" w:ascii="宋体" w:hAnsi="宋体"/>
                <w:color w:val="auto"/>
                <w:szCs w:val="21"/>
                <w:highlight w:val="none"/>
                <w:shd w:val="clear" w:color="auto" w:fill="auto"/>
              </w:rPr>
              <w:t>投标文件形式：</w:t>
            </w:r>
            <w:r>
              <w:rPr>
                <w:rFonts w:hint="eastAsia" w:ascii="宋体"/>
                <w:snapToGrid w:val="0"/>
                <w:color w:val="auto"/>
                <w:sz w:val="22"/>
                <w:highlight w:val="none"/>
                <w:shd w:val="clear" w:color="auto" w:fill="auto"/>
              </w:rPr>
              <w:t>投标供应商应准备电子投标文件。</w:t>
            </w:r>
          </w:p>
          <w:p>
            <w:pPr>
              <w:autoSpaceDE w:val="0"/>
              <w:autoSpaceDN w:val="0"/>
              <w:snapToGrid w:val="0"/>
              <w:spacing w:line="300" w:lineRule="exact"/>
              <w:textAlignment w:val="bottom"/>
              <w:rPr>
                <w:rFonts w:hint="eastAsia" w:ascii="宋体"/>
                <w:color w:val="auto"/>
                <w:szCs w:val="21"/>
                <w:highlight w:val="none"/>
                <w:shd w:val="clear" w:color="auto" w:fill="auto"/>
              </w:rPr>
            </w:pPr>
            <w:r>
              <w:rPr>
                <w:rFonts w:hint="eastAsia" w:ascii="宋体"/>
                <w:snapToGrid w:val="0"/>
                <w:color w:val="auto"/>
                <w:sz w:val="22"/>
                <w:highlight w:val="none"/>
                <w:shd w:val="clear" w:color="auto" w:fill="auto"/>
              </w:rPr>
              <w:t>电子投标文件是指通过“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olor w:val="auto"/>
                <w:szCs w:val="21"/>
                <w:highlight w:val="none"/>
                <w:shd w:val="clear" w:color="auto" w:fill="auto"/>
              </w:rPr>
            </w:pPr>
            <w:r>
              <w:rPr>
                <w:rFonts w:hint="eastAsia" w:ascii="宋体"/>
                <w:snapToGrid w:val="0"/>
                <w:color w:val="auto"/>
                <w:sz w:val="22"/>
                <w:highlight w:val="none"/>
                <w:shd w:val="clear" w:color="auto" w:fill="auto"/>
              </w:rPr>
              <w:t>投标文件的编制：供应商应先安装“</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客户端”，并按照本招标文件和“</w:t>
            </w:r>
            <w:r>
              <w:rPr>
                <w:rFonts w:hint="default" w:ascii="宋体"/>
                <w:snapToGrid w:val="0"/>
                <w:color w:val="auto"/>
                <w:sz w:val="22"/>
                <w:highlight w:val="none"/>
                <w:shd w:val="clear" w:color="auto" w:fill="auto"/>
                <w:lang w:val="en"/>
              </w:rPr>
              <w:t>广西政府采购云平台</w:t>
            </w:r>
            <w:r>
              <w:rPr>
                <w:rFonts w:hint="eastAsia" w:ascii="宋体"/>
                <w:snapToGrid w:val="0"/>
                <w:color w:val="auto"/>
                <w:sz w:val="22"/>
                <w:highlight w:val="none"/>
                <w:shd w:val="clear" w:color="auto" w:fill="auto"/>
              </w:rPr>
              <w:t>”的要求，通过“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：本招标文件所涉及的法定代表人或其授权代表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的内容，如果投标单位没有法定代表人电子签章，涉及到法定代表人或其授权代表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的内容，投标单位可以线下</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投标文件的上传和提交：本项目通过“</w:t>
            </w:r>
            <w:r>
              <w:rPr>
                <w:rFonts w:hint="default" w:ascii="宋体"/>
                <w:snapToGrid w:val="0"/>
                <w:color w:val="auto"/>
                <w:sz w:val="22"/>
                <w:highlight w:val="none"/>
                <w:shd w:val="clear" w:color="auto" w:fill="auto"/>
                <w:lang w:val="en"/>
              </w:rPr>
              <w:t>广西政府采购云平台（http://www.gcy.zfcg.gxzf.gov.cn）</w:t>
            </w:r>
            <w:r>
              <w:rPr>
                <w:rFonts w:ascii="宋体"/>
                <w:snapToGrid w:val="0"/>
                <w:color w:val="auto"/>
                <w:sz w:val="22"/>
                <w:highlight w:val="none"/>
                <w:shd w:val="clear" w:color="auto" w:fill="auto"/>
              </w:rPr>
              <w:t>”实行在线投标响应（电子投标），投标供应商应当在投标截止时间前，将生成的“电子加密投标文件”上传提交至“</w:t>
            </w:r>
            <w:r>
              <w:rPr>
                <w:rFonts w:hint="eastAsia" w:ascii="宋体"/>
                <w:snapToGrid w:val="0"/>
                <w:color w:val="auto"/>
                <w:sz w:val="22"/>
                <w:highlight w:val="none"/>
                <w:shd w:val="clear" w:color="auto" w:fill="auto"/>
                <w:lang w:eastAsia="zh-CN"/>
              </w:rPr>
              <w:t>广西政府采购云平台</w:t>
            </w:r>
            <w:r>
              <w:rPr>
                <w:rFonts w:ascii="宋体"/>
                <w:snapToGrid w:val="0"/>
                <w:color w:val="auto"/>
                <w:sz w:val="22"/>
                <w:highlight w:val="none"/>
                <w:shd w:val="clear" w:color="auto" w:fill="auto"/>
              </w:rPr>
              <w:t>”。</w:t>
            </w:r>
          </w:p>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“电子加密投标文件”的上传、提交：</w:t>
            </w:r>
          </w:p>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a.投标供应商应在投标截止时间前将“电子加密投标文件”成功上传提交至“</w:t>
            </w:r>
            <w:r>
              <w:rPr>
                <w:rFonts w:hint="eastAsia" w:ascii="宋体"/>
                <w:snapToGrid w:val="0"/>
                <w:color w:val="auto"/>
                <w:sz w:val="22"/>
                <w:highlight w:val="none"/>
                <w:shd w:val="clear" w:color="auto" w:fill="auto"/>
                <w:lang w:eastAsia="zh-CN"/>
              </w:rPr>
              <w:t>广西政府采购云平台</w:t>
            </w:r>
            <w:r>
              <w:rPr>
                <w:rFonts w:hint="eastAsia" w:ascii="宋体"/>
                <w:snapToGrid w:val="0"/>
                <w:color w:val="auto"/>
                <w:sz w:val="22"/>
                <w:highlight w:val="none"/>
                <w:shd w:val="clear" w:color="auto" w:fill="auto"/>
              </w:rPr>
              <w:t>”，否则投标无效。</w:t>
            </w:r>
          </w:p>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电子加密投标文件的解密：</w:t>
            </w:r>
          </w:p>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投标截止时间及地点：</w:t>
            </w:r>
            <w:r>
              <w:rPr>
                <w:rFonts w:hint="eastAsia"/>
                <w:color w:val="auto"/>
                <w:highlight w:val="none"/>
                <w:shd w:val="clear" w:color="auto" w:fill="auto"/>
              </w:rPr>
              <w:t xml:space="preserve"> </w:t>
            </w:r>
            <w:r>
              <w:rPr>
                <w:b/>
                <w:bCs/>
                <w:color w:val="auto"/>
                <w:highlight w:val="none"/>
                <w:shd w:val="clear" w:color="auto" w:fill="auto"/>
                <w:lang w:val="en"/>
              </w:rPr>
              <w:t>202</w:t>
            </w:r>
            <w:r>
              <w:rPr>
                <w:rFonts w:hint="eastAsia"/>
                <w:b/>
                <w:bCs/>
                <w:color w:val="auto"/>
                <w:highlight w:val="none"/>
                <w:shd w:val="clear" w:color="auto" w:fill="auto"/>
                <w:lang w:val="en-US" w:eastAsia="zh-CN"/>
              </w:rPr>
              <w:t>6</w:t>
            </w:r>
            <w:r>
              <w:rPr>
                <w:b/>
                <w:bCs/>
                <w:color w:val="auto"/>
                <w:highlight w:val="none"/>
                <w:shd w:val="clear" w:color="auto" w:fill="auto"/>
                <w:lang w:val="en"/>
              </w:rPr>
              <w:t>年</w:t>
            </w:r>
            <w:r>
              <w:rPr>
                <w:rFonts w:hint="default"/>
                <w:b/>
                <w:bCs/>
                <w:color w:val="auto"/>
                <w:highlight w:val="none"/>
                <w:shd w:val="clear" w:color="auto" w:fill="auto"/>
                <w:lang w:val="en" w:eastAsia="zh-CN"/>
              </w:rPr>
              <w:t>8</w:t>
            </w:r>
            <w:r>
              <w:rPr>
                <w:b/>
                <w:bCs/>
                <w:color w:val="auto"/>
                <w:highlight w:val="none"/>
                <w:shd w:val="clear" w:color="auto" w:fill="auto"/>
                <w:lang w:val="en"/>
              </w:rPr>
              <w:t>月</w:t>
            </w:r>
            <w:r>
              <w:rPr>
                <w:rFonts w:hint="default"/>
                <w:b/>
                <w:bCs/>
                <w:color w:val="auto"/>
                <w:highlight w:val="none"/>
                <w:shd w:val="clear" w:color="auto" w:fill="auto"/>
                <w:lang w:val="en"/>
              </w:rPr>
              <w:t>12</w:t>
            </w:r>
            <w:r>
              <w:rPr>
                <w:b/>
                <w:bCs/>
                <w:color w:val="auto"/>
                <w:highlight w:val="none"/>
                <w:shd w:val="clear" w:color="auto" w:fill="auto"/>
                <w:lang w:val="en"/>
              </w:rPr>
              <w:t>日</w:t>
            </w:r>
            <w:r>
              <w:rPr>
                <w:rFonts w:hint="eastAsia"/>
                <w:b/>
                <w:color w:val="auto"/>
                <w:highlight w:val="none"/>
                <w:shd w:val="clear" w:color="auto" w:fill="auto"/>
              </w:rPr>
              <w:t>上午10时整，</w:t>
            </w:r>
            <w:r>
              <w:rPr>
                <w:rFonts w:ascii="宋体" w:hAnsi="宋体" w:cs="Arial"/>
                <w:b/>
                <w:color w:val="auto"/>
                <w:szCs w:val="21"/>
                <w:highlight w:val="none"/>
                <w:u w:val="single"/>
                <w:shd w:val="clear" w:color="auto" w:fill="auto"/>
                <w:lang w:val="en"/>
              </w:rPr>
              <w:t>南宁市星湖路22号</w:t>
            </w:r>
            <w:r>
              <w:rPr>
                <w:rFonts w:hint="eastAsia" w:ascii="宋体" w:hAnsi="宋体" w:cs="Arial"/>
                <w:b/>
                <w:color w:val="auto"/>
                <w:szCs w:val="21"/>
                <w:highlight w:val="none"/>
                <w:u w:val="single"/>
                <w:shd w:val="clear" w:color="auto" w:fill="auto"/>
              </w:rPr>
              <w:t>广西壮族自治区政府采购中心开标大厅</w:t>
            </w:r>
            <w:r>
              <w:rPr>
                <w:rFonts w:hint="eastAsia"/>
                <w:b/>
                <w:color w:val="auto"/>
                <w:highlight w:val="none"/>
                <w:u w:val="single"/>
                <w:shd w:val="clear" w:color="auto" w:fill="auto"/>
              </w:rPr>
              <w:t>。</w:t>
            </w:r>
            <w:r>
              <w:rPr>
                <w:rFonts w:hint="eastAsia"/>
                <w:b/>
                <w:color w:val="auto"/>
                <w:highlight w:val="none"/>
                <w:shd w:val="clear" w:color="auto" w:fill="auto"/>
              </w:rPr>
              <w:t>（</w:t>
            </w:r>
            <w:r>
              <w:rPr>
                <w:rFonts w:hint="eastAsia" w:ascii="宋体"/>
                <w:color w:val="auto"/>
                <w:sz w:val="22"/>
                <w:highlight w:val="none"/>
                <w:shd w:val="clear" w:color="auto" w:fill="auto"/>
              </w:rPr>
              <w:t>本项目采用在线开评标方式，投标供应商无须前往开标现场</w:t>
            </w:r>
            <w:r>
              <w:rPr>
                <w:rFonts w:hint="eastAsia"/>
                <w:b/>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开标时间及地点：</w:t>
            </w:r>
            <w:r>
              <w:rPr>
                <w:rFonts w:hint="eastAsia"/>
                <w:b/>
                <w:bCs/>
                <w:color w:val="auto"/>
                <w:highlight w:val="none"/>
                <w:shd w:val="clear" w:color="auto" w:fill="auto"/>
              </w:rPr>
              <w:t xml:space="preserve"> </w:t>
            </w:r>
            <w:r>
              <w:rPr>
                <w:b/>
                <w:bCs/>
                <w:color w:val="auto"/>
                <w:highlight w:val="none"/>
                <w:shd w:val="clear" w:color="auto" w:fill="auto"/>
                <w:lang w:val="en"/>
              </w:rPr>
              <w:t>202</w:t>
            </w:r>
            <w:r>
              <w:rPr>
                <w:rFonts w:hint="eastAsia"/>
                <w:b/>
                <w:bCs/>
                <w:color w:val="auto"/>
                <w:highlight w:val="none"/>
                <w:shd w:val="clear" w:color="auto" w:fill="auto"/>
                <w:lang w:val="en-US" w:eastAsia="zh-CN"/>
              </w:rPr>
              <w:t>6</w:t>
            </w:r>
            <w:r>
              <w:rPr>
                <w:b/>
                <w:bCs/>
                <w:color w:val="auto"/>
                <w:highlight w:val="none"/>
                <w:shd w:val="clear" w:color="auto" w:fill="auto"/>
                <w:lang w:val="en"/>
              </w:rPr>
              <w:t>年</w:t>
            </w:r>
            <w:r>
              <w:rPr>
                <w:rFonts w:hint="default"/>
                <w:b/>
                <w:bCs/>
                <w:color w:val="auto"/>
                <w:highlight w:val="none"/>
                <w:shd w:val="clear" w:color="auto" w:fill="auto"/>
                <w:lang w:val="en" w:eastAsia="zh-CN"/>
              </w:rPr>
              <w:t>8</w:t>
            </w:r>
            <w:r>
              <w:rPr>
                <w:b/>
                <w:bCs/>
                <w:color w:val="auto"/>
                <w:highlight w:val="none"/>
                <w:shd w:val="clear" w:color="auto" w:fill="auto"/>
                <w:lang w:val="en"/>
              </w:rPr>
              <w:t>月</w:t>
            </w:r>
            <w:r>
              <w:rPr>
                <w:rFonts w:hint="default"/>
                <w:b/>
                <w:bCs/>
                <w:color w:val="auto"/>
                <w:highlight w:val="none"/>
                <w:shd w:val="clear" w:color="auto" w:fill="auto"/>
                <w:lang w:val="en"/>
              </w:rPr>
              <w:t>12</w:t>
            </w:r>
            <w:r>
              <w:rPr>
                <w:b/>
                <w:bCs/>
                <w:color w:val="auto"/>
                <w:highlight w:val="none"/>
                <w:shd w:val="clear" w:color="auto" w:fill="auto"/>
                <w:lang w:val="en"/>
              </w:rPr>
              <w:t>日</w:t>
            </w:r>
            <w:r>
              <w:rPr>
                <w:rFonts w:hint="eastAsia"/>
                <w:b/>
                <w:color w:val="auto"/>
                <w:highlight w:val="none"/>
                <w:shd w:val="clear" w:color="auto" w:fill="auto"/>
              </w:rPr>
              <w:t>上午10时整，</w:t>
            </w:r>
            <w:r>
              <w:rPr>
                <w:rFonts w:ascii="宋体" w:hAnsi="宋体" w:cs="Arial"/>
                <w:b/>
                <w:color w:val="auto"/>
                <w:szCs w:val="21"/>
                <w:highlight w:val="none"/>
                <w:u w:val="single"/>
                <w:shd w:val="clear" w:color="auto" w:fill="auto"/>
                <w:lang w:val="en"/>
              </w:rPr>
              <w:t>南宁市星湖路22号</w:t>
            </w:r>
            <w:r>
              <w:rPr>
                <w:rFonts w:hint="eastAsia" w:ascii="宋体" w:hAnsi="宋体" w:cs="Arial"/>
                <w:b/>
                <w:color w:val="auto"/>
                <w:szCs w:val="21"/>
                <w:highlight w:val="none"/>
                <w:u w:val="single"/>
                <w:shd w:val="clear" w:color="auto" w:fill="auto"/>
              </w:rPr>
              <w:t>广西壮族自治区政府采购中心开标大厅</w:t>
            </w:r>
            <w:r>
              <w:rPr>
                <w:rFonts w:hint="eastAsia"/>
                <w:b/>
                <w:color w:val="auto"/>
                <w:highlight w:val="none"/>
                <w:u w:val="single"/>
                <w:shd w:val="clear" w:color="auto" w:fill="auto"/>
              </w:rPr>
              <w:t>。</w:t>
            </w:r>
            <w:r>
              <w:rPr>
                <w:rFonts w:hint="eastAsia"/>
                <w:b/>
                <w:color w:val="auto"/>
                <w:highlight w:val="none"/>
                <w:shd w:val="clear" w:color="auto" w:fill="auto"/>
              </w:rPr>
              <w:t>（</w:t>
            </w:r>
            <w:r>
              <w:rPr>
                <w:rFonts w:hint="eastAsia" w:ascii="宋体"/>
                <w:color w:val="auto"/>
                <w:sz w:val="22"/>
                <w:highlight w:val="none"/>
                <w:shd w:val="clear" w:color="auto" w:fill="auto"/>
              </w:rPr>
              <w:t>本项目采用在线开评标方式，投标供应商无须前往开标现场</w:t>
            </w:r>
            <w:r>
              <w:rPr>
                <w:rFonts w:hint="eastAsia"/>
                <w:b/>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评标</w:t>
            </w:r>
            <w:r>
              <w:rPr>
                <w:rFonts w:hint="eastAsia" w:ascii="宋体" w:hAnsi="宋体"/>
                <w:color w:val="auto"/>
                <w:szCs w:val="21"/>
                <w:highlight w:val="none"/>
                <w:shd w:val="clear" w:color="auto" w:fill="auto"/>
                <w:lang w:val="en" w:eastAsia="zh-CN"/>
              </w:rPr>
              <w:t>方</w:t>
            </w:r>
            <w:r>
              <w:rPr>
                <w:rFonts w:hint="default" w:ascii="宋体" w:hAnsi="宋体"/>
                <w:color w:val="auto"/>
                <w:szCs w:val="21"/>
                <w:highlight w:val="none"/>
                <w:shd w:val="clear" w:color="auto" w:fill="auto"/>
                <w:lang w:val="en"/>
              </w:rPr>
              <w:t>法</w:t>
            </w:r>
            <w:r>
              <w:rPr>
                <w:rFonts w:hint="eastAsia" w:ascii="宋体" w:hAnsi="宋体"/>
                <w:color w:val="auto"/>
                <w:szCs w:val="21"/>
                <w:highlight w:val="none"/>
                <w:shd w:val="clear" w:color="auto" w:fill="auto"/>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shd w:val="clear" w:color="auto" w:fill="auto"/>
              </w:rPr>
              <w:t>（详细见公告中公布的网站）</w:t>
            </w:r>
            <w:r>
              <w:rPr>
                <w:rFonts w:hint="eastAsia" w:ascii="宋体" w:hAnsi="宋体"/>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color w:val="auto"/>
                <w:kern w:val="0"/>
                <w:szCs w:val="21"/>
                <w:highlight w:val="none"/>
                <w:shd w:val="clear" w:color="auto" w:fill="auto"/>
              </w:rPr>
            </w:pPr>
            <w:r>
              <w:rPr>
                <w:rFonts w:hint="eastAsia" w:ascii="宋体" w:hAnsi="宋体"/>
                <w:color w:val="auto"/>
                <w:szCs w:val="21"/>
                <w:highlight w:val="none"/>
                <w:shd w:val="clear" w:color="auto" w:fill="auto"/>
              </w:rPr>
              <w:t>付款方式：</w:t>
            </w:r>
            <w:r>
              <w:rPr>
                <w:rFonts w:hint="eastAsia" w:ascii="宋体" w:hAnsi="宋体" w:cs="宋体"/>
                <w:color w:val="auto"/>
                <w:kern w:val="0"/>
                <w:szCs w:val="21"/>
                <w:highlight w:val="none"/>
                <w:shd w:val="clear" w:color="auto" w:fill="auto"/>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投标文件有效期：</w:t>
            </w:r>
            <w:r>
              <w:rPr>
                <w:rFonts w:hint="eastAsia" w:ascii="宋体" w:hAnsi="宋体" w:cs="Arial"/>
                <w:color w:val="auto"/>
                <w:szCs w:val="21"/>
                <w:highlight w:val="none"/>
                <w:u w:val="single"/>
                <w:shd w:val="clear" w:color="auto" w:fill="auto"/>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shd w:val="clear" w:color="auto" w:fill="auto"/>
                <w:lang w:val="en"/>
              </w:rPr>
            </w:pPr>
            <w:r>
              <w:rPr>
                <w:rFonts w:ascii="宋体" w:hAnsi="宋体"/>
                <w:color w:val="auto"/>
                <w:szCs w:val="21"/>
                <w:highlight w:val="none"/>
                <w:shd w:val="clear" w:color="auto" w:fill="auto"/>
                <w:lang w:val="en"/>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hint="eastAsia"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对招标文件、采购过程或者中标结果的质疑由采购人接收或采购代理机构代为接收，由采购人负责答复。</w:t>
            </w:r>
          </w:p>
          <w:p>
            <w:pPr>
              <w:autoSpaceDE w:val="0"/>
              <w:autoSpaceDN w:val="0"/>
              <w:snapToGrid w:val="0"/>
              <w:spacing w:line="320" w:lineRule="exact"/>
              <w:textAlignment w:val="bottom"/>
              <w:rPr>
                <w:rFonts w:hint="eastAsia"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接收质疑函方式：以书面形式。</w:t>
            </w:r>
          </w:p>
          <w:p>
            <w:pPr>
              <w:autoSpaceDE w:val="0"/>
              <w:autoSpaceDN w:val="0"/>
              <w:snapToGrid w:val="0"/>
              <w:spacing w:line="320" w:lineRule="exact"/>
              <w:textAlignment w:val="bottom"/>
              <w:rPr>
                <w:rFonts w:hint="eastAsia"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质疑联系部门及联系方式：</w:t>
            </w:r>
          </w:p>
          <w:p>
            <w:pPr>
              <w:autoSpaceDE w:val="0"/>
              <w:autoSpaceDN w:val="0"/>
              <w:snapToGrid w:val="0"/>
              <w:spacing w:line="320" w:lineRule="exact"/>
              <w:textAlignment w:val="bottom"/>
              <w:rPr>
                <w:rFonts w:hint="eastAsia"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 xml:space="preserve">（1）广西壮族自治区政府采购中心内审科     </w:t>
            </w:r>
          </w:p>
          <w:p>
            <w:pPr>
              <w:autoSpaceDE w:val="0"/>
              <w:autoSpaceDN w:val="0"/>
              <w:snapToGrid w:val="0"/>
              <w:spacing w:line="320" w:lineRule="exact"/>
              <w:textAlignment w:val="bottom"/>
              <w:rPr>
                <w:rFonts w:hint="eastAsia"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电话：0771-8600453</w:t>
            </w:r>
          </w:p>
          <w:p>
            <w:pPr>
              <w:autoSpaceDE w:val="0"/>
              <w:autoSpaceDN w:val="0"/>
              <w:snapToGrid w:val="0"/>
              <w:spacing w:line="320" w:lineRule="exact"/>
              <w:textAlignment w:val="bottom"/>
              <w:rPr>
                <w:rFonts w:hint="eastAsia"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地址：广西南宁市星湖路22号</w:t>
            </w:r>
          </w:p>
          <w:p>
            <w:pPr>
              <w:autoSpaceDE w:val="0"/>
              <w:autoSpaceDN w:val="0"/>
              <w:snapToGrid w:val="0"/>
              <w:spacing w:line="320" w:lineRule="exact"/>
              <w:textAlignment w:val="bottom"/>
              <w:rPr>
                <w:rFonts w:hint="eastAsia" w:ascii="宋体" w:hAnsi="宋体" w:eastAsia="宋体"/>
                <w:color w:val="auto"/>
                <w:szCs w:val="21"/>
                <w:highlight w:val="none"/>
                <w:shd w:val="clear" w:color="auto" w:fill="auto"/>
                <w:lang w:val="en" w:eastAsia="zh-CN"/>
              </w:rPr>
            </w:pPr>
            <w:r>
              <w:rPr>
                <w:rFonts w:hint="eastAsia" w:ascii="宋体" w:hAnsi="宋体" w:eastAsia="宋体"/>
                <w:color w:val="auto"/>
                <w:szCs w:val="21"/>
                <w:highlight w:val="none"/>
                <w:shd w:val="clear" w:color="auto" w:fill="auto"/>
              </w:rPr>
              <w:t>（2）</w:t>
            </w:r>
            <w:r>
              <w:rPr>
                <w:rFonts w:hint="eastAsia" w:ascii="宋体" w:hAnsi="宋体" w:eastAsia="宋体"/>
                <w:color w:val="auto"/>
                <w:szCs w:val="21"/>
                <w:highlight w:val="none"/>
                <w:shd w:val="clear" w:color="auto" w:fill="auto"/>
                <w:lang w:eastAsia="zh-CN"/>
              </w:rPr>
              <w:t>桂林理工大学</w:t>
            </w:r>
          </w:p>
          <w:p>
            <w:pPr>
              <w:autoSpaceDE w:val="0"/>
              <w:autoSpaceDN w:val="0"/>
              <w:snapToGrid w:val="0"/>
              <w:spacing w:line="320" w:lineRule="exact"/>
              <w:textAlignment w:val="bottom"/>
              <w:rPr>
                <w:rFonts w:hint="default" w:ascii="宋体" w:hAnsi="宋体" w:eastAsia="宋体"/>
                <w:color w:val="auto"/>
                <w:szCs w:val="21"/>
                <w:highlight w:val="none"/>
                <w:shd w:val="clear" w:color="auto" w:fill="auto"/>
                <w:lang w:val="en-US" w:eastAsia="zh-CN"/>
              </w:rPr>
            </w:pPr>
            <w:r>
              <w:rPr>
                <w:rFonts w:hint="eastAsia" w:ascii="宋体" w:hAnsi="宋体" w:eastAsia="宋体"/>
                <w:color w:val="auto"/>
                <w:szCs w:val="21"/>
                <w:highlight w:val="none"/>
                <w:shd w:val="clear" w:color="auto" w:fill="auto"/>
              </w:rPr>
              <w:t>电话：</w:t>
            </w:r>
            <w:r>
              <w:rPr>
                <w:rFonts w:hint="eastAsia" w:ascii="宋体" w:hAnsi="宋体" w:eastAsia="宋体"/>
                <w:color w:val="auto"/>
                <w:szCs w:val="21"/>
                <w:highlight w:val="none"/>
                <w:shd w:val="clear" w:color="auto" w:fill="auto"/>
                <w:lang w:val="en-US" w:eastAsia="zh-CN"/>
              </w:rPr>
              <w:t>0773-5895090</w:t>
            </w:r>
          </w:p>
          <w:p>
            <w:pPr>
              <w:autoSpaceDE w:val="0"/>
              <w:autoSpaceDN w:val="0"/>
              <w:snapToGrid w:val="0"/>
              <w:spacing w:line="320" w:lineRule="exact"/>
              <w:textAlignment w:val="bottom"/>
              <w:rPr>
                <w:rFonts w:hint="default" w:ascii="宋体" w:hAnsi="宋体" w:eastAsia="宋体"/>
                <w:color w:val="auto"/>
                <w:szCs w:val="21"/>
                <w:highlight w:val="none"/>
                <w:shd w:val="clear" w:color="auto" w:fill="auto"/>
                <w:lang w:val="en-US" w:eastAsia="zh-CN"/>
              </w:rPr>
            </w:pPr>
            <w:r>
              <w:rPr>
                <w:rFonts w:hint="eastAsia" w:ascii="宋体" w:hAnsi="宋体" w:eastAsia="宋体"/>
                <w:color w:val="auto"/>
                <w:szCs w:val="21"/>
                <w:highlight w:val="none"/>
                <w:shd w:val="clear" w:color="auto" w:fill="auto"/>
              </w:rPr>
              <w:t>地址：</w:t>
            </w:r>
            <w:r>
              <w:rPr>
                <w:rFonts w:hint="eastAsia"/>
                <w:color w:val="auto"/>
                <w:highlight w:val="none"/>
                <w:shd w:val="clear" w:color="auto" w:fill="auto"/>
              </w:rPr>
              <w:t>桂林市七星区建干路12号</w:t>
            </w:r>
          </w:p>
          <w:p>
            <w:pPr>
              <w:autoSpaceDE w:val="0"/>
              <w:autoSpaceDN w:val="0"/>
              <w:snapToGrid w:val="0"/>
              <w:spacing w:line="320" w:lineRule="exact"/>
              <w:textAlignment w:val="bottom"/>
              <w:rPr>
                <w:rFonts w:hint="eastAsia" w:ascii="宋体" w:hAnsi="宋体"/>
                <w:color w:val="auto"/>
                <w:szCs w:val="21"/>
                <w:highlight w:val="none"/>
                <w:shd w:val="clear" w:color="auto" w:fill="auto"/>
              </w:rPr>
            </w:pPr>
            <w:r>
              <w:rPr>
                <w:rFonts w:hint="eastAsia" w:ascii="宋体" w:hAnsi="宋体" w:eastAsia="宋体"/>
                <w:color w:val="auto"/>
                <w:szCs w:val="21"/>
                <w:highlight w:val="none"/>
                <w:shd w:val="clear" w:color="auto" w:fill="auto"/>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shd w:val="clear" w:color="auto" w:fill="auto"/>
                <w:lang w:val="en"/>
              </w:rPr>
            </w:pPr>
            <w:r>
              <w:rPr>
                <w:rFonts w:hint="eastAsia" w:ascii="宋体" w:hAnsi="宋体"/>
                <w:color w:val="auto"/>
                <w:szCs w:val="21"/>
                <w:highlight w:val="none"/>
                <w:shd w:val="clear" w:color="auto" w:fill="auto"/>
              </w:rPr>
              <w:t>2</w:t>
            </w:r>
            <w:r>
              <w:rPr>
                <w:rFonts w:ascii="宋体" w:hAnsi="宋体"/>
                <w:color w:val="auto"/>
                <w:szCs w:val="21"/>
                <w:highlight w:val="none"/>
                <w:shd w:val="clear" w:color="auto" w:fill="auto"/>
                <w:lang w:val="en"/>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hAnsi="宋体"/>
                <w:color w:val="auto"/>
                <w:highlight w:val="none"/>
                <w:shd w:val="clear" w:color="auto" w:fill="auto"/>
              </w:rPr>
              <w:t>本招标文件解释权属广西壮族自治区政府采购中心。</w:t>
            </w:r>
          </w:p>
        </w:tc>
      </w:tr>
    </w:tbl>
    <w:p>
      <w:pPr>
        <w:pStyle w:val="29"/>
        <w:snapToGrid w:val="0"/>
        <w:spacing w:before="120" w:after="120" w:line="360" w:lineRule="exact"/>
        <w:jc w:val="center"/>
        <w:rPr>
          <w:rFonts w:ascii="仿宋_GB2312" w:eastAsia="仿宋_GB2312"/>
          <w:b/>
          <w:color w:val="auto"/>
          <w:sz w:val="32"/>
          <w:szCs w:val="32"/>
          <w:highlight w:val="none"/>
          <w:shd w:val="clear" w:color="auto" w:fill="auto"/>
        </w:rPr>
      </w:pPr>
    </w:p>
    <w:p>
      <w:pPr>
        <w:pStyle w:val="29"/>
        <w:snapToGrid w:val="0"/>
        <w:spacing w:before="120" w:after="120" w:line="360" w:lineRule="exact"/>
        <w:jc w:val="center"/>
        <w:rPr>
          <w:rFonts w:hint="eastAsia"/>
          <w:b/>
          <w:color w:val="auto"/>
          <w:highlight w:val="none"/>
          <w:shd w:val="clear" w:color="auto" w:fill="auto"/>
        </w:rPr>
      </w:pPr>
      <w:r>
        <w:rPr>
          <w:rFonts w:ascii="仿宋_GB2312" w:eastAsia="仿宋_GB2312"/>
          <w:b/>
          <w:color w:val="auto"/>
          <w:sz w:val="32"/>
          <w:szCs w:val="32"/>
          <w:highlight w:val="none"/>
          <w:shd w:val="clear" w:color="auto" w:fill="auto"/>
        </w:rPr>
        <w:br w:type="page"/>
      </w:r>
      <w:r>
        <w:rPr>
          <w:rFonts w:hint="eastAsia" w:ascii="仿宋_GB2312" w:eastAsia="仿宋_GB2312"/>
          <w:b/>
          <w:color w:val="auto"/>
          <w:sz w:val="32"/>
          <w:szCs w:val="32"/>
          <w:highlight w:val="none"/>
          <w:shd w:val="clear" w:color="auto" w:fill="auto"/>
        </w:rPr>
        <w:t>投标人须知</w:t>
      </w:r>
    </w:p>
    <w:p>
      <w:pPr>
        <w:pStyle w:val="29"/>
        <w:keepNext w:val="0"/>
        <w:keepLines w:val="0"/>
        <w:pageBreakBefore w:val="0"/>
        <w:kinsoku/>
        <w:wordWrap/>
        <w:overflowPunct/>
        <w:topLinePunct w:val="0"/>
        <w:autoSpaceDE/>
        <w:autoSpaceDN/>
        <w:bidi w:val="0"/>
        <w:snapToGrid w:val="0"/>
        <w:spacing w:before="120" w:after="120" w:line="400" w:lineRule="exact"/>
        <w:textAlignment w:val="auto"/>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一、总  则</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outlineLvl w:val="1"/>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（一） 适用范围</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本招标文件适用本项目的招标、投标、评标、定标、验收、合同履约、付款等行为（法律、法规另有规定的，从其规定）。</w:t>
      </w:r>
    </w:p>
    <w:p>
      <w:pPr>
        <w:keepNext w:val="0"/>
        <w:keepLines w:val="0"/>
        <w:pageBreakBefore w:val="0"/>
        <w:kinsoku/>
        <w:wordWrap/>
        <w:overflowPunct/>
        <w:topLinePunct w:val="0"/>
        <w:autoSpaceDE/>
        <w:autoSpaceDN/>
        <w:bidi w:val="0"/>
        <w:snapToGrid w:val="0"/>
        <w:spacing w:before="156" w:beforeLines="50" w:line="400" w:lineRule="exact"/>
        <w:ind w:firstLine="309" w:firstLineChars="147"/>
        <w:jc w:val="left"/>
        <w:textAlignment w:val="auto"/>
        <w:outlineLvl w:val="0"/>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（二）定义</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szCs w:val="21"/>
          <w:highlight w:val="none"/>
          <w:shd w:val="clear" w:color="auto" w:fill="auto"/>
        </w:rPr>
        <w:t>1.</w:t>
      </w:r>
      <w:r>
        <w:rPr>
          <w:rFonts w:hint="eastAsia" w:ascii="宋体" w:hAnsi="宋体" w:eastAsia="宋体" w:cs="宋体"/>
          <w:color w:val="auto"/>
          <w:highlight w:val="none"/>
          <w:shd w:val="clear" w:color="auto" w:fill="auto"/>
        </w:rPr>
        <w:t xml:space="preserve"> “采购人”系指组织本次招标的采购单位。</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w:t>
      </w:r>
      <w:r>
        <w:rPr>
          <w:rFonts w:hint="eastAsia" w:ascii="宋体" w:hAnsi="宋体" w:eastAsia="宋体" w:cs="宋体"/>
          <w:color w:val="auto"/>
          <w:highlight w:val="none"/>
          <w:shd w:val="clear" w:color="auto" w:fill="auto"/>
        </w:rPr>
        <w:t xml:space="preserve"> “采购代理机构”系指广西壮族自治区政府采购中心（以下简称“本中心”）。</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3.</w:t>
      </w:r>
      <w:r>
        <w:rPr>
          <w:rFonts w:hint="eastAsia" w:ascii="宋体" w:hAnsi="宋体" w:eastAsia="宋体" w:cs="宋体"/>
          <w:color w:val="auto"/>
          <w:highlight w:val="none"/>
          <w:shd w:val="clear" w:color="auto" w:fill="auto"/>
        </w:rPr>
        <w:t xml:space="preserve"> “投标人”系指响应招标、参加投标竞争的法人、其他组织或者自然人。</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4. “产品”系指供方按招标文件规定，须向采购人提供的一切设备、保险、税金、备品备件、工具、手册及其它有关技术资料和材料。</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5.“服务”系指招标文件规定投标人须承担的安装、调试、技术协助、校准、培训、技术指导以及其他类似的义务。</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6.“项目”系指投标人按招标文件规定向采购人提供的产品和服务。</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7.“书面形式”包括信函、传真、电报等。</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8.“▲”系指在投标人须知中的实质性要求条款。</w:t>
      </w:r>
    </w:p>
    <w:p>
      <w:pPr>
        <w:keepNext w:val="0"/>
        <w:keepLines w:val="0"/>
        <w:pageBreakBefore w:val="0"/>
        <w:kinsoku/>
        <w:wordWrap/>
        <w:overflowPunct/>
        <w:topLinePunct w:val="0"/>
        <w:autoSpaceDE/>
        <w:autoSpaceDN/>
        <w:bidi w:val="0"/>
        <w:snapToGrid w:val="0"/>
        <w:spacing w:before="156" w:beforeLines="50" w:line="400" w:lineRule="exact"/>
        <w:ind w:firstLine="413" w:firstLineChars="196"/>
        <w:jc w:val="left"/>
        <w:textAlignment w:val="auto"/>
        <w:outlineLvl w:val="1"/>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（三）招标方式</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公开招标方式。</w:t>
      </w:r>
    </w:p>
    <w:p>
      <w:pPr>
        <w:keepNext w:val="0"/>
        <w:keepLines w:val="0"/>
        <w:pageBreakBefore w:val="0"/>
        <w:kinsoku/>
        <w:wordWrap/>
        <w:overflowPunct/>
        <w:topLinePunct w:val="0"/>
        <w:autoSpaceDE/>
        <w:autoSpaceDN/>
        <w:bidi w:val="0"/>
        <w:snapToGrid w:val="0"/>
        <w:spacing w:before="156" w:beforeLines="50" w:line="400" w:lineRule="exact"/>
        <w:ind w:firstLine="413" w:firstLineChars="196"/>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（四）投标委托</w:t>
      </w:r>
    </w:p>
    <w:p>
      <w:pPr>
        <w:pStyle w:val="22"/>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如投标人代表不是法定代表人(负责人)，须有法定代表人(负责人)出具的授权委托书，格式见第六章《投标文件格式》。</w:t>
      </w:r>
    </w:p>
    <w:p>
      <w:pPr>
        <w:keepNext w:val="0"/>
        <w:keepLines w:val="0"/>
        <w:pageBreakBefore w:val="0"/>
        <w:kinsoku/>
        <w:wordWrap/>
        <w:overflowPunct/>
        <w:topLinePunct w:val="0"/>
        <w:autoSpaceDE/>
        <w:autoSpaceDN/>
        <w:bidi w:val="0"/>
        <w:snapToGrid w:val="0"/>
        <w:spacing w:before="156" w:beforeLines="50" w:line="400" w:lineRule="exact"/>
        <w:ind w:firstLine="413" w:firstLineChars="196"/>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（五）投标费用</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投标人均应自行承担所有与投标有关的全部费用（招标文件有相关的规定除外）。</w:t>
      </w:r>
    </w:p>
    <w:p>
      <w:pPr>
        <w:keepNext w:val="0"/>
        <w:keepLines w:val="0"/>
        <w:pageBreakBefore w:val="0"/>
        <w:kinsoku/>
        <w:wordWrap/>
        <w:overflowPunct/>
        <w:topLinePunct w:val="0"/>
        <w:autoSpaceDE/>
        <w:autoSpaceDN/>
        <w:bidi w:val="0"/>
        <w:snapToGrid w:val="0"/>
        <w:spacing w:line="400" w:lineRule="exact"/>
        <w:ind w:firstLine="421" w:firstLineChars="200"/>
        <w:jc w:val="left"/>
        <w:textAlignment w:val="auto"/>
        <w:rPr>
          <w:rFonts w:hint="eastAsia" w:ascii="宋体" w:hAnsi="宋体" w:eastAsia="宋体" w:cs="宋体"/>
          <w:b/>
          <w:bCs w:val="0"/>
          <w:color w:val="auto"/>
          <w:szCs w:val="21"/>
          <w:highlight w:val="none"/>
          <w:u w:val="none"/>
          <w:shd w:val="clear" w:color="auto" w:fill="auto"/>
        </w:rPr>
      </w:pPr>
      <w:r>
        <w:rPr>
          <w:rFonts w:hint="eastAsia" w:ascii="宋体" w:hAnsi="宋体" w:eastAsia="宋体" w:cs="宋体"/>
          <w:b/>
          <w:bCs w:val="0"/>
          <w:color w:val="auto"/>
          <w:szCs w:val="21"/>
          <w:highlight w:val="none"/>
          <w:u w:val="none"/>
          <w:shd w:val="clear" w:color="auto" w:fill="auto"/>
        </w:rPr>
        <w:t>（六）</w:t>
      </w:r>
      <w:r>
        <w:rPr>
          <w:rFonts w:hint="eastAsia" w:ascii="宋体" w:hAnsi="宋体" w:eastAsia="宋体" w:cs="宋体"/>
          <w:b/>
          <w:bCs w:val="0"/>
          <w:color w:val="auto"/>
          <w:highlight w:val="none"/>
          <w:u w:val="none"/>
          <w:shd w:val="clear" w:color="auto" w:fill="auto"/>
        </w:rPr>
        <w:t>本项目不接受联合体投标</w:t>
      </w:r>
    </w:p>
    <w:p>
      <w:pPr>
        <w:keepNext w:val="0"/>
        <w:keepLines w:val="0"/>
        <w:pageBreakBefore w:val="0"/>
        <w:kinsoku/>
        <w:wordWrap/>
        <w:overflowPunct/>
        <w:topLinePunct w:val="0"/>
        <w:autoSpaceDE/>
        <w:autoSpaceDN/>
        <w:bidi w:val="0"/>
        <w:snapToGrid w:val="0"/>
        <w:spacing w:before="156" w:beforeLines="50" w:line="400" w:lineRule="exact"/>
        <w:ind w:firstLine="413" w:firstLineChars="196"/>
        <w:textAlignment w:val="auto"/>
        <w:outlineLvl w:val="0"/>
        <w:rPr>
          <w:rFonts w:hint="eastAsia" w:ascii="宋体" w:hAnsi="宋体" w:eastAsia="宋体" w:cs="宋体"/>
          <w:b/>
          <w:color w:val="auto"/>
          <w:kern w:val="0"/>
          <w:szCs w:val="21"/>
          <w:highlight w:val="none"/>
          <w:shd w:val="clear" w:color="auto" w:fill="auto"/>
        </w:rPr>
      </w:pPr>
      <w:r>
        <w:rPr>
          <w:rFonts w:hint="eastAsia" w:ascii="宋体" w:hAnsi="宋体" w:eastAsia="宋体" w:cs="宋体"/>
          <w:b/>
          <w:color w:val="auto"/>
          <w:szCs w:val="21"/>
          <w:highlight w:val="none"/>
          <w:shd w:val="clear" w:color="auto" w:fill="auto"/>
        </w:rPr>
        <w:t>（七）</w:t>
      </w:r>
      <w:r>
        <w:rPr>
          <w:rFonts w:hint="eastAsia" w:ascii="宋体" w:hAnsi="宋体" w:eastAsia="宋体" w:cs="宋体"/>
          <w:b/>
          <w:color w:val="auto"/>
          <w:kern w:val="0"/>
          <w:szCs w:val="21"/>
          <w:highlight w:val="none"/>
          <w:shd w:val="clear" w:color="auto" w:fill="auto"/>
        </w:rPr>
        <w:t>转包与分包</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kern w:val="0"/>
          <w:szCs w:val="21"/>
          <w:highlight w:val="none"/>
          <w:shd w:val="clear" w:color="auto" w:fill="auto"/>
        </w:rPr>
        <w:t>1.本项目不允许转包。</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kern w:val="0"/>
          <w:szCs w:val="21"/>
          <w:highlight w:val="none"/>
          <w:shd w:val="clear" w:color="auto" w:fill="auto"/>
        </w:rPr>
        <w:t>2.本项目不可以分包。</w:t>
      </w:r>
    </w:p>
    <w:p>
      <w:pPr>
        <w:keepNext w:val="0"/>
        <w:keepLines w:val="0"/>
        <w:pageBreakBefore w:val="0"/>
        <w:kinsoku/>
        <w:wordWrap/>
        <w:overflowPunct/>
        <w:topLinePunct w:val="0"/>
        <w:autoSpaceDE/>
        <w:autoSpaceDN/>
        <w:bidi w:val="0"/>
        <w:snapToGrid w:val="0"/>
        <w:spacing w:before="156" w:beforeLines="50" w:line="400" w:lineRule="exact"/>
        <w:ind w:firstLine="413" w:firstLineChars="196"/>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（八）特别说明：</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kern w:val="0"/>
          <w:szCs w:val="21"/>
          <w:highlight w:val="none"/>
          <w:shd w:val="clear" w:color="auto" w:fill="auto"/>
        </w:rPr>
        <w:t>▲1.单位负责人为同一人或者存在直接控股、管理关系的不同供应商，不得参加同一合同项下的政府采购活动。</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kern w:val="0"/>
          <w:szCs w:val="21"/>
          <w:highlight w:val="none"/>
          <w:shd w:val="clear" w:color="auto" w:fill="auto"/>
        </w:rPr>
        <w:t>▲2.</w:t>
      </w:r>
      <w:r>
        <w:rPr>
          <w:rFonts w:hint="eastAsia" w:ascii="宋体" w:hAnsi="宋体" w:eastAsia="宋体" w:cs="宋体"/>
          <w:color w:val="auto"/>
          <w:szCs w:val="21"/>
          <w:highlight w:val="none"/>
          <w:shd w:val="clear" w:color="auto" w:fill="auto"/>
        </w:rPr>
        <w:t>使用综合评分法的采购项目，</w:t>
      </w:r>
      <w:r>
        <w:rPr>
          <w:rFonts w:hint="eastAsia" w:ascii="宋体" w:hAnsi="宋体" w:eastAsia="宋体" w:cs="宋体"/>
          <w:color w:val="auto"/>
          <w:highlight w:val="none"/>
          <w:shd w:val="clear" w:color="auto" w:fill="auto"/>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ascii="宋体" w:hAnsi="宋体" w:eastAsia="宋体" w:cs="宋体"/>
          <w:color w:val="auto"/>
          <w:highlight w:val="none"/>
          <w:shd w:val="clear" w:color="auto" w:fill="auto"/>
          <w:lang w:val="en" w:eastAsia="zh-CN"/>
        </w:rPr>
        <w:t>评标方法</w:t>
      </w:r>
      <w:r>
        <w:rPr>
          <w:rFonts w:hint="eastAsia" w:ascii="宋体" w:hAnsi="宋体" w:eastAsia="宋体" w:cs="宋体"/>
          <w:color w:val="auto"/>
          <w:highlight w:val="none"/>
          <w:shd w:val="clear" w:color="auto" w:fill="auto"/>
          <w:lang w:val="en"/>
        </w:rPr>
        <w:t>及评分标准</w:t>
      </w:r>
      <w:r>
        <w:rPr>
          <w:rFonts w:hint="eastAsia" w:ascii="宋体" w:hAnsi="宋体" w:eastAsia="宋体" w:cs="宋体"/>
          <w:color w:val="auto"/>
          <w:highlight w:val="none"/>
          <w:shd w:val="clear" w:color="auto" w:fill="auto"/>
        </w:rPr>
        <w:t>》中的推荐原则确定一个投标人获得中标人推荐资格，其他同品牌投标人不作为中标候选人。</w:t>
      </w:r>
    </w:p>
    <w:p>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kern w:val="0"/>
          <w:szCs w:val="21"/>
          <w:highlight w:val="none"/>
          <w:shd w:val="clear" w:color="auto" w:fill="auto"/>
        </w:rPr>
        <w:t xml:space="preserve">    非单一产品采购项目中，多家投标人提供的招标文件中载明的核心产品品牌相同的，视为提供相同品牌产品。</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kern w:val="0"/>
          <w:szCs w:val="21"/>
          <w:highlight w:val="none"/>
          <w:shd w:val="clear" w:color="auto" w:fill="auto"/>
        </w:rPr>
        <w:t>▲3.投标人应仔细阅读招标文件的所有内容，按照招标文件的要求提交投标文件，并对所提供的全部资料的真实性承担法律责任。</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kern w:val="0"/>
          <w:szCs w:val="21"/>
          <w:highlight w:val="none"/>
          <w:shd w:val="clear" w:color="auto" w:fill="auto"/>
        </w:rPr>
        <w:t>▲4.投标人在投标活动中提供任何虚假材料、互相串通投标，其投标无效，并报监管部门查处。</w:t>
      </w:r>
    </w:p>
    <w:p>
      <w:pPr>
        <w:pStyle w:val="29"/>
        <w:keepNext w:val="0"/>
        <w:keepLines w:val="0"/>
        <w:pageBreakBefore w:val="0"/>
        <w:kinsoku/>
        <w:wordWrap/>
        <w:overflowPunct/>
        <w:topLinePunct w:val="0"/>
        <w:autoSpaceDE/>
        <w:autoSpaceDN/>
        <w:bidi w:val="0"/>
        <w:snapToGrid w:val="0"/>
        <w:spacing w:line="400" w:lineRule="exact"/>
        <w:ind w:left="2" w:leftChars="1" w:firstLine="420" w:firstLineChars="200"/>
        <w:textAlignment w:val="auto"/>
        <w:rPr>
          <w:rFonts w:hint="eastAsia" w:ascii="宋体" w:hAnsi="宋体" w:eastAsia="宋体" w:cs="宋体"/>
          <w:color w:val="auto"/>
          <w:kern w:val="0"/>
          <w:highlight w:val="none"/>
          <w:shd w:val="clear" w:color="auto" w:fill="auto"/>
        </w:rPr>
      </w:pPr>
      <w:r>
        <w:rPr>
          <w:rFonts w:hint="eastAsia" w:ascii="宋体" w:hAnsi="宋体" w:eastAsia="宋体" w:cs="宋体"/>
          <w:color w:val="auto"/>
          <w:kern w:val="0"/>
          <w:highlight w:val="none"/>
          <w:shd w:val="clear" w:color="auto" w:fill="auto"/>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kern w:val="0"/>
          <w:szCs w:val="21"/>
          <w:highlight w:val="none"/>
          <w:shd w:val="clear" w:color="auto" w:fill="auto"/>
          <w:lang w:val="en-US" w:eastAsia="zh-CN"/>
        </w:rPr>
      </w:pPr>
      <w:r>
        <w:rPr>
          <w:rFonts w:hint="eastAsia" w:ascii="宋体" w:hAnsi="宋体" w:eastAsia="宋体" w:cs="宋体"/>
          <w:color w:val="auto"/>
          <w:kern w:val="0"/>
          <w:szCs w:val="21"/>
          <w:highlight w:val="none"/>
          <w:shd w:val="clear" w:color="auto" w:fill="auto"/>
          <w:lang w:val="en-US" w:eastAsia="zh-CN"/>
        </w:rPr>
        <w:t>▲6.中小企业价格评审优惠：根据《政府采购促进中小企业发展管理办法》（财库〔2020〕46号）的规定，本项目对符合条件的小型、微型企业（以下简称“中小企业”）的报价给予价格扣除优惠，扣除比例详见评标方法及评分标准。投标人如申请享受此项价格扣除，必须按本文件“投标文件格式”要求，填写并提交《中小企业声明函》。未提交或提交不符合要求的，不享受扣除，按其原报价计算价格分。</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Cs w:val="21"/>
          <w:highlight w:val="none"/>
          <w:shd w:val="clear" w:color="auto" w:fill="auto"/>
          <w:lang w:val="en-US" w:eastAsia="zh-CN"/>
        </w:rPr>
        <w:t>▲7.</w:t>
      </w:r>
      <w:r>
        <w:rPr>
          <w:rFonts w:hint="eastAsia" w:ascii="宋体" w:hAnsi="宋体" w:eastAsia="宋体" w:cs="宋体"/>
          <w:color w:val="auto"/>
          <w:kern w:val="0"/>
          <w:sz w:val="21"/>
          <w:szCs w:val="21"/>
          <w:highlight w:val="none"/>
          <w:shd w:val="clear" w:color="auto" w:fill="auto"/>
          <w:lang w:val="en-US" w:eastAsia="zh-CN" w:bidi="ar-SA"/>
        </w:rPr>
        <w:t>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标方法及评分标准。投标人如申请享受此项价格扣除，必须按本文件“投标文件格式”要求，填写并提交《关于符合本国产品标准的声明函》。未提交或提交不符合要求的，不享受扣除，按其原报价计算价格分。</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kern w:val="0"/>
          <w:szCs w:val="21"/>
          <w:highlight w:val="none"/>
          <w:shd w:val="clear" w:color="auto" w:fill="auto"/>
          <w:lang w:val="en-US" w:eastAsia="zh-CN"/>
        </w:rPr>
      </w:pPr>
      <w:r>
        <w:rPr>
          <w:rFonts w:hint="eastAsia" w:ascii="宋体" w:hAnsi="宋体" w:eastAsia="宋体" w:cs="宋体"/>
          <w:color w:val="auto"/>
          <w:kern w:val="0"/>
          <w:szCs w:val="21"/>
          <w:highlight w:val="none"/>
          <w:shd w:val="clear" w:color="auto" w:fill="auto"/>
          <w:lang w:val="en-US" w:eastAsia="zh-CN"/>
        </w:rPr>
        <w:t>▲8. 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9"/>
        <w:keepNext w:val="0"/>
        <w:keepLines w:val="0"/>
        <w:pageBreakBefore w:val="0"/>
        <w:kinsoku/>
        <w:wordWrap/>
        <w:overflowPunct/>
        <w:topLinePunct w:val="0"/>
        <w:autoSpaceDE/>
        <w:autoSpaceDN/>
        <w:bidi w:val="0"/>
        <w:snapToGrid w:val="0"/>
        <w:spacing w:line="400" w:lineRule="exact"/>
        <w:ind w:firstLine="309" w:firstLineChars="147"/>
        <w:textAlignment w:val="auto"/>
        <w:outlineLvl w:val="0"/>
        <w:rPr>
          <w:rFonts w:hint="eastAsia" w:ascii="宋体" w:hAnsi="宋体" w:eastAsia="宋体" w:cs="宋体"/>
          <w:b/>
          <w:bCs/>
          <w:color w:val="auto"/>
          <w:highlight w:val="none"/>
          <w:shd w:val="clear" w:color="auto" w:fill="auto"/>
        </w:rPr>
      </w:pPr>
      <w:r>
        <w:rPr>
          <w:rFonts w:hint="eastAsia" w:ascii="宋体" w:hAnsi="宋体" w:eastAsia="宋体" w:cs="宋体"/>
          <w:b/>
          <w:bCs/>
          <w:color w:val="auto"/>
          <w:highlight w:val="none"/>
          <w:shd w:val="clear" w:color="auto" w:fill="auto"/>
        </w:rPr>
        <w:t>（九）</w:t>
      </w:r>
      <w:r>
        <w:rPr>
          <w:rFonts w:hint="eastAsia" w:ascii="宋体" w:hAnsi="宋体" w:eastAsia="宋体" w:cs="宋体"/>
          <w:b/>
          <w:color w:val="auto"/>
          <w:highlight w:val="none"/>
          <w:shd w:val="clear" w:color="auto" w:fill="auto"/>
        </w:rPr>
        <w:t>询问、质疑和投诉</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1．投标人对政府采购活动事项有疑问的，可以向采购人、采购代理机构提出询问。</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2.投标人认为招标文件、招标过程或中标结果使自己的合法权益受到损害的，应当在知道或者应知其权益受到损害之日起七个工作日内，以书面形式向采购人提出质疑。具体计算时间如下：</w:t>
      </w:r>
    </w:p>
    <w:p>
      <w:pPr>
        <w:pStyle w:val="29"/>
        <w:keepNext w:val="0"/>
        <w:keepLines w:val="0"/>
        <w:pageBreakBefore w:val="0"/>
        <w:kinsoku/>
        <w:wordWrap/>
        <w:overflowPunct/>
        <w:topLinePunct w:val="0"/>
        <w:autoSpaceDE/>
        <w:autoSpaceDN/>
        <w:bidi w:val="0"/>
        <w:snapToGrid w:val="0"/>
        <w:spacing w:line="400" w:lineRule="exact"/>
        <w:ind w:firstLine="309" w:firstLineChars="147"/>
        <w:textAlignment w:val="auto"/>
        <w:rPr>
          <w:rFonts w:hint="eastAsia" w:ascii="宋体" w:hAnsi="宋体" w:eastAsia="宋体" w:cs="宋体"/>
          <w:bCs/>
          <w:color w:val="auto"/>
          <w:highlight w:val="none"/>
          <w:shd w:val="clear" w:color="auto" w:fill="auto"/>
        </w:rPr>
      </w:pPr>
      <w:r>
        <w:rPr>
          <w:rFonts w:hint="eastAsia" w:ascii="宋体" w:hAnsi="宋体" w:eastAsia="宋体" w:cs="宋体"/>
          <w:b/>
          <w:color w:val="auto"/>
          <w:highlight w:val="none"/>
          <w:shd w:val="clear" w:color="auto" w:fill="auto"/>
        </w:rPr>
        <w:t>（一）对可以质疑的招标采购文件提出质疑的，为收到采购文件之日；</w:t>
      </w:r>
    </w:p>
    <w:p>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color w:val="auto"/>
          <w:szCs w:val="21"/>
          <w:highlight w:val="none"/>
          <w:shd w:val="clear" w:color="auto" w:fill="auto"/>
        </w:rPr>
        <w:t xml:space="preserve">　 </w:t>
      </w:r>
      <w:r>
        <w:rPr>
          <w:rFonts w:hint="eastAsia" w:ascii="宋体" w:hAnsi="宋体" w:eastAsia="宋体" w:cs="宋体"/>
          <w:b/>
          <w:color w:val="auto"/>
          <w:szCs w:val="21"/>
          <w:highlight w:val="none"/>
          <w:shd w:val="clear" w:color="auto" w:fill="auto"/>
        </w:rPr>
        <w:t>（二）对招标采购过程提出质疑的，为各采购程序环节结束之日；</w:t>
      </w:r>
    </w:p>
    <w:p>
      <w:pPr>
        <w:keepNext w:val="0"/>
        <w:keepLines w:val="0"/>
        <w:pageBreakBefore w:val="0"/>
        <w:widowControl/>
        <w:kinsoku/>
        <w:wordWrap/>
        <w:overflowPunct/>
        <w:topLinePunct w:val="0"/>
        <w:autoSpaceDE/>
        <w:autoSpaceDN/>
        <w:bidi w:val="0"/>
        <w:spacing w:line="400" w:lineRule="exact"/>
        <w:ind w:firstLine="309" w:firstLineChars="147"/>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（三）对中标结果提出质疑的，为中标结果公告期限届满之日。投标人对采购单位的质疑答复不满意或者采购人未在规定时间内作出答复的，可以在答复期满后十五个工作日内向同级采购监管部门投诉。</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29"/>
        <w:keepNext w:val="0"/>
        <w:keepLines w:val="0"/>
        <w:pageBreakBefore w:val="0"/>
        <w:kinsoku/>
        <w:wordWrap/>
        <w:overflowPunct/>
        <w:topLinePunct w:val="0"/>
        <w:autoSpaceDE/>
        <w:autoSpaceDN/>
        <w:bidi w:val="0"/>
        <w:spacing w:line="400" w:lineRule="exact"/>
        <w:ind w:firstLine="421" w:firstLineChars="200"/>
        <w:textAlignment w:val="auto"/>
        <w:rPr>
          <w:rFonts w:hint="eastAsia" w:ascii="宋体" w:hAnsi="宋体" w:eastAsia="宋体" w:cs="宋体"/>
          <w:b/>
          <w:color w:val="auto"/>
          <w:highlight w:val="none"/>
          <w:shd w:val="clear" w:color="auto" w:fill="auto"/>
          <w:lang w:val="en"/>
        </w:rPr>
      </w:pPr>
      <w:r>
        <w:rPr>
          <w:rFonts w:hint="eastAsia" w:ascii="宋体" w:hAnsi="宋体" w:eastAsia="宋体" w:cs="宋体"/>
          <w:b/>
          <w:color w:val="auto"/>
          <w:highlight w:val="none"/>
          <w:shd w:val="clear" w:color="auto" w:fill="auto"/>
          <w:lang w:val="en"/>
        </w:rPr>
        <w:t>4.采购人、采购代理机构接收质疑函的方式、联系部门、联系电话和地址等信息详见“投标人须知前附表”。</w:t>
      </w:r>
    </w:p>
    <w:p>
      <w:pPr>
        <w:pStyle w:val="29"/>
        <w:keepNext w:val="0"/>
        <w:keepLines w:val="0"/>
        <w:pageBreakBefore w:val="0"/>
        <w:kinsoku/>
        <w:wordWrap/>
        <w:overflowPunct/>
        <w:topLinePunct w:val="0"/>
        <w:autoSpaceDE/>
        <w:autoSpaceDN/>
        <w:bidi w:val="0"/>
        <w:snapToGrid w:val="0"/>
        <w:spacing w:line="400" w:lineRule="exact"/>
        <w:ind w:firstLine="421" w:firstLineChars="200"/>
        <w:textAlignment w:val="auto"/>
        <w:rPr>
          <w:rFonts w:hint="eastAsia" w:ascii="宋体" w:hAnsi="宋体" w:eastAsia="宋体" w:cs="宋体"/>
          <w:color w:val="auto"/>
          <w:sz w:val="21"/>
          <w:highlight w:val="none"/>
          <w:shd w:val="clear" w:color="auto" w:fill="auto"/>
          <w:lang w:val="en-US" w:eastAsia="zh-CN"/>
        </w:rPr>
      </w:pPr>
      <w:r>
        <w:rPr>
          <w:rFonts w:hint="eastAsia" w:ascii="宋体" w:hAnsi="宋体" w:eastAsia="宋体" w:cs="宋体"/>
          <w:b/>
          <w:color w:val="auto"/>
          <w:highlight w:val="none"/>
          <w:shd w:val="clear" w:color="auto" w:fill="auto"/>
          <w:lang w:val="en-US" w:eastAsia="zh-CN"/>
        </w:rPr>
        <w:t>5.</w:t>
      </w:r>
      <w:r>
        <w:rPr>
          <w:rFonts w:hint="eastAsia" w:ascii="宋体" w:hAnsi="宋体" w:eastAsia="宋体" w:cs="宋体"/>
          <w:color w:val="auto"/>
          <w:sz w:val="21"/>
          <w:highlight w:val="none"/>
          <w:shd w:val="clear" w:color="auto" w:fill="auto"/>
          <w:lang w:val="en-US" w:eastAsia="zh-CN"/>
        </w:rPr>
        <w:t>质疑供应商提起质疑应当符合下列条件：</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 w:val="21"/>
          <w:highlight w:val="none"/>
          <w:shd w:val="clear" w:color="auto" w:fill="auto"/>
          <w:lang w:val="en-US" w:eastAsia="zh-CN"/>
        </w:rPr>
      </w:pPr>
      <w:r>
        <w:rPr>
          <w:rFonts w:hint="eastAsia" w:ascii="宋体" w:hAnsi="宋体" w:eastAsia="宋体" w:cs="宋体"/>
          <w:color w:val="auto"/>
          <w:sz w:val="21"/>
          <w:highlight w:val="none"/>
          <w:shd w:val="clear" w:color="auto" w:fill="auto"/>
          <w:lang w:val="en-US" w:eastAsia="zh-CN"/>
        </w:rPr>
        <w:t>（1）质疑供应商是参与所质疑项目采购活动的供应商（潜在供应商已依法获取可之一的采购文件的，可以对该采购文件质疑）；</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 w:val="21"/>
          <w:highlight w:val="none"/>
          <w:shd w:val="clear" w:color="auto" w:fill="auto"/>
          <w:lang w:val="en-US" w:eastAsia="zh-CN"/>
        </w:rPr>
      </w:pPr>
      <w:r>
        <w:rPr>
          <w:rFonts w:hint="eastAsia" w:ascii="宋体" w:hAnsi="宋体" w:eastAsia="宋体" w:cs="宋体"/>
          <w:color w:val="auto"/>
          <w:sz w:val="21"/>
          <w:highlight w:val="none"/>
          <w:shd w:val="clear" w:color="auto" w:fill="auto"/>
          <w:lang w:val="en-US" w:eastAsia="zh-CN"/>
        </w:rPr>
        <w:t>（2）质疑函内容符合本章第3项的规定；</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 w:val="21"/>
          <w:highlight w:val="none"/>
          <w:shd w:val="clear" w:color="auto" w:fill="auto"/>
          <w:lang w:val="en-US" w:eastAsia="zh-CN"/>
        </w:rPr>
      </w:pPr>
      <w:r>
        <w:rPr>
          <w:rFonts w:hint="eastAsia" w:ascii="宋体" w:hAnsi="宋体" w:eastAsia="宋体" w:cs="宋体"/>
          <w:color w:val="auto"/>
          <w:sz w:val="21"/>
          <w:highlight w:val="none"/>
          <w:shd w:val="clear" w:color="auto" w:fill="auto"/>
          <w:lang w:val="en-US" w:eastAsia="zh-CN"/>
        </w:rPr>
        <w:t>（3）在质疑有效期限内提起质疑；</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 w:val="21"/>
          <w:highlight w:val="none"/>
          <w:shd w:val="clear" w:color="auto" w:fill="auto"/>
          <w:lang w:val="en-US" w:eastAsia="zh-CN"/>
        </w:rPr>
      </w:pPr>
      <w:r>
        <w:rPr>
          <w:rFonts w:hint="eastAsia" w:ascii="宋体" w:hAnsi="宋体" w:eastAsia="宋体" w:cs="宋体"/>
          <w:color w:val="auto"/>
          <w:sz w:val="21"/>
          <w:highlight w:val="none"/>
          <w:shd w:val="clear" w:color="auto" w:fill="auto"/>
          <w:lang w:val="en-US" w:eastAsia="zh-CN"/>
        </w:rPr>
        <w:t>（4）属于所质疑的采购人或采购人委托的采购代理机构组织的采购活动；</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 w:val="21"/>
          <w:highlight w:val="none"/>
          <w:shd w:val="clear" w:color="auto" w:fill="auto"/>
          <w:lang w:val="en-US" w:eastAsia="zh-CN"/>
        </w:rPr>
      </w:pPr>
      <w:r>
        <w:rPr>
          <w:rFonts w:hint="eastAsia" w:ascii="宋体" w:hAnsi="宋体" w:eastAsia="宋体" w:cs="宋体"/>
          <w:color w:val="auto"/>
          <w:sz w:val="21"/>
          <w:highlight w:val="none"/>
          <w:shd w:val="clear" w:color="auto" w:fill="auto"/>
          <w:lang w:val="en-US" w:eastAsia="zh-CN"/>
        </w:rPr>
        <w:t xml:space="preserve">（5）同一质疑事项未经采购人或采购人委托的采购代理机构质疑处理； </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 w:val="21"/>
          <w:highlight w:val="none"/>
          <w:shd w:val="clear" w:color="auto" w:fill="auto"/>
          <w:lang w:val="en-US" w:eastAsia="zh-CN"/>
        </w:rPr>
      </w:pPr>
      <w:r>
        <w:rPr>
          <w:rFonts w:hint="eastAsia" w:ascii="宋体" w:hAnsi="宋体" w:eastAsia="宋体" w:cs="宋体"/>
          <w:color w:val="auto"/>
          <w:sz w:val="21"/>
          <w:highlight w:val="none"/>
          <w:shd w:val="clear" w:color="auto" w:fill="auto"/>
          <w:lang w:val="en-US" w:eastAsia="zh-CN"/>
        </w:rPr>
        <w:t>（6）供应商对同一采购程序环节的质疑应当在质疑有效期内一次性提出；</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 w:val="21"/>
          <w:highlight w:val="none"/>
          <w:shd w:val="clear" w:color="auto" w:fill="auto"/>
          <w:lang w:val="en-US" w:eastAsia="zh-CN"/>
        </w:rPr>
      </w:pPr>
      <w:r>
        <w:rPr>
          <w:rFonts w:hint="eastAsia" w:ascii="宋体" w:hAnsi="宋体" w:eastAsia="宋体" w:cs="宋体"/>
          <w:color w:val="auto"/>
          <w:sz w:val="21"/>
          <w:highlight w:val="none"/>
          <w:shd w:val="clear" w:color="auto" w:fill="auto"/>
          <w:lang w:val="en-US" w:eastAsia="zh-CN"/>
        </w:rPr>
        <w:t>（7）供应商提交质疑应当提交必要的证明材料，证明材料应以合法手段取得；</w:t>
      </w:r>
    </w:p>
    <w:p>
      <w:pPr>
        <w:pStyle w:val="29"/>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b/>
          <w:color w:val="auto"/>
          <w:highlight w:val="none"/>
          <w:shd w:val="clear" w:color="auto" w:fill="auto"/>
          <w:lang w:val="en-US" w:eastAsia="zh-CN"/>
        </w:rPr>
      </w:pPr>
      <w:r>
        <w:rPr>
          <w:rFonts w:hint="eastAsia" w:ascii="宋体" w:hAnsi="宋体" w:eastAsia="宋体" w:cs="宋体"/>
          <w:color w:val="auto"/>
          <w:sz w:val="21"/>
          <w:highlight w:val="none"/>
          <w:shd w:val="clear" w:color="auto" w:fill="auto"/>
          <w:lang w:val="en-US" w:eastAsia="zh-CN"/>
        </w:rPr>
        <w:t>（8）财政部门规定的其他条件。</w:t>
      </w:r>
    </w:p>
    <w:p>
      <w:pPr>
        <w:pStyle w:val="29"/>
        <w:keepNext w:val="0"/>
        <w:keepLines w:val="0"/>
        <w:pageBreakBefore w:val="0"/>
        <w:kinsoku/>
        <w:wordWrap/>
        <w:overflowPunct/>
        <w:topLinePunct w:val="0"/>
        <w:autoSpaceDE/>
        <w:autoSpaceDN/>
        <w:bidi w:val="0"/>
        <w:snapToGrid w:val="0"/>
        <w:spacing w:line="400" w:lineRule="exact"/>
        <w:ind w:firstLine="413" w:firstLineChars="196"/>
        <w:textAlignment w:val="auto"/>
        <w:outlineLvl w:val="0"/>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二、招标文件</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（一）招标文件的构成。</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1.公开招标公告；</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2.招标项目采购需求</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3.投标人须知；</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4.</w:t>
      </w:r>
      <w:r>
        <w:rPr>
          <w:rFonts w:hint="eastAsia" w:ascii="宋体" w:hAnsi="宋体" w:eastAsia="宋体" w:cs="宋体"/>
          <w:color w:val="auto"/>
          <w:szCs w:val="21"/>
          <w:highlight w:val="none"/>
          <w:shd w:val="clear" w:color="auto" w:fill="auto"/>
          <w:lang w:val="en" w:eastAsia="zh-CN"/>
        </w:rPr>
        <w:t>评标方法</w:t>
      </w:r>
      <w:r>
        <w:rPr>
          <w:rFonts w:hint="eastAsia" w:ascii="宋体" w:hAnsi="宋体" w:eastAsia="宋体" w:cs="宋体"/>
          <w:color w:val="auto"/>
          <w:szCs w:val="21"/>
          <w:highlight w:val="none"/>
          <w:shd w:val="clear" w:color="auto" w:fill="auto"/>
          <w:lang w:val="en"/>
        </w:rPr>
        <w:t>及评分标准</w:t>
      </w:r>
      <w:r>
        <w:rPr>
          <w:rFonts w:hint="eastAsia" w:ascii="宋体" w:hAnsi="宋体" w:eastAsia="宋体" w:cs="宋体"/>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5.政府采购合同主要条款；</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6.投标文件格式。</w:t>
      </w:r>
    </w:p>
    <w:p>
      <w:pPr>
        <w:keepNext w:val="0"/>
        <w:keepLines w:val="0"/>
        <w:pageBreakBefore w:val="0"/>
        <w:kinsoku/>
        <w:wordWrap/>
        <w:overflowPunct/>
        <w:topLinePunct w:val="0"/>
        <w:autoSpaceDE/>
        <w:autoSpaceDN/>
        <w:bidi w:val="0"/>
        <w:snapToGrid w:val="0"/>
        <w:spacing w:before="156" w:beforeLines="50" w:line="400" w:lineRule="exact"/>
        <w:ind w:firstLine="413" w:firstLineChars="196"/>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（二）投标人的风险</w:t>
      </w:r>
    </w:p>
    <w:p>
      <w:pPr>
        <w:keepNext w:val="0"/>
        <w:keepLines w:val="0"/>
        <w:pageBreakBefore w:val="0"/>
        <w:tabs>
          <w:tab w:val="left" w:pos="180"/>
          <w:tab w:val="left" w:pos="1620"/>
        </w:tabs>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eastAsia="宋体" w:cs="宋体"/>
          <w:color w:val="auto"/>
          <w:szCs w:val="21"/>
          <w:highlight w:val="none"/>
          <w:shd w:val="clear" w:color="auto" w:fill="auto"/>
        </w:rPr>
        <w:cr/>
      </w:r>
      <w:r>
        <w:rPr>
          <w:rFonts w:hint="eastAsia" w:ascii="宋体" w:hAnsi="宋体" w:eastAsia="宋体" w:cs="宋体"/>
          <w:color w:val="auto"/>
          <w:szCs w:val="21"/>
          <w:highlight w:val="none"/>
          <w:shd w:val="clear" w:color="auto" w:fill="auto"/>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 </w:t>
      </w:r>
    </w:p>
    <w:p>
      <w:pPr>
        <w:pStyle w:val="13"/>
        <w:keepNext w:val="0"/>
        <w:keepLines w:val="0"/>
        <w:pageBreakBefore w:val="0"/>
        <w:widowControl w:val="0"/>
        <w:tabs>
          <w:tab w:val="clear" w:pos="454"/>
        </w:tabs>
        <w:kinsoku/>
        <w:wordWrap/>
        <w:overflowPunct/>
        <w:topLinePunct w:val="0"/>
        <w:autoSpaceDE/>
        <w:autoSpaceDN/>
        <w:bidi w:val="0"/>
        <w:snapToGrid w:val="0"/>
        <w:spacing w:before="156" w:beforeLines="50" w:afterLines="0" w:line="400" w:lineRule="exact"/>
        <w:ind w:left="0" w:firstLine="411" w:firstLineChars="196"/>
        <w:textAlignment w:val="auto"/>
        <w:rPr>
          <w:rFonts w:hint="eastAsia" w:ascii="宋体" w:hAnsi="宋体" w:eastAsia="宋体" w:cs="宋体"/>
          <w:color w:val="auto"/>
          <w:kern w:val="2"/>
          <w:sz w:val="21"/>
          <w:szCs w:val="21"/>
          <w:highlight w:val="none"/>
          <w:shd w:val="clear" w:color="auto" w:fill="auto"/>
        </w:rPr>
      </w:pPr>
      <w:r>
        <w:rPr>
          <w:rFonts w:hint="eastAsia" w:ascii="宋体" w:hAnsi="宋体" w:eastAsia="宋体" w:cs="宋体"/>
          <w:color w:val="auto"/>
          <w:kern w:val="2"/>
          <w:sz w:val="21"/>
          <w:szCs w:val="21"/>
          <w:highlight w:val="none"/>
          <w:shd w:val="clear" w:color="auto" w:fill="auto"/>
        </w:rPr>
        <w:t xml:space="preserve"> 3.采购货物的主要技术参数和性能配置由评标委员会在评标前评定，但不能改变实质性内容。</w:t>
      </w:r>
    </w:p>
    <w:p>
      <w:pPr>
        <w:pStyle w:val="13"/>
        <w:keepNext w:val="0"/>
        <w:keepLines w:val="0"/>
        <w:pageBreakBefore w:val="0"/>
        <w:widowControl w:val="0"/>
        <w:tabs>
          <w:tab w:val="clear" w:pos="454"/>
        </w:tabs>
        <w:kinsoku/>
        <w:wordWrap/>
        <w:overflowPunct/>
        <w:topLinePunct w:val="0"/>
        <w:autoSpaceDE/>
        <w:autoSpaceDN/>
        <w:bidi w:val="0"/>
        <w:snapToGrid w:val="0"/>
        <w:spacing w:before="156" w:beforeLines="50" w:afterLines="0" w:line="400" w:lineRule="exact"/>
        <w:ind w:left="0" w:firstLine="413" w:firstLineChars="196"/>
        <w:textAlignment w:val="auto"/>
        <w:outlineLvl w:val="0"/>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 xml:space="preserve">（三）招标文件的澄清与修改 </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1.</w:t>
      </w:r>
      <w:r>
        <w:rPr>
          <w:rFonts w:hint="eastAsia" w:ascii="宋体" w:hAnsi="宋体" w:eastAsia="宋体" w:cs="宋体"/>
          <w:bCs/>
          <w:color w:val="auto"/>
          <w:highlight w:val="none"/>
          <w:shd w:val="clear" w:color="auto" w:fill="auto"/>
        </w:rPr>
        <w:t xml:space="preserve"> 投标人应认真阅读本招标文件，发现其中有误或有不合理要求的，投标人</w:t>
      </w:r>
      <w:r>
        <w:rPr>
          <w:rFonts w:hint="eastAsia" w:ascii="宋体" w:hAnsi="宋体" w:eastAsia="宋体" w:cs="宋体"/>
          <w:b/>
          <w:bCs/>
          <w:color w:val="auto"/>
          <w:highlight w:val="none"/>
          <w:shd w:val="clear" w:color="auto" w:fill="auto"/>
        </w:rPr>
        <w:t>应当</w:t>
      </w:r>
      <w:r>
        <w:rPr>
          <w:rFonts w:hint="eastAsia" w:ascii="宋体" w:hAnsi="宋体" w:eastAsia="宋体" w:cs="宋体"/>
          <w:bCs/>
          <w:color w:val="auto"/>
          <w:highlight w:val="none"/>
          <w:shd w:val="clear" w:color="auto" w:fill="auto"/>
        </w:rPr>
        <w:t>在</w:t>
      </w:r>
      <w:r>
        <w:rPr>
          <w:rFonts w:hint="eastAsia" w:ascii="宋体" w:hAnsi="宋体" w:eastAsia="宋体" w:cs="宋体"/>
          <w:bCs/>
          <w:color w:val="auto"/>
          <w:highlight w:val="none"/>
          <w:u w:val="single"/>
          <w:shd w:val="clear" w:color="auto" w:fill="auto"/>
        </w:rPr>
        <w:t>“采购文件：第三章 《投标人须知及前附表》序号6”规定的时间</w:t>
      </w:r>
      <w:r>
        <w:rPr>
          <w:rFonts w:hint="eastAsia" w:ascii="宋体" w:hAnsi="宋体" w:eastAsia="宋体" w:cs="宋体"/>
          <w:bCs/>
          <w:color w:val="auto"/>
          <w:highlight w:val="none"/>
          <w:shd w:val="clear" w:color="auto" w:fill="auto"/>
        </w:rPr>
        <w:t>前以书面形式要求招标采购单位</w:t>
      </w:r>
      <w:r>
        <w:rPr>
          <w:rFonts w:hint="eastAsia" w:ascii="宋体" w:hAnsi="宋体" w:eastAsia="宋体" w:cs="宋体"/>
          <w:color w:val="auto"/>
          <w:highlight w:val="none"/>
          <w:shd w:val="clear" w:color="auto" w:fill="auto"/>
        </w:rPr>
        <w:t>答疑、澄清</w:t>
      </w:r>
      <w:r>
        <w:rPr>
          <w:rFonts w:hint="eastAsia" w:ascii="宋体" w:hAnsi="宋体" w:eastAsia="宋体" w:cs="宋体"/>
          <w:bCs/>
          <w:color w:val="auto"/>
          <w:highlight w:val="none"/>
          <w:shd w:val="clear" w:color="auto" w:fill="auto"/>
        </w:rPr>
        <w:t>。本中心对已发出的招标文件进行必要澄清或者修改</w:t>
      </w:r>
      <w:r>
        <w:rPr>
          <w:rFonts w:hint="eastAsia" w:ascii="宋体" w:hAnsi="宋体" w:eastAsia="宋体" w:cs="宋体"/>
          <w:b/>
          <w:bCs/>
          <w:color w:val="auto"/>
          <w:highlight w:val="none"/>
          <w:shd w:val="clear" w:color="auto" w:fill="auto"/>
        </w:rPr>
        <w:t>可能影响投标文件编制的</w:t>
      </w:r>
      <w:r>
        <w:rPr>
          <w:rFonts w:hint="eastAsia" w:ascii="宋体" w:hAnsi="宋体" w:eastAsia="宋体" w:cs="宋体"/>
          <w:bCs/>
          <w:color w:val="auto"/>
          <w:highlight w:val="none"/>
          <w:shd w:val="clear" w:color="auto" w:fill="auto"/>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ascii="宋体" w:hAnsi="宋体" w:eastAsia="宋体" w:cs="宋体"/>
          <w:color w:val="auto"/>
          <w:highlight w:val="none"/>
          <w:shd w:val="clear" w:color="auto" w:fill="auto"/>
        </w:rPr>
        <w:t>。</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2.本中心必须以书面形式答复投标人要求澄清的问题，并将不包含问题来源的答复书面通知所有报名登记的投标人；除书面答复以外的其他澄清方式及澄清内容均无效。</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3.招标文件的答疑、澄清、修改、补充的内容为招标文件的组成部分。当招标文件与招标文件的答疑、澄清、修改、补充通知就同一内容的表述不一致时，以最后发出的书面文件为准。</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4.招标文件的答疑、澄清、修改、补充都应该通过本中心以法定形式发布，采购人非通过本机构，不得擅自答疑、澄清、修改、补充招标文件。</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5.本中心可以视采购具体情况，延长招标文件或者资格预审文件提供期限，并在财政部门指定的政府采购信息发布媒体及本中心网站上发布公告。</w:t>
      </w:r>
    </w:p>
    <w:p>
      <w:pPr>
        <w:pStyle w:val="29"/>
        <w:keepNext w:val="0"/>
        <w:keepLines w:val="0"/>
        <w:pageBreakBefore w:val="0"/>
        <w:kinsoku/>
        <w:wordWrap/>
        <w:overflowPunct/>
        <w:topLinePunct w:val="0"/>
        <w:autoSpaceDE/>
        <w:autoSpaceDN/>
        <w:bidi w:val="0"/>
        <w:snapToGrid w:val="0"/>
        <w:spacing w:line="400" w:lineRule="exact"/>
        <w:ind w:firstLine="413" w:firstLineChars="196"/>
        <w:textAlignment w:val="auto"/>
        <w:outlineLvl w:val="1"/>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三、投标文件的编制</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（一）投标文件的组成</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投标文件由资格文件、资信及商务文件、技术文件、投标报价文件</w:t>
      </w:r>
      <w:r>
        <w:rPr>
          <w:rFonts w:hint="eastAsia" w:ascii="宋体" w:hAnsi="宋体" w:eastAsia="宋体" w:cs="宋体"/>
          <w:b/>
          <w:color w:val="auto"/>
          <w:szCs w:val="21"/>
          <w:highlight w:val="none"/>
          <w:shd w:val="clear" w:color="auto" w:fill="auto"/>
        </w:rPr>
        <w:t>四部份</w:t>
      </w:r>
      <w:r>
        <w:rPr>
          <w:rFonts w:hint="eastAsia" w:ascii="宋体" w:hAnsi="宋体" w:eastAsia="宋体" w:cs="宋体"/>
          <w:color w:val="auto"/>
          <w:szCs w:val="21"/>
          <w:highlight w:val="none"/>
          <w:shd w:val="clear" w:color="auto" w:fill="auto"/>
        </w:rPr>
        <w:t>组成。</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1.资格文件：</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b/>
          <w:color w:val="auto"/>
          <w:szCs w:val="21"/>
          <w:highlight w:val="none"/>
          <w:shd w:val="clear" w:color="auto" w:fill="auto"/>
        </w:rPr>
        <w:t>（1）</w:t>
      </w:r>
      <w:r>
        <w:rPr>
          <w:rFonts w:hint="eastAsia" w:ascii="宋体" w:hAnsi="宋体" w:eastAsia="宋体" w:cs="宋体"/>
          <w:color w:val="auto"/>
          <w:szCs w:val="21"/>
          <w:highlight w:val="none"/>
          <w:shd w:val="clear" w:color="auto" w:fill="auto"/>
        </w:rPr>
        <w:t>有效的营业执照等证明文件复印件；</w:t>
      </w:r>
    </w:p>
    <w:p>
      <w:pPr>
        <w:pStyle w:val="29"/>
        <w:keepNext w:val="0"/>
        <w:keepLines w:val="0"/>
        <w:pageBreakBefore w:val="0"/>
        <w:kinsoku/>
        <w:wordWrap/>
        <w:overflowPunct/>
        <w:topLinePunct w:val="0"/>
        <w:autoSpaceDE/>
        <w:autoSpaceDN/>
        <w:bidi w:val="0"/>
        <w:adjustRightInd w:val="0"/>
        <w:snapToGrid w:val="0"/>
        <w:spacing w:line="400" w:lineRule="exact"/>
        <w:ind w:firstLine="424" w:firstLineChars="202"/>
        <w:textAlignment w:val="auto"/>
        <w:rPr>
          <w:rFonts w:hint="eastAsia" w:ascii="宋体" w:hAnsi="宋体" w:eastAsia="宋体" w:cs="宋体"/>
          <w:b/>
          <w:color w:val="auto"/>
          <w:highlight w:val="none"/>
          <w:shd w:val="clear" w:color="auto" w:fill="auto"/>
        </w:rPr>
      </w:pPr>
      <w:r>
        <w:rPr>
          <w:rFonts w:hint="eastAsia" w:ascii="宋体" w:hAnsi="宋体" w:eastAsia="宋体" w:cs="宋体"/>
          <w:color w:val="auto"/>
          <w:highlight w:val="none"/>
          <w:shd w:val="clear" w:color="auto" w:fill="auto"/>
        </w:rPr>
        <w:t>①投标人有效的营业执照等证明文件扫描件或其他电子文件，同时要加盖单位公章</w:t>
      </w:r>
      <w:r>
        <w:rPr>
          <w:rFonts w:hint="eastAsia" w:ascii="宋体" w:hAnsi="宋体" w:eastAsia="宋体" w:cs="宋体"/>
          <w:b/>
          <w:color w:val="auto"/>
          <w:highlight w:val="none"/>
          <w:shd w:val="clear" w:color="auto" w:fill="auto"/>
        </w:rPr>
        <w:t>（必须提供）</w:t>
      </w:r>
      <w:r>
        <w:rPr>
          <w:rFonts w:hint="eastAsia" w:ascii="宋体" w:hAnsi="宋体" w:eastAsia="宋体" w:cs="宋体"/>
          <w:color w:val="auto"/>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24" w:firstLineChars="202"/>
        <w:jc w:val="left"/>
        <w:textAlignment w:val="auto"/>
        <w:rPr>
          <w:rFonts w:hint="eastAsia" w:ascii="宋体" w:hAnsi="宋体" w:eastAsia="宋体" w:cs="宋体"/>
          <w:b/>
          <w:color w:val="auto"/>
          <w:highlight w:val="none"/>
          <w:shd w:val="clear" w:color="auto" w:fill="auto"/>
        </w:rPr>
      </w:pPr>
      <w:r>
        <w:rPr>
          <w:rFonts w:hint="eastAsia" w:ascii="宋体" w:hAnsi="宋体" w:eastAsia="宋体" w:cs="宋体"/>
          <w:color w:val="auto"/>
          <w:highlight w:val="none"/>
          <w:shd w:val="clear" w:color="auto" w:fill="auto"/>
        </w:rPr>
        <w:t>②对于有经营资质要求的，投标人必须提供有效的经营资质证书副本内页扫描件或其他电子文件，同时要加盖单位公章。</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（2）</w:t>
      </w:r>
      <w:r>
        <w:rPr>
          <w:rFonts w:hint="eastAsia" w:ascii="宋体" w:hAnsi="宋体" w:eastAsia="宋体" w:cs="宋体"/>
          <w:color w:val="auto"/>
          <w:kern w:val="0"/>
          <w:szCs w:val="21"/>
          <w:highlight w:val="none"/>
          <w:shd w:val="clear" w:color="auto" w:fill="auto"/>
        </w:rPr>
        <w:t>参加政府采购活动前三年内在经营活动中没有</w:t>
      </w:r>
      <w:r>
        <w:rPr>
          <w:rFonts w:hint="eastAsia" w:ascii="宋体" w:hAnsi="宋体" w:eastAsia="宋体" w:cs="宋体"/>
          <w:b/>
          <w:color w:val="auto"/>
          <w:kern w:val="0"/>
          <w:szCs w:val="21"/>
          <w:highlight w:val="none"/>
          <w:shd w:val="clear" w:color="auto" w:fill="auto"/>
        </w:rPr>
        <w:t>重大违法记录的书面声明</w:t>
      </w:r>
      <w:r>
        <w:rPr>
          <w:rFonts w:hint="eastAsia" w:ascii="宋体" w:hAnsi="宋体" w:eastAsia="宋体" w:cs="宋体"/>
          <w:b/>
          <w:color w:val="auto"/>
          <w:szCs w:val="21"/>
          <w:highlight w:val="none"/>
          <w:shd w:val="clear" w:color="auto" w:fill="auto"/>
        </w:rPr>
        <w:t>和信用记录查询方法；</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①</w:t>
      </w:r>
      <w:r>
        <w:rPr>
          <w:rFonts w:hint="eastAsia" w:ascii="宋体" w:hAnsi="宋体" w:eastAsia="宋体" w:cs="宋体"/>
          <w:color w:val="auto"/>
          <w:kern w:val="0"/>
          <w:szCs w:val="21"/>
          <w:highlight w:val="none"/>
          <w:shd w:val="clear" w:color="auto" w:fill="auto"/>
        </w:rPr>
        <w:t>参加政府采购活动前三年内在经营活动中没有</w:t>
      </w:r>
      <w:r>
        <w:rPr>
          <w:rFonts w:hint="eastAsia" w:ascii="宋体" w:hAnsi="宋体" w:eastAsia="宋体" w:cs="宋体"/>
          <w:b/>
          <w:color w:val="auto"/>
          <w:kern w:val="0"/>
          <w:szCs w:val="21"/>
          <w:highlight w:val="none"/>
          <w:shd w:val="clear" w:color="auto" w:fill="auto"/>
        </w:rPr>
        <w:t>重大违法记录的书面声明</w:t>
      </w:r>
      <w:r>
        <w:rPr>
          <w:rFonts w:hint="eastAsia" w:ascii="宋体" w:hAnsi="宋体" w:eastAsia="宋体" w:cs="宋体"/>
          <w:color w:val="auto"/>
          <w:szCs w:val="21"/>
          <w:highlight w:val="none"/>
          <w:shd w:val="clear" w:color="auto" w:fill="auto"/>
        </w:rPr>
        <w:t>（格式自拟，必须提供）；</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②供应商可在“信用中国”网站（www.creditchina.gov.cn）、中国政府采购网（www.ccgp.gov.cn）查询相关供应商主体信用记录。</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“信用中国”网站查询方法：投标人在本项目投标截止时间前10日内,进入投标人基本信息页面，点击“下载信用报告”后点击“下载”。</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b/>
          <w:color w:val="auto"/>
          <w:highlight w:val="none"/>
          <w:shd w:val="clear" w:color="auto" w:fill="auto"/>
        </w:rPr>
      </w:pPr>
      <w:r>
        <w:rPr>
          <w:rFonts w:hint="eastAsia" w:ascii="宋体" w:hAnsi="宋体" w:eastAsia="宋体" w:cs="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kinsoku/>
        <w:wordWrap/>
        <w:overflowPunct/>
        <w:topLinePunct w:val="0"/>
        <w:autoSpaceDE/>
        <w:autoSpaceDN/>
        <w:bidi w:val="0"/>
        <w:snapToGrid w:val="0"/>
        <w:spacing w:before="156" w:beforeLines="50" w:line="400" w:lineRule="exact"/>
        <w:ind w:firstLine="413"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2.资信及商务文件：</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b/>
          <w:color w:val="auto"/>
          <w:szCs w:val="21"/>
          <w:highlight w:val="none"/>
          <w:shd w:val="clear" w:color="auto" w:fill="auto"/>
        </w:rPr>
        <w:t>（1）投标保证金的相关证明扫描件或其他电子文件（</w:t>
      </w:r>
      <w:r>
        <w:rPr>
          <w:rFonts w:hint="eastAsia" w:ascii="宋体" w:hAnsi="宋体" w:eastAsia="宋体" w:cs="宋体"/>
          <w:b/>
          <w:color w:val="auto"/>
          <w:szCs w:val="21"/>
          <w:highlight w:val="none"/>
          <w:u w:val="single"/>
          <w:shd w:val="clear" w:color="auto" w:fill="auto"/>
        </w:rPr>
        <w:t>必须提供</w:t>
      </w:r>
      <w:r>
        <w:rPr>
          <w:rFonts w:hint="eastAsia" w:ascii="宋体" w:hAnsi="宋体" w:eastAsia="宋体" w:cs="宋体"/>
          <w:b/>
          <w:color w:val="auto"/>
          <w:szCs w:val="21"/>
          <w:highlight w:val="none"/>
          <w:shd w:val="clear" w:color="auto" w:fill="auto"/>
        </w:rPr>
        <w:t>）</w:t>
      </w:r>
      <w:r>
        <w:rPr>
          <w:rFonts w:hint="eastAsia" w:ascii="宋体" w:hAnsi="宋体" w:eastAsia="宋体" w:cs="宋体"/>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color w:val="auto"/>
          <w:szCs w:val="21"/>
          <w:highlight w:val="none"/>
          <w:u w:val="none"/>
          <w:shd w:val="clear" w:color="auto" w:fill="auto"/>
        </w:rPr>
      </w:pPr>
      <w:r>
        <w:rPr>
          <w:rFonts w:hint="eastAsia" w:ascii="宋体" w:hAnsi="宋体" w:eastAsia="宋体" w:cs="宋体"/>
          <w:b/>
          <w:color w:val="auto"/>
          <w:szCs w:val="21"/>
          <w:highlight w:val="none"/>
          <w:u w:val="none"/>
          <w:shd w:val="clear" w:color="auto" w:fill="auto"/>
        </w:rPr>
        <w:t>（2）投标声明书 (格式见第六章)（必须提供）</w:t>
      </w:r>
      <w:r>
        <w:rPr>
          <w:rFonts w:hint="eastAsia" w:ascii="宋体" w:hAnsi="宋体" w:eastAsia="宋体" w:cs="宋体"/>
          <w:color w:val="auto"/>
          <w:szCs w:val="21"/>
          <w:highlight w:val="none"/>
          <w:u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eastAsia="宋体" w:cs="宋体"/>
          <w:color w:val="auto"/>
          <w:szCs w:val="21"/>
          <w:highlight w:val="none"/>
          <w:shd w:val="clear" w:color="auto" w:fill="auto"/>
        </w:rPr>
        <w:t>；（格式见第六章)；</w:t>
      </w:r>
      <w:r>
        <w:rPr>
          <w:rFonts w:hint="eastAsia" w:ascii="宋体" w:hAnsi="宋体" w:eastAsia="宋体" w:cs="宋体"/>
          <w:b/>
          <w:color w:val="auto"/>
          <w:szCs w:val="21"/>
          <w:highlight w:val="none"/>
          <w:shd w:val="clear" w:color="auto" w:fill="auto"/>
        </w:rPr>
        <w:t>当法定代表人参加投标时，必须提供法定代表人身份证扫描件或其他电子文件</w:t>
      </w:r>
      <w:r>
        <w:rPr>
          <w:rFonts w:hint="eastAsia" w:ascii="宋体" w:hAnsi="宋体" w:eastAsia="宋体" w:cs="宋体"/>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eastAsia="宋体" w:cs="宋体"/>
          <w:b/>
          <w:color w:val="auto"/>
          <w:szCs w:val="21"/>
          <w:highlight w:val="none"/>
          <w:u w:val="single"/>
          <w:shd w:val="clear" w:color="auto" w:fill="auto"/>
        </w:rPr>
        <w:t>必须提供</w:t>
      </w:r>
      <w:r>
        <w:rPr>
          <w:rFonts w:hint="eastAsia" w:ascii="宋体" w:hAnsi="宋体" w:eastAsia="宋体" w:cs="宋体"/>
          <w:b/>
          <w:color w:val="auto"/>
          <w:szCs w:val="21"/>
          <w:highlight w:val="none"/>
          <w:shd w:val="clear" w:color="auto" w:fill="auto"/>
        </w:rPr>
        <w:t>）；</w:t>
      </w:r>
      <w:r>
        <w:rPr>
          <w:rFonts w:hint="eastAsia" w:ascii="宋体" w:hAnsi="宋体" w:eastAsia="宋体" w:cs="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eastAsia="宋体" w:cs="宋体"/>
          <w:b/>
          <w:color w:val="auto"/>
          <w:szCs w:val="21"/>
          <w:highlight w:val="none"/>
          <w:shd w:val="clear" w:color="auto" w:fill="auto"/>
        </w:rPr>
        <w:t>扫描件或其他电子文件</w:t>
      </w:r>
      <w:r>
        <w:rPr>
          <w:rFonts w:hint="eastAsia" w:ascii="宋体" w:hAnsi="宋体" w:eastAsia="宋体" w:cs="宋体"/>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（5）投标截止之日前半年内投标人连续三个月的依法缴纳社保费的缴费凭证</w:t>
      </w:r>
      <w:r>
        <w:rPr>
          <w:rFonts w:hint="eastAsia" w:ascii="宋体" w:hAnsi="宋体" w:eastAsia="宋体" w:cs="宋体"/>
          <w:color w:val="auto"/>
          <w:szCs w:val="21"/>
          <w:highlight w:val="none"/>
          <w:shd w:val="clear" w:color="auto" w:fill="auto"/>
        </w:rPr>
        <w:t>（</w:t>
      </w:r>
      <w:r>
        <w:rPr>
          <w:rFonts w:hint="eastAsia" w:ascii="宋体" w:hAnsi="宋体" w:eastAsia="宋体" w:cs="宋体"/>
          <w:b/>
          <w:color w:val="auto"/>
          <w:szCs w:val="21"/>
          <w:highlight w:val="none"/>
          <w:shd w:val="clear" w:color="auto" w:fill="auto"/>
        </w:rPr>
        <w:t>扫描件或其他电子文件，格式自拟）（</w:t>
      </w:r>
      <w:r>
        <w:rPr>
          <w:rFonts w:hint="eastAsia" w:ascii="宋体" w:hAnsi="宋体" w:eastAsia="宋体" w:cs="宋体"/>
          <w:b/>
          <w:color w:val="auto"/>
          <w:szCs w:val="21"/>
          <w:highlight w:val="none"/>
          <w:u w:val="single"/>
          <w:shd w:val="clear" w:color="auto" w:fill="auto"/>
        </w:rPr>
        <w:t>必须提供</w:t>
      </w:r>
      <w:r>
        <w:rPr>
          <w:rFonts w:hint="eastAsia" w:ascii="宋体" w:hAnsi="宋体" w:eastAsia="宋体" w:cs="宋体"/>
          <w:b/>
          <w:color w:val="auto"/>
          <w:szCs w:val="21"/>
          <w:highlight w:val="none"/>
          <w:shd w:val="clear" w:color="auto" w:fill="auto"/>
        </w:rPr>
        <w:t>）；</w:t>
      </w:r>
      <w:r>
        <w:rPr>
          <w:rFonts w:hint="eastAsia" w:ascii="宋体" w:hAnsi="宋体" w:eastAsia="宋体" w:cs="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eastAsia="宋体" w:cs="宋体"/>
          <w:b/>
          <w:color w:val="auto"/>
          <w:szCs w:val="21"/>
          <w:highlight w:val="none"/>
          <w:shd w:val="clear" w:color="auto" w:fill="auto"/>
        </w:rPr>
        <w:t>扫描件或其他电子文件</w:t>
      </w:r>
      <w:r>
        <w:rPr>
          <w:rFonts w:hint="eastAsia" w:ascii="宋体" w:hAnsi="宋体" w:eastAsia="宋体" w:cs="宋体"/>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21" w:firstLineChars="200"/>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（6）财务状况报告（</w:t>
      </w:r>
      <w:r>
        <w:rPr>
          <w:rFonts w:hint="eastAsia" w:ascii="宋体" w:hAnsi="宋体" w:eastAsia="宋体" w:cs="宋体"/>
          <w:b/>
          <w:color w:val="auto"/>
          <w:szCs w:val="21"/>
          <w:highlight w:val="none"/>
          <w:u w:val="single"/>
          <w:shd w:val="clear" w:color="auto" w:fill="auto"/>
        </w:rPr>
        <w:t>格式自拟，必须提供</w:t>
      </w:r>
      <w:r>
        <w:rPr>
          <w:rFonts w:hint="eastAsia" w:ascii="宋体" w:hAnsi="宋体" w:eastAsia="宋体" w:cs="宋体"/>
          <w:b/>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b/>
          <w:color w:val="auto"/>
          <w:kern w:val="0"/>
          <w:szCs w:val="21"/>
          <w:highlight w:val="none"/>
          <w:shd w:val="clear" w:color="auto" w:fill="auto"/>
        </w:rPr>
        <w:t>（7）</w:t>
      </w:r>
      <w:r>
        <w:rPr>
          <w:rFonts w:hint="eastAsia" w:ascii="宋体" w:hAnsi="宋体" w:eastAsia="宋体" w:cs="宋体"/>
          <w:b/>
          <w:color w:val="auto"/>
          <w:szCs w:val="21"/>
          <w:highlight w:val="none"/>
          <w:shd w:val="clear" w:color="auto" w:fill="auto"/>
        </w:rPr>
        <w:t>具备履行合同所必需的设备和专业技术能力的证明材料（</w:t>
      </w:r>
      <w:r>
        <w:rPr>
          <w:rFonts w:hint="eastAsia" w:ascii="宋体" w:hAnsi="宋体" w:eastAsia="宋体" w:cs="宋体"/>
          <w:b/>
          <w:color w:val="auto"/>
          <w:szCs w:val="21"/>
          <w:highlight w:val="none"/>
          <w:u w:val="single"/>
          <w:shd w:val="clear" w:color="auto" w:fill="auto"/>
        </w:rPr>
        <w:t>内容、格式自拟，必须提供</w:t>
      </w:r>
      <w:r>
        <w:rPr>
          <w:rFonts w:hint="eastAsia" w:ascii="宋体" w:hAnsi="宋体" w:eastAsia="宋体" w:cs="宋体"/>
          <w:b/>
          <w:color w:val="auto"/>
          <w:szCs w:val="21"/>
          <w:highlight w:val="none"/>
          <w:shd w:val="clear" w:color="auto" w:fill="auto"/>
        </w:rPr>
        <w:t>）</w:t>
      </w:r>
      <w:r>
        <w:rPr>
          <w:rFonts w:hint="eastAsia" w:ascii="宋体" w:hAnsi="宋体" w:eastAsia="宋体" w:cs="宋体"/>
          <w:b/>
          <w:color w:val="auto"/>
          <w:kern w:val="0"/>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w:t>
      </w:r>
      <w:r>
        <w:rPr>
          <w:rFonts w:hint="eastAsia" w:ascii="宋体" w:hAnsi="宋体" w:eastAsia="宋体" w:cs="宋体"/>
          <w:b/>
          <w:color w:val="auto"/>
          <w:szCs w:val="21"/>
          <w:highlight w:val="none"/>
          <w:shd w:val="clear" w:color="auto" w:fill="auto"/>
          <w:lang w:val="en-US" w:eastAsia="zh-CN"/>
        </w:rPr>
        <w:t>8</w:t>
      </w:r>
      <w:r>
        <w:rPr>
          <w:rFonts w:hint="eastAsia" w:ascii="宋体" w:hAnsi="宋体" w:eastAsia="宋体" w:cs="宋体"/>
          <w:b/>
          <w:color w:val="auto"/>
          <w:szCs w:val="21"/>
          <w:highlight w:val="none"/>
          <w:shd w:val="clear" w:color="auto" w:fill="auto"/>
        </w:rPr>
        <w:t>）商务响应表</w:t>
      </w:r>
      <w:r>
        <w:rPr>
          <w:rFonts w:hint="eastAsia" w:ascii="宋体" w:hAnsi="宋体" w:eastAsia="宋体" w:cs="宋体"/>
          <w:color w:val="auto"/>
          <w:szCs w:val="21"/>
          <w:highlight w:val="none"/>
          <w:shd w:val="clear" w:color="auto" w:fill="auto"/>
        </w:rPr>
        <w:t>（格式见第六章）</w:t>
      </w:r>
      <w:r>
        <w:rPr>
          <w:rFonts w:hint="eastAsia" w:ascii="宋体" w:hAnsi="宋体" w:eastAsia="宋体" w:cs="宋体"/>
          <w:b/>
          <w:color w:val="auto"/>
          <w:szCs w:val="21"/>
          <w:highlight w:val="none"/>
          <w:shd w:val="clear" w:color="auto" w:fill="auto"/>
        </w:rPr>
        <w:t>（</w:t>
      </w:r>
      <w:r>
        <w:rPr>
          <w:rFonts w:hint="eastAsia" w:ascii="宋体" w:hAnsi="宋体" w:eastAsia="宋体" w:cs="宋体"/>
          <w:b/>
          <w:color w:val="auto"/>
          <w:szCs w:val="21"/>
          <w:highlight w:val="none"/>
          <w:u w:val="single"/>
          <w:shd w:val="clear" w:color="auto" w:fill="auto"/>
        </w:rPr>
        <w:t>必须提供</w:t>
      </w:r>
      <w:r>
        <w:rPr>
          <w:rFonts w:hint="eastAsia" w:ascii="宋体" w:hAnsi="宋体" w:eastAsia="宋体" w:cs="宋体"/>
          <w:b/>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color w:val="auto"/>
          <w:highlight w:val="none"/>
          <w:shd w:val="clear" w:color="auto" w:fill="auto"/>
          <w:lang w:val="en-US" w:eastAsia="zh-CN"/>
        </w:rPr>
        <w:t xml:space="preserve">  </w:t>
      </w:r>
      <w:r>
        <w:rPr>
          <w:rFonts w:hint="eastAsia" w:ascii="宋体" w:hAnsi="宋体" w:eastAsia="宋体" w:cs="宋体"/>
          <w:color w:val="auto"/>
          <w:highlight w:val="none"/>
          <w:shd w:val="clear" w:color="auto" w:fill="auto"/>
        </w:rPr>
        <w:t>▲</w:t>
      </w:r>
      <w:r>
        <w:rPr>
          <w:rFonts w:hint="eastAsia" w:ascii="宋体" w:hAnsi="宋体" w:eastAsia="宋体" w:cs="宋体"/>
          <w:color w:val="auto"/>
          <w:szCs w:val="21"/>
          <w:highlight w:val="none"/>
          <w:shd w:val="clear" w:color="auto" w:fill="auto"/>
        </w:rPr>
        <w:t>（</w:t>
      </w:r>
      <w:r>
        <w:rPr>
          <w:rFonts w:hint="eastAsia" w:ascii="宋体" w:hAnsi="宋体" w:eastAsia="宋体" w:cs="宋体"/>
          <w:color w:val="auto"/>
          <w:szCs w:val="21"/>
          <w:highlight w:val="none"/>
          <w:shd w:val="clear" w:color="auto" w:fill="auto"/>
          <w:lang w:val="en-US" w:eastAsia="zh-CN"/>
        </w:rPr>
        <w:t>9</w:t>
      </w:r>
      <w:r>
        <w:rPr>
          <w:rFonts w:hint="eastAsia" w:ascii="宋体" w:hAnsi="宋体" w:eastAsia="宋体" w:cs="宋体"/>
          <w:color w:val="auto"/>
          <w:szCs w:val="21"/>
          <w:highlight w:val="none"/>
          <w:shd w:val="clear" w:color="auto" w:fill="auto"/>
        </w:rPr>
        <w:t>）</w:t>
      </w:r>
      <w:r>
        <w:rPr>
          <w:rFonts w:hint="eastAsia" w:ascii="宋体" w:hAnsi="宋体" w:eastAsia="宋体" w:cs="宋体"/>
          <w:b/>
          <w:color w:val="auto"/>
          <w:szCs w:val="21"/>
          <w:highlight w:val="none"/>
          <w:shd w:val="clear" w:color="auto" w:fill="auto"/>
        </w:rPr>
        <w:t>招标项目采购需求中要求必须提供的材料等；</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color w:val="auto"/>
          <w:szCs w:val="21"/>
          <w:highlight w:val="none"/>
          <w:shd w:val="clear" w:color="auto" w:fill="auto"/>
        </w:rPr>
        <w:t>（</w:t>
      </w:r>
      <w:r>
        <w:rPr>
          <w:rFonts w:hint="eastAsia" w:ascii="宋体" w:hAnsi="宋体" w:eastAsia="宋体" w:cs="宋体"/>
          <w:color w:val="auto"/>
          <w:szCs w:val="21"/>
          <w:highlight w:val="none"/>
          <w:shd w:val="clear" w:color="auto" w:fill="auto"/>
          <w:lang w:val="en-US" w:eastAsia="zh-CN"/>
        </w:rPr>
        <w:t>10</w:t>
      </w:r>
      <w:r>
        <w:rPr>
          <w:rFonts w:hint="eastAsia" w:ascii="宋体" w:hAnsi="宋体" w:eastAsia="宋体" w:cs="宋体"/>
          <w:color w:val="auto"/>
          <w:szCs w:val="21"/>
          <w:highlight w:val="none"/>
          <w:shd w:val="clear" w:color="auto" w:fill="auto"/>
        </w:rPr>
        <w:t>）具备法律、行政法规规定的其他条件的证明材料</w:t>
      </w:r>
      <w:r>
        <w:rPr>
          <w:rFonts w:hint="eastAsia" w:ascii="宋体" w:hAnsi="宋体" w:eastAsia="宋体" w:cs="宋体"/>
          <w:b/>
          <w:color w:val="auto"/>
          <w:szCs w:val="21"/>
          <w:highlight w:val="none"/>
          <w:shd w:val="clear" w:color="auto" w:fill="auto"/>
        </w:rPr>
        <w:t>(如有规定,则必须提供)。</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bCs/>
          <w:color w:val="auto"/>
          <w:szCs w:val="21"/>
          <w:highlight w:val="none"/>
          <w:shd w:val="clear" w:color="auto" w:fill="auto"/>
        </w:rPr>
        <w:t xml:space="preserve">可作为投标人资信评分的资质证明材料（可选）  </w:t>
      </w:r>
    </w:p>
    <w:p>
      <w:pPr>
        <w:keepNext w:val="0"/>
        <w:keepLines w:val="0"/>
        <w:pageBreakBefore w:val="0"/>
        <w:kinsoku/>
        <w:wordWrap/>
        <w:overflowPunct/>
        <w:topLinePunct w:val="0"/>
        <w:autoSpaceDE/>
        <w:autoSpaceDN/>
        <w:bidi w:val="0"/>
        <w:snapToGrid w:val="0"/>
        <w:spacing w:line="400" w:lineRule="exact"/>
        <w:ind w:left="937" w:leftChars="196" w:hanging="525" w:hangingChars="25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w:t>
      </w:r>
      <w:r>
        <w:rPr>
          <w:rFonts w:hint="eastAsia" w:ascii="宋体" w:hAnsi="宋体" w:eastAsia="宋体" w:cs="宋体"/>
          <w:color w:val="auto"/>
          <w:szCs w:val="21"/>
          <w:highlight w:val="none"/>
          <w:shd w:val="clear" w:color="auto" w:fill="auto"/>
          <w:lang w:val="en-US" w:eastAsia="zh-CN"/>
        </w:rPr>
        <w:t>11</w:t>
      </w:r>
      <w:r>
        <w:rPr>
          <w:rFonts w:hint="eastAsia" w:ascii="宋体" w:hAnsi="宋体" w:eastAsia="宋体" w:cs="宋体"/>
          <w:color w:val="auto"/>
          <w:szCs w:val="21"/>
          <w:highlight w:val="none"/>
          <w:shd w:val="clear" w:color="auto" w:fill="auto"/>
        </w:rPr>
        <w:t>）类似案例成功的业绩（投标人同类项目实施情况一览表、合同扫描件）；</w:t>
      </w:r>
    </w:p>
    <w:p>
      <w:pPr>
        <w:keepNext w:val="0"/>
        <w:keepLines w:val="0"/>
        <w:pageBreakBefore w:val="0"/>
        <w:kinsoku/>
        <w:wordWrap/>
        <w:overflowPunct/>
        <w:topLinePunct w:val="0"/>
        <w:autoSpaceDE/>
        <w:autoSpaceDN/>
        <w:bidi w:val="0"/>
        <w:snapToGrid w:val="0"/>
        <w:spacing w:line="400" w:lineRule="exact"/>
        <w:ind w:firstLine="421"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b/>
          <w:color w:val="auto"/>
          <w:szCs w:val="21"/>
          <w:highlight w:val="none"/>
          <w:shd w:val="clear" w:color="auto" w:fill="auto"/>
        </w:rPr>
        <w:t>（</w:t>
      </w:r>
      <w:r>
        <w:rPr>
          <w:rFonts w:hint="eastAsia" w:ascii="宋体" w:hAnsi="宋体" w:eastAsia="宋体" w:cs="宋体"/>
          <w:color w:val="auto"/>
          <w:szCs w:val="21"/>
          <w:highlight w:val="none"/>
          <w:shd w:val="clear" w:color="auto" w:fill="auto"/>
        </w:rPr>
        <w:t>1</w:t>
      </w:r>
      <w:r>
        <w:rPr>
          <w:rFonts w:hint="eastAsia" w:ascii="宋体" w:hAnsi="宋体" w:eastAsia="宋体" w:cs="宋体"/>
          <w:color w:val="auto"/>
          <w:szCs w:val="21"/>
          <w:highlight w:val="none"/>
          <w:shd w:val="clear" w:color="auto" w:fill="auto"/>
          <w:lang w:val="en-US" w:eastAsia="zh-CN"/>
        </w:rPr>
        <w:t>2</w:t>
      </w:r>
      <w:r>
        <w:rPr>
          <w:rFonts w:hint="eastAsia" w:ascii="宋体" w:hAnsi="宋体" w:eastAsia="宋体" w:cs="宋体"/>
          <w:b/>
          <w:color w:val="auto"/>
          <w:szCs w:val="21"/>
          <w:highlight w:val="none"/>
          <w:shd w:val="clear" w:color="auto" w:fill="auto"/>
        </w:rPr>
        <w:t>）</w:t>
      </w:r>
      <w:r>
        <w:rPr>
          <w:rFonts w:hint="eastAsia" w:ascii="宋体" w:hAnsi="宋体" w:eastAsia="宋体" w:cs="宋体"/>
          <w:color w:val="auto"/>
          <w:szCs w:val="21"/>
          <w:highlight w:val="none"/>
          <w:shd w:val="clear" w:color="auto" w:fill="auto"/>
        </w:rPr>
        <w:t>其他特殊资质证书（如本地化服务能力等）；</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color w:val="auto"/>
          <w:szCs w:val="21"/>
          <w:highlight w:val="none"/>
          <w:shd w:val="clear" w:color="auto" w:fill="auto"/>
        </w:rPr>
        <w:t>（1</w:t>
      </w:r>
      <w:r>
        <w:rPr>
          <w:rFonts w:hint="eastAsia" w:ascii="宋体" w:hAnsi="宋体" w:eastAsia="宋体" w:cs="宋体"/>
          <w:color w:val="auto"/>
          <w:szCs w:val="21"/>
          <w:highlight w:val="none"/>
          <w:shd w:val="clear" w:color="auto" w:fill="auto"/>
          <w:lang w:val="en-US" w:eastAsia="zh-CN"/>
        </w:rPr>
        <w:t>3</w:t>
      </w:r>
      <w:r>
        <w:rPr>
          <w:rFonts w:hint="eastAsia" w:ascii="宋体" w:hAnsi="宋体" w:eastAsia="宋体" w:cs="宋体"/>
          <w:color w:val="auto"/>
          <w:szCs w:val="21"/>
          <w:highlight w:val="none"/>
          <w:shd w:val="clear" w:color="auto" w:fill="auto"/>
        </w:rPr>
        <w:t>）节能环保产品或政府强制采购节能产品清单证书</w:t>
      </w:r>
      <w:r>
        <w:rPr>
          <w:rFonts w:hint="eastAsia" w:ascii="宋体" w:hAnsi="宋体" w:eastAsia="宋体" w:cs="宋体"/>
          <w:b/>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w:t>
      </w:r>
      <w:r>
        <w:rPr>
          <w:rFonts w:hint="eastAsia" w:ascii="宋体" w:hAnsi="宋体" w:eastAsia="宋体" w:cs="宋体"/>
          <w:color w:val="auto"/>
          <w:szCs w:val="21"/>
          <w:highlight w:val="none"/>
          <w:shd w:val="clear" w:color="auto" w:fill="auto"/>
          <w:lang w:val="en-US" w:eastAsia="zh-CN"/>
        </w:rPr>
        <w:t>4</w:t>
      </w:r>
      <w:r>
        <w:rPr>
          <w:rFonts w:hint="eastAsia" w:ascii="宋体" w:hAnsi="宋体" w:eastAsia="宋体" w:cs="宋体"/>
          <w:color w:val="auto"/>
          <w:szCs w:val="21"/>
          <w:highlight w:val="none"/>
          <w:shd w:val="clear" w:color="auto" w:fill="auto"/>
        </w:rPr>
        <w:t>）投标人质量管理和质量保证体系等方面的认证证书；</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w:t>
      </w:r>
      <w:r>
        <w:rPr>
          <w:rFonts w:hint="eastAsia" w:ascii="宋体" w:hAnsi="宋体" w:eastAsia="宋体" w:cs="宋体"/>
          <w:color w:val="auto"/>
          <w:szCs w:val="21"/>
          <w:highlight w:val="none"/>
          <w:shd w:val="clear" w:color="auto" w:fill="auto"/>
          <w:lang w:val="en-US" w:eastAsia="zh-CN"/>
        </w:rPr>
        <w:t>5</w:t>
      </w:r>
      <w:r>
        <w:rPr>
          <w:rFonts w:hint="eastAsia" w:ascii="宋体" w:hAnsi="宋体" w:eastAsia="宋体" w:cs="宋体"/>
          <w:color w:val="auto"/>
          <w:szCs w:val="21"/>
          <w:highlight w:val="none"/>
          <w:shd w:val="clear" w:color="auto" w:fill="auto"/>
        </w:rPr>
        <w:t>）投标人认为可以证明其能力或业绩的其他材料；</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w:t>
      </w:r>
      <w:r>
        <w:rPr>
          <w:rFonts w:hint="eastAsia" w:ascii="宋体" w:hAnsi="宋体" w:eastAsia="宋体" w:cs="宋体"/>
          <w:color w:val="auto"/>
          <w:szCs w:val="21"/>
          <w:highlight w:val="none"/>
          <w:shd w:val="clear" w:color="auto" w:fill="auto"/>
          <w:lang w:val="en-US" w:eastAsia="zh-CN"/>
        </w:rPr>
        <w:t>6</w:t>
      </w:r>
      <w:r>
        <w:rPr>
          <w:rFonts w:hint="eastAsia" w:ascii="宋体" w:hAnsi="宋体" w:eastAsia="宋体" w:cs="宋体"/>
          <w:color w:val="auto"/>
          <w:szCs w:val="21"/>
          <w:highlight w:val="none"/>
          <w:shd w:val="clear" w:color="auto" w:fill="auto"/>
        </w:rPr>
        <w:t>）投标人关于产品生产时间、升级或者更新淘汰计划、配件供应以及本单位债务纠纷、违法违规记录等方面的情况（内容见投标声明书）；</w:t>
      </w:r>
    </w:p>
    <w:p>
      <w:pPr>
        <w:keepNext w:val="0"/>
        <w:keepLines w:val="0"/>
        <w:pageBreakBefore w:val="0"/>
        <w:kinsoku/>
        <w:wordWrap/>
        <w:overflowPunct/>
        <w:topLinePunct w:val="0"/>
        <w:autoSpaceDE/>
        <w:autoSpaceDN/>
        <w:bidi w:val="0"/>
        <w:adjustRightInd w:val="0"/>
        <w:snapToGrid w:val="0"/>
        <w:spacing w:line="400" w:lineRule="exact"/>
        <w:ind w:left="3368" w:leftChars="200" w:hanging="2948" w:hangingChars="1404"/>
        <w:jc w:val="left"/>
        <w:textAlignment w:val="auto"/>
        <w:rPr>
          <w:rFonts w:hint="eastAsia" w:ascii="宋体" w:hAnsi="宋体" w:eastAsia="宋体" w:cs="宋体"/>
          <w:color w:val="auto"/>
          <w:szCs w:val="21"/>
        </w:rPr>
      </w:pPr>
      <w:r>
        <w:rPr>
          <w:rFonts w:hint="eastAsia" w:ascii="宋体" w:hAnsi="宋体" w:eastAsia="宋体" w:cs="宋体"/>
          <w:color w:val="auto"/>
          <w:szCs w:val="21"/>
          <w:highlight w:val="none"/>
          <w:shd w:val="clear" w:color="auto" w:fill="auto"/>
        </w:rPr>
        <w:t>（</w:t>
      </w:r>
      <w:r>
        <w:rPr>
          <w:rFonts w:hint="eastAsia" w:ascii="宋体" w:hAnsi="宋体" w:eastAsia="宋体" w:cs="宋体"/>
          <w:color w:val="auto"/>
          <w:szCs w:val="21"/>
          <w:highlight w:val="none"/>
          <w:shd w:val="clear" w:color="auto" w:fill="auto"/>
          <w:lang w:val="en-US" w:eastAsia="zh-CN"/>
        </w:rPr>
        <w:t>17</w:t>
      </w:r>
      <w:r>
        <w:rPr>
          <w:rFonts w:hint="eastAsia" w:ascii="宋体" w:hAnsi="宋体" w:eastAsia="宋体" w:cs="宋体"/>
          <w:color w:val="auto"/>
          <w:szCs w:val="21"/>
          <w:highlight w:val="none"/>
          <w:shd w:val="clear" w:color="auto" w:fill="auto"/>
        </w:rPr>
        <w:t>）</w:t>
      </w:r>
      <w:r>
        <w:rPr>
          <w:rFonts w:hint="eastAsia" w:ascii="宋体" w:hAnsi="宋体" w:eastAsia="宋体" w:cs="宋体"/>
          <w:color w:val="auto"/>
          <w:szCs w:val="21"/>
        </w:rPr>
        <w:t>中小企业声明函（格式见第六章，如有请提供）</w:t>
      </w:r>
      <w:r>
        <w:rPr>
          <w:rFonts w:hint="eastAsia" w:ascii="宋体" w:hAnsi="宋体" w:eastAsia="宋体" w:cs="宋体"/>
          <w:color w:val="auto"/>
          <w:szCs w:val="21"/>
          <w:lang w:eastAsia="zh-CN"/>
        </w:rPr>
        <w:t>；</w:t>
      </w:r>
    </w:p>
    <w:p>
      <w:pPr>
        <w:keepNext w:val="0"/>
        <w:keepLines w:val="0"/>
        <w:pageBreakBefore w:val="0"/>
        <w:kinsoku/>
        <w:wordWrap/>
        <w:overflowPunct/>
        <w:topLinePunct w:val="0"/>
        <w:autoSpaceDE/>
        <w:autoSpaceDN/>
        <w:bidi w:val="0"/>
        <w:adjustRightInd w:val="0"/>
        <w:snapToGrid w:val="0"/>
        <w:spacing w:line="400" w:lineRule="exact"/>
        <w:ind w:left="3368" w:leftChars="200" w:hanging="2948" w:hangingChars="1404"/>
        <w:jc w:val="left"/>
        <w:textAlignment w:val="auto"/>
        <w:rPr>
          <w:rFonts w:hint="eastAsia" w:ascii="宋体" w:hAnsi="宋体" w:eastAsia="宋体" w:cs="宋体"/>
          <w:color w:val="auto"/>
          <w:szCs w:val="21"/>
          <w:lang w:eastAsia="zh-CN"/>
        </w:rPr>
      </w:pPr>
      <w:r>
        <w:rPr>
          <w:rFonts w:hint="eastAsia" w:ascii="宋体" w:hAnsi="宋体" w:eastAsia="宋体" w:cs="宋体"/>
          <w:color w:val="auto"/>
          <w:szCs w:val="21"/>
        </w:rPr>
        <w:t>（18）</w:t>
      </w:r>
      <w:r>
        <w:rPr>
          <w:rFonts w:hint="eastAsia" w:ascii="宋体" w:hAnsi="宋体" w:eastAsia="宋体" w:cs="宋体"/>
          <w:color w:val="auto"/>
          <w:kern w:val="2"/>
          <w:sz w:val="21"/>
          <w:szCs w:val="21"/>
        </w:rPr>
        <w:t>关于符合本国产品标准的声明函（格式见第六章，如有请提供）</w:t>
      </w:r>
      <w:r>
        <w:rPr>
          <w:rFonts w:hint="eastAsia" w:ascii="宋体" w:hAnsi="宋体" w:eastAsia="宋体" w:cs="宋体"/>
          <w:color w:val="auto"/>
          <w:kern w:val="2"/>
          <w:sz w:val="21"/>
          <w:szCs w:val="21"/>
          <w:lang w:eastAsia="zh-CN"/>
        </w:rPr>
        <w:t>；</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FF0000"/>
          <w:kern w:val="2"/>
          <w:sz w:val="21"/>
          <w:szCs w:val="21"/>
        </w:rPr>
      </w:pPr>
      <w:r>
        <w:rPr>
          <w:rFonts w:hint="eastAsia" w:ascii="宋体" w:hAnsi="宋体" w:eastAsia="宋体" w:cs="宋体"/>
          <w:color w:val="auto"/>
          <w:kern w:val="2"/>
          <w:sz w:val="21"/>
          <w:szCs w:val="21"/>
        </w:rPr>
        <w:t>（1</w:t>
      </w:r>
      <w:r>
        <w:rPr>
          <w:rFonts w:hint="eastAsia" w:ascii="宋体" w:hAnsi="宋体" w:eastAsia="宋体" w:cs="宋体"/>
          <w:color w:val="auto"/>
          <w:kern w:val="2"/>
          <w:sz w:val="21"/>
          <w:szCs w:val="21"/>
          <w:lang w:val="en-US" w:eastAsia="zh-CN"/>
        </w:rPr>
        <w:t>9</w:t>
      </w:r>
      <w:r>
        <w:rPr>
          <w:rFonts w:hint="eastAsia" w:ascii="宋体" w:hAnsi="宋体" w:eastAsia="宋体" w:cs="宋体"/>
          <w:color w:val="auto"/>
          <w:kern w:val="2"/>
          <w:sz w:val="21"/>
          <w:szCs w:val="21"/>
        </w:rPr>
        <w:t>）</w:t>
      </w:r>
      <w:r>
        <w:rPr>
          <w:rFonts w:hint="eastAsia" w:ascii="宋体" w:hAnsi="宋体" w:eastAsia="宋体" w:cs="宋体"/>
          <w:color w:val="auto"/>
          <w:szCs w:val="21"/>
          <w:highlight w:val="none"/>
          <w:shd w:val="clear" w:color="auto" w:fill="auto"/>
        </w:rPr>
        <w:t>投标人情况介绍</w:t>
      </w:r>
      <w:r>
        <w:rPr>
          <w:rFonts w:hint="eastAsia" w:ascii="宋体" w:hAnsi="宋体" w:eastAsia="宋体" w:cs="宋体"/>
          <w:color w:val="FF0000"/>
          <w:kern w:val="2"/>
          <w:sz w:val="21"/>
          <w:szCs w:val="21"/>
        </w:rPr>
        <w:t>。</w:t>
      </w:r>
    </w:p>
    <w:p>
      <w:pPr>
        <w:keepNext w:val="0"/>
        <w:keepLines w:val="0"/>
        <w:pageBreakBefore w:val="0"/>
        <w:kinsoku/>
        <w:wordWrap/>
        <w:overflowPunct/>
        <w:topLinePunct w:val="0"/>
        <w:autoSpaceDE/>
        <w:autoSpaceDN/>
        <w:bidi w:val="0"/>
        <w:snapToGrid w:val="0"/>
        <w:spacing w:before="156" w:beforeLines="50" w:line="400" w:lineRule="exact"/>
        <w:ind w:firstLine="413"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3.技术文件</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（1）对本项目系统总体要求的理解；</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w:t>
      </w:r>
      <w:r>
        <w:rPr>
          <w:rFonts w:hint="eastAsia" w:ascii="宋体" w:hAnsi="宋体" w:eastAsia="宋体" w:cs="宋体"/>
          <w:b/>
          <w:color w:val="auto"/>
          <w:szCs w:val="21"/>
          <w:highlight w:val="none"/>
          <w:shd w:val="clear" w:color="auto" w:fill="auto"/>
        </w:rPr>
        <w:t>技术响应表（</w:t>
      </w:r>
      <w:r>
        <w:rPr>
          <w:rFonts w:hint="eastAsia" w:ascii="宋体" w:hAnsi="宋体" w:eastAsia="宋体" w:cs="宋体"/>
          <w:b/>
          <w:color w:val="auto"/>
          <w:szCs w:val="21"/>
          <w:highlight w:val="none"/>
          <w:u w:val="single"/>
          <w:shd w:val="clear" w:color="auto" w:fill="auto"/>
        </w:rPr>
        <w:t>必须提供</w:t>
      </w:r>
      <w:r>
        <w:rPr>
          <w:rFonts w:hint="eastAsia" w:ascii="宋体" w:hAnsi="宋体" w:eastAsia="宋体" w:cs="宋体"/>
          <w:b/>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（3）设备配置清单（均不含报价）；</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（4）</w:t>
      </w:r>
      <w:r>
        <w:rPr>
          <w:rFonts w:hint="eastAsia" w:ascii="宋体" w:hAnsi="宋体" w:eastAsia="宋体" w:cs="宋体"/>
          <w:b/>
          <w:color w:val="auto"/>
          <w:highlight w:val="none"/>
          <w:shd w:val="clear" w:color="auto" w:fill="auto"/>
        </w:rPr>
        <w:t>售后服务承诺书</w:t>
      </w:r>
      <w:r>
        <w:rPr>
          <w:rFonts w:hint="eastAsia" w:ascii="宋体" w:hAnsi="宋体" w:eastAsia="宋体" w:cs="宋体"/>
          <w:color w:val="auto"/>
          <w:highlight w:val="none"/>
          <w:shd w:val="clear" w:color="auto" w:fill="auto"/>
        </w:rPr>
        <w:t>（应据项目实际要求描述如：</w:t>
      </w:r>
      <w:r>
        <w:rPr>
          <w:rFonts w:hint="eastAsia" w:ascii="宋体" w:hAnsi="宋体" w:eastAsia="宋体" w:cs="宋体"/>
          <w:color w:val="auto"/>
          <w:szCs w:val="21"/>
          <w:highlight w:val="none"/>
          <w:shd w:val="clear" w:color="auto" w:fill="auto"/>
        </w:rPr>
        <w:t>投标人建议的安装、调试、验收方法或方案；技术服务、技术培训、售后服务的内容和措施等）</w:t>
      </w:r>
      <w:r>
        <w:rPr>
          <w:rFonts w:hint="default" w:ascii="宋体" w:hAnsi="宋体" w:cs="宋体"/>
          <w:color w:val="auto"/>
          <w:szCs w:val="21"/>
          <w:highlight w:val="none"/>
          <w:shd w:val="clear" w:color="auto" w:fill="auto"/>
          <w:lang w:val="en"/>
        </w:rPr>
        <w:t>；</w:t>
      </w:r>
      <w:r>
        <w:rPr>
          <w:rFonts w:hint="eastAsia" w:ascii="宋体" w:hAnsi="宋体" w:eastAsia="宋体" w:cs="宋体"/>
          <w:b/>
          <w:color w:val="auto"/>
          <w:szCs w:val="21"/>
          <w:highlight w:val="none"/>
          <w:shd w:val="clear" w:color="auto" w:fill="auto"/>
        </w:rPr>
        <w:t>(</w:t>
      </w:r>
      <w:r>
        <w:rPr>
          <w:rFonts w:hint="eastAsia" w:ascii="宋体" w:hAnsi="宋体" w:eastAsia="宋体" w:cs="宋体"/>
          <w:b/>
          <w:color w:val="auto"/>
          <w:szCs w:val="21"/>
          <w:highlight w:val="none"/>
          <w:u w:val="single"/>
          <w:shd w:val="clear" w:color="auto" w:fill="auto"/>
        </w:rPr>
        <w:t>格式自拟,必须提供</w:t>
      </w:r>
      <w:r>
        <w:rPr>
          <w:rFonts w:hint="eastAsia" w:ascii="宋体" w:hAnsi="宋体" w:eastAsia="宋体" w:cs="宋体"/>
          <w:b/>
          <w:color w:val="auto"/>
          <w:szCs w:val="21"/>
          <w:highlight w:val="none"/>
          <w:shd w:val="clear" w:color="auto" w:fill="auto"/>
        </w:rPr>
        <w:t>)</w:t>
      </w:r>
      <w:r>
        <w:rPr>
          <w:rFonts w:hint="eastAsia" w:ascii="宋体" w:hAnsi="宋体" w:eastAsia="宋体" w:cs="宋体"/>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 xml:space="preserve">（5）投标人拥有主要装备和检测设施的情况和现状（格式自拟）及项目实施人员一览表； </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（6）优惠条件：投标人承诺给予招标人的各种优惠条件，包括备品备件、专用耗材、售后服务等方面的优惠；</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（7）投标人对本项目的合理化建议和改进措施；</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（8）投标人需要说明的其他文件和说明（格式略）；</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▲（9）招标项目采购需求中要求必须提供的材料。</w:t>
      </w:r>
    </w:p>
    <w:p>
      <w:pPr>
        <w:keepNext w:val="0"/>
        <w:keepLines w:val="0"/>
        <w:pageBreakBefore w:val="0"/>
        <w:kinsoku/>
        <w:wordWrap/>
        <w:overflowPunct/>
        <w:topLinePunct w:val="0"/>
        <w:autoSpaceDE/>
        <w:autoSpaceDN/>
        <w:bidi w:val="0"/>
        <w:snapToGrid w:val="0"/>
        <w:spacing w:before="156" w:beforeLines="50" w:line="400" w:lineRule="exact"/>
        <w:ind w:firstLine="413" w:firstLineChars="196"/>
        <w:jc w:val="left"/>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4.报价文件：</w:t>
      </w:r>
    </w:p>
    <w:p>
      <w:pPr>
        <w:keepNext w:val="0"/>
        <w:keepLines w:val="0"/>
        <w:pageBreakBefore w:val="0"/>
        <w:tabs>
          <w:tab w:val="left" w:pos="3870"/>
          <w:tab w:val="left" w:pos="4085"/>
        </w:tabs>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（1）投标函（</w:t>
      </w:r>
      <w:r>
        <w:rPr>
          <w:rFonts w:hint="eastAsia" w:ascii="宋体" w:hAnsi="宋体" w:eastAsia="宋体" w:cs="宋体"/>
          <w:b/>
          <w:color w:val="auto"/>
          <w:szCs w:val="21"/>
          <w:highlight w:val="none"/>
          <w:shd w:val="clear" w:color="auto" w:fill="auto"/>
        </w:rPr>
        <w:t>必须提供</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 xml:space="preserve">格式见第六章）； </w:t>
      </w:r>
    </w:p>
    <w:p>
      <w:pPr>
        <w:keepNext w:val="0"/>
        <w:keepLines w:val="0"/>
        <w:pageBreakBefore w:val="0"/>
        <w:tabs>
          <w:tab w:val="left" w:pos="3870"/>
          <w:tab w:val="left" w:pos="4085"/>
        </w:tabs>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（2）投标报价明细表（</w:t>
      </w:r>
      <w:r>
        <w:rPr>
          <w:rFonts w:hint="eastAsia" w:ascii="宋体" w:hAnsi="宋体" w:eastAsia="宋体" w:cs="宋体"/>
          <w:b/>
          <w:color w:val="auto"/>
          <w:szCs w:val="21"/>
          <w:highlight w:val="none"/>
          <w:shd w:val="clear" w:color="auto" w:fill="auto"/>
        </w:rPr>
        <w:t>必须提供</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格式见第六章）；</w:t>
      </w:r>
    </w:p>
    <w:p>
      <w:pPr>
        <w:keepNext w:val="0"/>
        <w:keepLines w:val="0"/>
        <w:pageBreakBefore w:val="0"/>
        <w:tabs>
          <w:tab w:val="left" w:pos="3870"/>
          <w:tab w:val="left" w:pos="4085"/>
        </w:tabs>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（3）投标人针对报价需要说明的其他文件和说明（格式自拟）；</w:t>
      </w:r>
    </w:p>
    <w:p>
      <w:pPr>
        <w:keepNext w:val="0"/>
        <w:keepLines w:val="0"/>
        <w:pageBreakBefore w:val="0"/>
        <w:tabs>
          <w:tab w:val="left" w:pos="3870"/>
          <w:tab w:val="left" w:pos="4085"/>
        </w:tabs>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（4）开标一览表（</w:t>
      </w:r>
      <w:r>
        <w:rPr>
          <w:rFonts w:hint="eastAsia" w:ascii="宋体" w:hAnsi="宋体" w:eastAsia="宋体" w:cs="宋体"/>
          <w:b/>
          <w:color w:val="auto"/>
          <w:szCs w:val="21"/>
          <w:highlight w:val="none"/>
          <w:shd w:val="clear" w:color="auto" w:fill="auto"/>
        </w:rPr>
        <w:t>必须提供</w:t>
      </w:r>
      <w:r>
        <w:rPr>
          <w:rFonts w:hint="eastAsia" w:ascii="宋体" w:hAnsi="宋体" w:eastAsia="宋体" w:cs="宋体"/>
          <w:color w:val="auto"/>
          <w:szCs w:val="21"/>
          <w:highlight w:val="none"/>
          <w:shd w:val="clear" w:color="auto" w:fill="auto"/>
        </w:rPr>
        <w:t>,格式见第六章）。</w:t>
      </w:r>
    </w:p>
    <w:p>
      <w:pPr>
        <w:pStyle w:val="46"/>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w:t>
      </w:r>
      <w:r>
        <w:rPr>
          <w:rFonts w:hint="eastAsia" w:ascii="宋体" w:hAnsi="宋体" w:eastAsia="宋体" w:cs="宋体"/>
          <w:b/>
          <w:bCs/>
          <w:color w:val="auto"/>
          <w:szCs w:val="21"/>
          <w:highlight w:val="none"/>
          <w:shd w:val="clear" w:color="auto" w:fill="auto"/>
        </w:rPr>
        <w:t>注：法定代表人授权委托书、投标声明书、投标函、开标一览表必须按</w:t>
      </w:r>
      <w:r>
        <w:rPr>
          <w:rFonts w:hint="eastAsia" w:ascii="宋体" w:hAnsi="宋体" w:eastAsia="宋体" w:cs="宋体"/>
          <w:b/>
          <w:color w:val="auto"/>
          <w:szCs w:val="21"/>
          <w:highlight w:val="none"/>
          <w:shd w:val="clear" w:color="auto" w:fill="auto"/>
        </w:rPr>
        <w:t>招标文件格式要求</w:t>
      </w:r>
      <w:r>
        <w:rPr>
          <w:rFonts w:hint="eastAsia" w:ascii="宋体" w:hAnsi="宋体" w:eastAsia="宋体" w:cs="宋体"/>
          <w:b/>
          <w:color w:val="auto"/>
          <w:szCs w:val="21"/>
          <w:highlight w:val="none"/>
          <w:shd w:val="clear" w:color="auto" w:fill="auto"/>
          <w:lang w:val="en"/>
        </w:rPr>
        <w:t>签字或签章</w:t>
      </w:r>
      <w:r>
        <w:rPr>
          <w:rFonts w:hint="eastAsia" w:ascii="宋体" w:hAnsi="宋体" w:eastAsia="宋体" w:cs="宋体"/>
          <w:b/>
          <w:bCs/>
          <w:color w:val="auto"/>
          <w:szCs w:val="21"/>
          <w:highlight w:val="none"/>
          <w:shd w:val="clear" w:color="auto" w:fill="auto"/>
        </w:rPr>
        <w:t>并加盖单位公章。</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（二）投标文件的语言及计量</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▲1投标文件以及投标方与招标方就有关投标事宜的所有来往函电，均应以中文汉语书写。除签名、盖章、专用名称等特殊情形外，以中文汉语以外的文字表述的投标文件视同未提供。</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▲2投标计量单位，招标文件已有明确规定的，使用招标文件规定的计量单位；招标文件没有规定的，应采用中华人民共和国法定计量单位（货币单位：人民币元），否则视同未响应。</w:t>
      </w:r>
    </w:p>
    <w:p>
      <w:pPr>
        <w:keepNext w:val="0"/>
        <w:keepLines w:val="0"/>
        <w:pageBreakBefore w:val="0"/>
        <w:kinsoku/>
        <w:wordWrap/>
        <w:overflowPunct/>
        <w:topLinePunct w:val="0"/>
        <w:autoSpaceDE/>
        <w:autoSpaceDN/>
        <w:bidi w:val="0"/>
        <w:snapToGrid w:val="0"/>
        <w:spacing w:before="156" w:beforeLines="50" w:line="400" w:lineRule="exact"/>
        <w:ind w:firstLine="413" w:firstLineChars="196"/>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（三）投标报价</w:t>
      </w:r>
    </w:p>
    <w:p>
      <w:pPr>
        <w:pStyle w:val="29"/>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1.投标报价应按招标文件中相关附表格式填写。</w:t>
      </w:r>
      <w:r>
        <w:rPr>
          <w:rFonts w:hint="eastAsia" w:ascii="宋体" w:hAnsi="宋体" w:eastAsia="宋体" w:cs="宋体"/>
          <w:b/>
          <w:bCs/>
          <w:color w:val="auto"/>
          <w:highlight w:val="none"/>
          <w:shd w:val="clear" w:color="auto" w:fill="auto"/>
        </w:rPr>
        <w:t>投标人可就《项目采购需求》中所有分标的货物和服务内容按分标分别作完整唯一报价，也可对某个分标或几个分标的货物和服务内容按分标分别作完整唯一报价。</w:t>
      </w:r>
    </w:p>
    <w:p>
      <w:pPr>
        <w:pStyle w:val="29"/>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2.投标报价是履行合同的最终价格，应包括货款、标准附件、备品备件、专用工具、包装、运输、装卸、保险、税金、货到就位以及安装、调试、培训、保修等一切税金和费用。</w:t>
      </w:r>
    </w:p>
    <w:p>
      <w:pPr>
        <w:keepNext w:val="0"/>
        <w:keepLines w:val="0"/>
        <w:pageBreakBefore w:val="0"/>
        <w:tabs>
          <w:tab w:val="left" w:pos="525"/>
        </w:tabs>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3.投标文件只允许有一个报价，有选择的或有条件的报价将不予接受。</w:t>
      </w:r>
    </w:p>
    <w:p>
      <w:pPr>
        <w:pStyle w:val="29"/>
        <w:keepNext w:val="0"/>
        <w:keepLines w:val="0"/>
        <w:pageBreakBefore w:val="0"/>
        <w:kinsoku/>
        <w:wordWrap/>
        <w:overflowPunct/>
        <w:topLinePunct w:val="0"/>
        <w:autoSpaceDE/>
        <w:autoSpaceDN/>
        <w:bidi w:val="0"/>
        <w:snapToGrid w:val="0"/>
        <w:spacing w:line="400" w:lineRule="exact"/>
        <w:ind w:firstLine="421" w:firstLineChars="200"/>
        <w:jc w:val="left"/>
        <w:textAlignment w:val="auto"/>
        <w:rPr>
          <w:rFonts w:hint="eastAsia" w:ascii="宋体" w:hAnsi="宋体" w:eastAsia="宋体" w:cs="宋体"/>
          <w:b/>
          <w:bCs/>
          <w:color w:val="auto"/>
          <w:highlight w:val="none"/>
          <w:shd w:val="clear" w:color="auto" w:fill="auto"/>
        </w:rPr>
      </w:pPr>
      <w:r>
        <w:rPr>
          <w:rFonts w:hint="eastAsia" w:ascii="宋体" w:hAnsi="宋体" w:eastAsia="宋体" w:cs="宋体"/>
          <w:b/>
          <w:bCs/>
          <w:color w:val="auto"/>
          <w:highlight w:val="none"/>
          <w:shd w:val="clear" w:color="auto" w:fill="auto"/>
        </w:rPr>
        <w:t>（四）投标文件的有效期</w:t>
      </w:r>
    </w:p>
    <w:p>
      <w:pPr>
        <w:pStyle w:val="29"/>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1.自投标截止日起六十日投标文件应保持有效。有效期不足的投标文件将被拒绝。</w:t>
      </w:r>
    </w:p>
    <w:p>
      <w:pPr>
        <w:pStyle w:val="29"/>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2.在特殊情况下，招标人可与投标人协商延长投标书的有效期，这种要求和答复均以书面形式进行。</w:t>
      </w:r>
    </w:p>
    <w:p>
      <w:pPr>
        <w:pStyle w:val="29"/>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 xml:space="preserve">3.投标人可拒绝接受延期要求而不会导致投标保证金被没收。同意延长有效期的投标人需要相应延长投标保证金的有效期，但不能修改投标文件。 </w:t>
      </w:r>
    </w:p>
    <w:p>
      <w:pPr>
        <w:pStyle w:val="29"/>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4.中标人的投标文件自开标之日起至合同履行完毕止均应保持有效。</w:t>
      </w:r>
    </w:p>
    <w:p>
      <w:pPr>
        <w:keepNext w:val="0"/>
        <w:keepLines w:val="0"/>
        <w:pageBreakBefore w:val="0"/>
        <w:widowControl w:val="0"/>
        <w:kinsoku/>
        <w:wordWrap/>
        <w:overflowPunct/>
        <w:topLinePunct w:val="0"/>
        <w:autoSpaceDE/>
        <w:autoSpaceDN/>
        <w:bidi w:val="0"/>
        <w:adjustRightInd/>
        <w:snapToGrid w:val="0"/>
        <w:spacing w:before="156" w:beforeLines="50" w:line="400" w:lineRule="exact"/>
        <w:ind w:firstLine="413" w:firstLineChars="196"/>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（五）投标保证金</w:t>
      </w:r>
    </w:p>
    <w:p>
      <w:pPr>
        <w:pStyle w:val="29"/>
        <w:keepNext w:val="0"/>
        <w:keepLines w:val="0"/>
        <w:pageBreakBefore w:val="0"/>
        <w:kinsoku/>
        <w:wordWrap/>
        <w:overflowPunct/>
        <w:topLinePunct w:val="0"/>
        <w:autoSpaceDE/>
        <w:autoSpaceDN/>
        <w:bidi w:val="0"/>
        <w:spacing w:line="400" w:lineRule="exact"/>
        <w:ind w:left="840" w:leftChars="200" w:hanging="420" w:hanging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1. 投标保证金应用人民币，投标人须按规定提交投标保证金。否则，其投标将被拒绝。</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2.保证金交纳形式：</w:t>
      </w:r>
      <w:r>
        <w:rPr>
          <w:rFonts w:hint="eastAsia" w:ascii="宋体" w:hAnsi="宋体" w:eastAsia="宋体" w:cs="宋体"/>
          <w:color w:val="auto"/>
          <w:highlight w:val="none"/>
          <w:shd w:val="clear" w:color="auto" w:fill="auto"/>
          <w:lang w:eastAsia="zh-CN"/>
        </w:rPr>
        <w:t>支票、汇票、本票、金融机构、担保机构</w:t>
      </w:r>
      <w:r>
        <w:rPr>
          <w:rFonts w:hint="eastAsia" w:ascii="宋体" w:hAnsi="宋体" w:eastAsia="宋体" w:cs="宋体"/>
          <w:color w:val="auto"/>
          <w:highlight w:val="none"/>
          <w:shd w:val="clear" w:color="auto" w:fill="auto"/>
        </w:rPr>
        <w:t>出具的保函等非现金形式</w:t>
      </w:r>
      <w:r>
        <w:rPr>
          <w:rFonts w:hint="eastAsia" w:ascii="宋体" w:hAnsi="宋体" w:eastAsia="宋体" w:cs="宋体"/>
          <w:color w:val="auto"/>
          <w:szCs w:val="21"/>
          <w:highlight w:val="none"/>
          <w:shd w:val="clear" w:color="auto" w:fill="auto"/>
        </w:rPr>
        <w:t>。</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3. 投标人应按本须知及招标公告中所明确的开户名称、开户银行、账号，于投标截止前交到本中心账户上（投标人交纳投标保证金时应充分考虑保证金到达本中心账户上的清算时间）。</w:t>
      </w:r>
    </w:p>
    <w:p>
      <w:pPr>
        <w:adjustRightInd w:val="0"/>
        <w:snapToGrid w:val="0"/>
        <w:spacing w:line="400" w:lineRule="exact"/>
        <w:ind w:left="0" w:leftChars="0" w:firstLine="421" w:firstLineChars="200"/>
        <w:jc w:val="left"/>
        <w:rPr>
          <w:rFonts w:ascii="宋体" w:hAnsi="宋体"/>
          <w:b/>
          <w:szCs w:val="21"/>
        </w:rPr>
      </w:pPr>
      <w:r>
        <w:rPr>
          <w:rFonts w:hint="eastAsia" w:ascii="宋体" w:hAnsi="宋体"/>
          <w:b/>
          <w:szCs w:val="21"/>
        </w:rPr>
        <w:t>本项目保证金事宜请联系本中心财务处（电话：</w:t>
      </w:r>
      <w:r>
        <w:rPr>
          <w:rFonts w:ascii="宋体" w:hAnsi="宋体"/>
          <w:b/>
          <w:szCs w:val="21"/>
          <w:lang w:val="en"/>
        </w:rPr>
        <w:t>0771-8600309</w:t>
      </w:r>
      <w:r>
        <w:rPr>
          <w:rFonts w:hint="eastAsia" w:ascii="宋体" w:hAnsi="宋体"/>
          <w:b/>
          <w:szCs w:val="21"/>
        </w:rPr>
        <w:t>，地址：广西南宁市星湖路22号广西壮族自治区政府采购中心综合楼3楼306室）。</w:t>
      </w:r>
    </w:p>
    <w:p>
      <w:pPr>
        <w:pStyle w:val="29"/>
        <w:adjustRightInd w:val="0"/>
        <w:snapToGrid w:val="0"/>
        <w:spacing w:line="400" w:lineRule="exact"/>
        <w:rPr>
          <w:rFonts w:hAnsi="宋体"/>
          <w:b/>
        </w:rPr>
      </w:pPr>
      <w:r>
        <w:rPr>
          <w:rFonts w:hint="eastAsia" w:hAnsi="宋体"/>
          <w:b/>
          <w:lang w:val="en-US" w:eastAsia="zh-CN"/>
        </w:rPr>
        <w:t xml:space="preserve">    </w:t>
      </w:r>
      <w:r>
        <w:rPr>
          <w:rFonts w:hint="eastAsia" w:hAnsi="宋体"/>
          <w:b/>
        </w:rPr>
        <w:t>注：①办理投标保证金手续时，请务必在保证金凭据上注明或写明项目名称及项目编号，以免耽误投标。</w:t>
      </w:r>
    </w:p>
    <w:p>
      <w:pPr>
        <w:adjustRightInd w:val="0"/>
        <w:snapToGrid w:val="0"/>
        <w:spacing w:line="400" w:lineRule="exact"/>
        <w:ind w:firstLine="564" w:firstLineChars="268"/>
        <w:jc w:val="left"/>
        <w:rPr>
          <w:rFonts w:ascii="宋体" w:hAnsi="宋体"/>
          <w:b/>
          <w:szCs w:val="21"/>
        </w:rPr>
      </w:pPr>
      <w:r>
        <w:rPr>
          <w:rFonts w:hint="eastAsia" w:ascii="宋体" w:hAnsi="宋体"/>
          <w:b/>
          <w:szCs w:val="21"/>
        </w:rPr>
        <w:t>②未中标人的投标保证金在中标通知书发出后四个工作日内退还，不计利息。</w:t>
      </w:r>
    </w:p>
    <w:p>
      <w:pPr>
        <w:adjustRightInd w:val="0"/>
        <w:snapToGrid w:val="0"/>
        <w:spacing w:line="400" w:lineRule="exact"/>
        <w:ind w:firstLine="564" w:firstLineChars="268"/>
        <w:jc w:val="left"/>
        <w:rPr>
          <w:rFonts w:ascii="宋体" w:hAnsi="宋体"/>
          <w:b/>
          <w:szCs w:val="21"/>
        </w:rPr>
      </w:pPr>
      <w:r>
        <w:rPr>
          <w:rFonts w:hint="eastAsia" w:ascii="宋体" w:hAnsi="宋体"/>
          <w:b/>
          <w:szCs w:val="21"/>
        </w:rPr>
        <w:t>③中标人的投标保证金自政府采购合同签订之日起四个工作日内（合同签订后送达本中心)后退还，不计利息。</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 xml:space="preserve">4. </w:t>
      </w:r>
      <w:r>
        <w:rPr>
          <w:rFonts w:hint="eastAsia" w:ascii="宋体" w:hAnsi="宋体" w:eastAsia="宋体" w:cs="宋体"/>
          <w:color w:val="auto"/>
          <w:kern w:val="0"/>
          <w:szCs w:val="21"/>
          <w:highlight w:val="none"/>
          <w:shd w:val="clear" w:color="auto" w:fill="auto"/>
        </w:rPr>
        <w:t>中标人应在中标通知书发出之日起</w:t>
      </w:r>
      <w:r>
        <w:rPr>
          <w:rFonts w:hint="eastAsia" w:ascii="宋体" w:hAnsi="宋体" w:eastAsia="宋体" w:cs="宋体"/>
          <w:color w:val="auto"/>
          <w:szCs w:val="21"/>
          <w:highlight w:val="none"/>
          <w:u w:val="single"/>
          <w:shd w:val="clear" w:color="auto" w:fill="auto"/>
        </w:rPr>
        <w:t>25</w:t>
      </w:r>
      <w:r>
        <w:rPr>
          <w:rFonts w:hint="eastAsia" w:ascii="宋体" w:hAnsi="宋体" w:eastAsia="宋体" w:cs="宋体"/>
          <w:color w:val="auto"/>
          <w:szCs w:val="21"/>
          <w:highlight w:val="none"/>
          <w:shd w:val="clear" w:color="auto" w:fill="auto"/>
        </w:rPr>
        <w:t>日内与采购人签订合同。</w:t>
      </w:r>
      <w:r>
        <w:rPr>
          <w:rFonts w:hint="eastAsia" w:ascii="宋体" w:hAnsi="宋体" w:eastAsia="宋体" w:cs="宋体"/>
          <w:bCs/>
          <w:color w:val="auto"/>
          <w:highlight w:val="none"/>
          <w:shd w:val="clear" w:color="auto" w:fill="auto"/>
        </w:rPr>
        <w:t>采购需求另有要求的，按照其要求执行。</w:t>
      </w:r>
    </w:p>
    <w:p>
      <w:pPr>
        <w:pStyle w:val="29"/>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5.投标保证金不计息。</w:t>
      </w:r>
    </w:p>
    <w:p>
      <w:pPr>
        <w:keepNext w:val="0"/>
        <w:keepLines w:val="0"/>
        <w:pageBreakBefore w:val="0"/>
        <w:kinsoku/>
        <w:wordWrap/>
        <w:overflowPunct/>
        <w:topLinePunct w:val="0"/>
        <w:autoSpaceDE/>
        <w:autoSpaceDN/>
        <w:bidi w:val="0"/>
        <w:snapToGrid w:val="0"/>
        <w:spacing w:line="400" w:lineRule="exact"/>
        <w:ind w:firstLine="413" w:firstLineChars="196"/>
        <w:jc w:val="left"/>
        <w:textAlignment w:val="auto"/>
        <w:rPr>
          <w:rFonts w:hint="eastAsia" w:ascii="宋体" w:hAnsi="宋体" w:eastAsia="宋体" w:cs="宋体"/>
          <w:b/>
          <w:bCs/>
          <w:color w:val="auto"/>
          <w:szCs w:val="21"/>
          <w:highlight w:val="none"/>
          <w:shd w:val="clear" w:color="auto" w:fill="auto"/>
        </w:rPr>
      </w:pPr>
      <w:r>
        <w:rPr>
          <w:rFonts w:hint="eastAsia" w:ascii="宋体" w:hAnsi="宋体" w:eastAsia="宋体" w:cs="宋体"/>
          <w:b/>
          <w:bCs/>
          <w:color w:val="auto"/>
          <w:szCs w:val="21"/>
          <w:highlight w:val="none"/>
          <w:shd w:val="clear" w:color="auto" w:fill="auto"/>
        </w:rPr>
        <w:t>6.投标人有下列情形之一的，投标保证金将不予退还：</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（1）投标人在投标有效期内撤回投标文件的；</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（2）投标人在投标过程中弄虚作假，提供虚假材料的；</w:t>
      </w:r>
    </w:p>
    <w:p>
      <w:pPr>
        <w:keepNext w:val="0"/>
        <w:keepLines w:val="0"/>
        <w:pageBreakBefore w:val="0"/>
        <w:kinsoku/>
        <w:wordWrap/>
        <w:overflowPunct/>
        <w:topLinePunct w:val="0"/>
        <w:autoSpaceDE/>
        <w:autoSpaceDN/>
        <w:bidi w:val="0"/>
        <w:snapToGrid w:val="0"/>
        <w:spacing w:line="400" w:lineRule="exact"/>
        <w:ind w:firstLine="411" w:firstLineChars="196"/>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（3）中标人无正当理由不与采购人签订合同的；</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（4）</w:t>
      </w:r>
      <w:r>
        <w:rPr>
          <w:rFonts w:hint="eastAsia" w:ascii="宋体" w:hAnsi="宋体" w:eastAsia="宋体" w:cs="宋体"/>
          <w:bCs/>
          <w:color w:val="auto"/>
          <w:spacing w:val="-6"/>
          <w:szCs w:val="21"/>
          <w:highlight w:val="none"/>
          <w:shd w:val="clear" w:color="auto" w:fill="auto"/>
        </w:rPr>
        <w:t>将中标项目转让给他人或者在投标文件中未说明且未经招标采购人同意，将中标项目分包给他人的；</w:t>
      </w:r>
    </w:p>
    <w:p>
      <w:pPr>
        <w:keepNext w:val="0"/>
        <w:keepLines w:val="0"/>
        <w:pageBreakBefore w:val="0"/>
        <w:kinsoku/>
        <w:wordWrap/>
        <w:overflowPunct/>
        <w:topLinePunct w:val="0"/>
        <w:autoSpaceDE/>
        <w:autoSpaceDN/>
        <w:bidi w:val="0"/>
        <w:snapToGrid w:val="0"/>
        <w:spacing w:line="400" w:lineRule="exact"/>
        <w:ind w:firstLine="411" w:firstLineChars="196"/>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color w:val="auto"/>
          <w:szCs w:val="21"/>
          <w:highlight w:val="none"/>
          <w:shd w:val="clear" w:color="auto" w:fill="auto"/>
        </w:rPr>
        <w:t>（5）拒绝履行合同义务的；</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（6）其他严重扰乱招投标程序的。</w:t>
      </w:r>
    </w:p>
    <w:p>
      <w:pPr>
        <w:keepNext w:val="0"/>
        <w:keepLines w:val="0"/>
        <w:pageBreakBefore w:val="0"/>
        <w:kinsoku/>
        <w:wordWrap/>
        <w:overflowPunct/>
        <w:topLinePunct w:val="0"/>
        <w:autoSpaceDE/>
        <w:autoSpaceDN/>
        <w:bidi w:val="0"/>
        <w:snapToGrid w:val="0"/>
        <w:spacing w:line="400" w:lineRule="exact"/>
        <w:ind w:firstLine="421" w:firstLineChars="200"/>
        <w:textAlignment w:val="auto"/>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（六）投标文件的签署和份数</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1.投标人应按本招标文件规定的格式和顺序编制投标文件并标注页码，投标文件内容不完整、编排混乱导致投标文件被误读、漏读或者查找不到相关内容的，是投标人的责任。</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 投标文件份数：见投标人须知及前附表。</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3.投标文件须由投标人在规定位置盖章并由法定代表人或法定代表人的授权委托人</w:t>
      </w:r>
      <w:r>
        <w:rPr>
          <w:rFonts w:hint="eastAsia" w:ascii="宋体" w:hAnsi="宋体" w:eastAsia="宋体" w:cs="宋体"/>
          <w:color w:val="auto"/>
          <w:szCs w:val="21"/>
          <w:highlight w:val="none"/>
          <w:shd w:val="clear" w:color="auto" w:fill="auto"/>
          <w:lang w:eastAsia="zh-CN"/>
        </w:rPr>
        <w:t>签字或签章</w:t>
      </w:r>
      <w:r>
        <w:rPr>
          <w:rFonts w:hint="eastAsia" w:ascii="宋体" w:hAnsi="宋体" w:eastAsia="宋体" w:cs="宋体"/>
          <w:color w:val="auto"/>
          <w:szCs w:val="21"/>
          <w:highlight w:val="none"/>
          <w:shd w:val="clear" w:color="auto" w:fill="auto"/>
        </w:rPr>
        <w:t>，投标人应写全称。</w:t>
      </w:r>
    </w:p>
    <w:p>
      <w:pPr>
        <w:keepNext w:val="0"/>
        <w:keepLines w:val="0"/>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4.投标文件不得涂改，若有修改错漏处，须加盖单位公章或者法定代表人或授权委托人</w:t>
      </w:r>
      <w:r>
        <w:rPr>
          <w:rFonts w:hint="eastAsia" w:ascii="宋体" w:hAnsi="宋体" w:eastAsia="宋体" w:cs="宋体"/>
          <w:color w:val="auto"/>
          <w:szCs w:val="21"/>
          <w:highlight w:val="none"/>
          <w:shd w:val="clear" w:color="auto" w:fill="auto"/>
          <w:lang w:eastAsia="zh-CN"/>
        </w:rPr>
        <w:t>签字或签章</w:t>
      </w:r>
      <w:r>
        <w:rPr>
          <w:rFonts w:hint="eastAsia" w:ascii="宋体" w:hAnsi="宋体" w:eastAsia="宋体" w:cs="宋体"/>
          <w:color w:val="auto"/>
          <w:szCs w:val="21"/>
          <w:highlight w:val="none"/>
          <w:shd w:val="clear" w:color="auto" w:fill="auto"/>
        </w:rPr>
        <w:t>。投标文件扫描不清晰或乱码或表达不清所引起的后果由投标人负责。</w:t>
      </w:r>
    </w:p>
    <w:p>
      <w:pPr>
        <w:keepNext w:val="0"/>
        <w:keepLines w:val="0"/>
        <w:pageBreakBefore w:val="0"/>
        <w:kinsoku/>
        <w:wordWrap/>
        <w:overflowPunct/>
        <w:topLinePunct w:val="0"/>
        <w:autoSpaceDE/>
        <w:autoSpaceDN/>
        <w:bidi w:val="0"/>
        <w:snapToGrid w:val="0"/>
        <w:spacing w:before="156" w:beforeLines="50" w:line="400" w:lineRule="exact"/>
        <w:ind w:firstLine="309" w:firstLineChars="147"/>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（七）</w:t>
      </w:r>
      <w:r>
        <w:rPr>
          <w:rFonts w:hint="eastAsia" w:ascii="宋体" w:hAnsi="宋体" w:eastAsia="宋体" w:cs="宋体"/>
          <w:b/>
          <w:color w:val="auto"/>
          <w:highlight w:val="none"/>
          <w:shd w:val="clear" w:color="auto" w:fill="auto"/>
        </w:rPr>
        <w:t>投标文件的上传、提交、修改、撤回和解密</w:t>
      </w:r>
    </w:p>
    <w:p>
      <w:pPr>
        <w:keepNext w:val="0"/>
        <w:keepLines w:val="0"/>
        <w:pageBreakBefore w:val="0"/>
        <w:kinsoku/>
        <w:wordWrap/>
        <w:overflowPunct/>
        <w:topLinePunct w:val="0"/>
        <w:autoSpaceDE/>
        <w:autoSpaceDN/>
        <w:bidi w:val="0"/>
        <w:adjustRightInd w:val="0"/>
        <w:snapToGrid w:val="0"/>
        <w:spacing w:line="400" w:lineRule="exact"/>
        <w:ind w:firstLine="420"/>
        <w:jc w:val="left"/>
        <w:textAlignment w:val="auto"/>
        <w:rPr>
          <w:rFonts w:hint="eastAsia" w:ascii="宋体" w:hAnsi="宋体" w:eastAsia="宋体" w:cs="宋体"/>
          <w:b/>
          <w:color w:val="auto"/>
          <w:highlight w:val="none"/>
          <w:shd w:val="clear" w:color="auto" w:fill="auto"/>
        </w:rPr>
      </w:pPr>
      <w:r>
        <w:rPr>
          <w:rFonts w:hint="eastAsia" w:ascii="宋体" w:hAnsi="宋体" w:eastAsia="宋体" w:cs="宋体"/>
          <w:color w:val="auto"/>
          <w:highlight w:val="none"/>
          <w:shd w:val="clear" w:color="auto" w:fill="auto"/>
        </w:rPr>
        <w:t>▲</w:t>
      </w:r>
      <w:r>
        <w:rPr>
          <w:rFonts w:hint="eastAsia" w:ascii="宋体" w:hAnsi="宋体" w:eastAsia="宋体" w:cs="宋体"/>
          <w:color w:val="auto"/>
          <w:szCs w:val="21"/>
          <w:highlight w:val="none"/>
          <w:shd w:val="clear" w:color="auto" w:fill="auto"/>
        </w:rPr>
        <w:t xml:space="preserve">1. </w:t>
      </w:r>
      <w:r>
        <w:rPr>
          <w:rFonts w:hint="eastAsia" w:ascii="宋体" w:hAnsi="宋体" w:eastAsia="宋体" w:cs="宋体"/>
          <w:b/>
          <w:color w:val="auto"/>
          <w:highlight w:val="none"/>
          <w:shd w:val="clear" w:color="auto" w:fill="auto"/>
        </w:rPr>
        <w:t>投标文件的上传、提交：见投标人须知及前附表。</w:t>
      </w:r>
    </w:p>
    <w:p>
      <w:pPr>
        <w:keepNext w:val="0"/>
        <w:keepLines w:val="0"/>
        <w:pageBreakBefore w:val="0"/>
        <w:kinsoku/>
        <w:wordWrap/>
        <w:overflowPunct/>
        <w:topLinePunct w:val="0"/>
        <w:autoSpaceDE/>
        <w:autoSpaceDN/>
        <w:bidi w:val="0"/>
        <w:adjustRightInd w:val="0"/>
        <w:snapToGrid w:val="0"/>
        <w:spacing w:line="400" w:lineRule="exact"/>
        <w:ind w:firstLine="420"/>
        <w:jc w:val="left"/>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w:t>
      </w:r>
      <w:r>
        <w:rPr>
          <w:rFonts w:hint="eastAsia" w:ascii="宋体" w:hAnsi="宋体" w:eastAsia="宋体" w:cs="宋体"/>
          <w:color w:val="auto"/>
          <w:kern w:val="0"/>
          <w:szCs w:val="21"/>
          <w:highlight w:val="none"/>
          <w:shd w:val="clear" w:color="auto" w:fill="auto"/>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keepNext w:val="0"/>
        <w:keepLines w:val="0"/>
        <w:pageBreakBefore w:val="0"/>
        <w:kinsoku/>
        <w:wordWrap/>
        <w:overflowPunct/>
        <w:topLinePunct w:val="0"/>
        <w:autoSpaceDE/>
        <w:autoSpaceDN/>
        <w:bidi w:val="0"/>
        <w:adjustRightInd w:val="0"/>
        <w:snapToGrid w:val="0"/>
        <w:spacing w:line="400" w:lineRule="exact"/>
        <w:ind w:firstLine="424" w:firstLineChars="210"/>
        <w:textAlignment w:val="auto"/>
        <w:rPr>
          <w:rFonts w:hint="eastAsia" w:ascii="宋体" w:hAnsi="宋体" w:eastAsia="宋体" w:cs="宋体"/>
          <w:color w:val="auto"/>
          <w:spacing w:val="-4"/>
          <w:szCs w:val="21"/>
          <w:highlight w:val="none"/>
          <w:shd w:val="clear" w:color="auto" w:fill="auto"/>
        </w:rPr>
      </w:pPr>
      <w:r>
        <w:rPr>
          <w:rFonts w:hint="eastAsia" w:ascii="宋体" w:hAnsi="宋体" w:eastAsia="宋体" w:cs="宋体"/>
          <w:color w:val="auto"/>
          <w:spacing w:val="-4"/>
          <w:szCs w:val="21"/>
          <w:highlight w:val="none"/>
          <w:shd w:val="clear" w:color="auto" w:fill="auto"/>
        </w:rPr>
        <w:t>3.</w:t>
      </w:r>
      <w:r>
        <w:rPr>
          <w:rFonts w:hint="eastAsia" w:ascii="宋体" w:hAnsi="宋体" w:eastAsia="宋体" w:cs="宋体"/>
          <w:snapToGrid w:val="0"/>
          <w:color w:val="auto"/>
          <w:szCs w:val="21"/>
          <w:highlight w:val="none"/>
          <w:shd w:val="clear" w:color="auto" w:fill="auto"/>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keepNext w:val="0"/>
        <w:keepLines w:val="0"/>
        <w:pageBreakBefore w:val="0"/>
        <w:kinsoku/>
        <w:wordWrap/>
        <w:overflowPunct/>
        <w:topLinePunct w:val="0"/>
        <w:autoSpaceDE/>
        <w:autoSpaceDN/>
        <w:bidi w:val="0"/>
        <w:snapToGrid w:val="0"/>
        <w:spacing w:line="400" w:lineRule="exact"/>
        <w:ind w:firstLine="420"/>
        <w:jc w:val="left"/>
        <w:textAlignment w:val="auto"/>
        <w:rPr>
          <w:rFonts w:hint="eastAsia" w:ascii="宋体" w:hAnsi="宋体" w:eastAsia="宋体" w:cs="宋体"/>
          <w:color w:val="auto"/>
          <w:spacing w:val="-4"/>
          <w:szCs w:val="21"/>
          <w:highlight w:val="none"/>
          <w:shd w:val="clear" w:color="auto" w:fill="auto"/>
        </w:rPr>
      </w:pPr>
      <w:r>
        <w:rPr>
          <w:rFonts w:hint="eastAsia" w:ascii="宋体" w:hAnsi="宋体" w:eastAsia="宋体" w:cs="宋体"/>
          <w:color w:val="auto"/>
          <w:spacing w:val="-4"/>
          <w:szCs w:val="21"/>
          <w:highlight w:val="none"/>
          <w:shd w:val="clear" w:color="auto" w:fill="auto"/>
        </w:rPr>
        <w:t>4.投标人已经被推荐为第一中标候选供应商后撤回投标或放弃中标的，其投标保证金将不予退还，并上缴国库，给采购人造成损失的，还应当赔偿损失，并作为不良行为记录在案。</w:t>
      </w:r>
    </w:p>
    <w:p>
      <w:pPr>
        <w:keepNext w:val="0"/>
        <w:keepLines w:val="0"/>
        <w:pageBreakBefore w:val="0"/>
        <w:kinsoku/>
        <w:wordWrap/>
        <w:overflowPunct/>
        <w:topLinePunct w:val="0"/>
        <w:autoSpaceDE/>
        <w:autoSpaceDN/>
        <w:bidi w:val="0"/>
        <w:snapToGrid w:val="0"/>
        <w:spacing w:line="400" w:lineRule="exact"/>
        <w:ind w:firstLine="420"/>
        <w:jc w:val="left"/>
        <w:textAlignment w:val="auto"/>
        <w:outlineLvl w:val="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（八）投标无效的情形</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1.在符合性审查和资格性审查时，如发现下列情形之一的，投标文件将被视为无效：</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（1）超越了按照法律法规规定必须获得行政许可或者行政审批的经营范围的；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（2）资格证明文件不全的，或者不符合招标文件标明的资格要求的；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（3）投标文件无法定代表人（负责人）或其授权委托代理人</w:t>
      </w:r>
      <w:r>
        <w:rPr>
          <w:rFonts w:hint="eastAsia" w:ascii="宋体" w:hAnsi="宋体" w:eastAsia="宋体" w:cs="宋体"/>
          <w:color w:val="auto"/>
          <w:spacing w:val="-4"/>
          <w:sz w:val="21"/>
          <w:szCs w:val="21"/>
          <w:highlight w:val="none"/>
          <w:shd w:val="clear" w:color="auto" w:fill="auto"/>
          <w:lang w:val="en"/>
        </w:rPr>
        <w:t>签字或签章</w:t>
      </w:r>
      <w:r>
        <w:rPr>
          <w:rFonts w:hint="eastAsia" w:ascii="宋体" w:hAnsi="宋体" w:eastAsia="宋体" w:cs="宋体"/>
          <w:color w:val="auto"/>
          <w:spacing w:val="-4"/>
          <w:sz w:val="21"/>
          <w:szCs w:val="21"/>
          <w:highlight w:val="none"/>
          <w:shd w:val="clear" w:color="auto" w:fill="auto"/>
        </w:rPr>
        <w:t>，或未提供法定代表人（负责人）授权委托书、投标声明书或者填写项目不齐全的；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（4）投标代表人未能出具身份证明或与法定代表人（负责人）授权委托人身份不符的；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（5）项目不齐全或者内容虚假的；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（6）投标文件的实质性内容未使用中文表述、意思表述不明确、前后矛盾或者使用计量单位不符合投标文件要求的（经评标委员会认定并允许其当场更正的笔误除外）；</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（7）投标有效期、交付使用时间、质保期等商务条款不能满足招标文件要求的；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（8）未实质性响应招标文件要求或者投标文件有招标方不能接受的附加条件的；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（9）未按照招标文件的规定提交投标保证金的（说明：评标时，评标委员会将以本中心财务室编制的《采购文件购买名单及保证金收缴情况表》作为评审依据）。</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2.在技术评审时，如发现下列情形之一的，投标文件将被视为无效：</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（1）未提供或未如实提供投标货物的技术参数，或者投标文件标明的响应或偏离与事实不符或虚假投标的；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（2）明显不符合招标文件要求的规格型号、质量标准，或者与招标文件中的技术指标、主要功能项目发生实质性偏离的；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（3）标星号“</w:t>
      </w:r>
      <w:r>
        <w:rPr>
          <w:rFonts w:hint="eastAsia" w:ascii="宋体" w:hAnsi="宋体" w:eastAsia="宋体" w:cs="宋体"/>
          <w:color w:val="auto"/>
          <w:kern w:val="0"/>
          <w:sz w:val="21"/>
          <w:szCs w:val="21"/>
          <w:highlight w:val="none"/>
          <w:shd w:val="clear" w:color="auto" w:fill="auto"/>
        </w:rPr>
        <w:t>▲</w:t>
      </w:r>
      <w:r>
        <w:rPr>
          <w:rFonts w:hint="eastAsia" w:ascii="宋体" w:hAnsi="宋体" w:eastAsia="宋体" w:cs="宋体"/>
          <w:color w:val="auto"/>
          <w:spacing w:val="-4"/>
          <w:sz w:val="21"/>
          <w:szCs w:val="21"/>
          <w:highlight w:val="none"/>
          <w:shd w:val="clear" w:color="auto" w:fill="auto"/>
        </w:rPr>
        <w:t>”的技术、性能指标发生负偏离达</w:t>
      </w:r>
      <w:r>
        <w:rPr>
          <w:rFonts w:hint="eastAsia" w:ascii="宋体" w:hAnsi="宋体" w:eastAsia="宋体" w:cs="宋体"/>
          <w:color w:val="auto"/>
          <w:spacing w:val="-4"/>
          <w:sz w:val="21"/>
          <w:szCs w:val="21"/>
          <w:highlight w:val="none"/>
          <w:u w:val="single"/>
          <w:shd w:val="clear" w:color="auto" w:fill="auto"/>
        </w:rPr>
        <w:t xml:space="preserve">  1  </w:t>
      </w:r>
      <w:r>
        <w:rPr>
          <w:rFonts w:hint="eastAsia" w:ascii="宋体" w:hAnsi="宋体" w:eastAsia="宋体" w:cs="宋体"/>
          <w:color w:val="auto"/>
          <w:spacing w:val="-4"/>
          <w:sz w:val="21"/>
          <w:szCs w:val="21"/>
          <w:highlight w:val="none"/>
          <w:shd w:val="clear" w:color="auto" w:fill="auto"/>
        </w:rPr>
        <w:t>项（含）以上的；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（4）投标技术方案不明确，存在一个或一个以上备选（替换）投标方案的；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（5）与其他参加本次投标供应商的投标文件（技术文件）的文字表述内容差错相同二处以上的。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3.在报价评审时，如发现下列情形之一的，投标文件将被视为无效：</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（1）未采用人民币报价或者未按照招标文件标明的币种报价的；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（2）报价超出最高限价，或者超出采购预算金额，采购人不能支付的；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（3）投标报价具有选择性，或者开标价格与投标文件承诺的优惠（折扣）价格不一致的。</w:t>
      </w:r>
    </w:p>
    <w:p>
      <w:pPr>
        <w:keepNext w:val="0"/>
        <w:keepLines w:val="0"/>
        <w:pageBreakBefore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auto"/>
          <w:kern w:val="0"/>
          <w:szCs w:val="21"/>
          <w:lang w:val="zh-CN"/>
        </w:rPr>
      </w:pPr>
      <w:bookmarkStart w:id="5" w:name="_Toc40864676"/>
      <w:bookmarkStart w:id="6" w:name="_Toc40864952"/>
      <w:bookmarkStart w:id="7" w:name="_Toc40865068"/>
      <w:r>
        <w:rPr>
          <w:rFonts w:hint="eastAsia" w:ascii="宋体" w:hAnsi="宋体" w:eastAsia="宋体" w:cs="宋体"/>
          <w:color w:val="auto"/>
          <w:kern w:val="0"/>
          <w:szCs w:val="21"/>
          <w:lang w:val="zh-CN"/>
        </w:rPr>
        <w:t>（4）评标委员会在评审中，经启动异常低价审查程序后供应商未能</w:t>
      </w:r>
      <w:r>
        <w:rPr>
          <w:rFonts w:hint="eastAsia" w:ascii="宋体" w:hAnsi="宋体" w:eastAsia="宋体" w:cs="宋体"/>
          <w:bCs/>
          <w:color w:val="auto"/>
          <w:lang w:val="en-US" w:eastAsia="zh-CN"/>
        </w:rPr>
        <w:t>证明其报价合理性的</w:t>
      </w:r>
      <w:r>
        <w:rPr>
          <w:rFonts w:hint="eastAsia" w:ascii="宋体" w:hAnsi="宋体" w:eastAsia="宋体" w:cs="宋体"/>
          <w:color w:val="auto"/>
          <w:kern w:val="0"/>
          <w:szCs w:val="21"/>
          <w:lang w:val="zh-CN"/>
        </w:rPr>
        <w:t>。</w:t>
      </w:r>
      <w:bookmarkEnd w:id="5"/>
      <w:bookmarkEnd w:id="6"/>
      <w:bookmarkEnd w:id="7"/>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4.有下列情形之一的视为投标人相互串通投标，投标文件将被视为无效:</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（1）不同投标人的投标文件由同一单位或者个人编制；或不同投标人报名的IP地址一致的；</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（2）不同投标人委托同一单位或者个人办理投标事宜；</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（3）不同投标人的投标文件载明的项目管理成员或者联系人员为同一人；</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（4）不同投标人的投标文件异常一致或投标报价呈规律性差异；</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（5）不同投标人的投标文件相互混装；</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rPr>
        <w:t>（6）不同投标人的投标保证金从同一个单位或者个人账户转出。</w:t>
      </w:r>
    </w:p>
    <w:p>
      <w:pPr>
        <w:pStyle w:val="22"/>
        <w:keepNext w:val="0"/>
        <w:keepLines w:val="0"/>
        <w:pageBreakBefore w:val="0"/>
        <w:kinsoku/>
        <w:wordWrap/>
        <w:overflowPunct/>
        <w:topLinePunct w:val="0"/>
        <w:autoSpaceDE/>
        <w:autoSpaceDN/>
        <w:bidi w:val="0"/>
        <w:adjustRightInd w:val="0"/>
        <w:snapToGrid w:val="0"/>
        <w:spacing w:line="400" w:lineRule="exact"/>
        <w:ind w:firstLine="395" w:firstLineChars="196"/>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lang w:val="en"/>
        </w:rPr>
        <w:t>5</w:t>
      </w:r>
      <w:r>
        <w:rPr>
          <w:rFonts w:hint="eastAsia" w:ascii="宋体" w:hAnsi="宋体" w:eastAsia="宋体" w:cs="宋体"/>
          <w:color w:val="auto"/>
          <w:spacing w:val="-4"/>
          <w:sz w:val="21"/>
          <w:szCs w:val="21"/>
          <w:highlight w:val="none"/>
          <w:shd w:val="clear" w:color="auto" w:fill="auto"/>
        </w:rPr>
        <w:t>.</w:t>
      </w:r>
      <w:r>
        <w:rPr>
          <w:rFonts w:hint="eastAsia" w:ascii="宋体" w:hAnsi="宋体" w:eastAsia="宋体" w:cs="宋体"/>
          <w:bCs/>
          <w:color w:val="auto"/>
          <w:sz w:val="21"/>
          <w:szCs w:val="21"/>
          <w:highlight w:val="none"/>
          <w:shd w:val="clear" w:color="auto" w:fill="auto"/>
        </w:rPr>
        <w:t xml:space="preserve"> 其他投标无效的情形：</w:t>
      </w:r>
    </w:p>
    <w:p>
      <w:pPr>
        <w:pStyle w:val="22"/>
        <w:keepNext w:val="0"/>
        <w:keepLines w:val="0"/>
        <w:pageBreakBefore w:val="0"/>
        <w:kinsoku/>
        <w:wordWrap/>
        <w:overflowPunct/>
        <w:topLinePunct w:val="0"/>
        <w:autoSpaceDE/>
        <w:autoSpaceDN/>
        <w:bidi w:val="0"/>
        <w:adjustRightInd w:val="0"/>
        <w:snapToGrid w:val="0"/>
        <w:spacing w:line="400" w:lineRule="exact"/>
        <w:ind w:firstLine="413" w:firstLineChars="196"/>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（1）投标文件未按招标文件要求签署或CA电子签章的；</w:t>
      </w:r>
    </w:p>
    <w:p>
      <w:pPr>
        <w:pStyle w:val="22"/>
        <w:keepNext w:val="0"/>
        <w:keepLines w:val="0"/>
        <w:pageBreakBefore w:val="0"/>
        <w:kinsoku/>
        <w:wordWrap/>
        <w:overflowPunct/>
        <w:topLinePunct w:val="0"/>
        <w:autoSpaceDE/>
        <w:autoSpaceDN/>
        <w:bidi w:val="0"/>
        <w:adjustRightInd w:val="0"/>
        <w:snapToGrid w:val="0"/>
        <w:spacing w:line="400" w:lineRule="exact"/>
        <w:ind w:firstLine="413" w:firstLineChars="196"/>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（2）供应商提交两份或两份以上内容不同的投标文件；</w:t>
      </w:r>
    </w:p>
    <w:p>
      <w:pPr>
        <w:pStyle w:val="29"/>
        <w:keepNext w:val="0"/>
        <w:keepLines w:val="0"/>
        <w:pageBreakBefore w:val="0"/>
        <w:kinsoku/>
        <w:wordWrap/>
        <w:overflowPunct/>
        <w:topLinePunct w:val="0"/>
        <w:autoSpaceDE/>
        <w:autoSpaceDN/>
        <w:bidi w:val="0"/>
        <w:adjustRightInd w:val="0"/>
        <w:snapToGrid w:val="0"/>
        <w:spacing w:line="400" w:lineRule="exact"/>
        <w:ind w:firstLine="421" w:firstLineChars="200"/>
        <w:textAlignment w:val="auto"/>
        <w:rPr>
          <w:rFonts w:hint="eastAsia" w:ascii="宋体" w:hAnsi="宋体" w:eastAsia="宋体" w:cs="宋体"/>
          <w:b/>
          <w:bCs/>
          <w:color w:val="auto"/>
          <w:highlight w:val="none"/>
          <w:shd w:val="clear" w:color="auto" w:fill="auto"/>
        </w:rPr>
      </w:pPr>
      <w:r>
        <w:rPr>
          <w:rFonts w:hint="eastAsia" w:ascii="宋体" w:hAnsi="宋体" w:eastAsia="宋体" w:cs="宋体"/>
          <w:b/>
          <w:bCs/>
          <w:color w:val="auto"/>
          <w:highlight w:val="none"/>
          <w:shd w:val="clear" w:color="auto" w:fill="auto"/>
        </w:rPr>
        <w:t>（3）投标供应商在线制作投标文件时填写的报价金额与解密后“电子加密投标文件”中《开标一览表》填写的金额不一致并拒绝按招标文件要求接受调整的；</w:t>
      </w:r>
    </w:p>
    <w:p>
      <w:pPr>
        <w:pStyle w:val="22"/>
        <w:keepNext w:val="0"/>
        <w:keepLines w:val="0"/>
        <w:pageBreakBefore w:val="0"/>
        <w:kinsoku/>
        <w:wordWrap/>
        <w:overflowPunct/>
        <w:topLinePunct w:val="0"/>
        <w:autoSpaceDE/>
        <w:autoSpaceDN/>
        <w:bidi w:val="0"/>
        <w:snapToGrid w:val="0"/>
        <w:spacing w:line="400" w:lineRule="exact"/>
        <w:ind w:firstLine="413"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（4）法律、法规和招标文件规定的其他无效情形（或出现重大偏差）。</w:t>
      </w:r>
    </w:p>
    <w:p>
      <w:pPr>
        <w:pStyle w:val="22"/>
        <w:keepNext w:val="0"/>
        <w:keepLines w:val="0"/>
        <w:pageBreakBefore w:val="0"/>
        <w:kinsoku/>
        <w:wordWrap/>
        <w:overflowPunct/>
        <w:topLinePunct w:val="0"/>
        <w:autoSpaceDE/>
        <w:autoSpaceDN/>
        <w:bidi w:val="0"/>
        <w:snapToGrid w:val="0"/>
        <w:spacing w:line="400" w:lineRule="exact"/>
        <w:ind w:firstLine="395" w:firstLineChars="196"/>
        <w:textAlignment w:val="auto"/>
        <w:outlineLvl w:val="0"/>
        <w:rPr>
          <w:rFonts w:hint="eastAsia" w:ascii="宋体" w:hAnsi="宋体" w:eastAsia="宋体" w:cs="宋体"/>
          <w:color w:val="auto"/>
          <w:spacing w:val="-4"/>
          <w:sz w:val="21"/>
          <w:szCs w:val="21"/>
          <w:highlight w:val="none"/>
          <w:shd w:val="clear" w:color="auto" w:fill="auto"/>
        </w:rPr>
      </w:pPr>
      <w:r>
        <w:rPr>
          <w:rFonts w:hint="eastAsia" w:ascii="宋体" w:hAnsi="宋体" w:eastAsia="宋体" w:cs="宋体"/>
          <w:color w:val="auto"/>
          <w:spacing w:val="-4"/>
          <w:sz w:val="21"/>
          <w:szCs w:val="21"/>
          <w:highlight w:val="none"/>
          <w:shd w:val="clear" w:color="auto" w:fill="auto"/>
          <w:lang w:val="en"/>
        </w:rPr>
        <w:t>6</w:t>
      </w:r>
      <w:r>
        <w:rPr>
          <w:rFonts w:hint="eastAsia" w:ascii="宋体" w:hAnsi="宋体" w:eastAsia="宋体" w:cs="宋体"/>
          <w:color w:val="auto"/>
          <w:spacing w:val="-4"/>
          <w:sz w:val="21"/>
          <w:szCs w:val="21"/>
          <w:highlight w:val="none"/>
          <w:shd w:val="clear" w:color="auto" w:fill="auto"/>
        </w:rPr>
        <w:t>.被拒绝的投标文件为无效。</w:t>
      </w:r>
    </w:p>
    <w:p>
      <w:pPr>
        <w:pStyle w:val="22"/>
        <w:keepNext w:val="0"/>
        <w:keepLines w:val="0"/>
        <w:pageBreakBefore w:val="0"/>
        <w:kinsoku/>
        <w:wordWrap/>
        <w:overflowPunct/>
        <w:topLinePunct w:val="0"/>
        <w:autoSpaceDE/>
        <w:autoSpaceDN/>
        <w:bidi w:val="0"/>
        <w:snapToGrid w:val="0"/>
        <w:spacing w:line="400" w:lineRule="exact"/>
        <w:ind w:firstLine="413" w:firstLineChars="196"/>
        <w:textAlignment w:val="auto"/>
        <w:outlineLvl w:val="0"/>
        <w:rPr>
          <w:rFonts w:hint="eastAsia" w:ascii="宋体" w:hAnsi="宋体" w:eastAsia="宋体" w:cs="宋体"/>
          <w:b/>
          <w:snapToGrid w:val="0"/>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四、开标</w:t>
      </w:r>
    </w:p>
    <w:p>
      <w:pPr>
        <w:pStyle w:val="29"/>
        <w:keepNext w:val="0"/>
        <w:keepLines w:val="0"/>
        <w:pageBreakBefore w:val="0"/>
        <w:kinsoku/>
        <w:wordWrap/>
        <w:overflowPunct/>
        <w:topLinePunct w:val="0"/>
        <w:autoSpaceDE/>
        <w:autoSpaceDN/>
        <w:bidi w:val="0"/>
        <w:snapToGrid w:val="0"/>
        <w:spacing w:line="400" w:lineRule="exact"/>
        <w:ind w:firstLine="413" w:firstLineChars="196"/>
        <w:textAlignment w:val="auto"/>
        <w:outlineLvl w:val="0"/>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（一）开标准备</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本中心将</w:t>
      </w:r>
      <w:r>
        <w:rPr>
          <w:rFonts w:hint="eastAsia" w:ascii="宋体" w:hAnsi="宋体" w:eastAsia="宋体" w:cs="宋体"/>
          <w:color w:val="auto"/>
          <w:sz w:val="22"/>
          <w:highlight w:val="none"/>
          <w:shd w:val="clear" w:color="auto" w:fill="auto"/>
        </w:rPr>
        <w:t>按招标文件规定的时间、地点通过“</w:t>
      </w:r>
      <w:r>
        <w:rPr>
          <w:rFonts w:hint="eastAsia" w:ascii="宋体" w:hAnsi="宋体" w:eastAsia="宋体" w:cs="宋体"/>
          <w:color w:val="auto"/>
          <w:sz w:val="22"/>
          <w:highlight w:val="none"/>
          <w:shd w:val="clear" w:color="auto" w:fill="auto"/>
          <w:lang w:eastAsia="zh-CN"/>
        </w:rPr>
        <w:t>广西政府采购云平台</w:t>
      </w:r>
      <w:r>
        <w:rPr>
          <w:rFonts w:hint="eastAsia" w:ascii="宋体" w:hAnsi="宋体" w:eastAsia="宋体" w:cs="宋体"/>
          <w:color w:val="auto"/>
          <w:sz w:val="22"/>
          <w:highlight w:val="none"/>
          <w:shd w:val="clear" w:color="auto" w:fill="auto"/>
        </w:rPr>
        <w:t>”组织开标、开启投标文件，所有供应商均应当准时在线参加。投标供应商因未在线参加开标而导致投标文件无法按时解密等一切后果由供应商自行承担。</w:t>
      </w:r>
    </w:p>
    <w:p>
      <w:pPr>
        <w:pStyle w:val="29"/>
        <w:keepNext w:val="0"/>
        <w:keepLines w:val="0"/>
        <w:pageBreakBefore w:val="0"/>
        <w:kinsoku/>
        <w:wordWrap/>
        <w:overflowPunct/>
        <w:topLinePunct w:val="0"/>
        <w:autoSpaceDE/>
        <w:autoSpaceDN/>
        <w:bidi w:val="0"/>
        <w:snapToGrid w:val="0"/>
        <w:spacing w:line="400" w:lineRule="exact"/>
        <w:ind w:firstLine="413" w:firstLineChars="196"/>
        <w:textAlignment w:val="auto"/>
        <w:outlineLvl w:val="0"/>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（二） 开标程序：</w:t>
      </w:r>
    </w:p>
    <w:p>
      <w:pPr>
        <w:pStyle w:val="29"/>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1.电子开标会由本中心主持</w:t>
      </w:r>
    </w:p>
    <w:p>
      <w:pPr>
        <w:pStyle w:val="29"/>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2.本中心工作人员向各投标供应商发出电子加密投标文件【开始解密】通知，由供应商按招标文件规定的时间内自行进行投标文件解密。</w:t>
      </w:r>
      <w:r>
        <w:rPr>
          <w:rFonts w:hint="eastAsia" w:ascii="宋体" w:hAnsi="宋体" w:eastAsia="宋体" w:cs="宋体"/>
          <w:snapToGrid w:val="0"/>
          <w:color w:val="auto"/>
          <w:highlight w:val="none"/>
          <w:shd w:val="clear" w:color="auto" w:fill="auto"/>
        </w:rPr>
        <w:t>投标供应商未在规定时间内完成解密的，系统默认自动放弃。</w:t>
      </w:r>
    </w:p>
    <w:p>
      <w:pPr>
        <w:pStyle w:val="29"/>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pPr>
        <w:pStyle w:val="29"/>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4.进入资格文件审查环节，本中心或者招标采购单位依法对投标供应商的资格进行审查。</w:t>
      </w:r>
    </w:p>
    <w:p>
      <w:pPr>
        <w:pStyle w:val="29"/>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5.开启资格审查通过的投标供应商的商务技术文件进入符合性审查及商务技术评审。</w:t>
      </w:r>
    </w:p>
    <w:p>
      <w:pPr>
        <w:pStyle w:val="29"/>
        <w:keepNext w:val="0"/>
        <w:keepLines w:val="0"/>
        <w:pageBreakBefore w:val="0"/>
        <w:kinsoku/>
        <w:wordWrap/>
        <w:overflowPunct/>
        <w:topLinePunct w:val="0"/>
        <w:autoSpaceDE/>
        <w:autoSpaceDN/>
        <w:bidi w:val="0"/>
        <w:adjustRightInd w:val="0"/>
        <w:snapToGrid w:val="0"/>
        <w:spacing w:line="400" w:lineRule="exact"/>
        <w:ind w:firstLine="42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注：①当整个招标项目的投标人不足3家的不开标，本中心将按政府采购管理的有关规定处理。</w:t>
      </w:r>
    </w:p>
    <w:p>
      <w:pPr>
        <w:pStyle w:val="29"/>
        <w:keepNext w:val="0"/>
        <w:keepLines w:val="0"/>
        <w:pageBreakBefore w:val="0"/>
        <w:kinsoku/>
        <w:wordWrap/>
        <w:overflowPunct/>
        <w:topLinePunct w:val="0"/>
        <w:autoSpaceDE/>
        <w:autoSpaceDN/>
        <w:bidi w:val="0"/>
        <w:adjustRightInd w:val="0"/>
        <w:snapToGrid w:val="0"/>
        <w:spacing w:line="400" w:lineRule="exact"/>
        <w:ind w:firstLine="840" w:firstLineChars="4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②开标后,某分标投标人不足3家的，本中心将按政府采购管理的有关规定处理。</w:t>
      </w:r>
    </w:p>
    <w:p>
      <w:pPr>
        <w:pStyle w:val="29"/>
        <w:keepNext w:val="0"/>
        <w:keepLines w:val="0"/>
        <w:pageBreakBefore w:val="0"/>
        <w:kinsoku/>
        <w:wordWrap/>
        <w:overflowPunct/>
        <w:topLinePunct w:val="0"/>
        <w:autoSpaceDE/>
        <w:autoSpaceDN/>
        <w:bidi w:val="0"/>
        <w:snapToGrid w:val="0"/>
        <w:spacing w:line="400" w:lineRule="exact"/>
        <w:ind w:left="689" w:leftChars="228" w:hanging="210" w:hangingChars="100"/>
        <w:textAlignment w:val="auto"/>
        <w:rPr>
          <w:rFonts w:hint="eastAsia" w:ascii="宋体" w:hAnsi="宋体" w:eastAsia="宋体" w:cs="宋体"/>
          <w:color w:val="auto"/>
          <w:highlight w:val="none"/>
          <w:shd w:val="clear" w:color="auto" w:fill="auto"/>
        </w:rPr>
      </w:pPr>
      <w:r>
        <w:rPr>
          <w:rFonts w:hint="eastAsia" w:ascii="宋体" w:hAnsi="宋体" w:eastAsia="宋体" w:cs="宋体"/>
          <w:b/>
          <w:bCs/>
          <w:color w:val="auto"/>
          <w:highlight w:val="none"/>
          <w:shd w:val="clear" w:color="auto" w:fill="auto"/>
        </w:rPr>
        <w:t>特别说明：如遇“</w:t>
      </w:r>
      <w:r>
        <w:rPr>
          <w:rFonts w:hint="eastAsia" w:ascii="宋体" w:hAnsi="宋体" w:eastAsia="宋体" w:cs="宋体"/>
          <w:b/>
          <w:bCs/>
          <w:color w:val="auto"/>
          <w:highlight w:val="none"/>
          <w:shd w:val="clear" w:color="auto" w:fill="auto"/>
          <w:lang w:val="en"/>
        </w:rPr>
        <w:t>广西政府采购云平台</w:t>
      </w:r>
      <w:r>
        <w:rPr>
          <w:rFonts w:hint="eastAsia" w:ascii="宋体" w:hAnsi="宋体" w:eastAsia="宋体" w:cs="宋体"/>
          <w:b/>
          <w:bCs/>
          <w:color w:val="auto"/>
          <w:highlight w:val="none"/>
          <w:shd w:val="clear" w:color="auto" w:fill="auto"/>
        </w:rPr>
        <w:t>”电子化开标或评审程序调整的，按调整后程序执行。</w:t>
      </w:r>
    </w:p>
    <w:p>
      <w:pPr>
        <w:pStyle w:val="29"/>
        <w:keepNext w:val="0"/>
        <w:keepLines w:val="0"/>
        <w:pageBreakBefore w:val="0"/>
        <w:kinsoku/>
        <w:wordWrap/>
        <w:overflowPunct/>
        <w:topLinePunct w:val="0"/>
        <w:autoSpaceDE/>
        <w:autoSpaceDN/>
        <w:bidi w:val="0"/>
        <w:snapToGrid w:val="0"/>
        <w:spacing w:line="400" w:lineRule="exact"/>
        <w:ind w:left="771" w:leftChars="267" w:hanging="210" w:hangingChars="100"/>
        <w:textAlignment w:val="auto"/>
        <w:outlineLvl w:val="1"/>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五、</w:t>
      </w:r>
      <w:r>
        <w:rPr>
          <w:rFonts w:hint="eastAsia" w:ascii="宋体" w:hAnsi="宋体" w:eastAsia="宋体" w:cs="宋体"/>
          <w:b/>
          <w:bCs/>
          <w:color w:val="auto"/>
          <w:highlight w:val="none"/>
          <w:shd w:val="clear" w:color="auto" w:fill="auto"/>
        </w:rPr>
        <w:t>资格审查</w:t>
      </w:r>
    </w:p>
    <w:p>
      <w:pPr>
        <w:pStyle w:val="29"/>
        <w:keepNext w:val="0"/>
        <w:keepLines w:val="0"/>
        <w:pageBreakBefore w:val="0"/>
        <w:kinsoku/>
        <w:wordWrap/>
        <w:overflowPunct/>
        <w:topLinePunct w:val="0"/>
        <w:autoSpaceDE/>
        <w:autoSpaceDN/>
        <w:bidi w:val="0"/>
        <w:snapToGrid w:val="0"/>
        <w:spacing w:line="400" w:lineRule="exact"/>
        <w:ind w:left="771" w:leftChars="267" w:hanging="210" w:hangingChars="100"/>
        <w:textAlignment w:val="auto"/>
        <w:outlineLvl w:val="1"/>
        <w:rPr>
          <w:rFonts w:hint="eastAsia" w:ascii="宋体" w:hAnsi="宋体" w:eastAsia="宋体" w:cs="宋体"/>
          <w:b/>
          <w:color w:val="auto"/>
          <w:highlight w:val="none"/>
          <w:shd w:val="clear" w:color="auto" w:fill="auto"/>
        </w:rPr>
      </w:pPr>
      <w:r>
        <w:rPr>
          <w:rFonts w:hint="eastAsia" w:ascii="宋体" w:hAnsi="宋体" w:eastAsia="宋体" w:cs="宋体"/>
          <w:color w:val="auto"/>
          <w:highlight w:val="none"/>
          <w:shd w:val="clear" w:color="auto" w:fill="auto"/>
        </w:rPr>
        <w:t>采购人</w:t>
      </w:r>
      <w:r>
        <w:rPr>
          <w:rFonts w:hint="eastAsia" w:ascii="宋体" w:hAnsi="宋体" w:eastAsia="宋体" w:cs="宋体"/>
          <w:color w:val="auto"/>
          <w:spacing w:val="-4"/>
          <w:highlight w:val="none"/>
          <w:shd w:val="clear" w:color="auto" w:fill="auto"/>
        </w:rPr>
        <w:t>或本中心工作人员</w:t>
      </w:r>
      <w:r>
        <w:rPr>
          <w:rFonts w:hint="eastAsia" w:ascii="宋体" w:hAnsi="宋体" w:eastAsia="宋体" w:cs="宋体"/>
          <w:color w:val="auto"/>
          <w:highlight w:val="none"/>
          <w:shd w:val="clear" w:color="auto" w:fill="auto"/>
        </w:rPr>
        <w:t>依法对投标人的资格进行审查。合格投标人不足3家的，不得评标。</w:t>
      </w:r>
    </w:p>
    <w:p>
      <w:pPr>
        <w:pStyle w:val="29"/>
        <w:keepNext w:val="0"/>
        <w:keepLines w:val="0"/>
        <w:pageBreakBefore w:val="0"/>
        <w:kinsoku/>
        <w:wordWrap/>
        <w:overflowPunct/>
        <w:topLinePunct w:val="0"/>
        <w:autoSpaceDE/>
        <w:autoSpaceDN/>
        <w:bidi w:val="0"/>
        <w:snapToGrid w:val="0"/>
        <w:spacing w:line="400" w:lineRule="exact"/>
        <w:ind w:left="771" w:leftChars="267" w:hanging="210" w:hangingChars="100"/>
        <w:textAlignment w:val="auto"/>
        <w:outlineLvl w:val="1"/>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六、评标</w:t>
      </w:r>
    </w:p>
    <w:p>
      <w:pPr>
        <w:pStyle w:val="29"/>
        <w:keepNext w:val="0"/>
        <w:keepLines w:val="0"/>
        <w:pageBreakBefore w:val="0"/>
        <w:kinsoku/>
        <w:wordWrap/>
        <w:overflowPunct/>
        <w:topLinePunct w:val="0"/>
        <w:autoSpaceDE/>
        <w:autoSpaceDN/>
        <w:bidi w:val="0"/>
        <w:snapToGrid w:val="0"/>
        <w:spacing w:line="400" w:lineRule="exact"/>
        <w:ind w:left="689" w:leftChars="228" w:hanging="210" w:hangingChars="100"/>
        <w:textAlignment w:val="auto"/>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（一）组建评标委员会</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pacing w:val="-4"/>
          <w:highlight w:val="none"/>
          <w:shd w:val="clear" w:color="auto" w:fill="auto"/>
        </w:rPr>
      </w:pPr>
      <w:r>
        <w:rPr>
          <w:rFonts w:hint="eastAsia" w:ascii="宋体" w:hAnsi="宋体" w:eastAsia="宋体" w:cs="宋体"/>
          <w:bCs/>
          <w:color w:val="auto"/>
          <w:highlight w:val="none"/>
          <w:shd w:val="clear" w:color="auto" w:fill="auto"/>
        </w:rPr>
        <w:t>本招标采购项目的</w:t>
      </w:r>
      <w:r>
        <w:rPr>
          <w:rFonts w:hint="eastAsia" w:ascii="宋体" w:hAnsi="宋体" w:eastAsia="宋体" w:cs="宋体"/>
          <w:color w:val="auto"/>
          <w:spacing w:val="-4"/>
          <w:highlight w:val="none"/>
          <w:shd w:val="clear" w:color="auto" w:fill="auto"/>
        </w:rPr>
        <w:t>评标委员会由采购人代表和评审专家组成，成员人数应当为5人以上单数，其中评审专家不得少于成员总数的三分之二。</w:t>
      </w:r>
    </w:p>
    <w:p>
      <w:pPr>
        <w:pStyle w:val="29"/>
        <w:keepNext w:val="0"/>
        <w:keepLines w:val="0"/>
        <w:pageBreakBefore w:val="0"/>
        <w:kinsoku/>
        <w:wordWrap/>
        <w:overflowPunct/>
        <w:topLinePunct w:val="0"/>
        <w:autoSpaceDE/>
        <w:autoSpaceDN/>
        <w:bidi w:val="0"/>
        <w:snapToGrid w:val="0"/>
        <w:spacing w:line="400" w:lineRule="exact"/>
        <w:ind w:left="689" w:leftChars="228" w:hanging="210" w:hangingChars="100"/>
        <w:textAlignment w:val="auto"/>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（二）评标的方式</w:t>
      </w:r>
    </w:p>
    <w:p>
      <w:pPr>
        <w:pStyle w:val="29"/>
        <w:keepNext w:val="0"/>
        <w:keepLines w:val="0"/>
        <w:pageBreakBefore w:val="0"/>
        <w:kinsoku/>
        <w:wordWrap/>
        <w:overflowPunct/>
        <w:topLinePunct w:val="0"/>
        <w:autoSpaceDE/>
        <w:autoSpaceDN/>
        <w:bidi w:val="0"/>
        <w:snapToGrid w:val="0"/>
        <w:spacing w:line="400" w:lineRule="exact"/>
        <w:ind w:left="689" w:leftChars="228" w:hanging="210" w:hangingChars="1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本项目采用不公开方式评标，评标的依据为招标文件和投标文件。</w:t>
      </w:r>
    </w:p>
    <w:p>
      <w:pPr>
        <w:pStyle w:val="29"/>
        <w:keepNext w:val="0"/>
        <w:keepLines w:val="0"/>
        <w:pageBreakBefore w:val="0"/>
        <w:kinsoku/>
        <w:wordWrap/>
        <w:overflowPunct/>
        <w:topLinePunct w:val="0"/>
        <w:autoSpaceDE/>
        <w:autoSpaceDN/>
        <w:bidi w:val="0"/>
        <w:snapToGrid w:val="0"/>
        <w:spacing w:line="400" w:lineRule="exact"/>
        <w:ind w:left="689" w:leftChars="228" w:hanging="210" w:hangingChars="100"/>
        <w:textAlignment w:val="auto"/>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（三）</w:t>
      </w:r>
      <w:r>
        <w:rPr>
          <w:rFonts w:hint="eastAsia" w:ascii="宋体" w:hAnsi="宋体" w:eastAsia="宋体" w:cs="宋体"/>
          <w:b/>
          <w:bCs/>
          <w:color w:val="auto"/>
          <w:highlight w:val="none"/>
          <w:shd w:val="clear" w:color="auto" w:fill="auto"/>
        </w:rPr>
        <w:t>评标程序</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评标委员会仅对通过资格审查的投标文件进行后续评审，程序如下：</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（1）符合性审查：评标委员会审查投标文件是否实质性响应招标文件要求。未通过审查的投标，不进入详细评审。</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（2）询标与澄清：在评</w:t>
      </w:r>
      <w:r>
        <w:rPr>
          <w:rFonts w:hint="eastAsia" w:ascii="宋体" w:hAnsi="宋体" w:eastAsia="宋体" w:cs="宋体"/>
          <w:color w:val="auto"/>
          <w:szCs w:val="21"/>
          <w:highlight w:val="none"/>
          <w:shd w:val="clear" w:color="auto" w:fill="auto"/>
          <w:lang w:eastAsia="zh-CN"/>
        </w:rPr>
        <w:t>标过程中</w:t>
      </w:r>
      <w:r>
        <w:rPr>
          <w:rFonts w:hint="eastAsia" w:ascii="宋体" w:hAnsi="宋体" w:eastAsia="宋体" w:cs="宋体"/>
          <w:color w:val="auto"/>
          <w:szCs w:val="21"/>
          <w:highlight w:val="none"/>
          <w:shd w:val="clear" w:color="auto" w:fill="auto"/>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（3）商务与技术评审：评标委员会依据评分标准，对通过符合性审查的投标进行详细评审。</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（4）报价评审</w:t>
      </w:r>
    </w:p>
    <w:p>
      <w:pPr>
        <w:keepNext w:val="0"/>
        <w:keepLines w:val="0"/>
        <w:pageBreakBefore w:val="0"/>
        <w:kinsoku/>
        <w:wordWrap/>
        <w:overflowPunct/>
        <w:topLinePunct w:val="0"/>
        <w:autoSpaceDE/>
        <w:autoSpaceDN/>
        <w:bidi w:val="0"/>
        <w:snapToGrid w:val="0"/>
        <w:spacing w:line="400" w:lineRule="exact"/>
        <w:ind w:left="420" w:leftChars="200" w:firstLine="210" w:firstLineChars="1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lang w:val="en"/>
        </w:rPr>
        <w:t>a)</w:t>
      </w:r>
      <w:r>
        <w:rPr>
          <w:rFonts w:hint="eastAsia" w:ascii="宋体" w:hAnsi="宋体" w:eastAsia="宋体" w:cs="宋体"/>
          <w:color w:val="auto"/>
          <w:szCs w:val="21"/>
          <w:highlight w:val="none"/>
          <w:shd w:val="clear" w:color="auto" w:fill="auto"/>
        </w:rPr>
        <w:t xml:space="preserve"> 报价符合性审查：评标委员会审查投标报价是否符合招标文件关于报价的格式、币种、范围</w:t>
      </w:r>
      <w:r>
        <w:rPr>
          <w:rFonts w:hint="eastAsia" w:ascii="宋体" w:hAnsi="宋体" w:eastAsia="宋体" w:cs="宋体"/>
          <w:color w:val="auto"/>
          <w:szCs w:val="21"/>
          <w:highlight w:val="none"/>
          <w:shd w:val="clear" w:color="auto" w:fill="auto"/>
          <w:lang w:eastAsia="zh-CN"/>
        </w:rPr>
        <w:t>（如报价是否完全响应并覆盖招标文件“采购需求”及“货物</w:t>
      </w:r>
      <w:r>
        <w:rPr>
          <w:rFonts w:hint="eastAsia" w:ascii="宋体" w:hAnsi="宋体" w:eastAsia="宋体" w:cs="宋体"/>
          <w:color w:val="auto"/>
          <w:szCs w:val="21"/>
          <w:highlight w:val="none"/>
          <w:shd w:val="clear" w:color="auto" w:fill="auto"/>
          <w:lang w:val="en" w:eastAsia="zh-CN"/>
        </w:rPr>
        <w:t>/</w:t>
      </w:r>
      <w:r>
        <w:rPr>
          <w:rFonts w:hint="eastAsia" w:ascii="宋体" w:hAnsi="宋体" w:eastAsia="宋体" w:cs="宋体"/>
          <w:color w:val="auto"/>
          <w:szCs w:val="21"/>
          <w:highlight w:val="none"/>
          <w:shd w:val="clear" w:color="auto" w:fill="auto"/>
          <w:lang w:eastAsia="zh-CN"/>
        </w:rPr>
        <w:t>服务</w:t>
      </w:r>
      <w:r>
        <w:rPr>
          <w:rFonts w:hint="eastAsia" w:ascii="宋体" w:hAnsi="宋体" w:eastAsia="宋体" w:cs="宋体"/>
          <w:color w:val="auto"/>
          <w:szCs w:val="21"/>
          <w:highlight w:val="none"/>
          <w:shd w:val="clear" w:color="auto" w:fill="auto"/>
          <w:lang w:val="en" w:eastAsia="zh-CN"/>
        </w:rPr>
        <w:t>”</w:t>
      </w:r>
      <w:r>
        <w:rPr>
          <w:rFonts w:hint="eastAsia" w:ascii="宋体" w:hAnsi="宋体" w:eastAsia="宋体" w:cs="宋体"/>
          <w:color w:val="auto"/>
          <w:szCs w:val="21"/>
          <w:highlight w:val="none"/>
          <w:shd w:val="clear" w:color="auto" w:fill="auto"/>
          <w:lang w:eastAsia="zh-CN"/>
        </w:rPr>
        <w:t>清单中所列全部内容、是否超采购预算或最高限价）</w:t>
      </w:r>
      <w:r>
        <w:rPr>
          <w:rFonts w:hint="eastAsia" w:ascii="宋体" w:hAnsi="宋体" w:eastAsia="宋体" w:cs="宋体"/>
          <w:color w:val="auto"/>
          <w:szCs w:val="21"/>
          <w:highlight w:val="none"/>
          <w:shd w:val="clear" w:color="auto" w:fill="auto"/>
        </w:rPr>
        <w:t>等基础要求。</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lang w:eastAsia="zh-CN"/>
        </w:rPr>
        <w:t>　</w:t>
      </w:r>
      <w:r>
        <w:rPr>
          <w:rFonts w:hint="eastAsia" w:ascii="宋体" w:hAnsi="宋体" w:eastAsia="宋体" w:cs="宋体"/>
          <w:color w:val="auto"/>
          <w:szCs w:val="21"/>
          <w:highlight w:val="none"/>
          <w:shd w:val="clear" w:color="auto" w:fill="auto"/>
          <w:lang w:val="en"/>
        </w:rPr>
        <w:t>b)</w:t>
      </w:r>
      <w:r>
        <w:rPr>
          <w:rFonts w:hint="eastAsia" w:ascii="宋体" w:hAnsi="宋体" w:eastAsia="宋体" w:cs="宋体"/>
          <w:color w:val="auto"/>
          <w:szCs w:val="21"/>
          <w:highlight w:val="none"/>
          <w:shd w:val="clear" w:color="auto" w:fill="auto"/>
        </w:rPr>
        <w:t xml:space="preserve"> 异常低价甄别与说明：对通过报价符合性审查的投标，如触发下列情形，评标委员会应当启动异常低价审查程序：</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lang w:eastAsia="zh-CN"/>
        </w:rPr>
        <w:t>　１）报价</w:t>
      </w:r>
      <w:r>
        <w:rPr>
          <w:rFonts w:hint="eastAsia" w:ascii="宋体" w:hAnsi="宋体" w:eastAsia="宋体" w:cs="宋体"/>
          <w:color w:val="auto"/>
          <w:szCs w:val="21"/>
          <w:highlight w:val="none"/>
          <w:shd w:val="clear" w:color="auto" w:fill="auto"/>
        </w:rPr>
        <w:t>低于全部通过符合性审查投标人</w:t>
      </w:r>
      <w:r>
        <w:rPr>
          <w:rFonts w:hint="eastAsia" w:ascii="宋体" w:hAnsi="宋体" w:eastAsia="宋体" w:cs="宋体"/>
          <w:color w:val="auto"/>
          <w:szCs w:val="21"/>
          <w:highlight w:val="none"/>
          <w:shd w:val="clear" w:color="auto" w:fill="auto"/>
          <w:lang w:eastAsia="zh-CN"/>
        </w:rPr>
        <w:t>投标</w:t>
      </w:r>
      <w:r>
        <w:rPr>
          <w:rFonts w:hint="eastAsia" w:ascii="宋体" w:hAnsi="宋体" w:eastAsia="宋体" w:cs="宋体"/>
          <w:color w:val="auto"/>
          <w:szCs w:val="21"/>
          <w:highlight w:val="none"/>
          <w:shd w:val="clear" w:color="auto" w:fill="auto"/>
        </w:rPr>
        <w:t>报价平均值50%的；</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lang w:eastAsia="zh-CN"/>
        </w:rPr>
        <w:t>　２）报价</w:t>
      </w:r>
      <w:r>
        <w:rPr>
          <w:rFonts w:hint="eastAsia" w:ascii="宋体" w:hAnsi="宋体" w:eastAsia="宋体" w:cs="宋体"/>
          <w:color w:val="auto"/>
          <w:szCs w:val="21"/>
          <w:highlight w:val="none"/>
          <w:shd w:val="clear" w:color="auto" w:fill="auto"/>
        </w:rPr>
        <w:t>低于通过符合性审查的次低报价</w:t>
      </w:r>
      <w:r>
        <w:rPr>
          <w:rFonts w:hint="eastAsia" w:ascii="宋体" w:hAnsi="宋体" w:eastAsia="宋体" w:cs="宋体"/>
          <w:color w:val="auto"/>
          <w:szCs w:val="21"/>
          <w:highlight w:val="none"/>
          <w:shd w:val="clear" w:color="auto" w:fill="auto"/>
          <w:lang w:eastAsia="zh-CN"/>
        </w:rPr>
        <w:t>投标人投标报价</w:t>
      </w:r>
      <w:r>
        <w:rPr>
          <w:rFonts w:hint="eastAsia" w:ascii="宋体" w:hAnsi="宋体" w:eastAsia="宋体" w:cs="宋体"/>
          <w:color w:val="auto"/>
          <w:szCs w:val="21"/>
          <w:highlight w:val="none"/>
          <w:shd w:val="clear" w:color="auto" w:fill="auto"/>
        </w:rPr>
        <w:t>50%的；</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lang w:eastAsia="zh-CN"/>
        </w:rPr>
        <w:t>　３）报价</w:t>
      </w:r>
      <w:r>
        <w:rPr>
          <w:rFonts w:hint="eastAsia" w:ascii="宋体" w:hAnsi="宋体" w:eastAsia="宋体" w:cs="宋体"/>
          <w:color w:val="auto"/>
          <w:szCs w:val="21"/>
          <w:highlight w:val="none"/>
          <w:shd w:val="clear" w:color="auto" w:fill="auto"/>
        </w:rPr>
        <w:t>低于采购项目最高限价45%的；</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lang w:eastAsia="zh-CN"/>
        </w:rPr>
        <w:t>　４）</w:t>
      </w:r>
      <w:r>
        <w:rPr>
          <w:rFonts w:hint="eastAsia" w:ascii="宋体" w:hAnsi="宋体" w:eastAsia="宋体" w:cs="宋体"/>
          <w:color w:val="auto"/>
          <w:szCs w:val="21"/>
          <w:highlight w:val="none"/>
          <w:shd w:val="clear" w:color="auto" w:fill="auto"/>
        </w:rPr>
        <w:t>评标委员会基于专业判断，认为</w:t>
      </w:r>
      <w:r>
        <w:rPr>
          <w:rFonts w:hint="eastAsia" w:ascii="宋体" w:hAnsi="宋体" w:eastAsia="宋体" w:cs="宋体"/>
          <w:color w:val="auto"/>
          <w:szCs w:val="21"/>
          <w:highlight w:val="none"/>
          <w:shd w:val="clear" w:color="auto" w:fill="auto"/>
          <w:lang w:eastAsia="zh-CN"/>
        </w:rPr>
        <w:t>投标人报价过低，有</w:t>
      </w:r>
      <w:r>
        <w:rPr>
          <w:rFonts w:hint="eastAsia" w:ascii="宋体" w:hAnsi="宋体" w:eastAsia="宋体" w:cs="宋体"/>
          <w:color w:val="auto"/>
          <w:szCs w:val="21"/>
          <w:highlight w:val="none"/>
          <w:shd w:val="clear" w:color="auto" w:fill="auto"/>
        </w:rPr>
        <w:t>可能影响</w:t>
      </w:r>
      <w:r>
        <w:rPr>
          <w:rFonts w:hint="eastAsia" w:ascii="宋体" w:hAnsi="宋体" w:eastAsia="宋体" w:cs="宋体"/>
          <w:color w:val="auto"/>
          <w:szCs w:val="21"/>
          <w:highlight w:val="none"/>
          <w:shd w:val="clear" w:color="auto" w:fill="auto"/>
          <w:lang w:eastAsia="zh-CN"/>
        </w:rPr>
        <w:t>产品</w:t>
      </w:r>
      <w:r>
        <w:rPr>
          <w:rFonts w:hint="eastAsia" w:ascii="宋体" w:hAnsi="宋体" w:eastAsia="宋体" w:cs="宋体"/>
          <w:color w:val="auto"/>
          <w:szCs w:val="21"/>
          <w:highlight w:val="none"/>
          <w:shd w:val="clear" w:color="auto" w:fill="auto"/>
        </w:rPr>
        <w:t>质量或</w:t>
      </w:r>
      <w:r>
        <w:rPr>
          <w:rFonts w:hint="eastAsia" w:ascii="宋体" w:hAnsi="宋体" w:eastAsia="宋体" w:cs="宋体"/>
          <w:color w:val="auto"/>
          <w:szCs w:val="21"/>
          <w:highlight w:val="none"/>
          <w:shd w:val="clear" w:color="auto" w:fill="auto"/>
          <w:lang w:eastAsia="zh-CN"/>
        </w:rPr>
        <w:t>者不能诚信</w:t>
      </w:r>
      <w:r>
        <w:rPr>
          <w:rFonts w:hint="eastAsia" w:ascii="宋体" w:hAnsi="宋体" w:eastAsia="宋体" w:cs="宋体"/>
          <w:color w:val="auto"/>
          <w:szCs w:val="21"/>
          <w:highlight w:val="none"/>
          <w:shd w:val="clear" w:color="auto" w:fill="auto"/>
        </w:rPr>
        <w:t>履约的其他情形。</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评标委员会通过电子询标方式，要求相关投标人在规定时间内提供</w:t>
      </w:r>
      <w:r>
        <w:rPr>
          <w:rFonts w:hint="eastAsia" w:ascii="宋体" w:hAnsi="宋体" w:eastAsia="宋体" w:cs="宋体"/>
          <w:color w:val="auto"/>
          <w:szCs w:val="21"/>
          <w:highlight w:val="none"/>
          <w:shd w:val="clear" w:color="auto" w:fill="auto"/>
          <w:lang w:eastAsia="zh-CN"/>
        </w:rPr>
        <w:t>有关</w:t>
      </w:r>
      <w:r>
        <w:rPr>
          <w:rFonts w:hint="eastAsia" w:ascii="宋体" w:hAnsi="宋体" w:eastAsia="宋体" w:cs="宋体"/>
          <w:color w:val="auto"/>
          <w:szCs w:val="21"/>
          <w:highlight w:val="none"/>
          <w:shd w:val="clear" w:color="auto" w:fill="auto"/>
        </w:rPr>
        <w:t>书面说明及</w:t>
      </w:r>
      <w:r>
        <w:rPr>
          <w:rFonts w:hint="eastAsia" w:ascii="宋体" w:hAnsi="宋体" w:eastAsia="宋体" w:cs="宋体"/>
          <w:color w:val="auto"/>
          <w:szCs w:val="21"/>
          <w:highlight w:val="none"/>
          <w:shd w:val="clear" w:color="auto" w:fill="auto"/>
          <w:lang w:eastAsia="zh-CN"/>
        </w:rPr>
        <w:t>必要的</w:t>
      </w:r>
      <w:r>
        <w:rPr>
          <w:rFonts w:hint="eastAsia" w:ascii="宋体" w:hAnsi="宋体" w:eastAsia="宋体" w:cs="宋体"/>
          <w:color w:val="auto"/>
          <w:szCs w:val="21"/>
          <w:highlight w:val="none"/>
          <w:shd w:val="clear" w:color="auto" w:fill="auto"/>
        </w:rPr>
        <w:t>证明材料。</w:t>
      </w:r>
      <w:r>
        <w:rPr>
          <w:rFonts w:hint="eastAsia" w:ascii="宋体" w:hAnsi="宋体" w:eastAsia="宋体" w:cs="宋体"/>
          <w:color w:val="auto"/>
          <w:szCs w:val="21"/>
          <w:highlight w:val="none"/>
          <w:shd w:val="clear" w:color="auto" w:fill="auto"/>
          <w:lang w:eastAsia="zh-CN"/>
        </w:rPr>
        <w:t>投标人不能提供书面说明、证明材料，或者提供的提供书面说明、证明材料不能</w:t>
      </w:r>
      <w:r>
        <w:rPr>
          <w:rFonts w:hint="eastAsia" w:ascii="宋体" w:hAnsi="宋体" w:eastAsia="宋体" w:cs="宋体"/>
          <w:color w:val="auto"/>
          <w:szCs w:val="21"/>
          <w:highlight w:val="none"/>
          <w:shd w:val="clear" w:color="auto" w:fill="auto"/>
        </w:rPr>
        <w:t>证明其报价合理性的，评标委员会应</w:t>
      </w:r>
      <w:r>
        <w:rPr>
          <w:rFonts w:hint="eastAsia" w:ascii="宋体" w:hAnsi="宋体" w:eastAsia="宋体" w:cs="宋体"/>
          <w:color w:val="auto"/>
          <w:szCs w:val="21"/>
          <w:highlight w:val="none"/>
          <w:shd w:val="clear" w:color="auto" w:fill="auto"/>
          <w:lang w:val="en-US" w:eastAsia="zh-CN"/>
        </w:rPr>
        <w:t>将其作为无效投标处理。</w:t>
      </w:r>
    </w:p>
    <w:p>
      <w:pPr>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lang w:eastAsia="zh-CN"/>
        </w:rPr>
        <w:t>　</w:t>
      </w:r>
      <w:r>
        <w:rPr>
          <w:rFonts w:hint="eastAsia" w:ascii="宋体" w:hAnsi="宋体" w:eastAsia="宋体" w:cs="宋体"/>
          <w:color w:val="auto"/>
          <w:szCs w:val="21"/>
          <w:highlight w:val="none"/>
          <w:shd w:val="clear" w:color="auto" w:fill="auto"/>
          <w:lang w:val="en"/>
        </w:rPr>
        <w:t>c)</w:t>
      </w:r>
      <w:r>
        <w:rPr>
          <w:rFonts w:hint="eastAsia" w:ascii="宋体" w:hAnsi="宋体" w:eastAsia="宋体" w:cs="宋体"/>
          <w:color w:val="auto"/>
          <w:szCs w:val="21"/>
          <w:highlight w:val="none"/>
          <w:shd w:val="clear" w:color="auto" w:fill="auto"/>
        </w:rPr>
        <w:t xml:space="preserve"> 价格评分：对通过上述全部审查的有效报价，由系统按招标文件规定计算价格分。</w:t>
      </w:r>
    </w:p>
    <w:p>
      <w:pPr>
        <w:keepNext w:val="0"/>
        <w:keepLines w:val="0"/>
        <w:pageBreakBefore w:val="0"/>
        <w:kinsoku/>
        <w:wordWrap/>
        <w:overflowPunct/>
        <w:topLinePunct w:val="0"/>
        <w:autoSpaceDE/>
        <w:autoSpaceDN/>
        <w:bidi w:val="0"/>
        <w:snapToGrid w:val="0"/>
        <w:spacing w:line="400" w:lineRule="exact"/>
        <w:ind w:firstLine="420" w:firstLineChars="200"/>
        <w:textAlignment w:val="auto"/>
        <w:outlineLvl w:val="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（5）评分汇总与推荐：评标委员会在评审系统内完成评审后，系统将自动计算、汇总得分并生成排序结果。评标委员会</w:t>
      </w:r>
      <w:r>
        <w:rPr>
          <w:rFonts w:hint="eastAsia" w:ascii="宋体" w:hAnsi="宋体" w:eastAsia="宋体" w:cs="宋体"/>
          <w:color w:val="auto"/>
          <w:szCs w:val="21"/>
          <w:highlight w:val="none"/>
          <w:shd w:val="clear" w:color="auto" w:fill="auto"/>
          <w:lang w:eastAsia="zh-CN"/>
        </w:rPr>
        <w:t>据此集体审议推荐</w:t>
      </w:r>
      <w:r>
        <w:rPr>
          <w:rFonts w:hint="eastAsia" w:ascii="宋体" w:hAnsi="宋体" w:eastAsia="宋体" w:cs="宋体"/>
          <w:color w:val="auto"/>
          <w:szCs w:val="21"/>
          <w:highlight w:val="none"/>
          <w:shd w:val="clear" w:color="auto" w:fill="auto"/>
        </w:rPr>
        <w:t>中标候选人，并</w:t>
      </w:r>
      <w:r>
        <w:rPr>
          <w:rFonts w:hint="eastAsia" w:ascii="宋体" w:hAnsi="宋体" w:eastAsia="宋体" w:cs="宋体"/>
          <w:color w:val="auto"/>
          <w:szCs w:val="21"/>
          <w:highlight w:val="none"/>
          <w:shd w:val="clear" w:color="auto" w:fill="auto"/>
          <w:lang w:eastAsia="zh-CN"/>
        </w:rPr>
        <w:t>对</w:t>
      </w:r>
      <w:r>
        <w:rPr>
          <w:rFonts w:hint="eastAsia" w:ascii="宋体" w:hAnsi="宋体" w:eastAsia="宋体" w:cs="宋体"/>
          <w:color w:val="auto"/>
          <w:szCs w:val="21"/>
          <w:highlight w:val="none"/>
          <w:shd w:val="clear" w:color="auto" w:fill="auto"/>
        </w:rPr>
        <w:t>《评标报告》予以确认。</w:t>
      </w:r>
    </w:p>
    <w:p>
      <w:pPr>
        <w:pStyle w:val="29"/>
        <w:keepNext w:val="0"/>
        <w:keepLines w:val="0"/>
        <w:pageBreakBefore w:val="0"/>
        <w:kinsoku/>
        <w:wordWrap/>
        <w:overflowPunct/>
        <w:topLinePunct w:val="0"/>
        <w:autoSpaceDE/>
        <w:autoSpaceDN/>
        <w:bidi w:val="0"/>
        <w:snapToGrid w:val="0"/>
        <w:spacing w:line="400" w:lineRule="exact"/>
        <w:ind w:left="689" w:leftChars="228" w:hanging="210" w:hangingChars="100"/>
        <w:textAlignment w:val="auto"/>
        <w:outlineLvl w:val="0"/>
        <w:rPr>
          <w:rFonts w:hint="eastAsia" w:ascii="宋体" w:hAnsi="宋体" w:eastAsia="宋体" w:cs="宋体"/>
          <w:b/>
          <w:color w:val="auto"/>
          <w:highlight w:val="none"/>
          <w:shd w:val="clear" w:color="auto" w:fill="auto"/>
        </w:rPr>
      </w:pPr>
      <w:r>
        <w:rPr>
          <w:rFonts w:hint="eastAsia" w:ascii="宋体" w:hAnsi="宋体" w:eastAsia="宋体" w:cs="宋体"/>
          <w:color w:val="auto"/>
          <w:highlight w:val="none"/>
          <w:shd w:val="clear" w:color="auto" w:fill="auto"/>
        </w:rPr>
        <w:t>（</w:t>
      </w:r>
      <w:r>
        <w:rPr>
          <w:rFonts w:hint="eastAsia" w:ascii="宋体" w:hAnsi="宋体" w:eastAsia="宋体" w:cs="宋体"/>
          <w:color w:val="auto"/>
          <w:highlight w:val="none"/>
          <w:shd w:val="clear" w:color="auto" w:fill="auto"/>
          <w:lang w:eastAsia="zh-CN"/>
        </w:rPr>
        <w:t>四</w:t>
      </w:r>
      <w:r>
        <w:rPr>
          <w:rFonts w:hint="eastAsia" w:ascii="宋体" w:hAnsi="宋体" w:eastAsia="宋体" w:cs="宋体"/>
          <w:color w:val="auto"/>
          <w:highlight w:val="none"/>
          <w:shd w:val="clear" w:color="auto" w:fill="auto"/>
        </w:rPr>
        <w:t>）</w:t>
      </w:r>
      <w:r>
        <w:rPr>
          <w:rFonts w:hint="eastAsia" w:ascii="宋体" w:hAnsi="宋体" w:eastAsia="宋体" w:cs="宋体"/>
          <w:b/>
          <w:color w:val="auto"/>
          <w:highlight w:val="none"/>
          <w:shd w:val="clear" w:color="auto" w:fill="auto"/>
        </w:rPr>
        <w:t>错误修正</w:t>
      </w:r>
    </w:p>
    <w:p>
      <w:pPr>
        <w:pStyle w:val="29"/>
        <w:keepNext w:val="0"/>
        <w:keepLines w:val="0"/>
        <w:pageBreakBefore w:val="0"/>
        <w:kinsoku/>
        <w:wordWrap/>
        <w:overflowPunct/>
        <w:topLinePunct w:val="0"/>
        <w:autoSpaceDE/>
        <w:autoSpaceDN/>
        <w:bidi w:val="0"/>
        <w:snapToGrid w:val="0"/>
        <w:spacing w:line="400" w:lineRule="exact"/>
        <w:ind w:left="689" w:leftChars="228" w:hanging="210" w:hangingChars="1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投标文件如果出现计算或表达上的错误，修正错误的原则如下：</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1.投标文件中开标一览表（报价表）内容与投标文件中相应内容不一致的，以开标一览表（报价表）为准；</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2.大写金额和小写金额不一致的，以大写金额为准；</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3.单价金额小数点或者百分比有明显错位的，以开标一览表的总价为准，并修改单价；</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4.总价金额与按单价汇总金额不一致的，以单价金额计算结果为准。</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5.对不同文字文本投标文件的解释发生异议的，以中文文本为准。</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同时出现两种以上不一致的，按照前款规定的顺序修正。</w:t>
      </w:r>
    </w:p>
    <w:p>
      <w:pPr>
        <w:pStyle w:val="29"/>
        <w:keepNext w:val="0"/>
        <w:keepLines w:val="0"/>
        <w:pageBreakBefore w:val="0"/>
        <w:kinsoku/>
        <w:wordWrap/>
        <w:overflowPunct/>
        <w:topLinePunct w:val="0"/>
        <w:autoSpaceDE/>
        <w:autoSpaceDN/>
        <w:bidi w:val="0"/>
        <w:snapToGrid w:val="0"/>
        <w:spacing w:line="400" w:lineRule="exact"/>
        <w:ind w:firstLine="421" w:firstLineChars="200"/>
        <w:textAlignment w:val="auto"/>
        <w:rPr>
          <w:rFonts w:hint="eastAsia" w:ascii="宋体" w:hAnsi="宋体" w:eastAsia="宋体" w:cs="宋体"/>
          <w:b/>
          <w:bCs/>
          <w:color w:val="auto"/>
          <w:highlight w:val="none"/>
          <w:shd w:val="clear" w:color="auto" w:fill="auto"/>
        </w:rPr>
      </w:pPr>
      <w:r>
        <w:rPr>
          <w:rFonts w:hint="eastAsia" w:ascii="宋体" w:hAnsi="宋体" w:eastAsia="宋体" w:cs="宋体"/>
          <w:b/>
          <w:bCs/>
          <w:color w:val="auto"/>
          <w:highlight w:val="none"/>
          <w:shd w:val="clear" w:color="auto" w:fill="auto"/>
        </w:rPr>
        <w:t>按上述修正错误的原则及方法调整或修正投标文件的投标报价，投标人同意并</w:t>
      </w:r>
      <w:r>
        <w:rPr>
          <w:rFonts w:hint="eastAsia" w:ascii="宋体" w:hAnsi="宋体" w:eastAsia="宋体" w:cs="宋体"/>
          <w:b/>
          <w:bCs/>
          <w:color w:val="auto"/>
          <w:highlight w:val="none"/>
          <w:shd w:val="clear" w:color="auto" w:fill="auto"/>
          <w:lang w:val="en"/>
        </w:rPr>
        <w:t>签字或签章</w:t>
      </w:r>
      <w:r>
        <w:rPr>
          <w:rFonts w:hint="eastAsia" w:ascii="宋体" w:hAnsi="宋体" w:eastAsia="宋体" w:cs="宋体"/>
          <w:b/>
          <w:bCs/>
          <w:color w:val="auto"/>
          <w:highlight w:val="none"/>
          <w:shd w:val="clear" w:color="auto" w:fill="auto"/>
        </w:rPr>
        <w:t>确认后，调整后的投标报价对投标人具有约束作用。如果投标人不接受修正后的报价，则其投标将作为无效投标处理。</w:t>
      </w:r>
    </w:p>
    <w:p>
      <w:pPr>
        <w:pStyle w:val="29"/>
        <w:keepNext w:val="0"/>
        <w:keepLines w:val="0"/>
        <w:pageBreakBefore w:val="0"/>
        <w:tabs>
          <w:tab w:val="left" w:pos="630"/>
        </w:tabs>
        <w:kinsoku/>
        <w:wordWrap/>
        <w:overflowPunct/>
        <w:topLinePunct w:val="0"/>
        <w:autoSpaceDE/>
        <w:autoSpaceDN/>
        <w:bidi w:val="0"/>
        <w:snapToGrid w:val="0"/>
        <w:spacing w:line="400" w:lineRule="exact"/>
        <w:ind w:firstLine="413" w:firstLineChars="196"/>
        <w:textAlignment w:val="auto"/>
        <w:outlineLvl w:val="0"/>
        <w:rPr>
          <w:rFonts w:hint="eastAsia" w:ascii="宋体" w:hAnsi="宋体" w:eastAsia="宋体" w:cs="宋体"/>
          <w:b/>
          <w:color w:val="auto"/>
          <w:highlight w:val="none"/>
          <w:shd w:val="clear" w:color="auto" w:fill="auto"/>
          <w:lang w:eastAsia="zh-CN"/>
        </w:rPr>
      </w:pPr>
      <w:r>
        <w:rPr>
          <w:rFonts w:hint="eastAsia" w:ascii="宋体" w:hAnsi="宋体" w:eastAsia="宋体" w:cs="宋体"/>
          <w:b/>
          <w:color w:val="auto"/>
          <w:highlight w:val="none"/>
          <w:shd w:val="clear" w:color="auto" w:fill="auto"/>
        </w:rPr>
        <w:t>（</w:t>
      </w:r>
      <w:r>
        <w:rPr>
          <w:rFonts w:hint="eastAsia" w:ascii="宋体" w:hAnsi="宋体" w:eastAsia="宋体" w:cs="宋体"/>
          <w:b/>
          <w:color w:val="auto"/>
          <w:highlight w:val="none"/>
          <w:shd w:val="clear" w:color="auto" w:fill="auto"/>
          <w:lang w:eastAsia="zh-CN"/>
        </w:rPr>
        <w:t>五</w:t>
      </w:r>
      <w:r>
        <w:rPr>
          <w:rFonts w:hint="eastAsia" w:ascii="宋体" w:hAnsi="宋体" w:eastAsia="宋体" w:cs="宋体"/>
          <w:b/>
          <w:color w:val="auto"/>
          <w:highlight w:val="none"/>
          <w:shd w:val="clear" w:color="auto" w:fill="auto"/>
        </w:rPr>
        <w:t>）评标原则和</w:t>
      </w:r>
      <w:r>
        <w:rPr>
          <w:rFonts w:hint="eastAsia" w:ascii="宋体" w:hAnsi="宋体" w:eastAsia="宋体" w:cs="宋体"/>
          <w:b/>
          <w:color w:val="auto"/>
          <w:highlight w:val="none"/>
          <w:shd w:val="clear" w:color="auto" w:fill="auto"/>
          <w:lang w:eastAsia="zh-CN"/>
        </w:rPr>
        <w:t>评标方法</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2.</w:t>
      </w:r>
      <w:r>
        <w:rPr>
          <w:rFonts w:hint="eastAsia" w:ascii="宋体" w:hAnsi="宋体" w:eastAsia="宋体" w:cs="宋体"/>
          <w:color w:val="auto"/>
          <w:highlight w:val="none"/>
          <w:shd w:val="clear" w:color="auto" w:fill="auto"/>
          <w:lang w:eastAsia="zh-CN"/>
        </w:rPr>
        <w:t>评标方法</w:t>
      </w:r>
      <w:r>
        <w:rPr>
          <w:rFonts w:hint="eastAsia" w:ascii="宋体" w:hAnsi="宋体" w:eastAsia="宋体" w:cs="宋体"/>
          <w:color w:val="auto"/>
          <w:highlight w:val="none"/>
          <w:shd w:val="clear" w:color="auto" w:fill="auto"/>
        </w:rPr>
        <w:t>。本项目</w:t>
      </w:r>
      <w:r>
        <w:rPr>
          <w:rFonts w:hint="eastAsia" w:ascii="宋体" w:hAnsi="宋体" w:eastAsia="宋体" w:cs="宋体"/>
          <w:color w:val="auto"/>
          <w:highlight w:val="none"/>
          <w:shd w:val="clear" w:color="auto" w:fill="auto"/>
          <w:lang w:eastAsia="zh-CN"/>
        </w:rPr>
        <w:t>评标方法</w:t>
      </w:r>
      <w:r>
        <w:rPr>
          <w:rFonts w:hint="eastAsia" w:ascii="宋体" w:hAnsi="宋体" w:eastAsia="宋体" w:cs="宋体"/>
          <w:color w:val="auto"/>
          <w:highlight w:val="none"/>
          <w:shd w:val="clear" w:color="auto" w:fill="auto"/>
        </w:rPr>
        <w:t>是</w:t>
      </w:r>
      <w:r>
        <w:rPr>
          <w:rFonts w:hint="eastAsia" w:ascii="宋体" w:hAnsi="宋体" w:eastAsia="宋体" w:cs="宋体"/>
          <w:b/>
          <w:color w:val="auto"/>
          <w:highlight w:val="none"/>
          <w:u w:val="single"/>
          <w:shd w:val="clear" w:color="auto" w:fill="auto"/>
        </w:rPr>
        <w:t>综合评分法</w:t>
      </w:r>
      <w:r>
        <w:rPr>
          <w:rFonts w:hint="eastAsia" w:ascii="宋体" w:hAnsi="宋体" w:eastAsia="宋体" w:cs="宋体"/>
          <w:color w:val="auto"/>
          <w:highlight w:val="none"/>
          <w:shd w:val="clear" w:color="auto" w:fill="auto"/>
        </w:rPr>
        <w:t>，具体评标内容及评分标准等详见第四章：</w:t>
      </w:r>
      <w:r>
        <w:rPr>
          <w:rFonts w:hint="eastAsia" w:ascii="宋体" w:hAnsi="宋体" w:eastAsia="宋体" w:cs="宋体"/>
          <w:color w:val="auto"/>
          <w:highlight w:val="none"/>
          <w:shd w:val="clear" w:color="auto" w:fill="auto"/>
          <w:lang w:val="en" w:eastAsia="zh-CN"/>
        </w:rPr>
        <w:t>评标方法</w:t>
      </w:r>
      <w:r>
        <w:rPr>
          <w:rFonts w:hint="eastAsia" w:ascii="宋体" w:hAnsi="宋体" w:eastAsia="宋体" w:cs="宋体"/>
          <w:color w:val="auto"/>
          <w:highlight w:val="none"/>
          <w:shd w:val="clear" w:color="auto" w:fill="auto"/>
          <w:lang w:val="en"/>
        </w:rPr>
        <w:t>及评分标准</w:t>
      </w:r>
      <w:r>
        <w:rPr>
          <w:rFonts w:hint="eastAsia" w:ascii="宋体" w:hAnsi="宋体" w:eastAsia="宋体" w:cs="宋体"/>
          <w:color w:val="auto"/>
          <w:highlight w:val="none"/>
          <w:shd w:val="clear" w:color="auto" w:fill="auto"/>
        </w:rPr>
        <w:t>。</w:t>
      </w:r>
    </w:p>
    <w:p>
      <w:pPr>
        <w:pStyle w:val="29"/>
        <w:keepNext w:val="0"/>
        <w:keepLines w:val="0"/>
        <w:pageBreakBefore w:val="0"/>
        <w:kinsoku/>
        <w:wordWrap/>
        <w:overflowPunct/>
        <w:topLinePunct w:val="0"/>
        <w:autoSpaceDE/>
        <w:autoSpaceDN/>
        <w:bidi w:val="0"/>
        <w:snapToGrid w:val="0"/>
        <w:spacing w:line="400" w:lineRule="exact"/>
        <w:ind w:firstLine="413" w:firstLineChars="196"/>
        <w:textAlignment w:val="auto"/>
        <w:outlineLvl w:val="0"/>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w:t>
      </w:r>
      <w:r>
        <w:rPr>
          <w:rFonts w:hint="eastAsia" w:ascii="宋体" w:hAnsi="宋体" w:eastAsia="宋体" w:cs="宋体"/>
          <w:b/>
          <w:color w:val="auto"/>
          <w:highlight w:val="none"/>
          <w:shd w:val="clear" w:color="auto" w:fill="auto"/>
          <w:lang w:eastAsia="zh-CN"/>
        </w:rPr>
        <w:t>六</w:t>
      </w:r>
      <w:r>
        <w:rPr>
          <w:rFonts w:hint="eastAsia" w:ascii="宋体" w:hAnsi="宋体" w:eastAsia="宋体" w:cs="宋体"/>
          <w:b/>
          <w:color w:val="auto"/>
          <w:highlight w:val="none"/>
          <w:shd w:val="clear" w:color="auto" w:fill="auto"/>
        </w:rPr>
        <w:t>）评标过程的监控</w:t>
      </w:r>
    </w:p>
    <w:p>
      <w:pPr>
        <w:pStyle w:val="29"/>
        <w:keepNext w:val="0"/>
        <w:keepLines w:val="0"/>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本项目评标过程实行全程录音、录像监控，投标人在评标过程中所进行的试图影响评标结果的不公正活动，可能导致其投标被拒绝。</w:t>
      </w:r>
    </w:p>
    <w:p>
      <w:pPr>
        <w:pStyle w:val="29"/>
        <w:keepNext w:val="0"/>
        <w:keepLines w:val="0"/>
        <w:pageBreakBefore w:val="0"/>
        <w:kinsoku/>
        <w:wordWrap/>
        <w:overflowPunct/>
        <w:topLinePunct w:val="0"/>
        <w:autoSpaceDE/>
        <w:autoSpaceDN/>
        <w:bidi w:val="0"/>
        <w:snapToGrid w:val="0"/>
        <w:spacing w:line="400" w:lineRule="exact"/>
        <w:ind w:firstLine="413" w:firstLineChars="196"/>
        <w:textAlignment w:val="auto"/>
        <w:outlineLvl w:val="1"/>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七、评标结果</w:t>
      </w:r>
    </w:p>
    <w:p>
      <w:pPr>
        <w:pStyle w:val="29"/>
        <w:keepNext w:val="0"/>
        <w:keepLines w:val="0"/>
        <w:pageBreakBefore w:val="0"/>
        <w:kinsoku/>
        <w:wordWrap/>
        <w:overflowPunct/>
        <w:topLinePunct w:val="0"/>
        <w:autoSpaceDE/>
        <w:autoSpaceDN/>
        <w:bidi w:val="0"/>
        <w:spacing w:line="400" w:lineRule="exact"/>
        <w:ind w:firstLine="420"/>
        <w:textAlignment w:val="auto"/>
        <w:rPr>
          <w:rFonts w:hint="eastAsia" w:ascii="宋体" w:hAnsi="宋体" w:eastAsia="宋体" w:cs="宋体"/>
          <w:color w:val="auto"/>
          <w:highlight w:val="none"/>
          <w:shd w:val="clear" w:color="auto" w:fill="auto"/>
        </w:rPr>
      </w:pPr>
      <w:r>
        <w:rPr>
          <w:rFonts w:hint="eastAsia" w:ascii="宋体" w:hAnsi="宋体" w:eastAsia="宋体" w:cs="宋体"/>
          <w:b/>
          <w:bCs/>
          <w:color w:val="auto"/>
          <w:highlight w:val="none"/>
          <w:shd w:val="clear" w:color="auto" w:fill="auto"/>
        </w:rPr>
        <w:t>（一）</w:t>
      </w:r>
      <w:r>
        <w:rPr>
          <w:rFonts w:hint="eastAsia" w:ascii="宋体" w:hAnsi="宋体" w:eastAsia="宋体" w:cs="宋体"/>
          <w:color w:val="auto"/>
          <w:highlight w:val="none"/>
          <w:shd w:val="clear" w:color="auto" w:fill="auto"/>
        </w:rPr>
        <w:t>本中心将在评标结束后2个工作日内将评标报告送采购人，采购人在5个工作日内按照评标报告中推荐的中标候选供应商顺序确定中标供应商。</w:t>
      </w:r>
    </w:p>
    <w:p>
      <w:pPr>
        <w:pStyle w:val="29"/>
        <w:keepNext w:val="0"/>
        <w:keepLines w:val="0"/>
        <w:pageBreakBefore w:val="0"/>
        <w:kinsoku/>
        <w:wordWrap/>
        <w:overflowPunct/>
        <w:topLinePunct w:val="0"/>
        <w:autoSpaceDE/>
        <w:autoSpaceDN/>
        <w:bidi w:val="0"/>
        <w:spacing w:line="400" w:lineRule="exact"/>
        <w:ind w:firstLine="42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（二）中标供应商确定后，本中心在中国政府采购网、广西财政网、广西壮族自治区政府采购中心网站发布中标结果公告。</w:t>
      </w:r>
    </w:p>
    <w:p>
      <w:pPr>
        <w:pStyle w:val="29"/>
        <w:keepNext w:val="0"/>
        <w:keepLines w:val="0"/>
        <w:pageBreakBefore w:val="0"/>
        <w:kinsoku/>
        <w:wordWrap/>
        <w:overflowPunct/>
        <w:topLinePunct w:val="0"/>
        <w:autoSpaceDE/>
        <w:autoSpaceDN/>
        <w:bidi w:val="0"/>
        <w:spacing w:line="400" w:lineRule="exact"/>
        <w:ind w:firstLine="42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（三）在发布中标结果公告的同时，本中心向中标供应商发出中标通知书。</w:t>
      </w:r>
    </w:p>
    <w:p>
      <w:pPr>
        <w:pStyle w:val="29"/>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highlight w:val="none"/>
          <w:shd w:val="clear" w:color="auto" w:fill="auto"/>
        </w:rPr>
      </w:pPr>
      <w:r>
        <w:rPr>
          <w:rFonts w:hint="eastAsia" w:ascii="宋体" w:hAnsi="宋体" w:eastAsia="宋体" w:cs="宋体"/>
          <w:color w:val="auto"/>
          <w:highlight w:val="none"/>
          <w:shd w:val="clear" w:color="auto" w:fill="auto"/>
        </w:rPr>
        <w:t>（四）</w:t>
      </w:r>
      <w:r>
        <w:rPr>
          <w:rFonts w:hint="eastAsia" w:ascii="宋体" w:hAnsi="宋体" w:eastAsia="宋体" w:cs="宋体"/>
          <w:bCs/>
          <w:color w:val="auto"/>
          <w:highlight w:val="none"/>
          <w:shd w:val="clear" w:color="auto" w:fill="auto"/>
        </w:rPr>
        <w:t>投标人认为招标文件、招标过程和中标结果使自己的权益受到损害的，可以在知道或者应知其权益受到损害之日起七个工作日内，以书面形式向本中心提出质疑，并及时索要书面回执。</w:t>
      </w:r>
    </w:p>
    <w:p>
      <w:pPr>
        <w:pStyle w:val="29"/>
        <w:keepNext w:val="0"/>
        <w:keepLines w:val="0"/>
        <w:pageBreakBefore w:val="0"/>
        <w:kinsoku/>
        <w:wordWrap/>
        <w:overflowPunct/>
        <w:topLinePunct w:val="0"/>
        <w:autoSpaceDE/>
        <w:autoSpaceDN/>
        <w:bidi w:val="0"/>
        <w:spacing w:line="400" w:lineRule="exact"/>
        <w:ind w:firstLine="42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（五）</w:t>
      </w:r>
      <w:r>
        <w:rPr>
          <w:rFonts w:hint="eastAsia" w:ascii="宋体" w:hAnsi="宋体" w:eastAsia="宋体" w:cs="宋体"/>
          <w:bCs/>
          <w:color w:val="auto"/>
          <w:highlight w:val="none"/>
          <w:shd w:val="clear" w:color="auto" w:fill="auto"/>
        </w:rPr>
        <w:t>本中心应当按照有关规定就采购人委托授权范围内的事项在收到投标人的书面质疑后七个工作日内做出答复，但答复的内容不得涉及商业秘密。</w:t>
      </w:r>
    </w:p>
    <w:p>
      <w:pPr>
        <w:pStyle w:val="29"/>
        <w:keepNext w:val="0"/>
        <w:keepLines w:val="0"/>
        <w:pageBreakBefore w:val="0"/>
        <w:kinsoku/>
        <w:wordWrap/>
        <w:overflowPunct/>
        <w:topLinePunct w:val="0"/>
        <w:autoSpaceDE/>
        <w:autoSpaceDN/>
        <w:bidi w:val="0"/>
        <w:snapToGrid w:val="0"/>
        <w:spacing w:line="400" w:lineRule="exact"/>
        <w:ind w:firstLine="413" w:firstLineChars="196"/>
        <w:textAlignment w:val="auto"/>
        <w:outlineLvl w:val="1"/>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八、签订合同</w:t>
      </w:r>
    </w:p>
    <w:p>
      <w:pPr>
        <w:pStyle w:val="29"/>
        <w:keepNext w:val="0"/>
        <w:keepLines w:val="0"/>
        <w:pageBreakBefore w:val="0"/>
        <w:kinsoku/>
        <w:wordWrap/>
        <w:overflowPunct/>
        <w:topLinePunct w:val="0"/>
        <w:autoSpaceDE/>
        <w:autoSpaceDN/>
        <w:bidi w:val="0"/>
        <w:snapToGrid w:val="0"/>
        <w:spacing w:line="400" w:lineRule="exact"/>
        <w:ind w:firstLine="413" w:firstLineChars="196"/>
        <w:textAlignment w:val="auto"/>
        <w:outlineLvl w:val="1"/>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（一）合同授予标准</w:t>
      </w:r>
    </w:p>
    <w:p>
      <w:pPr>
        <w:pStyle w:val="29"/>
        <w:keepNext w:val="0"/>
        <w:keepLines w:val="0"/>
        <w:pageBreakBefore w:val="0"/>
        <w:kinsoku/>
        <w:wordWrap/>
        <w:overflowPunct/>
        <w:topLinePunct w:val="0"/>
        <w:autoSpaceDE/>
        <w:autoSpaceDN/>
        <w:bidi w:val="0"/>
        <w:spacing w:line="400" w:lineRule="exact"/>
        <w:ind w:firstLine="42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合同将授予被确定投标文件满足招标文件全部实质性要求，具备履行合同能力，评审得分最高，综合评分排名第一的供应商。</w:t>
      </w:r>
    </w:p>
    <w:p>
      <w:pPr>
        <w:pStyle w:val="29"/>
        <w:keepNext w:val="0"/>
        <w:keepLines w:val="0"/>
        <w:pageBreakBefore w:val="0"/>
        <w:kinsoku/>
        <w:wordWrap/>
        <w:overflowPunct/>
        <w:topLinePunct w:val="0"/>
        <w:autoSpaceDE/>
        <w:autoSpaceDN/>
        <w:bidi w:val="0"/>
        <w:snapToGrid w:val="0"/>
        <w:spacing w:line="400" w:lineRule="exact"/>
        <w:ind w:firstLine="413" w:firstLineChars="196"/>
        <w:textAlignment w:val="auto"/>
        <w:outlineLvl w:val="1"/>
        <w:rPr>
          <w:rFonts w:hint="eastAsia" w:ascii="宋体" w:hAnsi="宋体" w:eastAsia="宋体" w:cs="宋体"/>
          <w:color w:val="auto"/>
          <w:highlight w:val="none"/>
          <w:shd w:val="clear" w:color="auto" w:fill="auto"/>
        </w:rPr>
      </w:pPr>
      <w:r>
        <w:rPr>
          <w:rFonts w:hint="eastAsia" w:ascii="宋体" w:hAnsi="宋体" w:eastAsia="宋体" w:cs="宋体"/>
          <w:b/>
          <w:color w:val="auto"/>
          <w:highlight w:val="none"/>
          <w:shd w:val="clear" w:color="auto" w:fill="auto"/>
        </w:rPr>
        <w:t>（二）签订合同</w:t>
      </w:r>
    </w:p>
    <w:p>
      <w:pPr>
        <w:pStyle w:val="29"/>
        <w:keepNext w:val="0"/>
        <w:keepLines w:val="0"/>
        <w:pageBreakBefore w:val="0"/>
        <w:kinsoku/>
        <w:wordWrap/>
        <w:overflowPunct/>
        <w:topLinePunct w:val="0"/>
        <w:autoSpaceDE/>
        <w:autoSpaceDN/>
        <w:bidi w:val="0"/>
        <w:spacing w:line="400" w:lineRule="exact"/>
        <w:ind w:firstLine="42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（1）投标人接到中标通知书后，应按中标通知书规定的时间、地点与采购人签订合同。中标人无正当理由不得放弃中标。</w:t>
      </w:r>
    </w:p>
    <w:p>
      <w:pPr>
        <w:pStyle w:val="29"/>
        <w:keepNext w:val="0"/>
        <w:keepLines w:val="0"/>
        <w:pageBreakBefore w:val="0"/>
        <w:kinsoku/>
        <w:wordWrap/>
        <w:overflowPunct/>
        <w:topLinePunct w:val="0"/>
        <w:autoSpaceDE/>
        <w:autoSpaceDN/>
        <w:bidi w:val="0"/>
        <w:spacing w:line="400" w:lineRule="exact"/>
        <w:ind w:firstLine="420"/>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（2）如中标供应商不按中标通知书的规定签订合同，则按中标供应商违约处理，本中心将没收中标供应商投标的全部投标保证金。</w:t>
      </w:r>
    </w:p>
    <w:p>
      <w:pPr>
        <w:pStyle w:val="29"/>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b/>
          <w:color w:val="auto"/>
          <w:highlight w:val="none"/>
          <w:shd w:val="clear" w:color="auto" w:fill="auto"/>
        </w:rPr>
      </w:pPr>
      <w:r>
        <w:rPr>
          <w:rFonts w:hint="eastAsia" w:ascii="宋体" w:hAnsi="宋体" w:eastAsia="宋体" w:cs="宋体"/>
          <w:color w:val="auto"/>
          <w:highlight w:val="none"/>
          <w:shd w:val="clear" w:color="auto" w:fill="auto"/>
        </w:rPr>
        <w:t>（3）中标供应商拒绝与采购人签订合同或因不可抗力或者自身原因不能履行采购合同的，采购人可以与中标供应商之后排名第一的中标候选供应商签订采购合同，以此类推,也可以重新招标。中标供应商放弃中标项目，拒绝与采购人签订合同的，其投标保证金将不予退还，并上缴国库，给采购人造成损失的，还应当赔偿损失，并作为不良行为记录在案。</w:t>
      </w:r>
    </w:p>
    <w:p>
      <w:pPr>
        <w:pStyle w:val="29"/>
        <w:keepNext w:val="0"/>
        <w:keepLines w:val="0"/>
        <w:pageBreakBefore w:val="0"/>
        <w:kinsoku/>
        <w:wordWrap/>
        <w:overflowPunct/>
        <w:topLinePunct w:val="0"/>
        <w:autoSpaceDE/>
        <w:autoSpaceDN/>
        <w:bidi w:val="0"/>
        <w:spacing w:line="400" w:lineRule="exact"/>
        <w:ind w:firstLine="413" w:firstLineChars="196"/>
        <w:textAlignment w:val="auto"/>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九、其他事项</w:t>
      </w:r>
    </w:p>
    <w:p>
      <w:pPr>
        <w:pStyle w:val="29"/>
        <w:keepNext w:val="0"/>
        <w:keepLines w:val="0"/>
        <w:pageBreakBefore w:val="0"/>
        <w:kinsoku/>
        <w:wordWrap/>
        <w:overflowPunct/>
        <w:topLinePunct w:val="0"/>
        <w:autoSpaceDE/>
        <w:autoSpaceDN/>
        <w:bidi w:val="0"/>
        <w:spacing w:line="400" w:lineRule="exact"/>
        <w:ind w:firstLine="206" w:firstLineChars="98"/>
        <w:textAlignment w:val="auto"/>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（1）解释权：</w:t>
      </w:r>
      <w:r>
        <w:rPr>
          <w:rFonts w:hint="eastAsia" w:ascii="宋体" w:hAnsi="宋体" w:eastAsia="宋体" w:cs="宋体"/>
          <w:color w:val="auto"/>
          <w:spacing w:val="-4"/>
          <w:highlight w:val="none"/>
          <w:shd w:val="clear" w:color="auto" w:fill="auto"/>
        </w:rPr>
        <w:t>本招标文件解释权属本中心。</w:t>
      </w:r>
    </w:p>
    <w:p>
      <w:pPr>
        <w:pStyle w:val="29"/>
        <w:keepNext w:val="0"/>
        <w:keepLines w:val="0"/>
        <w:pageBreakBefore w:val="0"/>
        <w:kinsoku/>
        <w:wordWrap/>
        <w:overflowPunct/>
        <w:topLinePunct w:val="0"/>
        <w:autoSpaceDE/>
        <w:autoSpaceDN/>
        <w:bidi w:val="0"/>
        <w:spacing w:line="400" w:lineRule="exact"/>
        <w:ind w:firstLine="206" w:firstLineChars="98"/>
        <w:textAlignment w:val="auto"/>
        <w:rPr>
          <w:rFonts w:hint="eastAsia" w:ascii="宋体" w:hAnsi="宋体" w:eastAsia="宋体" w:cs="宋体"/>
          <w:color w:val="auto"/>
          <w:highlight w:val="none"/>
          <w:shd w:val="clear" w:color="auto" w:fill="auto"/>
        </w:rPr>
      </w:pPr>
      <w:r>
        <w:rPr>
          <w:rFonts w:hint="eastAsia" w:ascii="宋体" w:hAnsi="宋体" w:eastAsia="宋体" w:cs="宋体"/>
          <w:b/>
          <w:color w:val="auto"/>
          <w:highlight w:val="none"/>
          <w:shd w:val="clear" w:color="auto" w:fill="auto"/>
        </w:rPr>
        <w:t>（2）有关事宜</w:t>
      </w:r>
    </w:p>
    <w:p>
      <w:pPr>
        <w:pStyle w:val="29"/>
        <w:keepNext w:val="0"/>
        <w:keepLines w:val="0"/>
        <w:pageBreakBefore w:val="0"/>
        <w:kinsoku/>
        <w:wordWrap/>
        <w:overflowPunct/>
        <w:topLinePunct w:val="0"/>
        <w:autoSpaceDE/>
        <w:autoSpaceDN/>
        <w:bidi w:val="0"/>
        <w:spacing w:line="400" w:lineRule="exact"/>
        <w:ind w:firstLine="728" w:firstLineChars="347"/>
        <w:textAlignment w:val="auto"/>
        <w:rPr>
          <w:rFonts w:hint="eastAsia" w:ascii="宋体" w:hAnsi="宋体" w:eastAsia="宋体" w:cs="宋体"/>
          <w:color w:val="auto"/>
          <w:highlight w:val="none"/>
          <w:shd w:val="clear" w:color="auto" w:fill="auto"/>
        </w:rPr>
      </w:pPr>
      <w:bookmarkStart w:id="8" w:name="_Toc254970689"/>
      <w:bookmarkStart w:id="9" w:name="_Toc254970548"/>
      <w:r>
        <w:rPr>
          <w:rFonts w:hint="eastAsia" w:ascii="宋体" w:hAnsi="宋体" w:eastAsia="宋体" w:cs="宋体"/>
          <w:color w:val="auto"/>
          <w:highlight w:val="none"/>
          <w:shd w:val="clear" w:color="auto" w:fill="auto"/>
        </w:rPr>
        <w:t>所有与本招标文件有关的函件请按下列通讯地址联系：</w:t>
      </w:r>
    </w:p>
    <w:p>
      <w:pPr>
        <w:pStyle w:val="29"/>
        <w:keepNext w:val="0"/>
        <w:keepLines w:val="0"/>
        <w:pageBreakBefore w:val="0"/>
        <w:tabs>
          <w:tab w:val="left" w:pos="1990"/>
        </w:tabs>
        <w:kinsoku/>
        <w:wordWrap/>
        <w:overflowPunct/>
        <w:topLinePunct w:val="0"/>
        <w:autoSpaceDE/>
        <w:autoSpaceDN/>
        <w:bidi w:val="0"/>
        <w:spacing w:line="400" w:lineRule="exact"/>
        <w:ind w:firstLine="709"/>
        <w:textAlignment w:val="auto"/>
        <w:rPr>
          <w:rFonts w:hint="eastAsia" w:ascii="宋体" w:hAnsi="宋体" w:eastAsia="宋体" w:cs="宋体"/>
          <w:color w:val="auto"/>
          <w:highlight w:val="none"/>
          <w:u w:val="single"/>
          <w:shd w:val="clear" w:color="auto" w:fill="auto"/>
        </w:rPr>
      </w:pPr>
      <w:r>
        <w:rPr>
          <w:rFonts w:hint="eastAsia" w:ascii="宋体" w:hAnsi="宋体" w:eastAsia="宋体" w:cs="宋体"/>
          <w:color w:val="auto"/>
          <w:highlight w:val="none"/>
          <w:shd w:val="clear" w:color="auto" w:fill="auto"/>
        </w:rPr>
        <w:t>邮政编码：530022</w:t>
      </w:r>
    </w:p>
    <w:p>
      <w:pPr>
        <w:pStyle w:val="29"/>
        <w:keepNext w:val="0"/>
        <w:keepLines w:val="0"/>
        <w:pageBreakBefore w:val="0"/>
        <w:tabs>
          <w:tab w:val="left" w:pos="1990"/>
        </w:tabs>
        <w:kinsoku/>
        <w:wordWrap/>
        <w:overflowPunct/>
        <w:topLinePunct w:val="0"/>
        <w:autoSpaceDE/>
        <w:autoSpaceDN/>
        <w:bidi w:val="0"/>
        <w:spacing w:line="400" w:lineRule="exact"/>
        <w:ind w:firstLine="709"/>
        <w:textAlignment w:val="auto"/>
        <w:rPr>
          <w:rFonts w:hint="eastAsia" w:ascii="宋体" w:hAnsi="宋体" w:eastAsia="宋体" w:cs="宋体"/>
          <w:color w:val="auto"/>
          <w:spacing w:val="-4"/>
          <w:highlight w:val="none"/>
          <w:shd w:val="clear" w:color="auto" w:fill="auto"/>
          <w:lang w:val="en"/>
        </w:rPr>
      </w:pPr>
      <w:r>
        <w:rPr>
          <w:rFonts w:hint="eastAsia" w:ascii="宋体" w:hAnsi="宋体" w:eastAsia="宋体" w:cs="宋体"/>
          <w:color w:val="auto"/>
          <w:highlight w:val="none"/>
          <w:shd w:val="clear" w:color="auto" w:fill="auto"/>
        </w:rPr>
        <w:t xml:space="preserve">通讯地址：广西南宁市星湖路22号 </w:t>
      </w:r>
    </w:p>
    <w:p>
      <w:pPr>
        <w:pStyle w:val="29"/>
        <w:keepNext w:val="0"/>
        <w:keepLines w:val="0"/>
        <w:pageBreakBefore w:val="0"/>
        <w:kinsoku/>
        <w:wordWrap/>
        <w:overflowPunct/>
        <w:topLinePunct w:val="0"/>
        <w:autoSpaceDE/>
        <w:autoSpaceDN/>
        <w:bidi w:val="0"/>
        <w:spacing w:line="400" w:lineRule="exact"/>
        <w:ind w:firstLine="707" w:firstLineChars="337"/>
        <w:textAlignment w:val="auto"/>
        <w:rPr>
          <w:rFonts w:hint="eastAsia" w:ascii="宋体" w:hAnsi="宋体" w:eastAsia="宋体" w:cs="宋体"/>
          <w:color w:val="auto"/>
          <w:highlight w:val="none"/>
          <w:shd w:val="clear" w:color="auto" w:fill="auto"/>
          <w:lang w:val="en-US" w:eastAsia="zh-CN"/>
        </w:rPr>
      </w:pPr>
      <w:r>
        <w:rPr>
          <w:rFonts w:hint="eastAsia" w:ascii="宋体" w:hAnsi="宋体" w:eastAsia="宋体" w:cs="宋体"/>
          <w:color w:val="auto"/>
          <w:highlight w:val="none"/>
          <w:shd w:val="clear" w:color="auto" w:fill="auto"/>
        </w:rPr>
        <w:t xml:space="preserve">电    话： </w:t>
      </w:r>
      <w:r>
        <w:rPr>
          <w:rFonts w:hint="eastAsia" w:ascii="宋体" w:hAnsi="宋体" w:eastAsia="宋体" w:cs="宋体"/>
          <w:color w:val="auto"/>
          <w:highlight w:val="none"/>
          <w:shd w:val="clear" w:color="auto" w:fill="auto"/>
          <w:lang w:val="en-US" w:eastAsia="zh-CN"/>
        </w:rPr>
        <w:t>0771-8600431</w:t>
      </w:r>
    </w:p>
    <w:p>
      <w:pPr>
        <w:pStyle w:val="29"/>
        <w:spacing w:line="360" w:lineRule="exact"/>
        <w:ind w:firstLine="824"/>
        <w:rPr>
          <w:rFonts w:hint="eastAsia"/>
          <w:color w:val="auto"/>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黑体" w:eastAsia="黑体"/>
          <w:b/>
          <w:color w:val="auto"/>
          <w:sz w:val="44"/>
          <w:szCs w:val="44"/>
          <w:highlight w:val="none"/>
          <w:shd w:val="clear" w:color="auto" w:fill="auto"/>
        </w:rPr>
        <w:br w:type="page"/>
      </w:r>
    </w:p>
    <w:p>
      <w:pPr>
        <w:pStyle w:val="29"/>
        <w:snapToGrid w:val="0"/>
        <w:spacing w:before="120" w:after="120"/>
        <w:jc w:val="center"/>
        <w:outlineLvl w:val="0"/>
        <w:rPr>
          <w:rFonts w:hint="eastAsia" w:ascii="黑体" w:eastAsia="黑体"/>
          <w:b/>
          <w:color w:val="auto"/>
          <w:sz w:val="32"/>
          <w:szCs w:val="32"/>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5"/>
        <w:rPr>
          <w:rFonts w:hint="eastAsia"/>
          <w:color w:val="auto"/>
          <w:highlight w:val="none"/>
          <w:shd w:val="clear" w:color="auto" w:fill="auto"/>
        </w:rPr>
      </w:pPr>
    </w:p>
    <w:bookmarkEnd w:id="8"/>
    <w:bookmarkEnd w:id="9"/>
    <w:p>
      <w:pPr>
        <w:pStyle w:val="29"/>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仿宋_GB2312" w:eastAsia="仿宋_GB2312"/>
          <w:b/>
          <w:color w:val="auto"/>
          <w:sz w:val="44"/>
          <w:szCs w:val="44"/>
          <w:highlight w:val="none"/>
          <w:shd w:val="clear" w:color="auto" w:fill="auto"/>
        </w:rPr>
        <w:t xml:space="preserve">第四章  </w:t>
      </w:r>
      <w:r>
        <w:rPr>
          <w:rFonts w:hint="eastAsia" w:ascii="仿宋_GB2312" w:eastAsia="仿宋_GB2312"/>
          <w:b/>
          <w:color w:val="auto"/>
          <w:sz w:val="44"/>
          <w:szCs w:val="44"/>
          <w:highlight w:val="none"/>
          <w:shd w:val="clear" w:color="auto" w:fill="auto"/>
          <w:lang w:eastAsia="zh-CN"/>
        </w:rPr>
        <w:t>评标方法</w:t>
      </w:r>
      <w:r>
        <w:rPr>
          <w:rFonts w:hint="eastAsia" w:ascii="仿宋_GB2312" w:eastAsia="仿宋_GB2312"/>
          <w:b/>
          <w:color w:val="auto"/>
          <w:sz w:val="44"/>
          <w:szCs w:val="44"/>
          <w:highlight w:val="none"/>
          <w:shd w:val="clear" w:color="auto" w:fill="auto"/>
        </w:rPr>
        <w:t>及评分标准</w:t>
      </w:r>
    </w:p>
    <w:p>
      <w:pPr>
        <w:spacing w:line="340" w:lineRule="exact"/>
        <w:ind w:firstLine="420" w:firstLineChars="200"/>
        <w:jc w:val="center"/>
        <w:rPr>
          <w:bCs/>
          <w:color w:val="auto"/>
          <w:highlight w:val="none"/>
          <w:shd w:val="clear" w:color="auto" w:fill="auto"/>
        </w:rPr>
      </w:pPr>
      <w:r>
        <w:rPr>
          <w:bCs/>
          <w:color w:val="auto"/>
          <w:highlight w:val="none"/>
          <w:shd w:val="clear" w:color="auto" w:fill="auto"/>
        </w:rPr>
        <w:br w:type="page"/>
      </w:r>
    </w:p>
    <w:p>
      <w:pPr>
        <w:spacing w:line="340" w:lineRule="exact"/>
        <w:ind w:firstLine="642" w:firstLineChars="200"/>
        <w:jc w:val="both"/>
        <w:rPr>
          <w:rFonts w:hint="default" w:ascii="仿宋_GB2312" w:hAnsi="宋体" w:eastAsia="仿宋_GB2312"/>
          <w:b/>
          <w:color w:val="auto"/>
          <w:sz w:val="32"/>
          <w:szCs w:val="32"/>
          <w:highlight w:val="none"/>
          <w:shd w:val="clear" w:color="auto" w:fill="auto"/>
          <w:lang w:val="en" w:eastAsia="zh-CN"/>
        </w:rPr>
      </w:pPr>
      <w:r>
        <w:rPr>
          <w:rFonts w:hint="eastAsia" w:ascii="仿宋_GB2312" w:hAnsi="宋体" w:eastAsia="仿宋_GB2312"/>
          <w:b/>
          <w:color w:val="auto"/>
          <w:sz w:val="32"/>
          <w:szCs w:val="32"/>
          <w:highlight w:val="none"/>
          <w:shd w:val="clear" w:color="auto" w:fill="auto"/>
          <w:lang w:val="en-US" w:eastAsia="zh-CN"/>
        </w:rPr>
        <w:t xml:space="preserve">                </w:t>
      </w:r>
      <w:r>
        <w:rPr>
          <w:rFonts w:hint="eastAsia" w:ascii="仿宋_GB2312" w:hAnsi="宋体" w:eastAsia="仿宋_GB2312"/>
          <w:b/>
          <w:color w:val="auto"/>
          <w:sz w:val="32"/>
          <w:szCs w:val="32"/>
          <w:highlight w:val="none"/>
          <w:shd w:val="clear" w:color="auto" w:fill="auto"/>
          <w:lang w:val="en" w:eastAsia="zh-CN"/>
        </w:rPr>
        <w:t>评标方法</w:t>
      </w:r>
      <w:r>
        <w:rPr>
          <w:rFonts w:hint="default" w:ascii="仿宋_GB2312" w:hAnsi="宋体" w:eastAsia="仿宋_GB2312"/>
          <w:b/>
          <w:color w:val="auto"/>
          <w:sz w:val="32"/>
          <w:szCs w:val="32"/>
          <w:highlight w:val="none"/>
          <w:shd w:val="clear" w:color="auto" w:fill="auto"/>
          <w:lang w:val="en"/>
        </w:rPr>
        <w:t>及评分标准</w:t>
      </w:r>
    </w:p>
    <w:p>
      <w:pPr>
        <w:pStyle w:val="29"/>
        <w:keepNext w:val="0"/>
        <w:keepLines w:val="0"/>
        <w:pageBreakBefore w:val="0"/>
        <w:kinsoku/>
        <w:wordWrap/>
        <w:overflowPunct/>
        <w:topLinePunct w:val="0"/>
        <w:autoSpaceDE/>
        <w:autoSpaceDN/>
        <w:bidi w:val="0"/>
        <w:spacing w:line="420" w:lineRule="exact"/>
        <w:ind w:firstLine="516" w:firstLineChars="245"/>
        <w:rPr>
          <w:rFonts w:hAnsi="宋体"/>
          <w:b/>
          <w:color w:val="auto"/>
          <w:highlight w:val="none"/>
          <w:shd w:val="clear" w:color="auto" w:fill="auto"/>
        </w:rPr>
      </w:pPr>
      <w:r>
        <w:rPr>
          <w:rFonts w:hint="eastAsia" w:hAnsi="宋体"/>
          <w:b/>
          <w:color w:val="auto"/>
          <w:highlight w:val="none"/>
          <w:shd w:val="clear" w:color="auto" w:fill="auto"/>
        </w:rPr>
        <w:t>一、评标原则</w:t>
      </w:r>
    </w:p>
    <w:p>
      <w:pPr>
        <w:pStyle w:val="29"/>
        <w:keepNext w:val="0"/>
        <w:keepLines w:val="0"/>
        <w:pageBreakBefore w:val="0"/>
        <w:kinsoku/>
        <w:wordWrap/>
        <w:overflowPunct/>
        <w:topLinePunct w:val="0"/>
        <w:autoSpaceDE/>
        <w:autoSpaceDN/>
        <w:bidi w:val="0"/>
        <w:spacing w:line="420" w:lineRule="exact"/>
        <w:ind w:firstLine="483" w:firstLineChars="230"/>
        <w:rPr>
          <w:rFonts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pPr>
        <w:pStyle w:val="29"/>
        <w:keepNext w:val="0"/>
        <w:keepLines w:val="0"/>
        <w:pageBreakBefore w:val="0"/>
        <w:kinsoku/>
        <w:wordWrap/>
        <w:overflowPunct/>
        <w:topLinePunct w:val="0"/>
        <w:autoSpaceDE/>
        <w:autoSpaceDN/>
        <w:bidi w:val="0"/>
        <w:spacing w:line="420" w:lineRule="exact"/>
        <w:ind w:firstLine="483" w:firstLineChars="230"/>
        <w:rPr>
          <w:rFonts w:hint="eastAsia" w:ascii="宋体" w:hAnsi="宋体" w:eastAsia="宋体"/>
          <w:bCs/>
          <w:color w:val="auto"/>
          <w:highlight w:val="none"/>
          <w:shd w:val="clear" w:color="auto" w:fill="auto"/>
        </w:rPr>
      </w:pPr>
      <w:r>
        <w:rPr>
          <w:rFonts w:hint="eastAsia" w:ascii="宋体" w:hAnsi="宋体" w:eastAsia="宋体"/>
          <w:bCs/>
          <w:color w:val="auto"/>
          <w:highlight w:val="none"/>
          <w:shd w:val="clear" w:color="auto" w:fill="auto"/>
        </w:rPr>
        <w:t>(二)评标依据：评委将以招投标文件为评标依据，对投标人的投标内容按百分制打分。</w:t>
      </w:r>
    </w:p>
    <w:p>
      <w:pPr>
        <w:pStyle w:val="29"/>
        <w:keepNext w:val="0"/>
        <w:keepLines w:val="0"/>
        <w:pageBreakBefore w:val="0"/>
        <w:kinsoku/>
        <w:wordWrap/>
        <w:overflowPunct/>
        <w:topLinePunct w:val="0"/>
        <w:autoSpaceDE/>
        <w:autoSpaceDN/>
        <w:bidi w:val="0"/>
        <w:spacing w:line="420" w:lineRule="exact"/>
        <w:ind w:firstLine="483" w:firstLineChars="230"/>
        <w:rPr>
          <w:rFonts w:hint="eastAsia" w:ascii="宋体" w:hAnsi="宋体" w:eastAsia="宋体"/>
          <w:bCs/>
          <w:color w:val="auto"/>
          <w:highlight w:val="none"/>
          <w:shd w:val="clear" w:color="auto" w:fill="auto"/>
        </w:rPr>
      </w:pPr>
      <w:r>
        <w:rPr>
          <w:rFonts w:hint="eastAsia" w:ascii="宋体" w:hAnsi="宋体" w:eastAsia="宋体"/>
          <w:bCs/>
          <w:color w:val="auto"/>
          <w:highlight w:val="none"/>
          <w:shd w:val="clear" w:color="auto" w:fill="auto"/>
        </w:rPr>
        <w:t>(三)评标方式：以封闭方式进行。</w:t>
      </w:r>
    </w:p>
    <w:p>
      <w:pPr>
        <w:pStyle w:val="29"/>
        <w:keepNext w:val="0"/>
        <w:keepLines w:val="0"/>
        <w:pageBreakBefore w:val="0"/>
        <w:kinsoku/>
        <w:wordWrap/>
        <w:overflowPunct/>
        <w:topLinePunct w:val="0"/>
        <w:autoSpaceDE/>
        <w:autoSpaceDN/>
        <w:bidi w:val="0"/>
        <w:spacing w:line="420" w:lineRule="exact"/>
        <w:ind w:left="0" w:leftChars="0" w:firstLine="420" w:firstLineChars="200"/>
        <w:rPr>
          <w:rFonts w:hint="eastAsia" w:ascii="宋体" w:hAnsi="宋体" w:eastAsia="宋体"/>
          <w:bCs/>
          <w:color w:val="auto"/>
          <w:highlight w:val="none"/>
          <w:shd w:val="clear" w:color="auto" w:fill="auto"/>
          <w:lang w:val="en-US" w:eastAsia="zh-CN"/>
        </w:rPr>
      </w:pPr>
      <w:r>
        <w:rPr>
          <w:rFonts w:hint="eastAsia" w:ascii="宋体" w:hAnsi="宋体" w:eastAsia="宋体"/>
          <w:bCs/>
          <w:color w:val="auto"/>
          <w:highlight w:val="none"/>
          <w:shd w:val="clear" w:color="auto" w:fill="auto"/>
          <w:lang w:val="en-US" w:eastAsia="zh-CN"/>
        </w:rPr>
        <w:t>(四)无效投标处理原则：在评标过程中，包括在异常低价认定程序中被认定为无效的投标，其投标文件不再进入后续评审阶段，也不参与得分计算与汇总排名。</w:t>
      </w:r>
    </w:p>
    <w:p>
      <w:pPr>
        <w:pStyle w:val="29"/>
        <w:keepNext w:val="0"/>
        <w:keepLines w:val="0"/>
        <w:pageBreakBefore w:val="0"/>
        <w:kinsoku/>
        <w:wordWrap/>
        <w:overflowPunct/>
        <w:topLinePunct w:val="0"/>
        <w:autoSpaceDE/>
        <w:autoSpaceDN/>
        <w:bidi w:val="0"/>
        <w:spacing w:line="420" w:lineRule="exact"/>
        <w:ind w:firstLine="510" w:firstLineChars="243"/>
        <w:rPr>
          <w:rFonts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pPr>
        <w:pStyle w:val="29"/>
        <w:keepNext w:val="0"/>
        <w:keepLines w:val="0"/>
        <w:pageBreakBefore w:val="0"/>
        <w:kinsoku/>
        <w:wordWrap/>
        <w:overflowPunct/>
        <w:topLinePunct w:val="0"/>
        <w:autoSpaceDE/>
        <w:autoSpaceDN/>
        <w:bidi w:val="0"/>
        <w:spacing w:line="420" w:lineRule="exact"/>
        <w:ind w:firstLine="420" w:firstLineChars="200"/>
        <w:outlineLvl w:val="0"/>
        <w:rPr>
          <w:rFonts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pPr>
        <w:pStyle w:val="29"/>
        <w:keepNext w:val="0"/>
        <w:keepLines w:val="0"/>
        <w:pageBreakBefore w:val="0"/>
        <w:kinsoku/>
        <w:wordWrap/>
        <w:overflowPunct/>
        <w:topLinePunct w:val="0"/>
        <w:autoSpaceDE/>
        <w:autoSpaceDN/>
        <w:bidi w:val="0"/>
        <w:spacing w:line="420" w:lineRule="exact"/>
        <w:ind w:firstLine="420" w:firstLineChars="200"/>
        <w:outlineLvl w:val="0"/>
        <w:rPr>
          <w:rFonts w:hAnsi="宋体"/>
          <w:color w:val="auto"/>
          <w:highlight w:val="none"/>
          <w:shd w:val="clear" w:color="auto" w:fill="auto"/>
        </w:rPr>
      </w:pPr>
      <w:r>
        <w:rPr>
          <w:rFonts w:hint="eastAsia" w:hAnsi="宋体"/>
          <w:color w:val="auto"/>
          <w:highlight w:val="none"/>
          <w:shd w:val="clear" w:color="auto" w:fill="auto"/>
        </w:rPr>
        <w:t>（二）计分办法（按四舍五入取至百分位）：</w:t>
      </w:r>
    </w:p>
    <w:p>
      <w:pPr>
        <w:pStyle w:val="29"/>
        <w:keepNext w:val="0"/>
        <w:keepLines w:val="0"/>
        <w:pageBreakBefore w:val="0"/>
        <w:kinsoku/>
        <w:wordWrap/>
        <w:overflowPunct/>
        <w:topLinePunct w:val="0"/>
        <w:autoSpaceDE/>
        <w:autoSpaceDN/>
        <w:bidi w:val="0"/>
        <w:spacing w:line="420" w:lineRule="exact"/>
        <w:ind w:firstLine="501" w:firstLineChars="238"/>
        <w:rPr>
          <w:rFonts w:hint="eastAsia" w:ascii="宋体" w:hAnsi="宋体" w:eastAsia="宋体" w:cs="宋体"/>
          <w:b/>
          <w:color w:val="auto"/>
          <w:highlight w:val="none"/>
          <w:shd w:val="clear" w:color="auto" w:fill="auto"/>
        </w:rPr>
      </w:pPr>
      <w:r>
        <w:rPr>
          <w:rFonts w:hint="eastAsia" w:ascii="宋体" w:hAnsi="宋体" w:eastAsia="宋体" w:cs="宋体"/>
          <w:b/>
          <w:color w:val="auto"/>
          <w:highlight w:val="none"/>
          <w:shd w:val="clear" w:color="auto" w:fill="auto"/>
        </w:rPr>
        <w:t>1</w:t>
      </w:r>
      <w:r>
        <w:rPr>
          <w:rFonts w:hint="eastAsia" w:ascii="宋体" w:hAnsi="宋体" w:eastAsia="宋体" w:cs="宋体"/>
          <w:b/>
          <w:color w:val="auto"/>
          <w:highlight w:val="none"/>
          <w:shd w:val="clear" w:color="auto" w:fill="auto"/>
          <w:lang w:eastAsia="zh-CN"/>
        </w:rPr>
        <w:t>、</w:t>
      </w:r>
      <w:r>
        <w:rPr>
          <w:rFonts w:hint="eastAsia" w:ascii="宋体" w:hAnsi="宋体" w:eastAsia="宋体" w:cs="宋体"/>
          <w:b/>
          <w:color w:val="auto"/>
          <w:highlight w:val="none"/>
          <w:shd w:val="clear" w:color="auto" w:fill="auto"/>
        </w:rPr>
        <w:t>价格分</w:t>
      </w:r>
      <w:r>
        <w:rPr>
          <w:rFonts w:hint="eastAsia" w:ascii="宋体" w:hAnsi="宋体" w:eastAsia="宋体" w:cs="宋体"/>
          <w:b/>
          <w:bCs/>
          <w:color w:val="auto"/>
          <w:spacing w:val="-8"/>
          <w:highlight w:val="none"/>
          <w:shd w:val="clear" w:color="auto" w:fill="auto"/>
        </w:rPr>
        <w:t>………………………………………………………………………………………</w:t>
      </w:r>
      <w:r>
        <w:rPr>
          <w:rFonts w:hint="eastAsia" w:ascii="宋体" w:hAnsi="宋体" w:eastAsia="宋体" w:cs="宋体"/>
          <w:b/>
          <w:color w:val="auto"/>
          <w:highlight w:val="none"/>
          <w:shd w:val="clear" w:color="auto" w:fill="auto"/>
        </w:rPr>
        <w:t>3</w:t>
      </w:r>
      <w:r>
        <w:rPr>
          <w:rFonts w:hint="eastAsia" w:ascii="宋体" w:hAnsi="宋体" w:eastAsia="宋体" w:cs="宋体"/>
          <w:b/>
          <w:color w:val="auto"/>
          <w:highlight w:val="none"/>
          <w:shd w:val="clear" w:color="auto" w:fill="auto"/>
          <w:lang w:val="en-US" w:eastAsia="zh-CN"/>
        </w:rPr>
        <w:t>0</w:t>
      </w:r>
      <w:r>
        <w:rPr>
          <w:rFonts w:hint="eastAsia" w:ascii="宋体" w:hAnsi="宋体" w:eastAsia="宋体" w:cs="宋体"/>
          <w:b/>
          <w:color w:val="auto"/>
          <w:highlight w:val="none"/>
          <w:shd w:val="clear" w:color="auto" w:fill="auto"/>
        </w:rPr>
        <w:t>分</w:t>
      </w:r>
    </w:p>
    <w:p>
      <w:pPr>
        <w:pStyle w:val="226"/>
        <w:adjustRightInd w:val="0"/>
        <w:snapToGrid w:val="0"/>
        <w:spacing w:line="400" w:lineRule="exact"/>
        <w:ind w:firstLine="378" w:firstLineChars="180"/>
        <w:rPr>
          <w:rFonts w:hint="eastAsia" w:ascii="宋体" w:hAnsi="宋体" w:eastAsia="宋体" w:cs="宋体"/>
          <w:color w:val="auto"/>
          <w:highlight w:val="none"/>
        </w:rPr>
      </w:pPr>
      <w:r>
        <w:rPr>
          <w:rFonts w:hint="eastAsia" w:ascii="宋体" w:hAnsi="宋体" w:eastAsia="宋体" w:cs="宋体"/>
          <w:highlight w:val="none"/>
        </w:rPr>
        <w:t>（1）</w:t>
      </w:r>
      <w:r>
        <w:rPr>
          <w:rFonts w:hint="eastAsia" w:ascii="宋体" w:hAnsi="宋体" w:eastAsia="宋体" w:cs="宋体"/>
          <w:bCs/>
          <w:highlight w:val="none"/>
        </w:rPr>
        <w:t>符合《政府采购促进中小企业发展管理办法》（财库〔2020〕46号）规定条件且按该办法中规定的格式提供了《中小企业声明函》的小型和微型企业参与投标，对其</w:t>
      </w:r>
      <w:r>
        <w:rPr>
          <w:rFonts w:hint="eastAsia" w:ascii="宋体" w:hAnsi="宋体" w:eastAsia="宋体" w:cs="宋体"/>
          <w:bCs/>
          <w:highlight w:val="none"/>
          <w:lang w:val="en-US" w:eastAsia="zh-CN"/>
        </w:rPr>
        <w:t>投标</w:t>
      </w:r>
      <w:r>
        <w:rPr>
          <w:rFonts w:hint="eastAsia" w:ascii="宋体" w:hAnsi="宋体" w:eastAsia="宋体" w:cs="宋体"/>
          <w:bCs/>
          <w:highlight w:val="none"/>
        </w:rPr>
        <w:t>报价给予</w:t>
      </w:r>
      <w:r>
        <w:rPr>
          <w:rFonts w:hint="eastAsia" w:ascii="宋体" w:hAnsi="宋体" w:eastAsia="宋体" w:cs="宋体"/>
          <w:bCs/>
          <w:highlight w:val="none"/>
          <w:lang w:val="en-US" w:eastAsia="zh-CN"/>
        </w:rPr>
        <w:t>1</w:t>
      </w:r>
      <w:r>
        <w:rPr>
          <w:rFonts w:hint="eastAsia" w:ascii="宋体" w:hAnsi="宋体" w:eastAsia="宋体" w:cs="宋体"/>
          <w:bCs/>
          <w:highlight w:val="none"/>
        </w:rPr>
        <w:t>0%的扣除，</w:t>
      </w:r>
      <w:r>
        <w:rPr>
          <w:rFonts w:hint="eastAsia" w:ascii="宋体" w:hAnsi="宋体" w:eastAsia="宋体" w:cs="宋体"/>
          <w:highlight w:val="none"/>
        </w:rPr>
        <w:t>扣除后的价格为评标价，即评标价=投标价×（1-10%）；</w:t>
      </w:r>
      <w:r>
        <w:rPr>
          <w:rFonts w:hint="eastAsia" w:ascii="宋体" w:hAnsi="宋体" w:eastAsia="宋体" w:cs="宋体"/>
          <w:color w:val="auto"/>
          <w:highlight w:val="none"/>
          <w:lang w:eastAsia="zh-CN"/>
        </w:rPr>
        <w:t>符合</w:t>
      </w:r>
      <w:r>
        <w:rPr>
          <w:rFonts w:hint="eastAsia" w:ascii="宋体" w:hAnsi="宋体" w:eastAsia="宋体" w:cs="宋体"/>
          <w:color w:val="auto"/>
          <w:highlight w:val="none"/>
          <w:lang w:val="en-US" w:eastAsia="zh-CN"/>
        </w:rPr>
        <w:t>《国务院办公厅关于在政府采购中实施本国产品标准及相关政策的通知》（国办发〔2025〕34号）规定</w:t>
      </w:r>
      <w:r>
        <w:rPr>
          <w:rFonts w:hint="eastAsia" w:ascii="宋体" w:hAnsi="宋体" w:eastAsia="宋体" w:cs="宋体"/>
          <w:bCs/>
          <w:color w:val="auto"/>
          <w:highlight w:val="none"/>
        </w:rPr>
        <w:t>条件且按该</w:t>
      </w:r>
      <w:r>
        <w:rPr>
          <w:rFonts w:hint="eastAsia" w:ascii="宋体" w:hAnsi="宋体" w:eastAsia="宋体" w:cs="宋体"/>
          <w:bCs/>
          <w:color w:val="auto"/>
          <w:highlight w:val="none"/>
          <w:lang w:eastAsia="zh-CN"/>
        </w:rPr>
        <w:t>通知</w:t>
      </w:r>
      <w:r>
        <w:rPr>
          <w:rFonts w:hint="eastAsia" w:ascii="宋体" w:hAnsi="宋体" w:eastAsia="宋体" w:cs="宋体"/>
          <w:bCs/>
          <w:color w:val="auto"/>
          <w:highlight w:val="none"/>
        </w:rPr>
        <w:t>中规定的格式提供了《关于符合本国产品标准的声明函》的</w:t>
      </w:r>
      <w:r>
        <w:rPr>
          <w:rFonts w:hint="eastAsia" w:ascii="宋体" w:hAnsi="宋体" w:eastAsia="宋体" w:cs="宋体"/>
          <w:bCs/>
          <w:color w:val="auto"/>
          <w:highlight w:val="none"/>
          <w:lang w:eastAsia="zh-CN"/>
        </w:rPr>
        <w:t>供应商</w:t>
      </w:r>
      <w:r>
        <w:rPr>
          <w:rFonts w:hint="eastAsia" w:ascii="宋体" w:hAnsi="宋体" w:eastAsia="宋体" w:cs="宋体"/>
          <w:bCs/>
          <w:color w:val="auto"/>
          <w:highlight w:val="none"/>
        </w:rPr>
        <w:t>参与投标，对其</w:t>
      </w:r>
      <w:r>
        <w:rPr>
          <w:rFonts w:hint="eastAsia" w:ascii="宋体" w:hAnsi="宋体" w:eastAsia="宋体" w:cs="宋体"/>
          <w:bCs/>
          <w:color w:val="auto"/>
          <w:highlight w:val="none"/>
          <w:lang w:eastAsia="zh-CN"/>
        </w:rPr>
        <w:t>投标</w:t>
      </w:r>
      <w:r>
        <w:rPr>
          <w:rFonts w:hint="eastAsia" w:ascii="宋体" w:hAnsi="宋体" w:eastAsia="宋体" w:cs="宋体"/>
          <w:bCs/>
          <w:color w:val="auto"/>
          <w:highlight w:val="none"/>
        </w:rPr>
        <w:t>报价给予</w:t>
      </w:r>
      <w:r>
        <w:rPr>
          <w:rFonts w:hint="eastAsia" w:ascii="宋体" w:hAnsi="宋体" w:eastAsia="宋体" w:cs="宋体"/>
          <w:bCs/>
          <w:color w:val="auto"/>
          <w:highlight w:val="none"/>
          <w:lang w:val="en-US" w:eastAsia="zh-CN"/>
        </w:rPr>
        <w:t>2</w:t>
      </w:r>
      <w:r>
        <w:rPr>
          <w:rFonts w:hint="eastAsia" w:ascii="宋体" w:hAnsi="宋体" w:eastAsia="宋体" w:cs="宋体"/>
          <w:bCs/>
          <w:color w:val="auto"/>
          <w:highlight w:val="none"/>
        </w:rPr>
        <w:t>0%的扣除，</w:t>
      </w:r>
      <w:r>
        <w:rPr>
          <w:rFonts w:hint="eastAsia" w:ascii="宋体" w:hAnsi="宋体" w:eastAsia="宋体" w:cs="宋体"/>
          <w:color w:val="auto"/>
          <w:highlight w:val="none"/>
        </w:rPr>
        <w:t>扣除后的价格为评标价，即评标价=投标价×（1-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0%）；除上述情况外，评标价=投标价。</w:t>
      </w:r>
    </w:p>
    <w:p>
      <w:pPr>
        <w:pStyle w:val="29"/>
        <w:keepNext w:val="0"/>
        <w:keepLines w:val="0"/>
        <w:pageBreakBefore w:val="0"/>
        <w:kinsoku/>
        <w:wordWrap/>
        <w:overflowPunct/>
        <w:topLinePunct w:val="0"/>
        <w:autoSpaceDE/>
        <w:autoSpaceDN/>
        <w:bidi w:val="0"/>
        <w:spacing w:line="420" w:lineRule="exact"/>
        <w:ind w:firstLine="420" w:firstLineChars="200"/>
        <w:outlineLvl w:val="0"/>
        <w:rPr>
          <w:rFonts w:hint="eastAsia" w:ascii="宋体" w:hAnsi="宋体" w:eastAsia="宋体" w:cs="宋体"/>
          <w:color w:val="auto"/>
          <w:highlight w:val="none"/>
          <w:shd w:val="clear" w:color="auto" w:fill="auto"/>
        </w:rPr>
      </w:pPr>
      <w:r>
        <w:rPr>
          <w:rFonts w:hint="eastAsia" w:ascii="宋体" w:hAnsi="宋体" w:eastAsia="宋体" w:cs="宋体"/>
          <w:color w:val="auto"/>
          <w:kern w:val="0"/>
          <w:highlight w:val="none"/>
          <w:shd w:val="clear" w:color="auto" w:fill="auto"/>
        </w:rPr>
        <w:t>投标产品生产企业</w:t>
      </w:r>
      <w:r>
        <w:rPr>
          <w:rFonts w:hint="eastAsia" w:ascii="宋体" w:hAnsi="宋体" w:eastAsia="宋体" w:cs="宋体"/>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keepNext w:val="0"/>
        <w:keepLines w:val="0"/>
        <w:pageBreakBefore w:val="0"/>
        <w:kinsoku/>
        <w:wordWrap/>
        <w:overflowPunct/>
        <w:topLinePunct w:val="0"/>
        <w:autoSpaceDE/>
        <w:autoSpaceDN/>
        <w:bidi w:val="0"/>
        <w:spacing w:line="420" w:lineRule="exact"/>
        <w:ind w:firstLine="420" w:firstLineChars="200"/>
        <w:outlineLvl w:val="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投标</w:t>
      </w:r>
      <w:r>
        <w:rPr>
          <w:rFonts w:hint="eastAsia" w:ascii="宋体" w:hAnsi="宋体" w:eastAsia="宋体" w:cs="宋体"/>
          <w:b/>
          <w:color w:val="auto"/>
          <w:highlight w:val="none"/>
          <w:shd w:val="clear" w:color="auto" w:fill="auto"/>
        </w:rPr>
        <w:t>产品</w:t>
      </w:r>
      <w:r>
        <w:rPr>
          <w:rFonts w:hint="eastAsia" w:ascii="宋体" w:hAnsi="宋体" w:eastAsia="宋体" w:cs="宋体"/>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keepNext w:val="0"/>
        <w:keepLines w:val="0"/>
        <w:pageBreakBefore w:val="0"/>
        <w:kinsoku/>
        <w:wordWrap/>
        <w:overflowPunct/>
        <w:topLinePunct w:val="0"/>
        <w:autoSpaceDE/>
        <w:autoSpaceDN/>
        <w:bidi w:val="0"/>
        <w:spacing w:line="420" w:lineRule="exact"/>
        <w:ind w:firstLine="210" w:firstLineChars="100"/>
        <w:outlineLvl w:val="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 xml:space="preserve"> （2）以满足招标文件要求且评标价最低的投标人的评标价为评标基准价，其价格分为</w:t>
      </w:r>
      <w:r>
        <w:rPr>
          <w:rFonts w:hint="eastAsia" w:ascii="宋体" w:hAnsi="宋体" w:eastAsia="宋体" w:cs="宋体"/>
          <w:b/>
          <w:color w:val="auto"/>
          <w:highlight w:val="none"/>
          <w:shd w:val="clear" w:color="auto" w:fill="auto"/>
        </w:rPr>
        <w:t>3</w:t>
      </w:r>
      <w:r>
        <w:rPr>
          <w:rFonts w:hint="eastAsia" w:ascii="宋体" w:hAnsi="宋体" w:eastAsia="宋体" w:cs="宋体"/>
          <w:b/>
          <w:color w:val="auto"/>
          <w:highlight w:val="none"/>
          <w:shd w:val="clear" w:color="auto" w:fill="auto"/>
          <w:lang w:val="en-US" w:eastAsia="zh-CN"/>
        </w:rPr>
        <w:t>0</w:t>
      </w:r>
      <w:r>
        <w:rPr>
          <w:rFonts w:hint="eastAsia" w:ascii="宋体" w:hAnsi="宋体" w:eastAsia="宋体" w:cs="宋体"/>
          <w:color w:val="auto"/>
          <w:szCs w:val="24"/>
          <w:highlight w:val="none"/>
          <w:shd w:val="clear" w:color="auto" w:fill="auto"/>
        </w:rPr>
        <w:t>分。</w:t>
      </w:r>
    </w:p>
    <w:p>
      <w:pPr>
        <w:pStyle w:val="29"/>
        <w:keepNext w:val="0"/>
        <w:keepLines w:val="0"/>
        <w:pageBreakBefore w:val="0"/>
        <w:kinsoku/>
        <w:wordWrap/>
        <w:overflowPunct/>
        <w:topLinePunct w:val="0"/>
        <w:autoSpaceDE/>
        <w:autoSpaceDN/>
        <w:bidi w:val="0"/>
        <w:spacing w:line="420" w:lineRule="exact"/>
        <w:outlineLvl w:val="0"/>
        <w:rPr>
          <w:rFonts w:hint="eastAsia" w:ascii="宋体" w:hAnsi="宋体" w:eastAsia="宋体" w:cs="宋体"/>
          <w:b/>
          <w:color w:val="auto"/>
          <w:highlight w:val="none"/>
          <w:shd w:val="clear" w:color="auto" w:fill="auto"/>
        </w:rPr>
      </w:pPr>
      <w:r>
        <w:rPr>
          <w:rFonts w:hint="eastAsia" w:ascii="宋体" w:hAnsi="宋体" w:eastAsia="宋体" w:cs="宋体"/>
          <w:b/>
          <w:bCs/>
          <w:color w:val="auto"/>
          <w:highlight w:val="none"/>
          <w:shd w:val="clear" w:color="auto" w:fill="auto"/>
          <w:lang w:val="en-US" w:eastAsia="zh-CN"/>
        </w:rPr>
        <w:t xml:space="preserve">   </w:t>
      </w:r>
      <w:r>
        <w:rPr>
          <w:rFonts w:hint="eastAsia" w:ascii="宋体" w:hAnsi="宋体" w:eastAsia="宋体" w:cs="宋体"/>
          <w:b/>
          <w:bCs/>
          <w:color w:val="auto"/>
          <w:highlight w:val="none"/>
          <w:shd w:val="clear" w:color="auto" w:fill="auto"/>
          <w:lang w:eastAsia="zh-CN"/>
        </w:rPr>
        <w:t>（</w:t>
      </w:r>
      <w:r>
        <w:rPr>
          <w:rFonts w:hint="eastAsia" w:ascii="宋体" w:hAnsi="宋体" w:eastAsia="宋体" w:cs="宋体"/>
          <w:b/>
          <w:bCs/>
          <w:color w:val="auto"/>
          <w:highlight w:val="none"/>
          <w:shd w:val="clear" w:color="auto" w:fill="auto"/>
          <w:lang w:val="en-US" w:eastAsia="zh-CN"/>
        </w:rPr>
        <w:t>3</w:t>
      </w:r>
      <w:r>
        <w:rPr>
          <w:rFonts w:hint="eastAsia" w:ascii="宋体" w:hAnsi="宋体" w:eastAsia="宋体" w:cs="宋体"/>
          <w:b/>
          <w:bCs/>
          <w:color w:val="auto"/>
          <w:highlight w:val="none"/>
          <w:shd w:val="clear" w:color="auto" w:fill="auto"/>
          <w:lang w:eastAsia="zh-CN"/>
        </w:rPr>
        <w:t>）</w:t>
      </w:r>
      <w:r>
        <w:rPr>
          <w:rFonts w:hint="eastAsia" w:ascii="宋体" w:hAnsi="宋体" w:eastAsia="宋体" w:cs="宋体"/>
          <w:b/>
          <w:bCs/>
          <w:color w:val="auto"/>
          <w:highlight w:val="none"/>
          <w:shd w:val="clear" w:color="auto" w:fill="auto"/>
        </w:rPr>
        <w:t>某投标人价格分</w:t>
      </w:r>
      <w:r>
        <w:rPr>
          <w:rFonts w:hint="eastAsia" w:ascii="宋体" w:hAnsi="宋体" w:eastAsia="宋体" w:cs="宋体"/>
          <w:b/>
          <w:color w:val="auto"/>
          <w:highlight w:val="none"/>
          <w:shd w:val="clear" w:color="auto" w:fill="auto"/>
        </w:rPr>
        <w:t xml:space="preserve"> =评标基准价（金额）/某投标人</w:t>
      </w:r>
      <w:r>
        <w:rPr>
          <w:rFonts w:hint="eastAsia" w:ascii="宋体" w:hAnsi="宋体" w:eastAsia="宋体" w:cs="宋体"/>
          <w:b/>
          <w:color w:val="auto"/>
          <w:highlight w:val="none"/>
          <w:shd w:val="clear" w:color="auto" w:fill="auto"/>
          <w:lang w:eastAsia="zh-CN"/>
        </w:rPr>
        <w:t>评标价</w:t>
      </w:r>
      <w:r>
        <w:rPr>
          <w:rFonts w:hint="eastAsia" w:ascii="宋体" w:hAnsi="宋体" w:eastAsia="宋体" w:cs="宋体"/>
          <w:b/>
          <w:color w:val="auto"/>
          <w:highlight w:val="none"/>
          <w:shd w:val="clear" w:color="auto" w:fill="auto"/>
        </w:rPr>
        <w:t>（金额）×3</w:t>
      </w:r>
      <w:r>
        <w:rPr>
          <w:rFonts w:hint="eastAsia" w:ascii="宋体" w:hAnsi="宋体" w:eastAsia="宋体" w:cs="宋体"/>
          <w:b/>
          <w:color w:val="auto"/>
          <w:highlight w:val="none"/>
          <w:shd w:val="clear" w:color="auto" w:fill="auto"/>
          <w:lang w:val="en-US" w:eastAsia="zh-CN"/>
        </w:rPr>
        <w:t>0</w:t>
      </w:r>
      <w:r>
        <w:rPr>
          <w:rFonts w:hint="eastAsia" w:ascii="宋体" w:hAnsi="宋体" w:eastAsia="宋体" w:cs="宋体"/>
          <w:b/>
          <w:color w:val="auto"/>
          <w:highlight w:val="none"/>
          <w:shd w:val="clear" w:color="auto" w:fill="auto"/>
        </w:rPr>
        <w:t>分</w:t>
      </w:r>
    </w:p>
    <w:p>
      <w:pPr>
        <w:keepNext w:val="0"/>
        <w:keepLines w:val="0"/>
        <w:pageBreakBefore w:val="0"/>
        <w:kinsoku/>
        <w:wordWrap/>
        <w:overflowPunct/>
        <w:topLinePunct w:val="0"/>
        <w:autoSpaceDE/>
        <w:autoSpaceDN/>
        <w:bidi w:val="0"/>
        <w:spacing w:line="400" w:lineRule="exact"/>
        <w:ind w:left="0" w:leftChars="0" w:firstLine="421" w:firstLineChars="200"/>
        <w:jc w:val="left"/>
        <w:rPr>
          <w:rFonts w:hint="eastAsia" w:ascii="宋体" w:hAnsi="宋体" w:eastAsia="宋体" w:cs="宋体"/>
          <w:color w:val="auto"/>
          <w:sz w:val="21"/>
          <w:szCs w:val="21"/>
          <w:highlight w:val="none"/>
        </w:rPr>
      </w:pPr>
      <w:r>
        <w:rPr>
          <w:rFonts w:hint="eastAsia" w:ascii="宋体" w:hAnsi="宋体" w:eastAsia="宋体" w:cs="宋体"/>
          <w:b/>
          <w:color w:val="auto"/>
          <w:highlight w:val="none"/>
          <w:shd w:val="clear" w:color="auto" w:fill="auto"/>
          <w:lang w:val="en-US" w:eastAsia="zh-CN"/>
        </w:rPr>
        <w:t xml:space="preserve"> </w:t>
      </w:r>
      <w:r>
        <w:rPr>
          <w:rFonts w:hint="eastAsia" w:ascii="宋体" w:hAnsi="宋体" w:eastAsia="宋体" w:cs="宋体"/>
          <w:b/>
          <w:color w:val="auto"/>
          <w:kern w:val="0"/>
          <w:sz w:val="21"/>
          <w:szCs w:val="21"/>
          <w:highlight w:val="none"/>
        </w:rPr>
        <w:t>2、</w:t>
      </w:r>
      <w:r>
        <w:rPr>
          <w:rFonts w:hint="eastAsia" w:ascii="宋体" w:hAnsi="宋体" w:eastAsia="宋体" w:cs="宋体"/>
          <w:b/>
          <w:bCs/>
          <w:color w:val="auto"/>
          <w:spacing w:val="-12"/>
          <w:kern w:val="0"/>
          <w:sz w:val="21"/>
          <w:szCs w:val="21"/>
          <w:highlight w:val="none"/>
        </w:rPr>
        <w:t>技术分</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51</w:t>
      </w:r>
      <w:r>
        <w:rPr>
          <w:rFonts w:hint="eastAsia" w:ascii="宋体" w:hAnsi="宋体" w:eastAsia="宋体" w:cs="宋体"/>
          <w:b/>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beforeLines="0" w:afterLines="0" w:line="400" w:lineRule="exact"/>
        <w:ind w:left="0" w:leftChars="0" w:firstLine="421" w:firstLineChars="200"/>
        <w:jc w:val="left"/>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（1）货物性能分（满分6分）</w:t>
      </w:r>
    </w:p>
    <w:p>
      <w:pPr>
        <w:keepNext w:val="0"/>
        <w:keepLines w:val="0"/>
        <w:pageBreakBefore w:val="0"/>
        <w:widowControl w:val="0"/>
        <w:kinsoku/>
        <w:wordWrap/>
        <w:overflowPunct/>
        <w:topLinePunct w:val="0"/>
        <w:autoSpaceDE/>
        <w:autoSpaceDN/>
        <w:bidi w:val="0"/>
        <w:adjustRightInd/>
        <w:snapToGrid/>
        <w:spacing w:beforeLines="0" w:afterLines="0" w:line="400" w:lineRule="exact"/>
        <w:ind w:left="0" w:leftChars="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 投标产品“技术参数及性能（配置）要求”标注★项被评标委员会认定为正偏离的，每有1项得1分，本项满分6分。【提供投标空调产品的技术证明文件(</w:t>
      </w:r>
      <w:r>
        <w:rPr>
          <w:rFonts w:hint="eastAsia" w:ascii="宋体" w:hAnsi="宋体" w:eastAsia="宋体" w:cs="宋体"/>
          <w:b w:val="0"/>
          <w:bCs w:val="0"/>
          <w:color w:val="auto"/>
          <w:kern w:val="0"/>
          <w:sz w:val="21"/>
          <w:szCs w:val="21"/>
          <w:highlight w:val="none"/>
          <w:lang w:val="en-US" w:eastAsia="zh-CN" w:bidi="ar-SA"/>
        </w:rPr>
        <w:t>以由国家认可的第三方检测机构出具的、针对所投产品型号的检测报告复印件中的铭牌参数(加盖投标人公章)为准</w:t>
      </w:r>
      <w:r>
        <w:rPr>
          <w:rFonts w:hint="eastAsia" w:ascii="宋体" w:hAnsi="宋体" w:eastAsia="宋体" w:cs="宋体"/>
          <w:color w:val="auto"/>
          <w:kern w:val="0"/>
          <w:sz w:val="21"/>
          <w:szCs w:val="21"/>
          <w:highlight w:val="none"/>
          <w:lang w:val="en-US" w:eastAsia="zh-CN" w:bidi="ar-SA"/>
        </w:rPr>
        <w:t>，且该证明文件</w:t>
      </w:r>
      <w:r>
        <w:rPr>
          <w:rFonts w:hint="eastAsia" w:ascii="宋体" w:hAnsi="宋体" w:eastAsia="宋体" w:cs="宋体"/>
          <w:b/>
          <w:bCs/>
          <w:color w:val="auto"/>
          <w:kern w:val="0"/>
          <w:sz w:val="21"/>
          <w:szCs w:val="21"/>
          <w:highlight w:val="none"/>
          <w:lang w:val="en-US" w:eastAsia="zh-CN" w:bidi="ar-SA"/>
        </w:rPr>
        <w:t>须包含投标空调产品技术参数、功能参数指标</w:t>
      </w:r>
      <w:r>
        <w:rPr>
          <w:rFonts w:hint="eastAsia" w:ascii="宋体" w:hAnsi="宋体" w:eastAsia="宋体" w:cs="宋体"/>
          <w:color w:val="auto"/>
          <w:kern w:val="0"/>
          <w:sz w:val="21"/>
          <w:szCs w:val="21"/>
          <w:highlight w:val="none"/>
          <w:lang w:val="en-US" w:eastAsia="zh-CN" w:bidi="ar-SA"/>
        </w:rPr>
        <w:t>，否则本项不得分。当</w:t>
      </w:r>
      <w:r>
        <w:rPr>
          <w:rFonts w:hint="eastAsia" w:ascii="宋体" w:hAnsi="宋体" w:eastAsia="宋体" w:cs="宋体"/>
          <w:b/>
          <w:bCs/>
          <w:color w:val="auto"/>
          <w:kern w:val="0"/>
          <w:sz w:val="21"/>
          <w:szCs w:val="21"/>
          <w:highlight w:val="none"/>
          <w:lang w:val="en-US" w:eastAsia="zh-CN" w:bidi="ar-SA"/>
        </w:rPr>
        <w:t>投标响应技术指标与上述证明文件不一致时，以上述证明文件的指标为准</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br w:type="textWrapping"/>
      </w:r>
      <w:r>
        <w:rPr>
          <w:rFonts w:hint="eastAsia" w:ascii="宋体" w:hAnsi="宋体" w:eastAsia="宋体" w:cs="宋体"/>
          <w:color w:val="auto"/>
          <w:kern w:val="0"/>
          <w:sz w:val="21"/>
          <w:szCs w:val="21"/>
          <w:highlight w:val="none"/>
          <w:lang w:val="en-US" w:eastAsia="zh-CN" w:bidi="ar-SA"/>
        </w:rPr>
        <w:t xml:space="preserve">   </w:t>
      </w:r>
      <w:r>
        <w:rPr>
          <w:rFonts w:hint="eastAsia" w:ascii="宋体" w:hAnsi="宋体" w:eastAsia="宋体" w:cs="宋体"/>
          <w:b w:val="0"/>
          <w:bCs w:val="0"/>
          <w:color w:val="auto"/>
          <w:kern w:val="0"/>
          <w:sz w:val="21"/>
          <w:szCs w:val="21"/>
          <w:highlight w:val="none"/>
          <w:lang w:val="en-US" w:eastAsia="zh-CN" w:bidi="ar-SA"/>
        </w:rPr>
        <w:t xml:space="preserve">（注：①采购需求 “≥XXX”的要求：如投标人参数响应为“＞XXX”，则为正偏离；投标人参数响应为“=XXX”，则为无偏离；如投标人参数响应为“＜XXX”的情况，则为负偏离。 </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eastAsia="宋体" w:cs="宋体"/>
          <w:b/>
          <w:bCs w:val="0"/>
          <w:color w:val="auto"/>
          <w:sz w:val="21"/>
          <w:szCs w:val="21"/>
          <w:highlight w:val="none"/>
          <w:lang w:eastAsia="zh-CN"/>
        </w:rPr>
      </w:pPr>
      <w:r>
        <w:rPr>
          <w:rFonts w:hint="eastAsia" w:ascii="宋体" w:hAnsi="宋体" w:eastAsia="宋体" w:cs="宋体"/>
          <w:b w:val="0"/>
          <w:bCs w:val="0"/>
          <w:color w:val="auto"/>
          <w:sz w:val="21"/>
          <w:szCs w:val="21"/>
          <w:highlight w:val="none"/>
        </w:rPr>
        <w:t>②采购需求 “≤XXX”要求：如投标人参数响应为“＜XXX”的情况，则为正偏离；投标人参数响应“=XXX”，则为无偏离；投标人参数响应为“＞XXX”，则为负偏离。</w:t>
      </w:r>
      <w:r>
        <w:rPr>
          <w:rFonts w:hint="eastAsia" w:ascii="宋体" w:hAnsi="宋体" w:eastAsia="宋体" w:cs="宋体"/>
          <w:b w:val="0"/>
          <w:bCs w:val="0"/>
          <w:color w:val="auto"/>
          <w:sz w:val="21"/>
          <w:szCs w:val="21"/>
          <w:highlight w:val="none"/>
          <w:lang w:val="en-US" w:eastAsia="zh-CN"/>
        </w:rPr>
        <w:t>）</w:t>
      </w:r>
      <w:bookmarkStart w:id="10" w:name="_Toc40865107"/>
      <w:bookmarkStart w:id="11" w:name="_Toc40864991"/>
      <w:bookmarkStart w:id="12" w:name="_Toc40864715"/>
    </w:p>
    <w:bookmarkEnd w:id="10"/>
    <w:bookmarkEnd w:id="11"/>
    <w:bookmarkEnd w:id="12"/>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21" w:firstLineChars="200"/>
        <w:jc w:val="left"/>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（2）安装施工方案（总分24分）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①施工组织机构方案</w:t>
      </w:r>
      <w:r>
        <w:rPr>
          <w:rFonts w:hint="eastAsia" w:ascii="宋体" w:hAnsi="宋体" w:eastAsia="宋体" w:cs="宋体"/>
          <w:b/>
          <w:bCs/>
          <w:color w:val="auto"/>
          <w:kern w:val="0"/>
          <w:sz w:val="21"/>
          <w:szCs w:val="21"/>
          <w:highlight w:val="none"/>
          <w:lang w:val="en-US" w:eastAsia="zh-CN" w:bidi="ar-SA"/>
        </w:rPr>
        <w:t>（满分8分）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一档（2分）：提供安装施工组织机构方案，内容简略。</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二档（5分）：安装施工组织机构方案简单，包含施工组织架构、岗位配置等基础内容。</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三档（8分）：施工组织机构方案内容齐全、考虑周全完整，优于采购文件要求，实施人员配置合理，具备现实可操作性，满足项目安装施工组织需求。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②施工综合保障方案（质量、安全、进度、文明施工）</w:t>
      </w:r>
      <w:r>
        <w:rPr>
          <w:rFonts w:hint="eastAsia" w:ascii="宋体" w:hAnsi="宋体" w:eastAsia="宋体" w:cs="宋体"/>
          <w:b/>
          <w:bCs/>
          <w:color w:val="auto"/>
          <w:kern w:val="0"/>
          <w:sz w:val="21"/>
          <w:szCs w:val="21"/>
          <w:highlight w:val="none"/>
          <w:lang w:val="en-US" w:eastAsia="zh-CN" w:bidi="ar-SA"/>
        </w:rPr>
        <w:t>（满分8分）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一档（2分）：提供质量、安全、进度、文明施工相关保障方案，内容简略。</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二档（5分）：方案简单，包含质量保障、安全保障、施工进度保证、文明施工保证等基础内容，满足基础施工管控要求。</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三档（8分）：质量、安全、进度、文明施工保障措施内容齐全、考虑周全完整，优于采购文件要求，可全面保障安全施工、安装质量优质，同时确保项目按期、更快完工交付。</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③线路改造与空调安装工艺方案</w:t>
      </w:r>
      <w:r>
        <w:rPr>
          <w:rFonts w:hint="eastAsia" w:ascii="宋体" w:hAnsi="宋体" w:eastAsia="宋体" w:cs="宋体"/>
          <w:b/>
          <w:bCs/>
          <w:color w:val="auto"/>
          <w:kern w:val="0"/>
          <w:sz w:val="21"/>
          <w:szCs w:val="21"/>
          <w:highlight w:val="none"/>
          <w:lang w:val="en-US" w:eastAsia="zh-CN" w:bidi="ar-SA"/>
        </w:rPr>
        <w:t>（满分8分）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一档（2分）：提供线路改造与空调安装工艺方案，内容简略。</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二档（5分）：安装施工工艺方案简单，包含线路改造、空调安装基础工艺及施工流程内容。</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三档（8分）：线路改造与空调安装工艺方案内容齐全、工艺标准完善，优于采购文件要求，施工流程规范、实操性强，适配项目现场安装施工全部需求。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21" w:firstLineChars="200"/>
        <w:jc w:val="left"/>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（3）售后服务及保障（满分21分）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精简合并为3个核心分项，合并同类服务、维保、应急培训模块，精简冗余细分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①售后响应、故障处置及本地化服务方案</w:t>
      </w:r>
      <w:r>
        <w:rPr>
          <w:rFonts w:hint="eastAsia" w:ascii="宋体" w:hAnsi="宋体" w:eastAsia="宋体" w:cs="宋体"/>
          <w:b/>
          <w:bCs/>
          <w:color w:val="auto"/>
          <w:kern w:val="0"/>
          <w:sz w:val="21"/>
          <w:szCs w:val="21"/>
          <w:highlight w:val="none"/>
          <w:lang w:val="en-US" w:eastAsia="zh-CN" w:bidi="ar-SA"/>
        </w:rPr>
        <w:t>（满分7分）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一档（1分）：有售后服务承诺、故障解决方案及基础本地化服务说明，内容简略，满足招标文件基础要求。</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二档（4分）：售后服务内容完整，故障解决方案可行，售后响应、现场到场时间符合项目要求，具备基础本地化服务能力。</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三档（7分）：服务方案详细具体，响应及到场时间优于项目要求，工作人员故障诊断、维修能力专业，本地化服务、售后人员组织配置完善，服务保障优质。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②定期维保、质保及质保外维修、技术培训方案</w:t>
      </w:r>
      <w:r>
        <w:rPr>
          <w:rFonts w:hint="eastAsia" w:ascii="宋体" w:hAnsi="宋体" w:eastAsia="宋体" w:cs="宋体"/>
          <w:b/>
          <w:bCs/>
          <w:color w:val="auto"/>
          <w:kern w:val="0"/>
          <w:sz w:val="21"/>
          <w:szCs w:val="21"/>
          <w:highlight w:val="none"/>
          <w:lang w:val="en-US" w:eastAsia="zh-CN" w:bidi="ar-SA"/>
        </w:rPr>
        <w:t>（满分7分）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一档（1分）：包含定期维护、质保措施、免费技术培训、保修期外维修相关方案，内容简略。</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二档（4分）：明确定期维护时间、维保方式、质保措施、培训及质保外维修内容，方案可行，符合项目基础要求。</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三档（7分）：定期维护方式方案合理、周期明确，质保措施完整，免费技术培训、质保外维修方案体系完善，各项内容优于采购文件要求，可实现项目全周期维保服务。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③售后应急保障及增值优惠方案</w:t>
      </w:r>
      <w:r>
        <w:rPr>
          <w:rFonts w:hint="eastAsia" w:ascii="宋体" w:hAnsi="宋体" w:eastAsia="宋体" w:cs="宋体"/>
          <w:b/>
          <w:bCs/>
          <w:color w:val="auto"/>
          <w:kern w:val="0"/>
          <w:sz w:val="21"/>
          <w:szCs w:val="21"/>
          <w:highlight w:val="none"/>
          <w:lang w:val="en-US" w:eastAsia="zh-CN" w:bidi="ar-SA"/>
        </w:rPr>
        <w:t>（满分7分）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一档（1分）：有基础售后应急及优惠服务承诺，内容简略。</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二档（4分）：具备基础售后应急方案及其他优惠措施，方案简单可行，满足项目基础售后保障需求。</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三档（7分）：售后服务应急预案、应急制度、人员物资及组织保障具体完善，各类优惠措施完整可行，整体售后保障能力优于项目采购需求。</w:t>
      </w:r>
    </w:p>
    <w:p>
      <w:pPr>
        <w:keepNext w:val="0"/>
        <w:keepLines w:val="0"/>
        <w:pageBreakBefore w:val="0"/>
        <w:widowControl/>
        <w:kinsoku/>
        <w:wordWrap/>
        <w:overflowPunct/>
        <w:topLinePunct w:val="0"/>
        <w:autoSpaceDE/>
        <w:autoSpaceDN/>
        <w:bidi w:val="0"/>
        <w:spacing w:line="400" w:lineRule="exact"/>
        <w:ind w:left="0" w:leftChars="0" w:firstLine="389" w:firstLineChars="200"/>
        <w:jc w:val="left"/>
        <w:rPr>
          <w:rFonts w:hint="eastAsia" w:ascii="宋体" w:hAnsi="宋体" w:eastAsia="宋体" w:cs="宋体"/>
          <w:color w:val="auto"/>
          <w:kern w:val="0"/>
          <w:sz w:val="21"/>
          <w:szCs w:val="21"/>
          <w:highlight w:val="none"/>
        </w:rPr>
      </w:pPr>
      <w:r>
        <w:rPr>
          <w:rFonts w:hint="eastAsia" w:ascii="宋体" w:hAnsi="宋体" w:eastAsia="宋体" w:cs="宋体"/>
          <w:b/>
          <w:bCs/>
          <w:color w:val="auto"/>
          <w:spacing w:val="-8"/>
          <w:sz w:val="21"/>
          <w:szCs w:val="21"/>
          <w:highlight w:val="none"/>
        </w:rPr>
        <w:t xml:space="preserve">   3、</w:t>
      </w:r>
      <w:r>
        <w:rPr>
          <w:rFonts w:hint="eastAsia" w:ascii="宋体" w:hAnsi="宋体" w:eastAsia="宋体" w:cs="宋体"/>
          <w:b/>
          <w:bCs/>
          <w:color w:val="auto"/>
          <w:sz w:val="21"/>
          <w:szCs w:val="21"/>
          <w:highlight w:val="none"/>
        </w:rPr>
        <w:t>商务</w:t>
      </w:r>
      <w:r>
        <w:rPr>
          <w:rFonts w:hint="eastAsia" w:ascii="宋体" w:hAnsi="宋体" w:eastAsia="宋体" w:cs="宋体"/>
          <w:b/>
          <w:bCs/>
          <w:color w:val="auto"/>
          <w:spacing w:val="-8"/>
          <w:sz w:val="21"/>
          <w:szCs w:val="21"/>
          <w:highlight w:val="none"/>
        </w:rPr>
        <w:t>分</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lang w:val="en-US" w:eastAsia="zh-CN"/>
        </w:rPr>
        <w:t>19</w:t>
      </w:r>
      <w:r>
        <w:rPr>
          <w:rFonts w:hint="eastAsia" w:ascii="宋体" w:hAnsi="宋体" w:eastAsia="宋体" w:cs="宋体"/>
          <w:b/>
          <w:bCs/>
          <w:color w:val="auto"/>
          <w:spacing w:val="-8"/>
          <w:kern w:val="0"/>
          <w:sz w:val="21"/>
          <w:szCs w:val="21"/>
          <w:highlight w:val="none"/>
        </w:rPr>
        <w:t>分</w:t>
      </w:r>
      <w:r>
        <w:rPr>
          <w:rFonts w:hint="eastAsia" w:ascii="宋体" w:hAnsi="宋体" w:eastAsia="宋体" w:cs="宋体"/>
          <w:b/>
          <w:bCs/>
          <w:color w:val="auto"/>
          <w:kern w:val="0"/>
          <w:sz w:val="21"/>
          <w:szCs w:val="21"/>
          <w:highlight w:val="none"/>
        </w:rPr>
        <w:t xml:space="preserve"> </w:t>
      </w:r>
      <w:r>
        <w:rPr>
          <w:rFonts w:hint="eastAsia" w:ascii="宋体" w:hAnsi="宋体" w:eastAsia="宋体" w:cs="宋体"/>
          <w:color w:val="auto"/>
          <w:kern w:val="0"/>
          <w:sz w:val="21"/>
          <w:szCs w:val="21"/>
          <w:highlight w:val="none"/>
        </w:rPr>
        <w:t xml:space="preserve"> </w:t>
      </w:r>
    </w:p>
    <w:p>
      <w:pPr>
        <w:keepNext w:val="0"/>
        <w:keepLines w:val="0"/>
        <w:pageBreakBefore w:val="0"/>
        <w:kinsoku/>
        <w:wordWrap/>
        <w:overflowPunct/>
        <w:topLinePunct w:val="0"/>
        <w:autoSpaceDE/>
        <w:autoSpaceDN/>
        <w:bidi w:val="0"/>
        <w:spacing w:line="400" w:lineRule="exact"/>
        <w:ind w:left="0" w:leftChars="0" w:firstLine="421"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（1）</w:t>
      </w:r>
      <w:r>
        <w:rPr>
          <w:rFonts w:hint="eastAsia" w:ascii="宋体" w:hAnsi="宋体" w:eastAsia="宋体" w:cs="宋体"/>
          <w:b/>
          <w:bCs/>
          <w:color w:val="auto"/>
          <w:sz w:val="21"/>
          <w:szCs w:val="21"/>
          <w:highlight w:val="none"/>
        </w:rPr>
        <w:t>业绩分（满分</w:t>
      </w:r>
      <w:r>
        <w:rPr>
          <w:rFonts w:hint="eastAsia" w:ascii="宋体" w:hAnsi="宋体" w:eastAsia="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 xml:space="preserve">分） </w:t>
      </w:r>
    </w:p>
    <w:p>
      <w:pPr>
        <w:keepNext w:val="0"/>
        <w:keepLines w:val="0"/>
        <w:pageBreakBefore w:val="0"/>
        <w:kinsoku/>
        <w:wordWrap/>
        <w:overflowPunct/>
        <w:topLinePunct w:val="0"/>
        <w:autoSpaceDE/>
        <w:autoSpaceDN/>
        <w:bidi w:val="0"/>
        <w:spacing w:line="400" w:lineRule="exact"/>
        <w:ind w:left="0" w:leftChars="0" w:firstLine="420" w:firstLineChars="20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投标人自2022年以来（含）有</w:t>
      </w:r>
      <w:r>
        <w:rPr>
          <w:rFonts w:hint="eastAsia" w:ascii="宋体" w:hAnsi="宋体" w:eastAsia="宋体" w:cs="宋体"/>
          <w:color w:val="auto"/>
          <w:kern w:val="0"/>
          <w:sz w:val="21"/>
          <w:szCs w:val="21"/>
          <w:highlight w:val="none"/>
          <w:lang w:eastAsia="zh-CN"/>
        </w:rPr>
        <w:t>空调业绩</w:t>
      </w:r>
      <w:r>
        <w:rPr>
          <w:rFonts w:hint="eastAsia" w:ascii="宋体" w:hAnsi="宋体" w:eastAsia="宋体" w:cs="宋体"/>
          <w:color w:val="auto"/>
          <w:kern w:val="0"/>
          <w:sz w:val="21"/>
          <w:szCs w:val="21"/>
          <w:highlight w:val="none"/>
        </w:rPr>
        <w:t>，每有一项得</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分，满分</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（以合同或中标</w:t>
      </w:r>
      <w:r>
        <w:rPr>
          <w:rFonts w:hint="eastAsia" w:ascii="宋体" w:hAnsi="宋体" w:eastAsia="宋体" w:cs="宋体"/>
          <w:color w:val="auto"/>
          <w:kern w:val="0"/>
          <w:sz w:val="21"/>
          <w:szCs w:val="21"/>
          <w:highlight w:val="none"/>
          <w:lang w:val="en-US" w:eastAsia="zh-CN"/>
        </w:rPr>
        <w:t>/成交</w:t>
      </w:r>
      <w:r>
        <w:rPr>
          <w:rFonts w:hint="eastAsia" w:ascii="宋体" w:hAnsi="宋体" w:eastAsia="宋体" w:cs="宋体"/>
          <w:color w:val="auto"/>
          <w:kern w:val="0"/>
          <w:sz w:val="21"/>
          <w:szCs w:val="21"/>
          <w:highlight w:val="none"/>
        </w:rPr>
        <w:t>通知书复印件为准</w:t>
      </w:r>
      <w:r>
        <w:rPr>
          <w:rFonts w:hint="eastAsia" w:ascii="宋体" w:hAnsi="宋体" w:eastAsia="宋体" w:cs="宋体"/>
          <w:color w:val="auto"/>
          <w:kern w:val="0"/>
          <w:sz w:val="21"/>
          <w:szCs w:val="21"/>
          <w:highlight w:val="none"/>
          <w:lang w:eastAsia="zh-CN"/>
        </w:rPr>
        <w:t>，原件备查。</w:t>
      </w:r>
      <w:r>
        <w:rPr>
          <w:rFonts w:hint="eastAsia" w:ascii="宋体" w:hAnsi="宋体" w:eastAsia="宋体" w:cs="宋体"/>
          <w:color w:val="auto"/>
          <w:kern w:val="0"/>
          <w:sz w:val="21"/>
          <w:szCs w:val="21"/>
          <w:highlight w:val="none"/>
        </w:rPr>
        <w:t>）</w:t>
      </w:r>
    </w:p>
    <w:p>
      <w:pPr>
        <w:keepNext w:val="0"/>
        <w:keepLines w:val="0"/>
        <w:pageBreakBefore w:val="0"/>
        <w:kinsoku/>
        <w:wordWrap/>
        <w:overflowPunct/>
        <w:topLinePunct w:val="0"/>
        <w:autoSpaceDE/>
        <w:autoSpaceDN/>
        <w:bidi w:val="0"/>
        <w:spacing w:line="400" w:lineRule="exact"/>
        <w:ind w:left="0" w:leftChars="0" w:firstLine="421" w:firstLineChars="200"/>
        <w:jc w:val="left"/>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sz w:val="21"/>
          <w:szCs w:val="21"/>
          <w:highlight w:val="none"/>
        </w:rPr>
        <w:t>2）售后及资质分</w:t>
      </w:r>
      <w:r>
        <w:rPr>
          <w:rFonts w:hint="eastAsia" w:ascii="宋体" w:hAnsi="宋体" w:eastAsia="宋体" w:cs="宋体"/>
          <w:b/>
          <w:bCs/>
          <w:color w:val="auto"/>
          <w:kern w:val="0"/>
          <w:sz w:val="21"/>
          <w:szCs w:val="21"/>
          <w:highlight w:val="none"/>
        </w:rPr>
        <w:t>（满分</w:t>
      </w:r>
      <w:r>
        <w:rPr>
          <w:rFonts w:hint="eastAsia" w:ascii="宋体" w:hAnsi="宋体" w:eastAsia="宋体" w:cs="宋体"/>
          <w:b/>
          <w:bCs/>
          <w:color w:val="auto"/>
          <w:kern w:val="0"/>
          <w:sz w:val="21"/>
          <w:szCs w:val="21"/>
          <w:highlight w:val="none"/>
          <w:lang w:val="en-US" w:eastAsia="zh-CN"/>
        </w:rPr>
        <w:t>7</w:t>
      </w:r>
      <w:r>
        <w:rPr>
          <w:rFonts w:hint="eastAsia" w:ascii="宋体" w:hAnsi="宋体" w:eastAsia="宋体" w:cs="宋体"/>
          <w:b/>
          <w:bCs/>
          <w:color w:val="auto"/>
          <w:kern w:val="0"/>
          <w:sz w:val="21"/>
          <w:szCs w:val="21"/>
          <w:highlight w:val="none"/>
        </w:rPr>
        <w:t>分）</w:t>
      </w:r>
      <w:r>
        <w:rPr>
          <w:rFonts w:hint="eastAsia" w:ascii="宋体" w:hAnsi="宋体" w:eastAsia="宋体" w:cs="宋体"/>
          <w:color w:val="auto"/>
          <w:kern w:val="0"/>
          <w:sz w:val="21"/>
          <w:szCs w:val="21"/>
          <w:highlight w:val="none"/>
        </w:rPr>
        <w:t xml:space="preserve">  </w:t>
      </w:r>
    </w:p>
    <w:p>
      <w:pPr>
        <w:keepNext w:val="0"/>
        <w:keepLines w:val="0"/>
        <w:pageBreakBefore w:val="0"/>
        <w:widowControl/>
        <w:kinsoku/>
        <w:wordWrap/>
        <w:overflowPunct/>
        <w:topLinePunct w:val="0"/>
        <w:autoSpaceDE/>
        <w:autoSpaceDN/>
        <w:bidi w:val="0"/>
        <w:spacing w:line="400" w:lineRule="exact"/>
        <w:ind w:left="0" w:leftChars="0"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①投标人在满足6年基础质保前提下，承诺自愿延长1年整体质保，加1分。本项</w:t>
      </w:r>
      <w:r>
        <w:rPr>
          <w:rFonts w:hint="eastAsia" w:ascii="宋体" w:hAnsi="宋体" w:eastAsia="宋体" w:cs="宋体"/>
          <w:color w:val="auto"/>
          <w:kern w:val="0"/>
          <w:sz w:val="21"/>
          <w:szCs w:val="21"/>
          <w:highlight w:val="none"/>
          <w:lang w:val="en-US" w:eastAsia="zh-CN"/>
        </w:rPr>
        <w:t>满分</w:t>
      </w:r>
      <w:r>
        <w:rPr>
          <w:rFonts w:hint="eastAsia" w:ascii="宋体" w:hAnsi="宋体" w:eastAsia="宋体" w:cs="宋体"/>
          <w:color w:val="auto"/>
          <w:kern w:val="0"/>
          <w:sz w:val="21"/>
          <w:szCs w:val="21"/>
          <w:highlight w:val="none"/>
        </w:rPr>
        <w:t>4分。（须提供加盖公章的质保延长承诺函，无承诺函不予计分。）</w:t>
      </w:r>
    </w:p>
    <w:p>
      <w:pPr>
        <w:keepNext w:val="0"/>
        <w:keepLines w:val="0"/>
        <w:pageBreakBefore w:val="0"/>
        <w:widowControl/>
        <w:kinsoku/>
        <w:wordWrap/>
        <w:overflowPunct/>
        <w:topLinePunct w:val="0"/>
        <w:autoSpaceDE/>
        <w:autoSpaceDN/>
        <w:bidi w:val="0"/>
        <w:spacing w:line="400" w:lineRule="exact"/>
        <w:ind w:left="0" w:leftChars="0"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②投标人或投标空调品牌生产厂家具有有效的1S09001质量管理体系认证、1S014001环境管理体系认证、1S045001职业健康安全管理体系认证，每提供一项得</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分，满分</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 xml:space="preserve">分。 (提供证书复印件并加盖投标人公章)   </w:t>
      </w:r>
    </w:p>
    <w:p>
      <w:pPr>
        <w:keepNext w:val="0"/>
        <w:keepLines w:val="0"/>
        <w:pageBreakBefore w:val="0"/>
        <w:widowControl/>
        <w:kinsoku/>
        <w:wordWrap/>
        <w:overflowPunct/>
        <w:topLinePunct w:val="0"/>
        <w:autoSpaceDE/>
        <w:autoSpaceDN/>
        <w:bidi w:val="0"/>
        <w:spacing w:line="400" w:lineRule="exact"/>
        <w:ind w:left="0" w:leftChars="0" w:firstLine="420" w:firstLineChars="20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 xml:space="preserve"> （3）政策功能分（满分2分）  </w:t>
      </w:r>
    </w:p>
    <w:p>
      <w:pPr>
        <w:keepNext w:val="0"/>
        <w:keepLines w:val="0"/>
        <w:pageBreakBefore w:val="0"/>
        <w:widowControl/>
        <w:kinsoku/>
        <w:wordWrap/>
        <w:overflowPunct/>
        <w:topLinePunct w:val="0"/>
        <w:autoSpaceDE/>
        <w:autoSpaceDN/>
        <w:bidi w:val="0"/>
        <w:spacing w:line="400" w:lineRule="exact"/>
        <w:ind w:left="0" w:leftChars="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根据《财政部 发展改革委 生态环境部 市场监管总局关于调整优化节能产品、环境标志产品政府采购执行机制的通知》(财库〔2019〕9号)要求，投标产品属于环境标志产品的，提供国家确定的认证机构出具的、处于有效期内的环境标志产品认证证书(证书需包含投标产品型号)得</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分，最高得2分。</w:t>
      </w:r>
    </w:p>
    <w:p>
      <w:pPr>
        <w:keepNext w:val="0"/>
        <w:keepLines w:val="0"/>
        <w:pageBreakBefore w:val="0"/>
        <w:kinsoku/>
        <w:wordWrap/>
        <w:overflowPunct/>
        <w:topLinePunct w:val="0"/>
        <w:autoSpaceDE/>
        <w:autoSpaceDN/>
        <w:bidi w:val="0"/>
        <w:spacing w:line="420" w:lineRule="exact"/>
        <w:rPr>
          <w:rFonts w:hint="eastAsia" w:ascii="宋体" w:hAnsi="宋体" w:eastAsia="宋体" w:cs="宋体"/>
          <w:b/>
          <w:bCs/>
          <w:color w:val="auto"/>
          <w:sz w:val="21"/>
          <w:szCs w:val="21"/>
          <w:highlight w:val="none"/>
          <w:shd w:val="clear" w:color="auto" w:fill="auto"/>
        </w:rPr>
      </w:pPr>
      <w:r>
        <w:rPr>
          <w:rFonts w:hint="eastAsia" w:ascii="宋体" w:hAnsi="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（三）总得分= 1 + 2 + 3</w:t>
      </w:r>
      <w:r>
        <w:rPr>
          <w:rFonts w:hint="eastAsia" w:ascii="宋体" w:hAnsi="宋体" w:eastAsia="宋体" w:cs="宋体"/>
          <w:b/>
          <w:color w:val="auto"/>
          <w:sz w:val="21"/>
          <w:szCs w:val="21"/>
          <w:highlight w:val="none"/>
          <w:lang w:eastAsia="zh-CN"/>
        </w:rPr>
        <w:t>。</w:t>
      </w:r>
    </w:p>
    <w:p>
      <w:pPr>
        <w:keepNext w:val="0"/>
        <w:keepLines w:val="0"/>
        <w:pageBreakBefore w:val="0"/>
        <w:kinsoku/>
        <w:wordWrap/>
        <w:overflowPunct/>
        <w:topLinePunct w:val="0"/>
        <w:autoSpaceDE/>
        <w:autoSpaceDN/>
        <w:bidi w:val="0"/>
        <w:spacing w:line="420" w:lineRule="exact"/>
        <w:ind w:firstLine="421" w:firstLineChars="200"/>
        <w:rPr>
          <w:b/>
          <w:bCs/>
          <w:color w:val="auto"/>
          <w:highlight w:val="none"/>
          <w:shd w:val="clear" w:color="auto" w:fill="auto"/>
        </w:rPr>
      </w:pPr>
      <w:r>
        <w:rPr>
          <w:rFonts w:hint="eastAsia"/>
          <w:b/>
          <w:bCs/>
          <w:color w:val="auto"/>
          <w:highlight w:val="none"/>
          <w:shd w:val="clear" w:color="auto" w:fill="auto"/>
        </w:rPr>
        <w:t>三、中标候选人推荐原则</w:t>
      </w:r>
    </w:p>
    <w:p>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w:t>
      </w:r>
      <w:r>
        <w:rPr>
          <w:rFonts w:hint="eastAsia"/>
          <w:bCs/>
          <w:color w:val="auto"/>
          <w:highlight w:val="none"/>
          <w:shd w:val="clear" w:color="auto" w:fill="auto"/>
          <w:lang w:eastAsia="zh-CN"/>
        </w:rPr>
        <w:t>评标价</w:t>
      </w:r>
      <w:r>
        <w:rPr>
          <w:rFonts w:hint="eastAsia"/>
          <w:bCs/>
          <w:color w:val="auto"/>
          <w:highlight w:val="none"/>
          <w:shd w:val="clear" w:color="auto" w:fill="auto"/>
        </w:rPr>
        <w:t>由低到高顺序排列；得分相同且</w:t>
      </w:r>
      <w:r>
        <w:rPr>
          <w:rFonts w:hint="eastAsia"/>
          <w:bCs/>
          <w:color w:val="auto"/>
          <w:highlight w:val="none"/>
          <w:shd w:val="clear" w:color="auto" w:fill="auto"/>
          <w:lang w:eastAsia="zh-CN"/>
        </w:rPr>
        <w:t>评标价</w:t>
      </w:r>
      <w:r>
        <w:rPr>
          <w:rFonts w:hint="eastAsia"/>
          <w:bCs/>
          <w:color w:val="auto"/>
          <w:highlight w:val="none"/>
          <w:shd w:val="clear" w:color="auto" w:fill="auto"/>
        </w:rPr>
        <w:t>相同的，按技术指标优劣顺序排列）并推荐中标候选供应商。采购人应当确定评审委员会推荐排名第一的中标候选人为中标人。</w:t>
      </w:r>
    </w:p>
    <w:p>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（二）排名第一的中标候选人放弃中标、</w:t>
      </w:r>
      <w:r>
        <w:rPr>
          <w:rFonts w:hint="eastAsia"/>
          <w:bCs/>
          <w:color w:val="auto"/>
          <w:highlight w:val="none"/>
        </w:rPr>
        <w:t>拒绝签订政府采购合同的</w:t>
      </w:r>
      <w:r>
        <w:rPr>
          <w:rFonts w:hint="eastAsia"/>
          <w:bCs/>
          <w:color w:val="auto"/>
          <w:highlight w:val="none"/>
          <w:shd w:val="clear" w:color="auto" w:fill="auto"/>
        </w:rPr>
        <w:t>，采购人可以确定排名第二的中标候选人为中标人。排名第二的中标候选人因前款规定的同样原因不能签订合同的，采购人可以确定排名第三的中标候选人为中标人，其余以此类推。</w:t>
      </w:r>
    </w:p>
    <w:p>
      <w:pPr>
        <w:keepNext w:val="0"/>
        <w:keepLines w:val="0"/>
        <w:pageBreakBefore w:val="0"/>
        <w:kinsoku/>
        <w:wordWrap/>
        <w:overflowPunct/>
        <w:topLinePunct w:val="0"/>
        <w:autoSpaceDE/>
        <w:autoSpaceDN/>
        <w:bidi w:val="0"/>
        <w:snapToGrid/>
        <w:spacing w:before="120" w:after="120" w:line="420" w:lineRule="exact"/>
        <w:ind w:firstLine="883" w:firstLineChars="200"/>
        <w:jc w:val="left"/>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pPr>
        <w:rPr>
          <w:rFonts w:ascii="黑体" w:eastAsia="黑体"/>
          <w:b/>
          <w:color w:val="auto"/>
          <w:sz w:val="44"/>
          <w:szCs w:val="44"/>
          <w:highlight w:val="none"/>
          <w:shd w:val="clear" w:color="auto" w:fill="auto"/>
        </w:rPr>
      </w:pPr>
    </w:p>
    <w:p>
      <w:pPr>
        <w:pStyle w:val="4"/>
        <w:rPr>
          <w:rFonts w:ascii="黑体" w:eastAsia="黑体"/>
          <w:b/>
          <w:color w:val="auto"/>
          <w:sz w:val="44"/>
          <w:szCs w:val="44"/>
          <w:highlight w:val="none"/>
          <w:shd w:val="clear" w:color="auto" w:fill="auto"/>
        </w:rPr>
      </w:pPr>
    </w:p>
    <w:p>
      <w:pPr>
        <w:rPr>
          <w:color w:val="auto"/>
          <w:highlight w:val="none"/>
          <w:shd w:val="clear" w:color="auto" w:fill="auto"/>
        </w:rPr>
      </w:pPr>
    </w:p>
    <w:p>
      <w:pPr>
        <w:pStyle w:val="29"/>
        <w:snapToGrid w:val="0"/>
        <w:spacing w:before="120" w:after="120"/>
        <w:jc w:val="center"/>
        <w:outlineLvl w:val="0"/>
        <w:rPr>
          <w:rFonts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jc w:val="center"/>
        <w:rPr>
          <w:rFonts w:ascii="宋体" w:hAnsi="宋体"/>
          <w:b/>
          <w:dstrike/>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第五章    政府采购合同主要条款</w:t>
      </w: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jc w:val="center"/>
        <w:rPr>
          <w:rFonts w:hint="eastAsia"/>
          <w:color w:val="auto"/>
          <w:highlight w:val="none"/>
          <w:shd w:val="clear" w:color="auto" w:fill="auto"/>
        </w:rPr>
      </w:pPr>
      <w:r>
        <w:rPr>
          <w:color w:val="auto"/>
          <w:highlight w:val="none"/>
          <w:shd w:val="clear" w:color="auto" w:fill="auto"/>
        </w:rPr>
        <w:br w:type="page"/>
      </w:r>
    </w:p>
    <w:p>
      <w:pPr>
        <w:pStyle w:val="29"/>
        <w:jc w:val="center"/>
        <w:rPr>
          <w:rFonts w:hint="eastAsia"/>
          <w:color w:val="auto"/>
          <w:highlight w:val="none"/>
          <w:shd w:val="clear" w:color="auto" w:fill="auto"/>
        </w:rPr>
      </w:pPr>
    </w:p>
    <w:p>
      <w:pPr>
        <w:pStyle w:val="29"/>
        <w:jc w:val="center"/>
        <w:rPr>
          <w:rFonts w:hint="eastAsia"/>
          <w:color w:val="auto"/>
          <w:highlight w:val="none"/>
          <w:shd w:val="clear" w:color="auto" w:fill="auto"/>
        </w:rPr>
      </w:pPr>
    </w:p>
    <w:p>
      <w:pPr>
        <w:pStyle w:val="29"/>
        <w:jc w:val="center"/>
        <w:rPr>
          <w:rFonts w:hint="eastAsia" w:hAnsi="宋体"/>
          <w:b/>
          <w:color w:val="auto"/>
          <w:sz w:val="52"/>
          <w:szCs w:val="52"/>
          <w:highlight w:val="none"/>
          <w:shd w:val="clear" w:color="auto" w:fill="auto"/>
        </w:rPr>
      </w:pPr>
      <w:r>
        <w:rPr>
          <w:rFonts w:hint="eastAsia" w:hAnsi="宋体"/>
          <w:b/>
          <w:color w:val="auto"/>
          <w:sz w:val="52"/>
          <w:szCs w:val="52"/>
          <w:highlight w:val="none"/>
          <w:shd w:val="clear" w:color="auto" w:fill="auto"/>
        </w:rPr>
        <w:t>广西壮族自治区政府采购合同</w:t>
      </w:r>
    </w:p>
    <w:p>
      <w:pPr>
        <w:pStyle w:val="29"/>
        <w:rPr>
          <w:rFonts w:hint="eastAsia" w:hAnsi="宋体"/>
          <w:color w:val="auto"/>
          <w:highlight w:val="none"/>
          <w:shd w:val="clear" w:color="auto" w:fill="auto"/>
        </w:rPr>
      </w:pPr>
    </w:p>
    <w:p>
      <w:pPr>
        <w:pStyle w:val="29"/>
        <w:rPr>
          <w:rFonts w:hint="eastAsia" w:hAnsi="宋体"/>
          <w:color w:val="auto"/>
          <w:highlight w:val="none"/>
          <w:shd w:val="clear" w:color="auto" w:fill="auto"/>
        </w:rPr>
      </w:pPr>
    </w:p>
    <w:p>
      <w:pPr>
        <w:pStyle w:val="29"/>
        <w:rPr>
          <w:rFonts w:hint="eastAsia" w:hAnsi="宋体"/>
          <w:color w:val="auto"/>
          <w:highlight w:val="none"/>
          <w:shd w:val="clear" w:color="auto" w:fill="auto"/>
        </w:rPr>
      </w:pPr>
    </w:p>
    <w:p>
      <w:pPr>
        <w:pStyle w:val="29"/>
        <w:rPr>
          <w:rFonts w:hint="eastAsia" w:hAnsi="宋体"/>
          <w:color w:val="auto"/>
          <w:highlight w:val="none"/>
          <w:shd w:val="clear" w:color="auto" w:fill="auto"/>
        </w:rPr>
      </w:pPr>
    </w:p>
    <w:p>
      <w:pPr>
        <w:pStyle w:val="29"/>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合同名称：</w:t>
      </w:r>
      <w:r>
        <w:rPr>
          <w:rFonts w:hint="eastAsia" w:hAnsi="宋体"/>
          <w:b/>
          <w:color w:val="auto"/>
          <w:sz w:val="32"/>
          <w:szCs w:val="32"/>
          <w:highlight w:val="none"/>
          <w:u w:val="single"/>
          <w:shd w:val="clear" w:color="auto" w:fill="auto"/>
        </w:rPr>
        <w:t xml:space="preserve">                            </w:t>
      </w:r>
    </w:p>
    <w:p>
      <w:pPr>
        <w:pStyle w:val="29"/>
        <w:ind w:firstLine="1590" w:firstLineChars="495"/>
        <w:rPr>
          <w:rFonts w:hint="eastAsia" w:hAnsi="宋体"/>
          <w:b/>
          <w:color w:val="auto"/>
          <w:sz w:val="32"/>
          <w:szCs w:val="32"/>
          <w:highlight w:val="none"/>
          <w:shd w:val="clear" w:color="auto" w:fill="auto"/>
        </w:rPr>
      </w:pPr>
    </w:p>
    <w:p>
      <w:pPr>
        <w:pStyle w:val="29"/>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合同编号：</w:t>
      </w:r>
      <w:r>
        <w:rPr>
          <w:rFonts w:hint="eastAsia" w:hAnsi="宋体"/>
          <w:b/>
          <w:color w:val="auto"/>
          <w:sz w:val="32"/>
          <w:szCs w:val="32"/>
          <w:highlight w:val="none"/>
          <w:u w:val="single"/>
          <w:shd w:val="clear" w:color="auto" w:fill="auto"/>
        </w:rPr>
        <w:t xml:space="preserve">                            </w:t>
      </w:r>
    </w:p>
    <w:p>
      <w:pPr>
        <w:pStyle w:val="29"/>
        <w:jc w:val="center"/>
        <w:rPr>
          <w:rFonts w:hint="eastAsia" w:hAnsi="宋体"/>
          <w:color w:val="auto"/>
          <w:highlight w:val="none"/>
          <w:shd w:val="clear" w:color="auto" w:fill="auto"/>
        </w:rPr>
      </w:pPr>
    </w:p>
    <w:p>
      <w:pPr>
        <w:pStyle w:val="29"/>
        <w:jc w:val="center"/>
        <w:rPr>
          <w:rFonts w:hint="eastAsia" w:hAnsi="宋体"/>
          <w:color w:val="auto"/>
          <w:highlight w:val="none"/>
          <w:shd w:val="clear" w:color="auto" w:fill="auto"/>
        </w:rPr>
      </w:pPr>
    </w:p>
    <w:p>
      <w:pPr>
        <w:pStyle w:val="29"/>
        <w:jc w:val="center"/>
        <w:rPr>
          <w:rFonts w:hint="eastAsia" w:hAnsi="宋体"/>
          <w:color w:val="auto"/>
          <w:highlight w:val="none"/>
          <w:shd w:val="clear" w:color="auto" w:fill="auto"/>
        </w:rPr>
      </w:pPr>
    </w:p>
    <w:p>
      <w:pPr>
        <w:pStyle w:val="29"/>
        <w:spacing w:after="156" w:afterLines="50"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采购单位（甲方）</w:t>
      </w:r>
      <w:r>
        <w:rPr>
          <w:rFonts w:hint="eastAsia" w:hAnsi="宋体"/>
          <w:b/>
          <w:color w:val="auto"/>
          <w:sz w:val="32"/>
          <w:szCs w:val="32"/>
          <w:highlight w:val="none"/>
          <w:u w:val="single"/>
          <w:shd w:val="clear" w:color="auto" w:fill="auto"/>
        </w:rPr>
        <w:t xml:space="preserve">                      </w:t>
      </w:r>
    </w:p>
    <w:p>
      <w:pPr>
        <w:pStyle w:val="29"/>
        <w:spacing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住   所：</w:t>
      </w:r>
      <w:r>
        <w:rPr>
          <w:rFonts w:hint="eastAsia" w:hAnsi="宋体"/>
          <w:b/>
          <w:color w:val="auto"/>
          <w:sz w:val="32"/>
          <w:szCs w:val="32"/>
          <w:highlight w:val="none"/>
          <w:u w:val="single"/>
          <w:shd w:val="clear" w:color="auto" w:fill="auto"/>
        </w:rPr>
        <w:t xml:space="preserve">                            </w:t>
      </w:r>
    </w:p>
    <w:p>
      <w:pPr>
        <w:pStyle w:val="29"/>
        <w:spacing w:line="340" w:lineRule="exact"/>
        <w:ind w:firstLine="1590" w:firstLineChars="495"/>
        <w:rPr>
          <w:rFonts w:hint="eastAsia" w:hAnsi="宋体"/>
          <w:b/>
          <w:color w:val="auto"/>
          <w:sz w:val="32"/>
          <w:szCs w:val="32"/>
          <w:highlight w:val="none"/>
          <w:shd w:val="clear" w:color="auto" w:fill="auto"/>
        </w:rPr>
      </w:pPr>
    </w:p>
    <w:p>
      <w:pPr>
        <w:pStyle w:val="29"/>
        <w:spacing w:line="340" w:lineRule="exact"/>
        <w:ind w:firstLine="1590" w:firstLineChars="495"/>
        <w:rPr>
          <w:rFonts w:hint="eastAsia" w:hAnsi="宋体"/>
          <w:b/>
          <w:color w:val="auto"/>
          <w:sz w:val="32"/>
          <w:szCs w:val="32"/>
          <w:highlight w:val="none"/>
          <w:shd w:val="clear" w:color="auto" w:fill="auto"/>
        </w:rPr>
      </w:pPr>
    </w:p>
    <w:p>
      <w:pPr>
        <w:pStyle w:val="29"/>
        <w:spacing w:after="156" w:afterLines="50"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供 应 商（乙方）</w:t>
      </w:r>
      <w:r>
        <w:rPr>
          <w:rFonts w:hint="eastAsia" w:hAnsi="宋体"/>
          <w:b/>
          <w:color w:val="auto"/>
          <w:sz w:val="32"/>
          <w:szCs w:val="32"/>
          <w:highlight w:val="none"/>
          <w:u w:val="single"/>
          <w:shd w:val="clear" w:color="auto" w:fill="auto"/>
        </w:rPr>
        <w:t xml:space="preserve">                      </w:t>
      </w:r>
    </w:p>
    <w:p>
      <w:pPr>
        <w:pStyle w:val="29"/>
        <w:spacing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住   所：</w:t>
      </w:r>
      <w:r>
        <w:rPr>
          <w:rFonts w:hint="eastAsia" w:hAnsi="宋体"/>
          <w:b/>
          <w:color w:val="auto"/>
          <w:sz w:val="32"/>
          <w:szCs w:val="32"/>
          <w:highlight w:val="none"/>
          <w:u w:val="single"/>
          <w:shd w:val="clear" w:color="auto" w:fill="auto"/>
        </w:rPr>
        <w:t xml:space="preserve">                            </w:t>
      </w:r>
    </w:p>
    <w:p>
      <w:pPr>
        <w:pStyle w:val="29"/>
        <w:spacing w:line="340" w:lineRule="exact"/>
        <w:ind w:firstLine="1590" w:firstLineChars="495"/>
        <w:rPr>
          <w:rFonts w:hint="eastAsia" w:hAnsi="宋体"/>
          <w:b/>
          <w:color w:val="auto"/>
          <w:sz w:val="32"/>
          <w:szCs w:val="32"/>
          <w:highlight w:val="none"/>
          <w:shd w:val="clear" w:color="auto" w:fill="auto"/>
        </w:rPr>
      </w:pPr>
    </w:p>
    <w:p>
      <w:pPr>
        <w:pStyle w:val="29"/>
        <w:jc w:val="center"/>
        <w:rPr>
          <w:rFonts w:hint="eastAsia" w:hAnsi="宋体"/>
          <w:color w:val="auto"/>
          <w:highlight w:val="none"/>
          <w:shd w:val="clear" w:color="auto" w:fill="auto"/>
        </w:rPr>
      </w:pPr>
      <w:r>
        <w:rPr>
          <w:rFonts w:hint="eastAsia" w:hAnsi="宋体"/>
          <w:color w:val="auto"/>
          <w:highlight w:val="none"/>
          <w:shd w:val="clear" w:color="auto" w:fill="auto"/>
        </w:rPr>
        <w:t xml:space="preserve"> </w:t>
      </w:r>
    </w:p>
    <w:p>
      <w:pPr>
        <w:pStyle w:val="29"/>
        <w:jc w:val="center"/>
        <w:rPr>
          <w:rFonts w:hint="eastAsia" w:hAnsi="宋体"/>
          <w:color w:val="auto"/>
          <w:highlight w:val="none"/>
          <w:shd w:val="clear" w:color="auto" w:fill="auto"/>
        </w:rPr>
      </w:pPr>
    </w:p>
    <w:p>
      <w:pPr>
        <w:pStyle w:val="29"/>
        <w:jc w:val="center"/>
        <w:rPr>
          <w:rFonts w:hint="eastAsia" w:hAnsi="宋体"/>
          <w:color w:val="auto"/>
          <w:highlight w:val="none"/>
          <w:shd w:val="clear" w:color="auto" w:fill="auto"/>
        </w:rPr>
      </w:pPr>
    </w:p>
    <w:p>
      <w:pPr>
        <w:pStyle w:val="29"/>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签订合同地点：</w:t>
      </w:r>
      <w:r>
        <w:rPr>
          <w:rFonts w:hint="eastAsia" w:hAnsi="宋体"/>
          <w:b/>
          <w:color w:val="auto"/>
          <w:sz w:val="32"/>
          <w:szCs w:val="32"/>
          <w:highlight w:val="none"/>
          <w:u w:val="single"/>
          <w:shd w:val="clear" w:color="auto" w:fill="auto"/>
        </w:rPr>
        <w:t xml:space="preserve">                       </w:t>
      </w:r>
    </w:p>
    <w:p>
      <w:pPr>
        <w:pStyle w:val="29"/>
        <w:ind w:firstLine="1590" w:firstLineChars="495"/>
        <w:rPr>
          <w:rFonts w:hint="eastAsia" w:hAnsi="宋体"/>
          <w:b/>
          <w:color w:val="auto"/>
          <w:sz w:val="32"/>
          <w:szCs w:val="32"/>
          <w:highlight w:val="none"/>
          <w:shd w:val="clear" w:color="auto" w:fill="auto"/>
        </w:rPr>
      </w:pPr>
    </w:p>
    <w:p>
      <w:pPr>
        <w:pStyle w:val="29"/>
        <w:ind w:firstLine="1590" w:firstLineChars="495"/>
        <w:rPr>
          <w:rFonts w:hint="eastAsia" w:hAnsi="宋体"/>
          <w:b/>
          <w:color w:val="auto"/>
          <w:sz w:val="32"/>
          <w:szCs w:val="32"/>
          <w:highlight w:val="none"/>
          <w:shd w:val="clear" w:color="auto" w:fill="auto"/>
        </w:rPr>
      </w:pPr>
      <w:r>
        <w:rPr>
          <w:rFonts w:hint="eastAsia" w:hAnsi="宋体"/>
          <w:b/>
          <w:color w:val="auto"/>
          <w:sz w:val="32"/>
          <w:szCs w:val="32"/>
          <w:highlight w:val="none"/>
          <w:shd w:val="clear" w:color="auto" w:fill="auto"/>
        </w:rPr>
        <w:t>签订合同时间：</w:t>
      </w:r>
      <w:r>
        <w:rPr>
          <w:rFonts w:hint="eastAsia" w:hAnsi="宋体"/>
          <w:b/>
          <w:color w:val="auto"/>
          <w:sz w:val="32"/>
          <w:szCs w:val="32"/>
          <w:highlight w:val="none"/>
          <w:u w:val="single"/>
          <w:shd w:val="clear" w:color="auto" w:fill="auto"/>
        </w:rPr>
        <w:t xml:space="preserve">                       </w:t>
      </w:r>
    </w:p>
    <w:p>
      <w:pPr>
        <w:pStyle w:val="29"/>
        <w:jc w:val="center"/>
        <w:rPr>
          <w:rFonts w:hint="eastAsia" w:hAnsi="宋体"/>
          <w:color w:val="auto"/>
          <w:highlight w:val="none"/>
          <w:shd w:val="clear" w:color="auto" w:fill="auto"/>
        </w:rPr>
      </w:pPr>
    </w:p>
    <w:p>
      <w:pPr>
        <w:pStyle w:val="29"/>
        <w:jc w:val="center"/>
        <w:rPr>
          <w:rFonts w:hint="eastAsia" w:hAnsi="宋体"/>
          <w:color w:val="auto"/>
          <w:highlight w:val="none"/>
          <w:shd w:val="clear" w:color="auto" w:fill="auto"/>
        </w:rPr>
      </w:pPr>
    </w:p>
    <w:p>
      <w:pPr>
        <w:pStyle w:val="29"/>
        <w:jc w:val="center"/>
        <w:rPr>
          <w:rFonts w:hint="eastAsia"/>
          <w:color w:val="auto"/>
          <w:highlight w:val="none"/>
          <w:shd w:val="clear" w:color="auto" w:fill="auto"/>
        </w:rPr>
      </w:pPr>
    </w:p>
    <w:p>
      <w:pPr>
        <w:pStyle w:val="29"/>
        <w:jc w:val="center"/>
        <w:rPr>
          <w:rFonts w:hint="eastAsia" w:hAnsi="宋体"/>
          <w:color w:val="auto"/>
          <w:highlight w:val="none"/>
          <w:shd w:val="clear" w:color="auto" w:fill="auto"/>
        </w:rPr>
      </w:pPr>
    </w:p>
    <w:p>
      <w:pPr>
        <w:pStyle w:val="29"/>
        <w:spacing w:line="420" w:lineRule="exact"/>
        <w:jc w:val="center"/>
        <w:rPr>
          <w:rFonts w:hint="eastAsia" w:hAnsi="宋体"/>
          <w:color w:val="auto"/>
          <w:highlight w:val="none"/>
          <w:shd w:val="clear" w:color="auto" w:fill="auto"/>
        </w:rPr>
      </w:pPr>
      <w:r>
        <w:rPr>
          <w:rFonts w:hint="eastAsia" w:hAnsi="宋体"/>
          <w:color w:val="auto"/>
          <w:highlight w:val="none"/>
          <w:shd w:val="clear" w:color="auto" w:fill="auto"/>
        </w:rPr>
        <w:t>合同使用说明：根据《中华人民共和国政府采购法》、《中华人民共和国民法典》等法律、法规规定，</w:t>
      </w:r>
    </w:p>
    <w:p>
      <w:pPr>
        <w:pStyle w:val="29"/>
        <w:snapToGrid w:val="0"/>
        <w:spacing w:before="120" w:after="120"/>
        <w:jc w:val="center"/>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按照招标文件规定条款和中标供应商投标文件及其承诺，甲乙双方签订本合同。</w:t>
      </w:r>
    </w:p>
    <w:p>
      <w:pPr>
        <w:pStyle w:val="29"/>
        <w:snapToGrid w:val="0"/>
        <w:spacing w:before="120" w:after="120"/>
        <w:jc w:val="center"/>
        <w:outlineLvl w:val="0"/>
        <w:rPr>
          <w:rFonts w:hint="eastAsia" w:hAnsi="宋体"/>
          <w:color w:val="auto"/>
          <w:highlight w:val="none"/>
          <w:shd w:val="clear" w:color="auto" w:fill="auto"/>
        </w:rPr>
      </w:pPr>
    </w:p>
    <w:p>
      <w:pPr>
        <w:pStyle w:val="29"/>
        <w:snapToGrid w:val="0"/>
        <w:spacing w:before="120" w:after="120"/>
        <w:jc w:val="center"/>
        <w:outlineLvl w:val="0"/>
        <w:rPr>
          <w:rFonts w:hint="eastAsia" w:hAnsi="宋体"/>
          <w:color w:val="auto"/>
          <w:highlight w:val="none"/>
          <w:shd w:val="clear" w:color="auto" w:fill="auto"/>
        </w:rPr>
      </w:pPr>
    </w:p>
    <w:p>
      <w:pPr>
        <w:spacing w:line="300" w:lineRule="auto"/>
        <w:ind w:left="420" w:hanging="420"/>
        <w:jc w:val="center"/>
        <w:rPr>
          <w:rFonts w:hint="eastAsia" w:ascii="黑体" w:eastAsia="黑体"/>
          <w:b/>
          <w:bCs/>
          <w:color w:val="auto"/>
          <w:sz w:val="44"/>
          <w:szCs w:val="44"/>
          <w:highlight w:val="none"/>
          <w:shd w:val="clear" w:color="auto" w:fill="auto"/>
          <w:lang w:eastAsia="zh-CN"/>
        </w:rPr>
      </w:pPr>
      <w:r>
        <w:rPr>
          <w:rFonts w:hint="eastAsia" w:ascii="黑体" w:eastAsia="黑体"/>
          <w:b/>
          <w:color w:val="auto"/>
          <w:sz w:val="44"/>
          <w:szCs w:val="44"/>
          <w:highlight w:val="none"/>
          <w:shd w:val="clear" w:color="auto" w:fill="auto"/>
        </w:rPr>
        <w:t>采购</w:t>
      </w:r>
      <w:r>
        <w:rPr>
          <w:rFonts w:hint="eastAsia" w:ascii="黑体" w:eastAsia="黑体"/>
          <w:b/>
          <w:bCs/>
          <w:color w:val="auto"/>
          <w:sz w:val="44"/>
          <w:szCs w:val="44"/>
          <w:highlight w:val="none"/>
          <w:shd w:val="clear" w:color="auto" w:fill="auto"/>
        </w:rPr>
        <w:t>合同文本</w:t>
      </w:r>
      <w:r>
        <w:rPr>
          <w:rFonts w:hint="eastAsia" w:ascii="黑体" w:eastAsia="黑体"/>
          <w:b/>
          <w:bCs/>
          <w:color w:val="auto"/>
          <w:sz w:val="44"/>
          <w:szCs w:val="44"/>
          <w:highlight w:val="none"/>
          <w:shd w:val="clear" w:color="auto" w:fill="auto"/>
          <w:lang w:eastAsia="zh-CN"/>
        </w:rPr>
        <w:t>（格式）</w:t>
      </w:r>
    </w:p>
    <w:p>
      <w:pPr>
        <w:snapToGrid w:val="0"/>
        <w:spacing w:line="300" w:lineRule="exact"/>
        <w:jc w:val="center"/>
        <w:rPr>
          <w:rFonts w:hint="eastAsia" w:ascii="宋体"/>
          <w:b/>
          <w:bCs/>
          <w:color w:val="auto"/>
          <w:szCs w:val="21"/>
          <w:highlight w:val="none"/>
          <w:shd w:val="clear" w:color="auto" w:fill="auto"/>
        </w:rPr>
      </w:pPr>
      <w:r>
        <w:rPr>
          <w:rFonts w:hint="eastAsia" w:ascii="宋体"/>
          <w:b/>
          <w:bCs/>
          <w:color w:val="auto"/>
          <w:szCs w:val="21"/>
          <w:highlight w:val="none"/>
          <w:shd w:val="clear" w:color="auto" w:fill="auto"/>
        </w:rPr>
        <w:t>广西壮族自治区政府采购合同</w:t>
      </w:r>
    </w:p>
    <w:p>
      <w:pPr>
        <w:snapToGrid w:val="0"/>
        <w:spacing w:line="300" w:lineRule="exact"/>
        <w:ind w:right="480" w:firstLine="5985" w:firstLineChars="2850"/>
        <w:rPr>
          <w:rFonts w:hint="eastAsia" w:ascii="宋体"/>
          <w:bCs/>
          <w:color w:val="auto"/>
          <w:szCs w:val="21"/>
          <w:highlight w:val="none"/>
          <w:u w:val="single"/>
          <w:shd w:val="clear" w:color="auto" w:fill="auto"/>
        </w:rPr>
      </w:pPr>
      <w:r>
        <w:rPr>
          <w:rFonts w:hint="eastAsia" w:ascii="宋体"/>
          <w:bCs/>
          <w:color w:val="auto"/>
          <w:szCs w:val="21"/>
          <w:highlight w:val="none"/>
          <w:shd w:val="clear" w:color="auto" w:fill="auto"/>
        </w:rPr>
        <w:t>合同编号：</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采购单位（甲方）</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w:t>
      </w:r>
      <w:r>
        <w:rPr>
          <w:rFonts w:hint="eastAsia" w:ascii="宋体"/>
          <w:color w:val="auto"/>
          <w:spacing w:val="-20"/>
          <w:szCs w:val="21"/>
          <w:highlight w:val="none"/>
          <w:shd w:val="clear" w:color="auto" w:fill="auto"/>
        </w:rPr>
        <w:t>采 购 计 划 号</w:t>
      </w:r>
      <w:r>
        <w:rPr>
          <w:rFonts w:hint="eastAsia" w:ascii="宋体"/>
          <w:color w:val="auto"/>
          <w:szCs w:val="21"/>
          <w:highlight w:val="none"/>
          <w:u w:val="single"/>
          <w:shd w:val="clear" w:color="auto" w:fill="auto"/>
        </w:rPr>
        <w:t xml:space="preserve">                              </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供 应 商（乙方）</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项目名称</w:t>
      </w:r>
      <w:r>
        <w:rPr>
          <w:rFonts w:hint="eastAsia" w:ascii="宋体"/>
          <w:color w:val="auto"/>
          <w:spacing w:val="-20"/>
          <w:szCs w:val="21"/>
          <w:highlight w:val="none"/>
          <w:shd w:val="clear" w:color="auto" w:fill="auto"/>
        </w:rPr>
        <w:t>编号</w:t>
      </w:r>
      <w:r>
        <w:rPr>
          <w:rFonts w:hint="eastAsia" w:ascii="宋体"/>
          <w:color w:val="auto"/>
          <w:szCs w:val="21"/>
          <w:highlight w:val="none"/>
          <w:u w:val="single"/>
          <w:shd w:val="clear" w:color="auto" w:fill="auto"/>
        </w:rPr>
        <w:t xml:space="preserve">                             </w:t>
      </w:r>
    </w:p>
    <w:p>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 xml:space="preserve">签  订  地  点  </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签 订 时 间</w:t>
      </w:r>
      <w:r>
        <w:rPr>
          <w:rFonts w:hint="eastAsia" w:ascii="宋体"/>
          <w:color w:val="auto"/>
          <w:szCs w:val="21"/>
          <w:highlight w:val="none"/>
          <w:u w:val="single"/>
          <w:shd w:val="clear" w:color="auto" w:fill="auto"/>
        </w:rPr>
        <w:t xml:space="preserve">                              </w:t>
      </w:r>
    </w:p>
    <w:p>
      <w:pPr>
        <w:snapToGrid w:val="0"/>
        <w:spacing w:line="360" w:lineRule="exact"/>
        <w:ind w:firstLine="420" w:firstLineChars="200"/>
        <w:rPr>
          <w:rFonts w:hint="eastAsia" w:ascii="宋体"/>
          <w:color w:val="auto"/>
          <w:szCs w:val="21"/>
          <w:highlight w:val="none"/>
          <w:shd w:val="clear" w:color="auto" w:fill="auto"/>
        </w:rPr>
      </w:pPr>
    </w:p>
    <w:p>
      <w:pPr>
        <w:pStyle w:val="29"/>
        <w:spacing w:line="360" w:lineRule="exact"/>
        <w:ind w:firstLine="420" w:firstLineChars="200"/>
        <w:rPr>
          <w:rFonts w:hint="eastAsia"/>
          <w:color w:val="auto"/>
          <w:highlight w:val="none"/>
          <w:shd w:val="clear" w:color="auto" w:fill="auto"/>
        </w:rPr>
      </w:pPr>
      <w:r>
        <w:rPr>
          <w:rFonts w:hint="eastAsia"/>
          <w:color w:val="auto"/>
          <w:highlight w:val="none"/>
          <w:shd w:val="clear" w:color="auto" w:fill="auto"/>
        </w:rPr>
        <w:t>根据《中华人民共和国政府采购法》、《中华人民共和国民法典》等法律、法规规定，按照招标文件规定条款和中标供应商投标文件及其承诺，甲乙双方签订本合同。</w:t>
      </w:r>
    </w:p>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第一条　合同标的</w:t>
      </w:r>
    </w:p>
    <w:p>
      <w:pPr>
        <w:snapToGrid w:val="0"/>
        <w:spacing w:line="360" w:lineRule="exact"/>
        <w:ind w:firstLine="420" w:firstLineChars="200"/>
        <w:rPr>
          <w:rFonts w:hint="eastAsia" w:ascii="宋体"/>
          <w:color w:val="auto"/>
          <w:szCs w:val="21"/>
          <w:highlight w:val="none"/>
          <w:shd w:val="clear" w:color="auto" w:fill="auto"/>
        </w:rPr>
      </w:pPr>
      <w:r>
        <w:rPr>
          <w:rFonts w:hint="eastAsia" w:ascii="宋体"/>
          <w:color w:val="auto"/>
          <w:szCs w:val="21"/>
          <w:highlight w:val="none"/>
          <w:shd w:val="clear" w:color="auto" w:fill="auto"/>
        </w:rPr>
        <w:t>1、供货一览表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序号</w:t>
            </w:r>
          </w:p>
        </w:tc>
        <w:tc>
          <w:tcPr>
            <w:tcW w:w="1304"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产品</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名称</w:t>
            </w:r>
          </w:p>
        </w:tc>
        <w:tc>
          <w:tcPr>
            <w:tcW w:w="1081"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商标</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品牌</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规格</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型号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生产</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厂家</w:t>
            </w:r>
          </w:p>
        </w:tc>
        <w:tc>
          <w:tcPr>
            <w:tcW w:w="67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数  量</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单位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单  价</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（元）</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金  额</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p>
        </w:tc>
        <w:tc>
          <w:tcPr>
            <w:tcW w:w="9044"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详见投标报价明细表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40"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人民币合计金额（大写）                          （小写）                 </w:t>
            </w:r>
          </w:p>
        </w:tc>
      </w:tr>
    </w:tbl>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合同合计金额包括货物价款，标准附件、备品配件、专用工具、包装、运输、装卸、保险、税金、货物到就位以及安装、调试、检验、技术培训及技术资料、软件费、保修等全部费用。如招投标文件对其另有规定的，从其规定。</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第二条　质量保证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1.乙方所提供的货物型号、技术规格、技术参数等质量必须与招投标文件和承诺相一致。乙方提供的节能和环保产品必须是列入政府采购清单的产品。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2.乙方所提供的货物必须是全新、未使用的原装产品，且在正常安装、使用和保养条件下，其使用寿命期内各项指标均达到质量要求。</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第三条　权利保证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乙方应保证所提供货物在使用时不会侵犯任何第三方的专利权、商标权、工业设计权或其他权利。</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乙方应按招标文件规定的时间向甲方提供使用货物的有关技术资料。</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乙方保证所交付的货物的所有权完全属于乙方且无任何抵押、质押、查封等产权瑕疵。</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第四条　包装和运输</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1.乙方提供的货物均应按招投标文件要求的包装材料、包装标准、包装方式进行包装，每一包装单元内应附详细的装箱单和质量合格证。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2.货物的运输方式：</w:t>
      </w:r>
      <w:r>
        <w:rPr>
          <w:rFonts w:hint="eastAsia" w:ascii="宋体"/>
          <w:color w:val="auto"/>
          <w:szCs w:val="21"/>
          <w:highlight w:val="none"/>
          <w:u w:val="single"/>
          <w:shd w:val="clear" w:color="auto" w:fill="auto"/>
        </w:rPr>
        <w:t xml:space="preserve">             。</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3.乙方负责货物运输，货物运输合理损耗及计算方法：</w:t>
      </w:r>
      <w:r>
        <w:rPr>
          <w:rFonts w:hint="eastAsia" w:ascii="宋体"/>
          <w:color w:val="auto"/>
          <w:szCs w:val="21"/>
          <w:highlight w:val="none"/>
          <w:u w:val="single"/>
          <w:shd w:val="clear" w:color="auto" w:fill="auto"/>
        </w:rPr>
        <w:t xml:space="preserve">                 。</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第五条　交付和验收</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1.交付使用时间、地点。</w:t>
      </w:r>
    </w:p>
    <w:p>
      <w:pPr>
        <w:keepNext w:val="0"/>
        <w:keepLines w:val="0"/>
        <w:pageBreakBefore w:val="0"/>
        <w:kinsoku/>
        <w:wordWrap/>
        <w:overflowPunct/>
        <w:topLinePunct w:val="0"/>
        <w:autoSpaceDE/>
        <w:autoSpaceDN/>
        <w:bidi w:val="0"/>
        <w:adjustRightInd/>
        <w:spacing w:line="390" w:lineRule="exact"/>
        <w:ind w:left="0" w:leftChars="0" w:right="0" w:firstLine="524" w:firstLineChars="249"/>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交付使用时间：按乙方投标文件中所承诺的时间；交付使用地点：采购人指定地点。</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2.乙方提供不符合招投标文件和本合同规定的货物，甲方有权拒绝接受。</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3.乙方应将所提供货物的装箱清单、用户手册、原厂保修卡、随机资料、工具和备品、备件等交付给甲方，如有缺失应及时补齐，否则视为逾期交货。</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4.甲方应当在到货（安装、调试完）后十个工作日内进行验收，逾期不验收的，乙方可视同验收合格。验收合格后由甲乙双方签署货物验收单并加盖采购单位公章，甲乙双方各执一份。</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5.甲方对验收有异议的，在验收后五个工作日内以书面形式向乙方提出，乙方应自收到甲方书面异议后 </w:t>
      </w:r>
      <w:r>
        <w:rPr>
          <w:rFonts w:hint="eastAsia" w:ascii="宋体"/>
          <w:color w:val="auto"/>
          <w:szCs w:val="21"/>
          <w:highlight w:val="none"/>
          <w:u w:val="single"/>
          <w:shd w:val="clear" w:color="auto" w:fill="auto"/>
        </w:rPr>
        <w:t xml:space="preserve">五 </w:t>
      </w:r>
      <w:r>
        <w:rPr>
          <w:rFonts w:hint="eastAsia" w:ascii="宋体"/>
          <w:color w:val="auto"/>
          <w:szCs w:val="21"/>
          <w:highlight w:val="none"/>
          <w:shd w:val="clear" w:color="auto" w:fill="auto"/>
        </w:rPr>
        <w:t>日内及时予以解决。</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第六条　安装和培训</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1.甲方应提供必要安装条件（如场地、电源、水源等）。</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2.乙方负责甲方有关人员的培训。培训时间、地点：</w:t>
      </w:r>
      <w:r>
        <w:rPr>
          <w:rFonts w:hint="eastAsia"/>
          <w:b/>
          <w:color w:val="auto"/>
          <w:szCs w:val="21"/>
          <w:highlight w:val="none"/>
          <w:u w:val="single"/>
          <w:shd w:val="clear" w:color="auto" w:fill="auto"/>
        </w:rPr>
        <w:t>按交付使用时间、地点培训</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第七条  售后服务、保修期</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1.乙方应按照国家有关法律法规和“三包”规定以及招投标文件和本合同所附的《服务承诺》，为甲方提供售后服务。</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2.货物保修期：</w:t>
      </w:r>
      <w:r>
        <w:rPr>
          <w:rFonts w:hint="eastAsia"/>
          <w:b/>
          <w:color w:val="auto"/>
          <w:szCs w:val="21"/>
          <w:highlight w:val="none"/>
          <w:u w:val="single"/>
          <w:shd w:val="clear" w:color="auto" w:fill="auto"/>
        </w:rPr>
        <w:t>分项有要求的按分项要求，分项无要求的按国家标准实行</w:t>
      </w:r>
      <w:r>
        <w:rPr>
          <w:b/>
          <w:color w:val="auto"/>
          <w:szCs w:val="21"/>
          <w:highlight w:val="none"/>
          <w:u w:val="single"/>
          <w:shd w:val="clear" w:color="auto" w:fill="auto"/>
        </w:rPr>
        <w:t>“</w:t>
      </w:r>
      <w:r>
        <w:rPr>
          <w:rFonts w:hint="eastAsia"/>
          <w:b/>
          <w:color w:val="auto"/>
          <w:szCs w:val="21"/>
          <w:highlight w:val="none"/>
          <w:u w:val="single"/>
          <w:shd w:val="clear" w:color="auto" w:fill="auto"/>
        </w:rPr>
        <w:t>三包</w:t>
      </w:r>
      <w:r>
        <w:rPr>
          <w:b/>
          <w:color w:val="auto"/>
          <w:szCs w:val="21"/>
          <w:highlight w:val="none"/>
          <w:u w:val="single"/>
          <w:shd w:val="clear" w:color="auto" w:fill="auto"/>
        </w:rPr>
        <w:t>”</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3.乙方提供的服务承诺和售后服务及保修期责任等其它具体约定事项。（见合同附件）</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第八条　付款方式和保证金</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bCs/>
          <w:color w:val="auto"/>
          <w:highlight w:val="none"/>
          <w:shd w:val="clear" w:color="auto" w:fill="auto"/>
        </w:rPr>
        <w:t>1.</w:t>
      </w:r>
      <w:r>
        <w:rPr>
          <w:rFonts w:hint="eastAsia"/>
          <w:color w:val="auto"/>
          <w:highlight w:val="none"/>
          <w:shd w:val="clear" w:color="auto" w:fill="auto"/>
        </w:rPr>
        <w:t>当采购数量与实际使用数量不一致时，乙方应根据实际使用量供货，合同的最终结算金额按实际使用量乘以</w:t>
      </w:r>
      <w:r>
        <w:rPr>
          <w:rFonts w:hint="eastAsia"/>
          <w:color w:val="auto"/>
          <w:highlight w:val="none"/>
          <w:shd w:val="clear" w:color="auto" w:fill="auto"/>
          <w:lang w:eastAsia="zh-CN"/>
        </w:rPr>
        <w:t>中标</w:t>
      </w:r>
      <w:r>
        <w:rPr>
          <w:rFonts w:hint="eastAsia"/>
          <w:color w:val="auto"/>
          <w:highlight w:val="none"/>
          <w:shd w:val="clear" w:color="auto" w:fill="auto"/>
        </w:rPr>
        <w:t>单价进行计算。</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2.资金性质：</w:t>
      </w:r>
      <w:r>
        <w:rPr>
          <w:rFonts w:hint="eastAsia" w:ascii="宋体"/>
          <w:b/>
          <w:color w:val="auto"/>
          <w:szCs w:val="21"/>
          <w:highlight w:val="none"/>
          <w:u w:val="single"/>
          <w:shd w:val="clear" w:color="auto" w:fill="auto"/>
        </w:rPr>
        <w:t>财政性资金</w:t>
      </w:r>
      <w:r>
        <w:rPr>
          <w:rFonts w:hint="eastAsia" w:ascii="宋体"/>
          <w:b/>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right="0" w:firstLine="420"/>
        <w:textAlignment w:val="auto"/>
        <w:rPr>
          <w:rFonts w:hint="eastAsia" w:ascii="宋体"/>
          <w:color w:val="auto"/>
          <w:highlight w:val="none"/>
          <w:u w:val="single"/>
          <w:shd w:val="clear" w:color="auto" w:fill="auto"/>
          <w:lang w:val="en-US" w:eastAsia="zh-CN"/>
        </w:rPr>
      </w:pPr>
      <w:r>
        <w:rPr>
          <w:rFonts w:hint="eastAsia" w:ascii="宋体"/>
          <w:color w:val="auto"/>
          <w:highlight w:val="none"/>
          <w:shd w:val="clear" w:color="auto" w:fill="auto"/>
        </w:rPr>
        <w:t>3.付款方式：</w:t>
      </w:r>
      <w:r>
        <w:rPr>
          <w:rFonts w:hint="eastAsia" w:ascii="宋体"/>
          <w:color w:val="auto"/>
          <w:highlight w:val="none"/>
          <w:u w:val="single"/>
          <w:shd w:val="clear" w:color="auto" w:fill="auto"/>
          <w:lang w:val="en-US" w:eastAsia="zh-CN"/>
        </w:rPr>
        <w:t xml:space="preserve">                         </w:t>
      </w:r>
    </w:p>
    <w:p>
      <w:pPr>
        <w:keepNext w:val="0"/>
        <w:keepLines w:val="0"/>
        <w:pageBreakBefore w:val="0"/>
        <w:kinsoku/>
        <w:wordWrap/>
        <w:overflowPunct/>
        <w:topLinePunct w:val="0"/>
        <w:autoSpaceDE/>
        <w:autoSpaceDN/>
        <w:bidi w:val="0"/>
        <w:adjustRightInd/>
        <w:snapToGrid w:val="0"/>
        <w:spacing w:line="390" w:lineRule="exact"/>
        <w:ind w:right="0" w:firstLine="42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第九条　履约保证金</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履约保证金：在合同签订之前，</w:t>
      </w:r>
      <w:r>
        <w:rPr>
          <w:rFonts w:hint="eastAsia" w:ascii="宋体" w:hAnsi="宋体" w:cs="宋体"/>
          <w:color w:val="auto"/>
          <w:szCs w:val="21"/>
          <w:highlight w:val="none"/>
          <w:shd w:val="clear" w:color="auto" w:fill="auto"/>
          <w:lang w:eastAsia="zh-CN"/>
        </w:rPr>
        <w:t>中标</w:t>
      </w:r>
      <w:r>
        <w:rPr>
          <w:rFonts w:hint="eastAsia" w:ascii="宋体" w:hAnsi="宋体" w:cs="宋体"/>
          <w:color w:val="auto"/>
          <w:szCs w:val="21"/>
          <w:highlight w:val="none"/>
          <w:shd w:val="clear" w:color="auto" w:fill="auto"/>
        </w:rPr>
        <w:t>供应商按</w:t>
      </w:r>
      <w:r>
        <w:rPr>
          <w:rFonts w:hint="eastAsia" w:ascii="宋体" w:hAnsi="宋体" w:cs="宋体"/>
          <w:color w:val="auto"/>
          <w:szCs w:val="21"/>
          <w:highlight w:val="none"/>
          <w:shd w:val="clear" w:color="auto" w:fill="auto"/>
          <w:lang w:eastAsia="zh-CN"/>
        </w:rPr>
        <w:t>中标</w:t>
      </w:r>
      <w:r>
        <w:rPr>
          <w:rFonts w:hint="eastAsia" w:ascii="宋体" w:hAnsi="宋体" w:cs="宋体"/>
          <w:color w:val="auto"/>
          <w:szCs w:val="21"/>
          <w:highlight w:val="none"/>
          <w:shd w:val="clear" w:color="auto" w:fill="auto"/>
        </w:rPr>
        <w:t>金额的5%（如</w:t>
      </w:r>
      <w:r>
        <w:rPr>
          <w:rFonts w:hint="eastAsia" w:ascii="宋体" w:hAnsi="宋体" w:cs="宋体"/>
          <w:color w:val="auto"/>
          <w:szCs w:val="21"/>
          <w:highlight w:val="none"/>
          <w:shd w:val="clear" w:color="auto" w:fill="auto"/>
          <w:lang w:eastAsia="zh-CN"/>
        </w:rPr>
        <w:t>中标</w:t>
      </w:r>
      <w:r>
        <w:rPr>
          <w:rFonts w:hint="eastAsia" w:ascii="宋体" w:hAnsi="宋体" w:cs="宋体"/>
          <w:color w:val="auto"/>
          <w:szCs w:val="21"/>
          <w:highlight w:val="none"/>
          <w:shd w:val="clear" w:color="auto" w:fill="auto"/>
        </w:rPr>
        <w:t>供应商为中小微企业的，按</w:t>
      </w:r>
      <w:r>
        <w:rPr>
          <w:rFonts w:hint="eastAsia" w:ascii="宋体" w:hAnsi="宋体" w:cs="宋体"/>
          <w:color w:val="auto"/>
          <w:szCs w:val="21"/>
          <w:highlight w:val="none"/>
          <w:shd w:val="clear" w:color="auto" w:fill="auto"/>
          <w:lang w:eastAsia="zh-CN"/>
        </w:rPr>
        <w:t>中标</w:t>
      </w:r>
      <w:r>
        <w:rPr>
          <w:rFonts w:hint="eastAsia" w:ascii="宋体" w:hAnsi="宋体" w:cs="宋体"/>
          <w:color w:val="auto"/>
          <w:szCs w:val="21"/>
          <w:highlight w:val="none"/>
          <w:shd w:val="clear" w:color="auto" w:fill="auto"/>
        </w:rPr>
        <w:t>金额的2%））向采购人交纳履约保证金。履约保证金交纳方式：转账或电汇等非现金形式。履约保证金指定账户【开户名称：桂林理工大学，开户银行：中国银行桂林分行，账号：613257488744】。</w:t>
      </w:r>
      <w:r>
        <w:rPr>
          <w:rFonts w:hint="eastAsia" w:ascii="宋体" w:hAnsi="宋体" w:cs="宋体"/>
          <w:color w:val="auto"/>
          <w:szCs w:val="21"/>
          <w:highlight w:val="none"/>
          <w:shd w:val="clear" w:color="auto" w:fill="auto"/>
          <w:lang w:eastAsia="zh-CN"/>
        </w:rPr>
        <w:t>中标</w:t>
      </w:r>
      <w:r>
        <w:rPr>
          <w:rFonts w:hint="eastAsia" w:ascii="宋体" w:hAnsi="宋体" w:cs="宋体"/>
          <w:color w:val="auto"/>
          <w:szCs w:val="21"/>
          <w:highlight w:val="none"/>
          <w:shd w:val="clear" w:color="auto" w:fill="auto"/>
        </w:rPr>
        <w:t>供应商须按上述规定的金额、方式将履约保证金转入桂林理工大学账户。否则，不予签订合同。</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履约保证金在</w:t>
      </w:r>
      <w:r>
        <w:rPr>
          <w:rFonts w:hint="eastAsia" w:ascii="宋体" w:hAnsi="宋体" w:cs="宋体"/>
          <w:color w:val="auto"/>
          <w:szCs w:val="21"/>
          <w:highlight w:val="none"/>
          <w:shd w:val="clear" w:color="auto" w:fill="auto"/>
          <w:lang w:eastAsia="zh-CN"/>
        </w:rPr>
        <w:t>中标</w:t>
      </w:r>
      <w:r>
        <w:rPr>
          <w:rFonts w:hint="eastAsia" w:ascii="宋体" w:hAnsi="宋体" w:cs="宋体"/>
          <w:color w:val="auto"/>
          <w:szCs w:val="21"/>
          <w:highlight w:val="none"/>
          <w:shd w:val="clear" w:color="auto" w:fill="auto"/>
        </w:rPr>
        <w:t>供应商履行完合同约定的权利义务（包括免费保修服务等）事项后7个工作日内，由</w:t>
      </w:r>
      <w:r>
        <w:rPr>
          <w:rFonts w:hint="eastAsia" w:ascii="宋体" w:hAnsi="宋体" w:cs="宋体"/>
          <w:color w:val="auto"/>
          <w:szCs w:val="21"/>
          <w:highlight w:val="none"/>
          <w:shd w:val="clear" w:color="auto" w:fill="auto"/>
          <w:lang w:eastAsia="zh-CN"/>
        </w:rPr>
        <w:t>中标</w:t>
      </w:r>
      <w:r>
        <w:rPr>
          <w:rFonts w:hint="eastAsia" w:ascii="宋体" w:hAnsi="宋体" w:cs="宋体"/>
          <w:color w:val="auto"/>
          <w:szCs w:val="21"/>
          <w:highlight w:val="none"/>
          <w:shd w:val="clear" w:color="auto" w:fill="auto"/>
        </w:rPr>
        <w:t>供应商凭履约保证金的申请表及合同向采购人申请办理履约保证金退还手续，采购人在收到合格材料后5个工作日内以银行转账方式如数退还（不计利息）。</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履约保证金指定账户：</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开户名称：    </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开户银行：    </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银行账号： </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备注：</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根据《广西壮族自治区财政厅关于持续优化政府采购营商环境推动高质量发展的通知》（桂财采〔2024〕55号）的通知规定，鼓励</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在与中小微企业签订政府采购合同时，减少或免于收取履约保证金，有必要收取履约保证金的，收取的履约保证金不得超过政府采购合同金额的2%。</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pPr>
        <w:pStyle w:val="37"/>
        <w:keepNext w:val="0"/>
        <w:keepLines w:val="0"/>
        <w:pageBreakBefore w:val="0"/>
        <w:kinsoku/>
        <w:wordWrap/>
        <w:overflowPunct/>
        <w:topLinePunct w:val="0"/>
        <w:autoSpaceDE/>
        <w:autoSpaceDN/>
        <w:bidi w:val="0"/>
        <w:adjustRightInd/>
        <w:spacing w:before="0" w:beforeLines="0" w:after="0" w:afterLines="0" w:line="390" w:lineRule="exact"/>
        <w:ind w:left="0" w:leftChars="0" w:right="0" w:firstLine="0" w:firstLineChars="0"/>
        <w:textAlignment w:val="auto"/>
        <w:rPr>
          <w:rFonts w:hint="eastAsia" w:ascii="宋体" w:hAnsi="宋体" w:eastAsia="宋体" w:cs="宋体"/>
          <w:bCs w:val="0"/>
          <w:caps w:val="0"/>
          <w:color w:val="auto"/>
          <w:kern w:val="2"/>
          <w:sz w:val="21"/>
          <w:szCs w:val="21"/>
          <w:highlight w:val="none"/>
          <w:shd w:val="clear" w:color="auto" w:fill="auto"/>
          <w:lang w:val="en-US" w:eastAsia="zh-CN" w:bidi="ar-SA"/>
        </w:rPr>
      </w:pPr>
      <w:r>
        <w:rPr>
          <w:rFonts w:hint="eastAsia" w:ascii="宋体" w:eastAsia="宋体" w:cs="宋体"/>
          <w:bCs w:val="0"/>
          <w:caps w:val="0"/>
          <w:color w:val="auto"/>
          <w:kern w:val="2"/>
          <w:sz w:val="21"/>
          <w:szCs w:val="21"/>
          <w:highlight w:val="none"/>
          <w:shd w:val="clear" w:color="auto" w:fill="auto"/>
          <w:lang w:val="en-US" w:eastAsia="zh-CN" w:bidi="ar-SA"/>
        </w:rPr>
        <w:t xml:space="preserve">   </w:t>
      </w:r>
      <w:r>
        <w:rPr>
          <w:rFonts w:hint="eastAsia" w:ascii="宋体" w:hAnsi="宋体" w:eastAsia="宋体" w:cs="宋体"/>
          <w:bCs w:val="0"/>
          <w:caps w:val="0"/>
          <w:color w:val="auto"/>
          <w:kern w:val="2"/>
          <w:sz w:val="21"/>
          <w:szCs w:val="21"/>
          <w:highlight w:val="none"/>
          <w:shd w:val="clear" w:color="auto" w:fill="auto"/>
          <w:lang w:val="en-US" w:eastAsia="zh-CN" w:bidi="ar-SA"/>
        </w:rPr>
        <w:t>3</w:t>
      </w:r>
      <w:r>
        <w:rPr>
          <w:rFonts w:hint="eastAsia" w:ascii="宋体" w:eastAsia="宋体" w:cs="宋体"/>
          <w:bCs w:val="0"/>
          <w:caps w:val="0"/>
          <w:color w:val="auto"/>
          <w:kern w:val="2"/>
          <w:sz w:val="21"/>
          <w:szCs w:val="21"/>
          <w:highlight w:val="none"/>
          <w:shd w:val="clear" w:color="auto" w:fill="auto"/>
          <w:lang w:val="en-US" w:eastAsia="zh-CN" w:bidi="ar-SA"/>
        </w:rPr>
        <w:t>.</w:t>
      </w:r>
      <w:r>
        <w:rPr>
          <w:rFonts w:hint="eastAsia" w:ascii="宋体" w:hAnsi="宋体" w:eastAsia="宋体" w:cs="宋体"/>
          <w:bCs w:val="0"/>
          <w:caps w:val="0"/>
          <w:color w:val="auto"/>
          <w:kern w:val="2"/>
          <w:sz w:val="21"/>
          <w:szCs w:val="21"/>
          <w:highlight w:val="none"/>
          <w:shd w:val="clear" w:color="auto" w:fill="auto"/>
          <w:lang w:val="en-US" w:eastAsia="zh-CN" w:bidi="ar-SA"/>
        </w:rPr>
        <w:t>采用金融、担保机构出具的保函的，必须为无条件保函，否则不予签订合同。</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hAnsi="Courier New" w:cs="Courier New"/>
          <w:color w:val="auto"/>
          <w:szCs w:val="21"/>
          <w:highlight w:val="none"/>
          <w:shd w:val="clear" w:color="auto" w:fill="auto"/>
        </w:rPr>
      </w:pPr>
      <w:r>
        <w:rPr>
          <w:rFonts w:hint="eastAsia" w:ascii="宋体" w:hAnsi="Courier New" w:cs="Courier New"/>
          <w:b/>
          <w:color w:val="auto"/>
          <w:szCs w:val="21"/>
          <w:highlight w:val="none"/>
          <w:shd w:val="clear" w:color="auto" w:fill="auto"/>
        </w:rPr>
        <w:t>第十条 税费</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hAnsi="Courier New" w:cs="Courier New"/>
          <w:color w:val="auto"/>
          <w:szCs w:val="21"/>
          <w:highlight w:val="none"/>
          <w:shd w:val="clear" w:color="auto" w:fill="auto"/>
        </w:rPr>
      </w:pPr>
      <w:r>
        <w:rPr>
          <w:rFonts w:hint="eastAsia" w:ascii="宋体" w:hAnsi="Courier New" w:cs="Courier New"/>
          <w:color w:val="auto"/>
          <w:szCs w:val="21"/>
          <w:highlight w:val="none"/>
          <w:shd w:val="clear" w:color="auto" w:fill="auto"/>
        </w:rPr>
        <w:t>本合同执行中相关的一切税费均由乙方负担。</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第十一条  质量保证及售后服务</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 乙方应按招标文件规定的货物性能、技术要求、质量标准向甲方提供未经使用的全新产品。</w:t>
      </w:r>
      <w:r>
        <w:rPr>
          <w:rFonts w:hint="eastAsia" w:ascii="宋体"/>
          <w:color w:val="auto"/>
          <w:highlight w:val="none"/>
          <w:shd w:val="clear" w:color="auto" w:fill="auto"/>
        </w:rPr>
        <w:t>乙方提供货物的质量保证期按交货验收合格之日起计（期限见《招标项目采购需求》中各分标的要求）。在保证期内因货物本身的质量问题发生故障，乙方应负责免费修理和更换零部件。对达不到技术要求者，根据实际情况，</w:t>
      </w:r>
      <w:r>
        <w:rPr>
          <w:rFonts w:hint="eastAsia" w:ascii="宋体"/>
          <w:color w:val="auto"/>
          <w:highlight w:val="none"/>
          <w:shd w:val="clear" w:color="auto" w:fill="auto"/>
          <w:lang w:val="en-US" w:eastAsia="zh-CN"/>
        </w:rPr>
        <w:t>甲方有权</w:t>
      </w:r>
      <w:r>
        <w:rPr>
          <w:rFonts w:hint="eastAsia" w:ascii="宋体"/>
          <w:color w:val="auto"/>
          <w:highlight w:val="none"/>
          <w:shd w:val="clear" w:color="auto" w:fill="auto"/>
        </w:rPr>
        <w:t>按以下办法处理</w:t>
      </w:r>
      <w:r>
        <w:rPr>
          <w:rFonts w:hint="eastAsia" w:ascii="宋体"/>
          <w:color w:val="auto"/>
          <w:szCs w:val="21"/>
          <w:highlight w:val="none"/>
          <w:shd w:val="clear" w:color="auto" w:fill="auto"/>
        </w:rPr>
        <w:t>：</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315" w:firstLineChars="150"/>
        <w:textAlignment w:val="auto"/>
        <w:rPr>
          <w:rFonts w:hint="eastAsia"/>
          <w:color w:val="auto"/>
          <w:highlight w:val="none"/>
          <w:shd w:val="clear" w:color="auto" w:fill="auto"/>
        </w:rPr>
      </w:pPr>
      <w:r>
        <w:rPr>
          <w:rFonts w:hint="eastAsia"/>
          <w:color w:val="auto"/>
          <w:highlight w:val="none"/>
          <w:shd w:val="clear" w:color="auto" w:fill="auto"/>
        </w:rPr>
        <w:t xml:space="preserve"> ⑴更换：由乙方承担所发生的全部费用。</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textAlignment w:val="auto"/>
        <w:rPr>
          <w:rFonts w:hint="eastAsia"/>
          <w:color w:val="auto"/>
          <w:highlight w:val="none"/>
          <w:shd w:val="clear" w:color="auto" w:fill="auto"/>
        </w:rPr>
      </w:pPr>
      <w:r>
        <w:rPr>
          <w:rFonts w:hint="eastAsia"/>
          <w:color w:val="auto"/>
          <w:highlight w:val="none"/>
          <w:shd w:val="clear" w:color="auto" w:fill="auto"/>
        </w:rPr>
        <w:t>⑵贬值处理：由甲乙双方合议定价。</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⑶退货处理：乙方应退还甲方支付的合同款，同时应承担该货物的直接费用（运输、保险、检验、货款利息及银行手续费等）。</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如在使用过程中发生质量问题，乙方在接到甲方通知后在</w:t>
      </w:r>
      <w:r>
        <w:rPr>
          <w:rFonts w:hint="eastAsia"/>
          <w:color w:val="auto"/>
          <w:highlight w:val="none"/>
          <w:u w:val="single"/>
          <w:shd w:val="clear" w:color="auto" w:fill="auto"/>
        </w:rPr>
        <w:t xml:space="preserve">    </w:t>
      </w:r>
      <w:r>
        <w:rPr>
          <w:rFonts w:hint="eastAsia"/>
          <w:color w:val="auto"/>
          <w:highlight w:val="none"/>
          <w:shd w:val="clear" w:color="auto" w:fill="auto"/>
        </w:rPr>
        <w:t>小时内到达甲方现场。</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在质保期内，乙方应对货物出现的质量及安全问题负责处理解决并承担一切费用。</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4.上述的货物免费保修期为</w:t>
      </w:r>
      <w:r>
        <w:rPr>
          <w:rFonts w:hint="eastAsia"/>
          <w:color w:val="auto"/>
          <w:highlight w:val="none"/>
          <w:u w:val="single"/>
          <w:shd w:val="clear" w:color="auto" w:fill="auto"/>
        </w:rPr>
        <w:t xml:space="preserve">     </w:t>
      </w:r>
      <w:r>
        <w:rPr>
          <w:rFonts w:hint="eastAsia"/>
          <w:color w:val="auto"/>
          <w:highlight w:val="none"/>
          <w:shd w:val="clear" w:color="auto" w:fill="auto"/>
        </w:rPr>
        <w:t>年，因人为因素出现的故障不在免费保修范围内。超过保修期的机器设备，终生维修，维修时只收部件成本费。</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第十二条  调试和验收</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color w:val="auto"/>
          <w:highlight w:val="none"/>
          <w:shd w:val="clear" w:color="auto" w:fill="auto"/>
        </w:rPr>
        <w:t>甲方应当在到货（安装、调试完）后十个工作日内进行初步验收</w:t>
      </w:r>
      <w:r>
        <w:rPr>
          <w:rFonts w:hint="eastAsia"/>
          <w:color w:val="auto"/>
          <w:highlight w:val="none"/>
          <w:shd w:val="clear" w:color="auto" w:fill="auto"/>
        </w:rPr>
        <w:t>。</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乙方交货前应对产品作出全面检查和对验收文件进行整理，并列出清单，作为甲方收货验收和使用的技术条件依据，检验的结果应随货物交甲方。</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甲方对乙方提供的货物在使用前进行调试时，乙方需负责安装并培训甲方的使用操作人员，并协助甲方一起调试，直到符合技术要求，甲方才做最终验收。</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hAnsi="宋体"/>
          <w:color w:val="auto"/>
          <w:highlight w:val="none"/>
          <w:shd w:val="clear" w:color="auto" w:fill="auto"/>
        </w:rPr>
        <w:t>4. 对技术复杂的货物，甲方应请国家认可的专业检测机构参与初步验收及最终验收，并由其出具质量检测报告，检测相关费用由</w:t>
      </w:r>
      <w:r>
        <w:rPr>
          <w:rFonts w:hint="eastAsia" w:hAnsi="宋体"/>
          <w:color w:val="auto"/>
          <w:highlight w:val="none"/>
          <w:u w:val="single"/>
          <w:shd w:val="clear" w:color="auto" w:fill="auto"/>
          <w:lang w:val="en-US" w:eastAsia="zh-CN"/>
        </w:rPr>
        <w:t xml:space="preserve">乙  </w:t>
      </w:r>
      <w:r>
        <w:rPr>
          <w:rFonts w:hint="eastAsia" w:hAnsi="宋体"/>
          <w:color w:val="auto"/>
          <w:highlight w:val="none"/>
          <w:shd w:val="clear" w:color="auto" w:fill="auto"/>
        </w:rPr>
        <w:t>方承担。</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5. 对技术复杂的货物，甲方应请国家认可的专业检测机构参与初步验收及最终验收，并由其出具质量检测报告。</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6. 验收时乙方必须在现场，验收完毕后作出验收结果报告；验收费用由乙方负责。</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第十三条 货物包装、发运及运输</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1. 乙方应在货物发运前对其进行满足运输距离、防潮、防震、防锈和防破损装卸等要求包装，以保证货物安全运达甲方指定地点。</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2. 使用说明书、质量检验证明书、随配附件和工具以及清单一并附于货物内。</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3. 乙方在货物发运手续办理完毕后二十四小时内或货到甲方四十八小时前通知甲方，以准备接货。</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4. 货物在交付甲方前发生的风险均由乙方负责。</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spacing w:val="-8"/>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5. 货</w:t>
      </w:r>
      <w:r>
        <w:rPr>
          <w:rFonts w:hint="eastAsia"/>
          <w:color w:val="auto"/>
          <w:spacing w:val="-8"/>
          <w:highlight w:val="none"/>
          <w:shd w:val="clear" w:color="auto" w:fill="auto"/>
        </w:rPr>
        <w:t>物在规定的交付期限内由乙方送达甲方指定的地点视为交付，乙方同时需通知甲方货物已送达。</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第十四条　违约责任</w:t>
      </w:r>
    </w:p>
    <w:p>
      <w:pPr>
        <w:keepNext w:val="0"/>
        <w:keepLines w:val="0"/>
        <w:pageBreakBefore w:val="0"/>
        <w:kinsoku/>
        <w:wordWrap/>
        <w:overflowPunct/>
        <w:topLinePunct w:val="0"/>
        <w:autoSpaceDE/>
        <w:autoSpaceDN/>
        <w:bidi w:val="0"/>
        <w:adjustRightInd/>
        <w:snapToGrid w:val="0"/>
        <w:spacing w:line="390" w:lineRule="exact"/>
        <w:ind w:left="0" w:leftChars="0" w:right="0" w:firstLine="525" w:firstLineChars="25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keepNext w:val="0"/>
        <w:keepLines w:val="0"/>
        <w:pageBreakBefore w:val="0"/>
        <w:kinsoku/>
        <w:wordWrap/>
        <w:overflowPunct/>
        <w:topLinePunct w:val="0"/>
        <w:autoSpaceDE/>
        <w:autoSpaceDN/>
        <w:bidi w:val="0"/>
        <w:adjustRightInd/>
        <w:snapToGrid w:val="0"/>
        <w:spacing w:line="390" w:lineRule="exact"/>
        <w:ind w:left="0" w:leftChars="0" w:right="0" w:firstLine="472" w:firstLineChars="225"/>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2．乙方提供的货物如侵犯了第三方合法权益而引发的任何纠纷或诉讼，均由乙方负责交涉并承担全部责任。</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3．因包装、运输引起的货物损坏，按质量不合格处罚。</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4．乙方逾期交货的，每天向对方偿付违约货款额3‰违约金，但违约金累计不得超过违约货款额</w:t>
      </w:r>
      <w:r>
        <w:rPr>
          <w:rFonts w:hint="eastAsia" w:ascii="宋体"/>
          <w:color w:val="auto"/>
          <w:szCs w:val="21"/>
          <w:highlight w:val="none"/>
          <w:u w:val="single"/>
          <w:shd w:val="clear" w:color="auto" w:fill="auto"/>
        </w:rPr>
        <w:t>5%</w:t>
      </w:r>
      <w:r>
        <w:rPr>
          <w:rFonts w:hint="eastAsia" w:ascii="宋体"/>
          <w:color w:val="auto"/>
          <w:szCs w:val="21"/>
          <w:highlight w:val="none"/>
          <w:shd w:val="clear" w:color="auto" w:fill="auto"/>
        </w:rPr>
        <w:t>，超过</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天对方有权解除合同，违约方承担因此给对方造成经济损失；甲方延期付货款的，每天向乙方偿付延期货款额</w:t>
      </w:r>
      <w:r>
        <w:rPr>
          <w:rFonts w:hint="eastAsia" w:ascii="宋体"/>
          <w:color w:val="auto"/>
          <w:szCs w:val="21"/>
          <w:highlight w:val="none"/>
          <w:u w:val="single"/>
          <w:shd w:val="clear" w:color="auto" w:fill="auto"/>
        </w:rPr>
        <w:t xml:space="preserve">3‰ </w:t>
      </w:r>
      <w:r>
        <w:rPr>
          <w:rFonts w:hint="eastAsia" w:ascii="宋体"/>
          <w:color w:val="auto"/>
          <w:szCs w:val="21"/>
          <w:highlight w:val="none"/>
          <w:shd w:val="clear" w:color="auto" w:fill="auto"/>
        </w:rPr>
        <w:t>滞纳金，但滞纳金累计不得超过延期货款额</w:t>
      </w:r>
      <w:r>
        <w:rPr>
          <w:rFonts w:hint="eastAsia" w:ascii="宋体"/>
          <w:color w:val="auto"/>
          <w:szCs w:val="21"/>
          <w:highlight w:val="none"/>
          <w:u w:val="single"/>
          <w:shd w:val="clear" w:color="auto" w:fill="auto"/>
        </w:rPr>
        <w:t>5%</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5．乙方未按本合同和投标文件中规定的服务承诺提供售后服务的，乙方应按本合同合计金额</w:t>
      </w:r>
      <w:r>
        <w:rPr>
          <w:rFonts w:hint="eastAsia" w:ascii="宋体"/>
          <w:color w:val="auto"/>
          <w:szCs w:val="21"/>
          <w:highlight w:val="none"/>
          <w:u w:val="single"/>
          <w:shd w:val="clear" w:color="auto" w:fill="auto"/>
        </w:rPr>
        <w:t xml:space="preserve"> 5%</w:t>
      </w:r>
      <w:r>
        <w:rPr>
          <w:rFonts w:hint="eastAsia" w:ascii="宋体"/>
          <w:color w:val="auto"/>
          <w:szCs w:val="21"/>
          <w:highlight w:val="none"/>
          <w:shd w:val="clear" w:color="auto" w:fill="auto"/>
        </w:rPr>
        <w:t>向甲方支付违约金。</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6．乙方提供的货物在质量保证期内，因设计、工艺或材料的缺陷和其它质量原因造成的问题，由乙方负责，费用从</w:t>
      </w:r>
      <w:r>
        <w:rPr>
          <w:rFonts w:hint="eastAsia"/>
          <w:color w:val="auto"/>
          <w:highlight w:val="none"/>
          <w:shd w:val="clear" w:color="auto" w:fill="auto"/>
        </w:rPr>
        <w:t>履</w:t>
      </w:r>
      <w:r>
        <w:rPr>
          <w:rFonts w:hint="eastAsia" w:ascii="宋体"/>
          <w:color w:val="auto"/>
          <w:szCs w:val="21"/>
          <w:highlight w:val="none"/>
          <w:shd w:val="clear" w:color="auto" w:fill="auto"/>
          <w:lang w:eastAsia="zh-CN"/>
        </w:rPr>
        <w:t>约</w:t>
      </w:r>
      <w:r>
        <w:rPr>
          <w:rFonts w:hint="eastAsia" w:ascii="宋体"/>
          <w:color w:val="auto"/>
          <w:szCs w:val="21"/>
          <w:highlight w:val="none"/>
          <w:shd w:val="clear" w:color="auto" w:fill="auto"/>
        </w:rPr>
        <w:t>保证金中扣除，</w:t>
      </w:r>
      <w:r>
        <w:rPr>
          <w:rFonts w:hint="eastAsia" w:ascii="宋体"/>
          <w:color w:val="auto"/>
          <w:szCs w:val="21"/>
          <w:highlight w:val="none"/>
          <w:shd w:val="clear" w:color="auto" w:fill="auto"/>
          <w:lang w:val="en-US" w:eastAsia="zh-CN"/>
        </w:rPr>
        <w:t>履约保证金不足以支付的，由乙方另行支付</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7．其它违约行为按违约货款额5%收取违约金并赔偿经济损失。</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第十五条  不可抗力事件处理</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1. 在合同有效期内，任何一方因不可抗力事件导致不能履行合同，则合同履行期可延长，其延长期与不可抗力影响期相同。</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不可抗力事件发生后，应立即通知对方，并寄送有关权威机构出具的证明。</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不可抗力事件延续一百二十天以上，双方应通过友好协商，确定是否继续履行合同。</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第十六条  合同争议解决</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1．因货物质量问题发生争议的，应邀请国家认可的质量检测机构对货物质量进行鉴定。货物符合标准的，鉴定费由甲方承担；货物不符合标准的，鉴定费由乙方承担。</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w:t>
      </w:r>
      <w:r>
        <w:rPr>
          <w:rFonts w:hint="eastAsia" w:ascii="宋体"/>
          <w:color w:val="auto"/>
          <w:szCs w:val="21"/>
          <w:highlight w:val="none"/>
          <w:shd w:val="clear" w:color="auto" w:fill="auto"/>
          <w:lang w:val="en-US" w:eastAsia="zh-CN"/>
        </w:rPr>
        <w:t>因履行本合同引起的或与本合同有关的争议，甲乙双方应首先通过友好协商解决，如果协商不能解决，可向甲方所在地的有管辖权人民法院提起诉讼。</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3．诉讼期间，本合同继续履行。</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第十七条  诉讼</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双方在执行合同中所发生的一切争议，应通过协商解决。如果协商不能解决，可向仲裁委员会申请仲裁或向人民法院提起诉讼。</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b/>
          <w:color w:val="auto"/>
          <w:highlight w:val="none"/>
          <w:shd w:val="clear" w:color="auto" w:fill="auto"/>
        </w:rPr>
      </w:pPr>
      <w:r>
        <w:rPr>
          <w:rFonts w:hint="eastAsia"/>
          <w:b/>
          <w:color w:val="auto"/>
          <w:highlight w:val="none"/>
          <w:shd w:val="clear" w:color="auto" w:fill="auto"/>
        </w:rPr>
        <w:t xml:space="preserve">    第十八条  合同生效及其它</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 xml:space="preserve"> 1．合同经双方法定代表人或授权代表签字并加盖单位公章后生效。</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2．合同执行中涉及采购资金和采购内容修改或补充的，须经财政部门审批，并签书面补充协议报财政部门备案，方可作为主合同不可分割的一部分。</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3．</w:t>
      </w:r>
      <w:r>
        <w:rPr>
          <w:rFonts w:hint="eastAsia" w:hAnsi="宋体" w:cs="宋体"/>
          <w:color w:val="auto"/>
          <w:highlight w:val="none"/>
          <w:shd w:val="clear" w:color="auto" w:fill="auto"/>
          <w:lang w:val="en-US" w:eastAsia="zh-CN"/>
        </w:rPr>
        <w:t>本合同未尽事宜</w:t>
      </w:r>
      <w:r>
        <w:rPr>
          <w:rFonts w:hint="eastAsia" w:ascii="宋体" w:hAnsi="宋体" w:eastAsia="宋体" w:cs="宋体"/>
          <w:color w:val="auto"/>
          <w:kern w:val="1"/>
          <w:sz w:val="21"/>
          <w:szCs w:val="21"/>
          <w:highlight w:val="none"/>
          <w:shd w:val="clear" w:color="auto" w:fill="auto"/>
          <w:lang w:eastAsia="zh-CN"/>
        </w:rPr>
        <w:t>（</w:t>
      </w:r>
      <w:r>
        <w:rPr>
          <w:rFonts w:hint="eastAsia" w:ascii="宋体" w:hAnsi="宋体" w:eastAsia="宋体" w:cs="宋体"/>
          <w:color w:val="auto"/>
          <w:kern w:val="1"/>
          <w:sz w:val="21"/>
          <w:szCs w:val="21"/>
          <w:highlight w:val="none"/>
          <w:shd w:val="clear" w:color="auto" w:fill="auto"/>
          <w:lang w:val="en-US" w:eastAsia="zh-CN"/>
        </w:rPr>
        <w:t>包括采购文件及投标文件</w:t>
      </w:r>
      <w:r>
        <w:rPr>
          <w:rFonts w:hint="eastAsia" w:ascii="宋体" w:hAnsi="宋体" w:eastAsia="宋体" w:cs="宋体"/>
          <w:color w:val="auto"/>
          <w:kern w:val="1"/>
          <w:sz w:val="21"/>
          <w:szCs w:val="21"/>
          <w:highlight w:val="none"/>
          <w:shd w:val="clear" w:color="auto" w:fill="auto"/>
          <w:lang w:eastAsia="zh-CN"/>
        </w:rPr>
        <w:t>）</w:t>
      </w:r>
      <w:r>
        <w:rPr>
          <w:rFonts w:hint="eastAsia"/>
          <w:color w:val="auto"/>
          <w:highlight w:val="none"/>
          <w:shd w:val="clear" w:color="auto" w:fill="auto"/>
        </w:rPr>
        <w:t>，遵照《中华人民共和国民法典》有关条文执行。</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b/>
          <w:color w:val="auto"/>
          <w:highlight w:val="none"/>
          <w:shd w:val="clear" w:color="auto" w:fill="auto"/>
        </w:rPr>
      </w:pPr>
      <w:r>
        <w:rPr>
          <w:rFonts w:hint="eastAsia" w:hAnsi="宋体"/>
          <w:color w:val="auto"/>
          <w:highlight w:val="none"/>
          <w:shd w:val="clear" w:color="auto" w:fill="auto"/>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第十九条　合同的变更、终止与转让</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1．除《中华人民共和国政府采购法》第五十条规定的情形外，本合同一经签订，甲乙双方不得擅自变更、中止或终止。</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11" w:firstLineChars="196"/>
        <w:textAlignment w:val="auto"/>
        <w:rPr>
          <w:rFonts w:hint="eastAsia"/>
          <w:b/>
          <w:color w:val="auto"/>
          <w:highlight w:val="none"/>
          <w:shd w:val="clear" w:color="auto" w:fill="auto"/>
        </w:rPr>
      </w:pPr>
      <w:r>
        <w:rPr>
          <w:rFonts w:hint="eastAsia"/>
          <w:color w:val="auto"/>
          <w:highlight w:val="none"/>
          <w:shd w:val="clear" w:color="auto" w:fill="auto"/>
        </w:rPr>
        <w:t>2．乙方不得擅自转让（无进口资格的供应商委托进口货物除外）其应履行的合同义务。</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第二十条　签订本合同依据</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1．政府采购招标文件；</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2．乙方提供的投标文件；</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3．投标承诺书；</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4．中标通知书。</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第二十一条　</w:t>
      </w:r>
      <w:r>
        <w:rPr>
          <w:rFonts w:hint="eastAsia" w:ascii="宋体"/>
          <w:bCs/>
          <w:color w:val="auto"/>
          <w:szCs w:val="21"/>
          <w:highlight w:val="none"/>
          <w:shd w:val="clear" w:color="auto" w:fill="auto"/>
          <w:lang w:val="en"/>
        </w:rPr>
        <w:t>本合同一式六份，具有同等法律效力。广西壮族自治区财政厅政府采购监督管理处、代理机构各一份，甲方三份，乙方一份。自签订之日起两个工作日内，</w:t>
      </w:r>
      <w:r>
        <w:rPr>
          <w:rFonts w:hint="eastAsia" w:ascii="宋体"/>
          <w:bCs/>
          <w:color w:val="auto"/>
          <w:szCs w:val="21"/>
          <w:highlight w:val="none"/>
          <w:shd w:val="clear" w:color="auto" w:fill="auto"/>
          <w:lang w:val="en" w:eastAsia="zh-CN"/>
        </w:rPr>
        <w:t>甲方</w:t>
      </w:r>
      <w:r>
        <w:rPr>
          <w:rFonts w:hint="eastAsia" w:ascii="宋体"/>
          <w:bCs/>
          <w:color w:val="auto"/>
          <w:szCs w:val="21"/>
          <w:highlight w:val="none"/>
          <w:shd w:val="clear" w:color="auto" w:fill="auto"/>
          <w:lang w:val="en"/>
        </w:rPr>
        <w:t>应当将合同通过广西政府采购云平台上传完成合同网上公示。</w:t>
      </w:r>
    </w:p>
    <w:p>
      <w:pPr>
        <w:snapToGrid w:val="0"/>
        <w:spacing w:line="390" w:lineRule="exact"/>
        <w:ind w:firstLine="420" w:firstLineChars="200"/>
        <w:rPr>
          <w:rFonts w:hint="eastAsia" w:ascii="宋体"/>
          <w:color w:val="auto"/>
          <w:szCs w:val="21"/>
          <w:highlight w:val="non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甲方（章）           </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ind w:firstLine="945" w:firstLineChars="450"/>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乙方（章）             </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开户银行：</w:t>
            </w:r>
          </w:p>
          <w:p>
            <w:pPr>
              <w:pStyle w:val="4"/>
              <w:rPr>
                <w:rFonts w:hint="eastAsia"/>
              </w:rPr>
            </w:pP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开户银行：</w:t>
            </w:r>
          </w:p>
          <w:p>
            <w:pPr>
              <w:pStyle w:val="4"/>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账号：</w:t>
            </w:r>
          </w:p>
          <w:p>
            <w:pPr>
              <w:pStyle w:val="4"/>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邮政编码：</w:t>
            </w:r>
          </w:p>
          <w:p>
            <w:pPr>
              <w:pStyle w:val="4"/>
              <w:rPr>
                <w:rFonts w:hint="eastAsia"/>
              </w:rPr>
            </w:pP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邮政编码：</w:t>
            </w:r>
          </w:p>
          <w:p>
            <w:pPr>
              <w:pStyle w:val="4"/>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经办人：</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年    月    日</w:t>
            </w:r>
          </w:p>
        </w:tc>
      </w:tr>
    </w:tbl>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r>
        <w:rPr>
          <w:rFonts w:hint="eastAsia" w:ascii="宋体"/>
          <w:b/>
          <w:color w:val="auto"/>
          <w:sz w:val="28"/>
          <w:szCs w:val="28"/>
          <w:highlight w:val="none"/>
          <w:shd w:val="clear" w:color="auto" w:fill="auto"/>
        </w:rPr>
        <w:t>合 同 附 件</w:t>
      </w:r>
    </w:p>
    <w:p>
      <w:pPr>
        <w:snapToGrid w:val="0"/>
        <w:spacing w:line="360" w:lineRule="exact"/>
        <w:jc w:val="center"/>
        <w:rPr>
          <w:rFonts w:hint="eastAsia" w:ascii="宋体"/>
          <w:b/>
          <w:color w:val="auto"/>
          <w:szCs w:val="21"/>
          <w:highlight w:val="none"/>
          <w:shd w:val="clear" w:color="auto" w:fill="auto"/>
        </w:rPr>
      </w:pPr>
    </w:p>
    <w:tbl>
      <w:tblPr>
        <w:tblStyle w:val="52"/>
        <w:tblW w:w="0" w:type="auto"/>
        <w:tblInd w:w="0" w:type="dxa"/>
        <w:tblLayout w:type="fixed"/>
        <w:tblCellMar>
          <w:top w:w="0" w:type="dxa"/>
          <w:left w:w="108" w:type="dxa"/>
          <w:bottom w:w="0" w:type="dxa"/>
          <w:right w:w="108" w:type="dxa"/>
        </w:tblCellMar>
      </w:tblPr>
      <w:tblGrid>
        <w:gridCol w:w="4788"/>
        <w:gridCol w:w="4680"/>
      </w:tblGrid>
      <w:tr>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1、供应商承诺具体事项：</w:t>
            </w:r>
          </w:p>
        </w:tc>
      </w:tr>
      <w:tr>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2、售后服务具体事项：</w:t>
            </w:r>
          </w:p>
        </w:tc>
      </w:tr>
      <w:tr>
        <w:tblPrEx>
          <w:tblCellMar>
            <w:top w:w="0" w:type="dxa"/>
            <w:left w:w="108" w:type="dxa"/>
            <w:bottom w:w="0" w:type="dxa"/>
            <w:right w:w="108" w:type="dxa"/>
          </w:tblCellMar>
        </w:tblPrEx>
        <w:trPr>
          <w:trHeight w:val="2267"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3、保修期责任：</w:t>
            </w:r>
          </w:p>
        </w:tc>
      </w:tr>
      <w:tr>
        <w:tblPrEx>
          <w:tblCellMar>
            <w:top w:w="0" w:type="dxa"/>
            <w:left w:w="108" w:type="dxa"/>
            <w:bottom w:w="0" w:type="dxa"/>
            <w:right w:w="108" w:type="dxa"/>
          </w:tblCellMar>
        </w:tblPrEx>
        <w:trPr>
          <w:trHeight w:val="2062"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4、其他具体事项：</w:t>
            </w:r>
          </w:p>
        </w:tc>
      </w:tr>
      <w:tr>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甲方（章）</w:t>
            </w: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乙方（章）</w:t>
            </w: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 xml:space="preserve">                       年   月   日</w:t>
            </w:r>
          </w:p>
        </w:tc>
      </w:tr>
    </w:tbl>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  注：售后服务事项填不下时可另加附页</w:t>
      </w:r>
    </w:p>
    <w:p>
      <w:pPr>
        <w:pStyle w:val="29"/>
        <w:snapToGrid w:val="0"/>
        <w:spacing w:before="120" w:after="120"/>
        <w:jc w:val="center"/>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仿宋_GB2312" w:eastAsia="仿宋_GB2312"/>
          <w:b/>
          <w:color w:val="auto"/>
          <w:sz w:val="44"/>
          <w:szCs w:val="44"/>
          <w:highlight w:val="none"/>
          <w:shd w:val="clear" w:color="auto" w:fill="auto"/>
        </w:rPr>
        <w:t>第六章　投标文件格式</w:t>
      </w:r>
    </w:p>
    <w:p>
      <w:pPr>
        <w:snapToGrid w:val="0"/>
        <w:spacing w:before="50" w:after="50"/>
        <w:outlineLvl w:val="1"/>
        <w:rPr>
          <w:rFonts w:hint="eastAsia" w:ascii="仿宋_GB2312" w:eastAsia="仿宋_GB2312"/>
          <w:color w:val="auto"/>
          <w:sz w:val="32"/>
          <w:szCs w:val="20"/>
          <w:highlight w:val="none"/>
          <w:shd w:val="clear" w:color="auto" w:fill="auto"/>
        </w:rPr>
      </w:pPr>
      <w:r>
        <w:rPr>
          <w:rFonts w:ascii="仿宋_GB2312" w:eastAsia="仿宋_GB2312"/>
          <w:color w:val="auto"/>
          <w:sz w:val="32"/>
          <w:szCs w:val="20"/>
          <w:highlight w:val="none"/>
          <w:shd w:val="clear" w:color="auto" w:fill="auto"/>
        </w:rPr>
        <w:br w:type="page"/>
      </w:r>
      <w:bookmarkStart w:id="13" w:name="_Toc254970697"/>
      <w:bookmarkStart w:id="14" w:name="_Toc254970556"/>
    </w:p>
    <w:bookmarkEnd w:id="13"/>
    <w:bookmarkEnd w:id="14"/>
    <w:p>
      <w:pPr>
        <w:snapToGrid w:val="0"/>
        <w:spacing w:before="156" w:beforeLines="50" w:after="50" w:line="360" w:lineRule="exact"/>
        <w:jc w:val="center"/>
        <w:outlineLvl w:val="1"/>
        <w:rPr>
          <w:rFonts w:ascii="仿宋_GB2312" w:hAnsi="宋体" w:eastAsia="仿宋_GB2312"/>
          <w:b/>
          <w:bCs/>
          <w:color w:val="auto"/>
          <w:sz w:val="32"/>
          <w:szCs w:val="32"/>
          <w:highlight w:val="none"/>
          <w:shd w:val="clear" w:color="auto" w:fill="auto"/>
        </w:rPr>
      </w:pPr>
      <w:r>
        <w:rPr>
          <w:rFonts w:hint="eastAsia" w:ascii="仿宋_GB2312" w:hAnsi="宋体" w:eastAsia="仿宋_GB2312"/>
          <w:b/>
          <w:color w:val="auto"/>
          <w:sz w:val="32"/>
          <w:szCs w:val="32"/>
          <w:highlight w:val="none"/>
          <w:shd w:val="clear" w:color="auto" w:fill="auto"/>
        </w:rPr>
        <w:t>投标文件格式</w:t>
      </w:r>
    </w:p>
    <w:p>
      <w:pPr>
        <w:snapToGrid w:val="0"/>
        <w:spacing w:before="156" w:beforeLines="50" w:after="50" w:line="360" w:lineRule="exact"/>
        <w:jc w:val="center"/>
        <w:outlineLvl w:val="0"/>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一、</w:t>
      </w:r>
      <w:r>
        <w:rPr>
          <w:rFonts w:hint="eastAsia" w:ascii="宋体" w:hAnsi="宋体"/>
          <w:b/>
          <w:color w:val="auto"/>
          <w:szCs w:val="21"/>
          <w:highlight w:val="none"/>
          <w:shd w:val="clear" w:color="auto" w:fill="auto"/>
        </w:rPr>
        <w:t>投标文件封面</w:t>
      </w:r>
      <w:r>
        <w:rPr>
          <w:rFonts w:hint="eastAsia" w:ascii="宋体" w:hAnsi="宋体"/>
          <w:b/>
          <w:bCs/>
          <w:color w:val="auto"/>
          <w:szCs w:val="21"/>
          <w:highlight w:val="none"/>
          <w:shd w:val="clear" w:color="auto" w:fill="auto"/>
        </w:rPr>
        <w:t>格式</w:t>
      </w: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仿宋_GB2312" w:hAnsi="宋体" w:eastAsia="仿宋_GB2312"/>
          <w:color w:val="auto"/>
          <w:sz w:val="24"/>
          <w:highlight w:val="none"/>
          <w:shd w:val="clear" w:color="auto" w:fill="auto"/>
        </w:rPr>
      </w:pPr>
    </w:p>
    <w:p>
      <w:pPr>
        <w:snapToGrid w:val="0"/>
        <w:spacing w:before="156" w:beforeLines="50" w:after="50" w:line="360" w:lineRule="exact"/>
        <w:rPr>
          <w:rFonts w:hint="eastAsia" w:ascii="仿宋_GB2312" w:hAnsi="宋体" w:eastAsia="仿宋_GB2312"/>
          <w:bCs/>
          <w:color w:val="auto"/>
          <w:sz w:val="24"/>
          <w:highlight w:val="none"/>
          <w:shd w:val="clear" w:color="auto" w:fill="auto"/>
        </w:rPr>
      </w:pPr>
      <w:r>
        <w:rPr>
          <w:rFonts w:hint="eastAsia" w:ascii="仿宋_GB2312" w:hAnsi="宋体" w:eastAsia="仿宋_GB2312"/>
          <w:color w:val="auto"/>
          <w:sz w:val="24"/>
          <w:highlight w:val="none"/>
          <w:shd w:val="clear" w:color="auto" w:fill="auto"/>
        </w:rPr>
        <w:t xml:space="preserve">                                                   </w:t>
      </w:r>
    </w:p>
    <w:p>
      <w:pPr>
        <w:snapToGrid w:val="0"/>
        <w:spacing w:before="156" w:beforeLines="50" w:after="50" w:line="360" w:lineRule="exact"/>
        <w:jc w:val="center"/>
        <w:rPr>
          <w:rFonts w:hint="eastAsia" w:ascii="宋体" w:hAnsi="宋体"/>
          <w:b/>
          <w:bCs/>
          <w:color w:val="auto"/>
          <w:sz w:val="32"/>
          <w:szCs w:val="32"/>
          <w:highlight w:val="none"/>
          <w:shd w:val="clear" w:color="auto" w:fill="auto"/>
        </w:rPr>
      </w:pPr>
      <w:r>
        <w:rPr>
          <w:rFonts w:hint="eastAsia" w:ascii="宋体" w:hAnsi="宋体"/>
          <w:b/>
          <w:bCs/>
          <w:color w:val="auto"/>
          <w:sz w:val="32"/>
          <w:szCs w:val="32"/>
          <w:highlight w:val="none"/>
          <w:shd w:val="clear" w:color="auto" w:fill="auto"/>
        </w:rPr>
        <w:t>投标文件</w:t>
      </w:r>
    </w:p>
    <w:p>
      <w:pPr>
        <w:snapToGrid w:val="0"/>
        <w:spacing w:before="156" w:beforeLines="50" w:after="50" w:line="360" w:lineRule="exact"/>
        <w:rPr>
          <w:rFonts w:hint="eastAsia" w:ascii="仿宋_GB2312" w:hAnsi="宋体" w:eastAsia="仿宋_GB2312"/>
          <w:bCs/>
          <w:color w:val="auto"/>
          <w:sz w:val="24"/>
          <w:highlight w:val="none"/>
          <w:shd w:val="clear" w:color="auto" w:fill="auto"/>
        </w:rPr>
      </w:pP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 xml:space="preserve">项目名称： </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 xml:space="preserve">项目编号： </w:t>
      </w:r>
    </w:p>
    <w:p>
      <w:pPr>
        <w:snapToGrid w:val="0"/>
        <w:spacing w:before="156" w:beforeLines="50" w:after="50" w:line="360" w:lineRule="exact"/>
        <w:ind w:firstLine="630" w:firstLineChars="300"/>
        <w:rPr>
          <w:rFonts w:hint="default" w:ascii="宋体" w:hAnsi="宋体" w:eastAsia="宋体"/>
          <w:bCs/>
          <w:color w:val="auto"/>
          <w:szCs w:val="21"/>
          <w:highlight w:val="none"/>
          <w:shd w:val="clear" w:color="auto" w:fill="auto"/>
          <w:lang w:val="en-US" w:eastAsia="zh-CN"/>
        </w:rPr>
      </w:pPr>
      <w:r>
        <w:rPr>
          <w:rFonts w:hint="eastAsia" w:ascii="宋体" w:hAnsi="宋体"/>
          <w:bCs/>
          <w:color w:val="auto"/>
          <w:szCs w:val="21"/>
          <w:highlight w:val="none"/>
          <w:shd w:val="clear" w:color="auto" w:fill="auto"/>
        </w:rPr>
        <w:t>所投分标：</w:t>
      </w:r>
      <w:r>
        <w:rPr>
          <w:rFonts w:hint="eastAsia" w:ascii="宋体" w:hAnsi="宋体"/>
          <w:bCs/>
          <w:color w:val="auto"/>
          <w:szCs w:val="21"/>
          <w:highlight w:val="none"/>
          <w:shd w:val="clear" w:color="auto" w:fill="auto"/>
          <w:lang w:eastAsia="zh-CN"/>
        </w:rPr>
        <w:t>分标</w:t>
      </w:r>
      <w:r>
        <w:rPr>
          <w:rFonts w:hint="eastAsia" w:ascii="宋体" w:hAnsi="宋体"/>
          <w:bCs/>
          <w:color w:val="auto"/>
          <w:szCs w:val="21"/>
          <w:highlight w:val="none"/>
          <w:u w:val="single"/>
          <w:shd w:val="clear" w:color="auto" w:fill="auto"/>
          <w:lang w:val="en-US" w:eastAsia="zh-CN"/>
        </w:rPr>
        <w:t xml:space="preserve">       </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投标人名称：（盖章）</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投标人地址：</w:t>
      </w:r>
    </w:p>
    <w:p>
      <w:pPr>
        <w:snapToGrid w:val="0"/>
        <w:spacing w:before="156" w:beforeLines="50" w:after="50" w:line="360" w:lineRule="exact"/>
        <w:jc w:val="center"/>
        <w:outlineLvl w:val="1"/>
        <w:rPr>
          <w:rFonts w:hint="eastAsia" w:ascii="宋体" w:hAnsi="宋体"/>
          <w:color w:val="auto"/>
          <w:szCs w:val="21"/>
          <w:highlight w:val="none"/>
          <w:shd w:val="clear" w:color="auto" w:fill="auto"/>
        </w:rPr>
      </w:pPr>
      <w:r>
        <w:rPr>
          <w:rFonts w:hint="eastAsia" w:ascii="仿宋_GB2312" w:hAnsi="宋体" w:eastAsia="仿宋_GB2312"/>
          <w:color w:val="auto"/>
          <w:sz w:val="24"/>
          <w:highlight w:val="none"/>
          <w:shd w:val="clear" w:color="auto" w:fill="auto"/>
        </w:rPr>
        <w:t xml:space="preserve">                        年  月  日</w:t>
      </w:r>
    </w:p>
    <w:p>
      <w:pPr>
        <w:snapToGrid w:val="0"/>
        <w:spacing w:before="156" w:beforeLines="50" w:after="50" w:line="360" w:lineRule="exact"/>
        <w:jc w:val="center"/>
        <w:outlineLvl w:val="1"/>
        <w:rPr>
          <w:rFonts w:hint="eastAsia" w:ascii="宋体" w:hAnsi="宋体"/>
          <w:bCs/>
          <w:color w:val="auto"/>
          <w:szCs w:val="21"/>
          <w:highlight w:val="none"/>
          <w:shd w:val="clear" w:color="auto" w:fill="auto"/>
        </w:rPr>
      </w:pPr>
      <w:bookmarkStart w:id="15" w:name="_Toc254970698"/>
      <w:bookmarkStart w:id="16" w:name="_Toc254970557"/>
    </w:p>
    <w:p>
      <w:pPr>
        <w:snapToGrid w:val="0"/>
        <w:spacing w:before="156" w:beforeLines="50" w:after="50" w:line="360" w:lineRule="exact"/>
        <w:jc w:val="both"/>
        <w:outlineLvl w:val="1"/>
        <w:rPr>
          <w:rFonts w:hint="eastAsia" w:ascii="黑体" w:hAnsi="宋体" w:eastAsia="黑体"/>
          <w:bCs/>
          <w:color w:val="auto"/>
          <w:sz w:val="24"/>
          <w:highlight w:val="none"/>
          <w:shd w:val="clear" w:color="auto" w:fill="auto"/>
        </w:rPr>
      </w:pPr>
      <w:r>
        <w:rPr>
          <w:rFonts w:hint="eastAsia" w:ascii="宋体" w:hAnsi="宋体"/>
          <w:bCs/>
          <w:color w:val="auto"/>
          <w:szCs w:val="21"/>
          <w:highlight w:val="none"/>
          <w:shd w:val="clear" w:color="auto" w:fill="auto"/>
          <w:lang w:val="en-US" w:eastAsia="zh-CN"/>
        </w:rPr>
        <w:t xml:space="preserve">     </w:t>
      </w:r>
      <w:r>
        <w:rPr>
          <w:rFonts w:hint="eastAsia" w:ascii="宋体" w:hAnsi="宋体"/>
          <w:bCs/>
          <w:color w:val="auto"/>
          <w:szCs w:val="21"/>
          <w:highlight w:val="none"/>
          <w:shd w:val="clear" w:color="auto" w:fill="auto"/>
        </w:rPr>
        <w:t>[注：</w:t>
      </w:r>
      <w:r>
        <w:rPr>
          <w:rFonts w:hint="eastAsia" w:ascii="宋体"/>
          <w:color w:val="auto"/>
          <w:szCs w:val="21"/>
          <w:highlight w:val="none"/>
          <w:shd w:val="clear" w:color="auto" w:fill="auto"/>
        </w:rPr>
        <w:t>投标文件由</w:t>
      </w:r>
      <w:r>
        <w:rPr>
          <w:rFonts w:hint="eastAsia" w:ascii="宋体"/>
          <w:b/>
          <w:bCs/>
          <w:color w:val="auto"/>
          <w:szCs w:val="21"/>
          <w:highlight w:val="none"/>
          <w:shd w:val="clear" w:color="auto" w:fill="auto"/>
        </w:rPr>
        <w:t>资格文件、资信及商务文件、技术文件、投标报价文件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r>
        <w:rPr>
          <w:rFonts w:hint="eastAsia" w:ascii="宋体" w:hAnsi="宋体"/>
          <w:bCs/>
          <w:color w:val="auto"/>
          <w:szCs w:val="21"/>
          <w:highlight w:val="none"/>
          <w:shd w:val="clear" w:color="auto" w:fill="auto"/>
        </w:rPr>
        <w:t>]</w:t>
      </w: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r>
        <w:rPr>
          <w:rFonts w:hint="eastAsia" w:ascii="黑体" w:hAnsi="宋体" w:eastAsia="黑体"/>
          <w:bCs/>
          <w:color w:val="auto"/>
          <w:sz w:val="32"/>
          <w:szCs w:val="32"/>
          <w:highlight w:val="none"/>
          <w:shd w:val="clear" w:color="auto" w:fill="auto"/>
        </w:rPr>
        <w:t>二、投标文件目录</w:t>
      </w:r>
    </w:p>
    <w:p>
      <w:pPr>
        <w:snapToGrid w:val="0"/>
        <w:spacing w:before="156" w:beforeLines="50" w:after="50" w:line="360" w:lineRule="exact"/>
        <w:jc w:val="center"/>
        <w:outlineLvl w:val="1"/>
        <w:rPr>
          <w:rFonts w:hint="eastAsia" w:ascii="宋体" w:hAnsi="宋体"/>
          <w:bCs/>
          <w:color w:val="auto"/>
          <w:szCs w:val="21"/>
          <w:highlight w:val="none"/>
          <w:shd w:val="clear" w:color="auto" w:fill="auto"/>
        </w:rPr>
      </w:pP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1.资格文件：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29"/>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b/>
          <w:color w:val="auto"/>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2.资信及商务文件：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（1）投标保证金的相关证明扫描件或其他电子文件（</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u w:val="none"/>
          <w:shd w:val="clear" w:color="auto" w:fill="auto"/>
        </w:rPr>
        <w:t>（2）投标声明书 (格式见第六章)（必须提供）</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color w:val="auto"/>
          <w:szCs w:val="21"/>
          <w:highlight w:val="none"/>
          <w:shd w:val="clear" w:color="auto" w:fill="auto"/>
        </w:rPr>
        <w:t>；（格式见第六章)；</w:t>
      </w:r>
      <w:r>
        <w:rPr>
          <w:rFonts w:hint="eastAsia" w:ascii="宋体" w:hAnsi="宋体"/>
          <w:b/>
          <w:color w:val="auto"/>
          <w:szCs w:val="21"/>
          <w:highlight w:val="none"/>
          <w:shd w:val="clear" w:color="auto" w:fill="auto"/>
        </w:rPr>
        <w:t>当法定代表人参加投标时，必须提供法定代表人身份证扫描件或其他电子文件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（4）投标截止之日前半年内投标人连续三个月的依法缴纳税费或依法免缴税费的证明（复印件，，格式自拟）（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无纳税记录的，应提供由投标人所在地主管国税或地税部门出具的《依法纳税或依法免税证明》（格式自拟，复印件，）。</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b/>
          <w:color w:val="auto"/>
          <w:szCs w:val="21"/>
          <w:highlight w:val="none"/>
          <w:shd w:val="clear" w:color="auto" w:fill="auto"/>
          <w:lang w:val="en-US" w:eastAsia="zh-CN"/>
        </w:rPr>
        <w:t>8</w:t>
      </w:r>
      <w:r>
        <w:rPr>
          <w:rFonts w:hint="eastAsia" w:hAnsi="宋体"/>
          <w:b/>
          <w:color w:val="auto"/>
          <w:szCs w:val="21"/>
          <w:highlight w:val="none"/>
          <w:shd w:val="clear" w:color="auto" w:fill="auto"/>
        </w:rPr>
        <w:t>）商务响应表</w:t>
      </w:r>
      <w:r>
        <w:rPr>
          <w:rFonts w:hint="eastAsia" w:hAnsi="宋体"/>
          <w:color w:val="auto"/>
          <w:szCs w:val="21"/>
          <w:highlight w:val="none"/>
          <w:shd w:val="clear" w:color="auto" w:fill="auto"/>
        </w:rPr>
        <w:t>（格式见第六章）</w:t>
      </w:r>
      <w:r>
        <w:rPr>
          <w:rFonts w:hint="eastAsia" w:hAnsi="宋体"/>
          <w:b/>
          <w:color w:val="auto"/>
          <w:szCs w:val="21"/>
          <w:highlight w:val="none"/>
          <w:shd w:val="clear" w:color="auto" w:fill="auto"/>
        </w:rPr>
        <w:t>（</w:t>
      </w:r>
      <w:r>
        <w:rPr>
          <w:rFonts w:hint="eastAsia" w:hAnsi="宋体"/>
          <w:b/>
          <w:color w:val="auto"/>
          <w:szCs w:val="21"/>
          <w:highlight w:val="none"/>
          <w:u w:val="single"/>
          <w:shd w:val="clear" w:color="auto" w:fill="auto"/>
        </w:rPr>
        <w:t>必须提供</w:t>
      </w:r>
      <w:r>
        <w:rPr>
          <w:rFonts w:hint="eastAsia" w:hAnsi="宋体"/>
          <w:b/>
          <w:color w:val="auto"/>
          <w:szCs w:val="21"/>
          <w:highlight w:val="none"/>
          <w:shd w:val="clear" w:color="auto" w:fill="auto"/>
        </w:rPr>
        <w:t>）；</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highlight w:val="none"/>
          <w:shd w:val="clear" w:color="auto" w:fill="auto"/>
        </w:rPr>
        <w:t>▲</w:t>
      </w: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9</w:t>
      </w:r>
      <w:r>
        <w:rPr>
          <w:rFonts w:hint="eastAsia" w:hAnsi="宋体"/>
          <w:color w:val="auto"/>
          <w:szCs w:val="21"/>
          <w:highlight w:val="none"/>
          <w:shd w:val="clear" w:color="auto" w:fill="auto"/>
        </w:rPr>
        <w:t>）</w:t>
      </w:r>
      <w:r>
        <w:rPr>
          <w:rFonts w:hint="eastAsia" w:hAnsi="宋体"/>
          <w:b/>
          <w:color w:val="auto"/>
          <w:szCs w:val="21"/>
          <w:highlight w:val="none"/>
          <w:shd w:val="clear" w:color="auto" w:fill="auto"/>
        </w:rPr>
        <w:t>招标项目采购需求中要求必须提供的材料等；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10</w:t>
      </w:r>
      <w:r>
        <w:rPr>
          <w:rFonts w:hint="eastAsia" w:hAnsi="宋体"/>
          <w:color w:val="auto"/>
          <w:szCs w:val="21"/>
          <w:highlight w:val="none"/>
          <w:shd w:val="clear" w:color="auto" w:fill="auto"/>
        </w:rPr>
        <w:t>）具备法律、行政法规规定的其他条件的证明材料</w:t>
      </w:r>
      <w:r>
        <w:rPr>
          <w:rFonts w:hint="eastAsia" w:hAnsi="宋体"/>
          <w:b/>
          <w:color w:val="auto"/>
          <w:szCs w:val="21"/>
          <w:highlight w:val="none"/>
          <w:shd w:val="clear" w:color="auto" w:fill="auto"/>
        </w:rPr>
        <w:t>(如有规定,则必须提供)。</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bCs/>
          <w:color w:val="auto"/>
          <w:szCs w:val="21"/>
          <w:highlight w:val="none"/>
          <w:shd w:val="clear" w:color="auto" w:fill="auto"/>
        </w:rPr>
        <w:t xml:space="preserve">可作为投标人资信评分的资质证明材料（可选）  </w:t>
      </w:r>
    </w:p>
    <w:p>
      <w:pPr>
        <w:snapToGrid w:val="0"/>
        <w:spacing w:line="360" w:lineRule="exact"/>
        <w:ind w:left="937" w:leftChars="196" w:hanging="525" w:hangingChars="250"/>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1</w:t>
      </w:r>
      <w:r>
        <w:rPr>
          <w:rFonts w:hint="eastAsia" w:hAnsi="宋体"/>
          <w:color w:val="auto"/>
          <w:szCs w:val="21"/>
          <w:highlight w:val="none"/>
          <w:shd w:val="clear" w:color="auto" w:fill="auto"/>
        </w:rPr>
        <w:t>）类似案例成功的业绩（投标人同类项目实施情况一览表、合同扫描件）；</w:t>
      </w:r>
    </w:p>
    <w:p>
      <w:pPr>
        <w:snapToGrid w:val="0"/>
        <w:spacing w:line="360" w:lineRule="exact"/>
        <w:ind w:firstLine="421" w:firstLineChars="200"/>
        <w:jc w:val="left"/>
        <w:rPr>
          <w:rFonts w:hint="eastAsia" w:hAnsi="宋体"/>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2</w:t>
      </w: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3</w:t>
      </w:r>
      <w:r>
        <w:rPr>
          <w:rFonts w:hint="eastAsia" w:hAnsi="宋体"/>
          <w:color w:val="auto"/>
          <w:szCs w:val="21"/>
          <w:highlight w:val="none"/>
          <w:shd w:val="clear" w:color="auto" w:fill="auto"/>
        </w:rPr>
        <w:t>）节能环保产品或政府强制采购节能产品清单证书</w:t>
      </w:r>
      <w:r>
        <w:rPr>
          <w:rFonts w:hint="eastAsia" w:hAnsi="宋体"/>
          <w:b/>
          <w:color w:val="auto"/>
          <w:szCs w:val="21"/>
          <w:highlight w:val="none"/>
          <w:shd w:val="clear" w:color="auto" w:fill="auto"/>
        </w:rPr>
        <w:t>；</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14</w:t>
      </w:r>
      <w:r>
        <w:rPr>
          <w:rFonts w:hint="eastAsia" w:hAnsi="宋体"/>
          <w:color w:val="auto"/>
          <w:szCs w:val="21"/>
          <w:highlight w:val="none"/>
          <w:shd w:val="clear" w:color="auto" w:fill="auto"/>
        </w:rPr>
        <w:t>）投标人质量管理和质量保证体系等方面的认证证书；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5</w:t>
      </w:r>
      <w:r>
        <w:rPr>
          <w:rFonts w:hint="eastAsia" w:hAnsi="宋体"/>
          <w:color w:val="auto"/>
          <w:szCs w:val="21"/>
          <w:highlight w:val="none"/>
          <w:shd w:val="clear" w:color="auto" w:fill="auto"/>
        </w:rPr>
        <w:t>）投标人认为可以证明其能力或业绩的其他材料；</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6</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left="3368" w:leftChars="200" w:hanging="2948" w:hangingChars="1404"/>
        <w:jc w:val="left"/>
        <w:rPr>
          <w:rFonts w:hint="eastAsia" w:ascii="宋体" w:hAnsi="宋体"/>
          <w:color w:val="auto"/>
          <w:szCs w:val="21"/>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17</w:t>
      </w:r>
      <w:r>
        <w:rPr>
          <w:rFonts w:hint="eastAsia" w:hAnsi="宋体"/>
          <w:color w:val="auto"/>
          <w:szCs w:val="21"/>
          <w:highlight w:val="none"/>
          <w:shd w:val="clear" w:color="auto" w:fill="auto"/>
        </w:rPr>
        <w:t>）</w:t>
      </w:r>
      <w:r>
        <w:rPr>
          <w:rFonts w:hint="eastAsia" w:ascii="宋体" w:hAnsi="宋体"/>
          <w:color w:val="auto"/>
          <w:szCs w:val="21"/>
        </w:rPr>
        <w:t>中小企业声明函（格式见第六章，如有请提供）</w:t>
      </w:r>
      <w:r>
        <w:rPr>
          <w:rFonts w:hint="eastAsia" w:ascii="宋体" w:hAnsi="宋体"/>
          <w:color w:val="auto"/>
          <w:szCs w:val="21"/>
          <w:lang w:eastAsia="zh-CN"/>
        </w:rPr>
        <w:t>；</w:t>
      </w:r>
    </w:p>
    <w:p>
      <w:pPr>
        <w:adjustRightInd w:val="0"/>
        <w:snapToGrid w:val="0"/>
        <w:spacing w:line="440" w:lineRule="exact"/>
        <w:ind w:left="3368" w:leftChars="200" w:hanging="2948" w:hangingChars="1404"/>
        <w:jc w:val="left"/>
        <w:rPr>
          <w:rFonts w:hint="eastAsia" w:ascii="宋体" w:hAnsi="宋体" w:eastAsia="宋体"/>
          <w:color w:val="auto"/>
          <w:szCs w:val="21"/>
          <w:lang w:eastAsia="zh-CN"/>
        </w:rPr>
      </w:pPr>
      <w:r>
        <w:rPr>
          <w:rFonts w:hint="eastAsia" w:ascii="宋体" w:hAnsi="宋体"/>
          <w:color w:val="auto"/>
          <w:szCs w:val="21"/>
        </w:rPr>
        <w:t>（18）</w:t>
      </w:r>
      <w:r>
        <w:rPr>
          <w:rFonts w:hint="eastAsia" w:hAnsi="宋体" w:cs="Times New Roman"/>
          <w:color w:val="auto"/>
          <w:kern w:val="2"/>
          <w:sz w:val="21"/>
          <w:szCs w:val="21"/>
        </w:rPr>
        <w:t>关于符合本国产品标准的声明函（格式见第六章，如有请提供）</w:t>
      </w:r>
      <w:r>
        <w:rPr>
          <w:rFonts w:hint="eastAsia" w:hAnsi="宋体" w:cs="Times New Roman"/>
          <w:color w:val="auto"/>
          <w:kern w:val="2"/>
          <w:sz w:val="21"/>
          <w:szCs w:val="21"/>
          <w:lang w:eastAsia="zh-CN"/>
        </w:rPr>
        <w:t>；</w:t>
      </w:r>
    </w:p>
    <w:p>
      <w:pPr>
        <w:snapToGrid w:val="0"/>
        <w:spacing w:line="360" w:lineRule="exact"/>
        <w:ind w:firstLine="411" w:firstLineChars="196"/>
        <w:jc w:val="left"/>
        <w:rPr>
          <w:rFonts w:hint="eastAsia" w:hAnsi="宋体" w:cs="Times New Roman"/>
          <w:color w:val="FF0000"/>
          <w:kern w:val="2"/>
          <w:sz w:val="21"/>
          <w:szCs w:val="21"/>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9</w:t>
      </w:r>
      <w:r>
        <w:rPr>
          <w:rFonts w:hint="eastAsia" w:hAnsi="宋体" w:cs="Times New Roman"/>
          <w:color w:val="auto"/>
          <w:kern w:val="2"/>
          <w:sz w:val="21"/>
          <w:szCs w:val="21"/>
        </w:rPr>
        <w:t>）</w:t>
      </w:r>
      <w:r>
        <w:rPr>
          <w:rFonts w:hint="eastAsia" w:hAnsi="宋体"/>
          <w:color w:val="auto"/>
          <w:szCs w:val="21"/>
          <w:highlight w:val="none"/>
          <w:shd w:val="clear" w:color="auto" w:fill="auto"/>
        </w:rPr>
        <w:t>投标人情况介绍</w:t>
      </w:r>
      <w:r>
        <w:rPr>
          <w:rFonts w:hint="eastAsia" w:hAnsi="宋体" w:cs="Times New Roman"/>
          <w:color w:val="auto"/>
          <w:kern w:val="2"/>
          <w:sz w:val="21"/>
          <w:szCs w:val="21"/>
        </w:rPr>
        <w:t>。</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3.技术文件</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（1）对本项目系统总体要求的理解；</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b/>
          <w:color w:val="auto"/>
          <w:szCs w:val="21"/>
          <w:highlight w:val="none"/>
          <w:shd w:val="clear" w:color="auto" w:fill="auto"/>
        </w:rPr>
        <w:t>技术响应表（</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（3）设备配置清单（均不含报价）；</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b/>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（8）投标人需要说明的其他文件和说明（格式略）；</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（1）投标函（格式见第六章）；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（2）投标报价明细表（格式见第六章）；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shd w:val="clear" w:color="auto" w:fill="auto"/>
        </w:rPr>
      </w:pPr>
      <w:r>
        <w:rPr>
          <w:rFonts w:hint="eastAsia" w:ascii="宋体" w:hAnsi="宋体"/>
          <w:color w:val="auto"/>
          <w:szCs w:val="21"/>
          <w:highlight w:val="none"/>
          <w:shd w:val="clear" w:color="auto" w:fill="auto"/>
        </w:rPr>
        <w:t>（4）开标一览表（格式见第六章）。</w:t>
      </w:r>
    </w:p>
    <w:p>
      <w:pPr>
        <w:pStyle w:val="46"/>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注：法定代表人授权委托书、投标声明书、投标函、开标一览表必须按</w:t>
      </w:r>
      <w:r>
        <w:rPr>
          <w:rFonts w:hint="eastAsia" w:ascii="宋体" w:hAnsi="宋体"/>
          <w:b/>
          <w:color w:val="auto"/>
          <w:szCs w:val="21"/>
          <w:highlight w:val="none"/>
          <w:shd w:val="clear" w:color="auto" w:fill="auto"/>
        </w:rPr>
        <w:t>招标文件格式要求</w:t>
      </w:r>
      <w:r>
        <w:rPr>
          <w:rFonts w:hint="eastAsia" w:ascii="宋体" w:hAnsi="宋体"/>
          <w:b/>
          <w:color w:val="auto"/>
          <w:szCs w:val="21"/>
          <w:highlight w:val="none"/>
          <w:shd w:val="clear" w:color="auto" w:fill="auto"/>
          <w:lang w:eastAsia="zh-CN"/>
        </w:rPr>
        <w:t>签字或签章</w:t>
      </w:r>
      <w:r>
        <w:rPr>
          <w:rFonts w:hint="eastAsia" w:ascii="宋体" w:hAnsi="宋体"/>
          <w:b/>
          <w:bCs/>
          <w:color w:val="auto"/>
          <w:szCs w:val="21"/>
          <w:highlight w:val="none"/>
          <w:shd w:val="clear" w:color="auto" w:fill="auto"/>
        </w:rPr>
        <w:t>并加盖单位公章。</w:t>
      </w:r>
    </w:p>
    <w:p>
      <w:pPr>
        <w:pStyle w:val="46"/>
        <w:spacing w:line="360" w:lineRule="exact"/>
        <w:ind w:firstLine="420" w:firstLineChars="200"/>
        <w:rPr>
          <w:rFonts w:hint="eastAsia" w:ascii="宋体" w:hAnsi="宋体"/>
          <w:color w:val="auto"/>
          <w:szCs w:val="21"/>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pStyle w:val="5"/>
        <w:rPr>
          <w:rFonts w:hint="eastAsia"/>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shd w:val="clear" w:color="auto" w:fill="auto"/>
        </w:rPr>
      </w:pPr>
      <w:r>
        <w:rPr>
          <w:rFonts w:hint="eastAsia" w:ascii="宋体" w:hAnsi="宋体"/>
          <w:b/>
          <w:color w:val="auto"/>
          <w:sz w:val="24"/>
          <w:highlight w:val="none"/>
          <w:shd w:val="clear" w:color="auto" w:fill="auto"/>
        </w:rPr>
        <w:t>三、投标文件格式</w:t>
      </w: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bCs/>
          <w:color w:val="auto"/>
          <w:szCs w:val="21"/>
          <w:highlight w:val="none"/>
          <w:shd w:val="clear" w:color="auto" w:fill="auto"/>
        </w:rPr>
      </w:pPr>
      <w:r>
        <w:rPr>
          <w:rFonts w:hint="eastAsia" w:ascii="宋体" w:hAnsi="宋体"/>
          <w:b/>
          <w:color w:val="auto"/>
          <w:szCs w:val="21"/>
          <w:highlight w:val="none"/>
          <w:shd w:val="clear" w:color="auto" w:fill="auto"/>
        </w:rPr>
        <w:t xml:space="preserve">  一）</w:t>
      </w:r>
      <w:r>
        <w:rPr>
          <w:rFonts w:hint="eastAsia" w:ascii="宋体" w:hAnsi="宋体"/>
          <w:b/>
          <w:bCs/>
          <w:color w:val="auto"/>
          <w:szCs w:val="21"/>
          <w:highlight w:val="none"/>
          <w:shd w:val="clear" w:color="auto" w:fill="auto"/>
        </w:rPr>
        <w:t>资格文件部分（格式）</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29"/>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360" w:lineRule="exact"/>
        <w:jc w:val="center"/>
        <w:rPr>
          <w:rFonts w:hint="eastAsia" w:ascii="宋体" w:hAnsi="宋体" w:cs="宋体"/>
          <w:b/>
          <w:color w:val="auto"/>
          <w:kern w:val="0"/>
          <w:sz w:val="28"/>
          <w:szCs w:val="28"/>
          <w:highlight w:val="none"/>
          <w:shd w:val="clear" w:color="auto" w:fill="auto"/>
        </w:rPr>
      </w:pPr>
      <w:r>
        <w:rPr>
          <w:rFonts w:hint="eastAsia" w:ascii="宋体" w:hAnsi="宋体"/>
          <w:b/>
          <w:color w:val="auto"/>
          <w:szCs w:val="21"/>
          <w:highlight w:val="none"/>
          <w:shd w:val="clear" w:color="auto" w:fill="auto"/>
        </w:rPr>
        <w:t xml:space="preserve"> </w:t>
      </w:r>
    </w:p>
    <w:p>
      <w:pPr>
        <w:snapToGrid w:val="0"/>
        <w:spacing w:line="360" w:lineRule="exact"/>
        <w:jc w:val="center"/>
        <w:rPr>
          <w:rFonts w:hint="eastAsia" w:ascii="宋体" w:hAnsi="宋体" w:cs="宋体"/>
          <w:b/>
          <w:color w:val="auto"/>
          <w:kern w:val="0"/>
          <w:sz w:val="28"/>
          <w:szCs w:val="28"/>
          <w:highlight w:val="none"/>
          <w:shd w:val="clear" w:color="auto" w:fill="auto"/>
        </w:rPr>
      </w:pPr>
    </w:p>
    <w:p>
      <w:pPr>
        <w:pStyle w:val="5"/>
        <w:rPr>
          <w:rFonts w:hint="eastAsia" w:ascii="宋体" w:hAnsi="宋体" w:cs="宋体"/>
          <w:b/>
          <w:color w:val="auto"/>
          <w:kern w:val="0"/>
          <w:sz w:val="28"/>
          <w:szCs w:val="28"/>
          <w:highlight w:val="none"/>
          <w:shd w:val="clear" w:color="auto" w:fill="auto"/>
        </w:rPr>
      </w:pPr>
    </w:p>
    <w:p>
      <w:pPr>
        <w:rPr>
          <w:rFonts w:hint="eastAsia"/>
        </w:rPr>
      </w:pPr>
    </w:p>
    <w:p>
      <w:pPr>
        <w:snapToGrid w:val="0"/>
        <w:spacing w:line="360" w:lineRule="exact"/>
        <w:jc w:val="center"/>
        <w:rPr>
          <w:rFonts w:hint="eastAsia" w:ascii="宋体" w:hAnsi="宋体" w:cs="宋体"/>
          <w:b/>
          <w:color w:val="auto"/>
          <w:kern w:val="0"/>
          <w:sz w:val="28"/>
          <w:szCs w:val="28"/>
          <w:highlight w:val="none"/>
          <w:shd w:val="clear" w:color="auto" w:fill="auto"/>
        </w:rPr>
      </w:pPr>
      <w:r>
        <w:rPr>
          <w:rFonts w:hint="eastAsia" w:ascii="宋体" w:hAnsi="宋体" w:cs="宋体"/>
          <w:b/>
          <w:color w:val="auto"/>
          <w:kern w:val="0"/>
          <w:sz w:val="28"/>
          <w:szCs w:val="28"/>
          <w:highlight w:val="none"/>
          <w:shd w:val="clear" w:color="auto" w:fill="auto"/>
        </w:rPr>
        <w:t>参加政府采购活动前三年内在经营活动中没有重大违法记录的书面声明</w:t>
      </w:r>
    </w:p>
    <w:p>
      <w:pPr>
        <w:snapToGrid w:val="0"/>
        <w:spacing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（格式自拟，必须提供）</w:t>
      </w:r>
    </w:p>
    <w:p>
      <w:pPr>
        <w:snapToGrid w:val="0"/>
        <w:spacing w:line="360" w:lineRule="exact"/>
        <w:ind w:firstLine="413" w:firstLineChars="196"/>
        <w:jc w:val="center"/>
        <w:rPr>
          <w:rFonts w:hint="eastAsia" w:ascii="宋体" w:hAnsi="宋体"/>
          <w:b/>
          <w:color w:val="auto"/>
          <w:szCs w:val="21"/>
          <w:highlight w:val="none"/>
          <w:shd w:val="clear" w:color="auto" w:fill="auto"/>
        </w:rPr>
      </w:pPr>
    </w:p>
    <w:p>
      <w:pPr>
        <w:snapToGrid w:val="0"/>
        <w:spacing w:line="360" w:lineRule="exact"/>
        <w:ind w:firstLine="413" w:firstLineChars="196"/>
        <w:jc w:val="both"/>
        <w:rPr>
          <w:rFonts w:hint="eastAsia" w:ascii="宋体" w:hAnsi="宋体"/>
          <w:b/>
          <w:color w:val="auto"/>
          <w:szCs w:val="21"/>
          <w:highlight w:val="none"/>
          <w:shd w:val="clear" w:color="auto" w:fill="auto"/>
        </w:rPr>
      </w:pPr>
    </w:p>
    <w:p>
      <w:pPr>
        <w:snapToGrid w:val="0"/>
        <w:spacing w:line="360" w:lineRule="exact"/>
        <w:ind w:firstLine="664" w:firstLineChars="368"/>
        <w:jc w:val="left"/>
        <w:rPr>
          <w:rFonts w:hint="eastAsia" w:ascii="宋体" w:hAnsi="宋体" w:cs="宋体"/>
          <w:b/>
          <w:color w:val="auto"/>
          <w:kern w:val="0"/>
          <w:sz w:val="18"/>
          <w:szCs w:val="18"/>
          <w:highlight w:val="none"/>
          <w:shd w:val="clear" w:color="auto" w:fill="auto"/>
        </w:rPr>
      </w:pPr>
      <w:r>
        <w:rPr>
          <w:rFonts w:hint="eastAsia" w:ascii="宋体" w:hAnsi="宋体" w:cs="宋体"/>
          <w:b/>
          <w:color w:val="auto"/>
          <w:kern w:val="0"/>
          <w:sz w:val="18"/>
          <w:szCs w:val="18"/>
          <w:highlight w:val="none"/>
          <w:shd w:val="clear" w:color="auto" w:fill="auto"/>
        </w:rPr>
        <w:t>说明:1.投标人应按照相关法规规定如实做出书面声明。</w:t>
      </w:r>
    </w:p>
    <w:p>
      <w:pPr>
        <w:snapToGrid w:val="0"/>
        <w:spacing w:line="360" w:lineRule="exact"/>
        <w:ind w:firstLine="1152" w:firstLineChars="638"/>
        <w:jc w:val="left"/>
        <w:rPr>
          <w:rFonts w:hint="eastAsia" w:ascii="宋体" w:hAnsi="宋体" w:cs="宋体"/>
          <w:b/>
          <w:color w:val="auto"/>
          <w:kern w:val="0"/>
          <w:sz w:val="18"/>
          <w:szCs w:val="18"/>
          <w:highlight w:val="none"/>
          <w:shd w:val="clear" w:color="auto" w:fill="auto"/>
        </w:rPr>
      </w:pPr>
      <w:r>
        <w:rPr>
          <w:rFonts w:hint="eastAsia" w:ascii="宋体" w:hAnsi="宋体" w:cs="宋体"/>
          <w:b/>
          <w:color w:val="auto"/>
          <w:kern w:val="0"/>
          <w:sz w:val="18"/>
          <w:szCs w:val="18"/>
          <w:highlight w:val="none"/>
          <w:shd w:val="clear" w:color="auto" w:fill="auto"/>
        </w:rPr>
        <w:t>2．按照采购文件的规定盖章（自然人投标的无需盖章，需要</w:t>
      </w:r>
      <w:r>
        <w:rPr>
          <w:rFonts w:hint="eastAsia" w:ascii="宋体" w:hAnsi="宋体" w:cs="宋体"/>
          <w:b/>
          <w:color w:val="auto"/>
          <w:kern w:val="0"/>
          <w:sz w:val="18"/>
          <w:szCs w:val="18"/>
          <w:highlight w:val="none"/>
          <w:shd w:val="clear" w:color="auto" w:fill="auto"/>
          <w:lang w:eastAsia="zh-CN"/>
        </w:rPr>
        <w:t>签字或签章</w:t>
      </w:r>
      <w:r>
        <w:rPr>
          <w:rFonts w:hint="eastAsia" w:ascii="宋体" w:hAnsi="宋体" w:cs="宋体"/>
          <w:b/>
          <w:color w:val="auto"/>
          <w:kern w:val="0"/>
          <w:sz w:val="18"/>
          <w:szCs w:val="18"/>
          <w:highlight w:val="none"/>
          <w:shd w:val="clear" w:color="auto" w:fill="auto"/>
        </w:rPr>
        <w:t>）。</w:t>
      </w:r>
    </w:p>
    <w:bookmarkEnd w:id="15"/>
    <w:bookmarkEnd w:id="16"/>
    <w:p>
      <w:pPr>
        <w:snapToGrid w:val="0"/>
        <w:spacing w:before="50" w:after="156" w:afterLines="50" w:line="360" w:lineRule="exact"/>
        <w:jc w:val="left"/>
        <w:outlineLvl w:val="0"/>
        <w:rPr>
          <w:rFonts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pStyle w:val="5"/>
        <w:rPr>
          <w:rFonts w:hint="eastAsia" w:ascii="宋体" w:hAnsi="宋体"/>
          <w:b/>
          <w:color w:val="auto"/>
          <w:szCs w:val="21"/>
          <w:highlight w:val="none"/>
          <w:shd w:val="clear" w:color="auto" w:fill="auto"/>
        </w:rPr>
      </w:pPr>
    </w:p>
    <w:p>
      <w:pPr>
        <w:rPr>
          <w:rFonts w:hint="eastAsia"/>
        </w:rPr>
      </w:pPr>
    </w:p>
    <w:p>
      <w:pPr>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二）</w:t>
      </w:r>
      <w:r>
        <w:rPr>
          <w:rFonts w:hint="eastAsia" w:ascii="宋体" w:hAnsi="宋体"/>
          <w:b/>
          <w:bCs/>
          <w:color w:val="auto"/>
          <w:szCs w:val="21"/>
          <w:highlight w:val="none"/>
          <w:shd w:val="clear" w:color="auto" w:fill="auto"/>
        </w:rPr>
        <w:t>资信及商务文件部分（格式）</w:t>
      </w: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r>
        <w:rPr>
          <w:rFonts w:hint="eastAsia" w:ascii="宋体" w:hAnsi="宋体"/>
          <w:b/>
          <w:bCs/>
          <w:color w:val="auto"/>
          <w:szCs w:val="21"/>
          <w:highlight w:val="none"/>
          <w:shd w:val="clear" w:color="auto" w:fill="auto"/>
        </w:rPr>
        <w:t>（1）</w:t>
      </w:r>
      <w:r>
        <w:rPr>
          <w:rFonts w:hint="eastAsia" w:ascii="宋体" w:hAnsi="宋体"/>
          <w:color w:val="auto"/>
          <w:szCs w:val="21"/>
          <w:highlight w:val="none"/>
          <w:shd w:val="clear" w:color="auto" w:fill="auto"/>
        </w:rPr>
        <w:t>投标保证金的相关证明扫描件或其他电子文件</w:t>
      </w: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（2）投标声明书格式：</w:t>
      </w:r>
    </w:p>
    <w:p>
      <w:pPr>
        <w:snapToGrid w:val="0"/>
        <w:spacing w:before="156" w:beforeLines="50" w:after="50" w:line="360" w:lineRule="exact"/>
        <w:jc w:val="center"/>
        <w:rPr>
          <w:rFonts w:hint="eastAsia" w:ascii="仿宋_GB2312" w:hAnsi="宋体" w:eastAsia="仿宋_GB2312"/>
          <w:b/>
          <w:color w:val="auto"/>
          <w:sz w:val="30"/>
          <w:szCs w:val="30"/>
          <w:highlight w:val="none"/>
          <w:shd w:val="clear" w:color="auto" w:fill="auto"/>
        </w:rPr>
      </w:pPr>
      <w:r>
        <w:rPr>
          <w:rFonts w:hint="eastAsia" w:ascii="仿宋_GB2312" w:hAnsi="宋体" w:eastAsia="仿宋_GB2312"/>
          <w:b/>
          <w:color w:val="auto"/>
          <w:sz w:val="30"/>
          <w:szCs w:val="30"/>
          <w:highlight w:val="none"/>
          <w:shd w:val="clear" w:color="auto" w:fill="auto"/>
        </w:rPr>
        <w:t>投标声明书</w:t>
      </w:r>
    </w:p>
    <w:p>
      <w:pPr>
        <w:snapToGrid w:val="0"/>
        <w:spacing w:before="156" w:beforeLines="50" w:after="50" w:line="34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致：_</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pPr>
        <w:snapToGrid w:val="0"/>
        <w:spacing w:before="156" w:beforeLines="50" w:after="50" w:line="340" w:lineRule="exact"/>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_（投标人名称）系中华人民共和国合法企业，经营地址</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w:t>
      </w:r>
    </w:p>
    <w:p>
      <w:pPr>
        <w:snapToGrid w:val="0"/>
        <w:spacing w:before="156" w:beforeLines="50" w:after="50" w:line="340" w:lineRule="exact"/>
        <w:ind w:firstLine="645"/>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我___</w:t>
      </w:r>
      <w:r>
        <w:rPr>
          <w:rFonts w:hint="eastAsia" w:ascii="宋体" w:hAnsi="宋体"/>
          <w:color w:val="auto"/>
          <w:szCs w:val="21"/>
          <w:highlight w:val="none"/>
          <w:u w:val="single"/>
          <w:shd w:val="clear" w:color="auto" w:fill="auto"/>
        </w:rPr>
        <w:t xml:space="preserve">    _</w:t>
      </w:r>
      <w:r>
        <w:rPr>
          <w:rFonts w:hint="eastAsia" w:ascii="宋体" w:hAnsi="宋体"/>
          <w:color w:val="auto"/>
          <w:szCs w:val="21"/>
          <w:highlight w:val="none"/>
          <w:shd w:val="clear" w:color="auto" w:fill="auto"/>
        </w:rPr>
        <w:t>_（姓名）系______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_（投标人名称）的法定代表人，我方愿意参加贵方组织的_____</w:t>
      </w:r>
      <w:r>
        <w:rPr>
          <w:rFonts w:hint="eastAsia" w:ascii="宋体" w:hAnsi="宋体"/>
          <w:color w:val="auto"/>
          <w:szCs w:val="21"/>
          <w:highlight w:val="none"/>
          <w:u w:val="single"/>
          <w:shd w:val="clear" w:color="auto" w:fill="auto"/>
        </w:rPr>
        <w:t>_              _     _</w:t>
      </w:r>
      <w:r>
        <w:rPr>
          <w:rFonts w:hint="eastAsia" w:ascii="宋体" w:hAnsi="宋体"/>
          <w:color w:val="auto"/>
          <w:szCs w:val="21"/>
          <w:highlight w:val="none"/>
          <w:shd w:val="clear" w:color="auto" w:fill="auto"/>
        </w:rPr>
        <w:t>_项目的投标，为便于贵方公正、择优地确定中标人及其投标产品和服务，我方就本次投标有关事项郑重声明如下：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1.我方向贵方提交的所有投标文件、资料都是准确的和真实的。</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3.我方此次向贵方提供的产品名称为：</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；规格型号：</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；该型号产品我方有现货可供，并已于</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年</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月生产完工或向　</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（原厂商名称）购进［</w:t>
      </w:r>
      <w:r>
        <w:rPr>
          <w:rFonts w:hint="eastAsia" w:ascii="宋体" w:hAnsi="宋体"/>
          <w:b/>
          <w:bCs/>
          <w:color w:val="auto"/>
          <w:szCs w:val="21"/>
          <w:highlight w:val="none"/>
          <w:shd w:val="clear" w:color="auto" w:fill="auto"/>
        </w:rPr>
        <w:t>或</w:t>
      </w:r>
      <w:r>
        <w:rPr>
          <w:rFonts w:hint="eastAsia" w:ascii="宋体" w:hAnsi="宋体"/>
          <w:color w:val="auto"/>
          <w:szCs w:val="21"/>
          <w:highlight w:val="none"/>
          <w:shd w:val="clear" w:color="auto" w:fill="auto"/>
        </w:rPr>
        <w:t>需在中标后向</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订购］。</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color w:val="auto"/>
          <w:szCs w:val="21"/>
          <w:highlight w:val="none"/>
          <w:u w:val="single"/>
          <w:shd w:val="clear" w:color="auto" w:fill="auto"/>
        </w:rPr>
      </w:pPr>
      <w:r>
        <w:rPr>
          <w:rFonts w:hint="eastAsia" w:ascii="宋体" w:hAnsi="宋体"/>
          <w:color w:val="auto"/>
          <w:szCs w:val="21"/>
          <w:highlight w:val="none"/>
          <w:u w:val="single"/>
          <w:shd w:val="clear" w:color="auto" w:fill="auto"/>
        </w:rPr>
        <w:t>　　　　　　　　　　　　　　　　　　　　　　　　　　　</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u w:val="single"/>
          <w:shd w:val="clear" w:color="auto" w:fill="auto"/>
        </w:rPr>
        <w:t>　　　　　　　　　　　　　　　　　　　　　　　　　　　</w:t>
      </w:r>
    </w:p>
    <w:p>
      <w:pP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 我方参加政府采购活动前三年内在经营活动中重大违法记录和不良信用记录情况：</w:t>
      </w:r>
    </w:p>
    <w:p>
      <w:pPr>
        <w:snapToGrid w:val="0"/>
        <w:spacing w:before="156" w:beforeLines="50" w:line="340" w:lineRule="exact"/>
        <w:ind w:firstLine="421" w:firstLineChars="200"/>
        <w:rPr>
          <w:rFonts w:hint="eastAsia" w:ascii="宋体" w:hAnsi="宋体"/>
          <w:color w:val="auto"/>
          <w:szCs w:val="21"/>
          <w:highlight w:val="none"/>
          <w:u w:val="single"/>
          <w:shd w:val="clear" w:color="auto" w:fill="auto"/>
        </w:rPr>
      </w:pPr>
      <w:r>
        <w:rPr>
          <w:rFonts w:hint="eastAsia" w:ascii="宋体" w:hAnsi="宋体"/>
          <w:b/>
          <w:color w:val="auto"/>
          <w:szCs w:val="21"/>
          <w:highlight w:val="none"/>
          <w:u w:val="single"/>
          <w:shd w:val="clear" w:color="auto" w:fill="auto"/>
        </w:rPr>
        <w:t>　　　　　　</w:t>
      </w:r>
      <w:r>
        <w:rPr>
          <w:rFonts w:hint="eastAsia" w:ascii="宋体" w:hAnsi="宋体"/>
          <w:color w:val="auto"/>
          <w:szCs w:val="21"/>
          <w:highlight w:val="none"/>
          <w:u w:val="single"/>
          <w:shd w:val="clear" w:color="auto" w:fill="auto"/>
        </w:rPr>
        <w:t>　　　　　　　　　　　　　　　　　　　　　</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6.以上事项如有虚假或隐瞒，我方愿意承担一切后果。</w:t>
      </w:r>
    </w:p>
    <w:p>
      <w:pPr>
        <w:snapToGrid w:val="0"/>
        <w:spacing w:before="156" w:beforeLines="50" w:line="340" w:lineRule="exact"/>
        <w:ind w:firstLine="3509" w:firstLineChars="1671"/>
        <w:rPr>
          <w:rFonts w:hint="eastAsia"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w:t>
      </w:r>
      <w:r>
        <w:rPr>
          <w:rFonts w:hint="eastAsia" w:ascii="宋体" w:hAnsi="宋体"/>
          <w:color w:val="auto"/>
          <w:szCs w:val="21"/>
          <w:highlight w:val="none"/>
          <w:u w:val="single"/>
          <w:shd w:val="clear" w:color="auto" w:fill="auto"/>
        </w:rPr>
        <w:t xml:space="preserve">             </w:t>
      </w:r>
    </w:p>
    <w:p>
      <w:pPr>
        <w:snapToGrid w:val="0"/>
        <w:spacing w:before="156" w:beforeLines="50" w:after="50" w:line="340" w:lineRule="exact"/>
        <w:ind w:firstLine="3570" w:firstLineChars="17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投标人公章：</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pPr>
        <w:snapToGrid w:val="0"/>
        <w:spacing w:before="156" w:beforeLines="50" w:after="50" w:line="340" w:lineRule="exact"/>
        <w:ind w:firstLine="210" w:firstLineChars="1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年    月    日</w:t>
      </w:r>
    </w:p>
    <w:p>
      <w:pPr>
        <w:widowControl/>
        <w:spacing w:before="100" w:beforeAutospacing="1" w:after="100" w:afterAutospacing="1" w:line="432" w:lineRule="auto"/>
        <w:ind w:firstLine="413" w:firstLineChars="196"/>
        <w:jc w:val="left"/>
        <w:rPr>
          <w:rFonts w:hint="eastAsia" w:ascii="宋体" w:hAnsi="宋体"/>
          <w:b/>
          <w:color w:val="auto"/>
          <w:szCs w:val="21"/>
          <w:highlight w:val="none"/>
          <w:u w:val="single"/>
          <w:shd w:val="clear" w:color="auto" w:fill="auto"/>
        </w:rPr>
      </w:pPr>
      <w:r>
        <w:rPr>
          <w:rFonts w:hint="eastAsia" w:ascii="宋体" w:hAnsi="宋体"/>
          <w:b/>
          <w:color w:val="auto"/>
          <w:szCs w:val="21"/>
          <w:highlight w:val="none"/>
          <w:u w:val="single"/>
          <w:shd w:val="clear" w:color="auto" w:fill="auto"/>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hint="eastAsia" w:ascii="宋体" w:hAnsi="宋体"/>
          <w:b/>
          <w:color w:val="auto"/>
          <w:szCs w:val="21"/>
          <w:highlight w:val="none"/>
          <w:shd w:val="clear" w:color="auto" w:fill="auto"/>
        </w:rPr>
      </w:pPr>
    </w:p>
    <w:p>
      <w:pPr>
        <w:snapToGrid w:val="0"/>
        <w:spacing w:before="50" w:after="156" w:afterLines="50" w:line="340" w:lineRule="exact"/>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（3）法定代表人授权委托书格式：</w:t>
      </w: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r>
        <w:rPr>
          <w:rFonts w:hint="eastAsia" w:ascii="仿宋_GB2312" w:hAnsi="宋体" w:eastAsia="仿宋_GB2312"/>
          <w:b/>
          <w:color w:val="auto"/>
          <w:sz w:val="30"/>
          <w:szCs w:val="30"/>
          <w:highlight w:val="none"/>
          <w:shd w:val="clear" w:color="auto" w:fill="auto"/>
        </w:rPr>
        <w:t>法定代表人授权委托书</w:t>
      </w:r>
    </w:p>
    <w:p>
      <w:pPr>
        <w:snapToGrid w:val="0"/>
        <w:spacing w:before="156" w:beforeLines="50" w:after="50" w:line="480" w:lineRule="auto"/>
        <w:rPr>
          <w:rFonts w:hint="eastAsia" w:ascii="宋体" w:hAnsi="宋体"/>
          <w:b/>
          <w:bCs/>
          <w:color w:val="auto"/>
          <w:szCs w:val="21"/>
          <w:highlight w:val="none"/>
          <w:shd w:val="clear" w:color="auto" w:fill="auto"/>
        </w:rPr>
      </w:pPr>
      <w:r>
        <w:rPr>
          <w:rFonts w:hint="eastAsia" w:ascii="宋体" w:hAnsi="宋体"/>
          <w:bCs/>
          <w:color w:val="auto"/>
          <w:szCs w:val="21"/>
          <w:highlight w:val="none"/>
          <w:shd w:val="clear" w:color="auto" w:fill="auto"/>
        </w:rPr>
        <w:t>致：</w:t>
      </w:r>
      <w:r>
        <w:rPr>
          <w:rFonts w:hint="eastAsia" w:ascii="宋体" w:hAnsi="宋体"/>
          <w:color w:val="auto"/>
          <w:szCs w:val="21"/>
          <w:highlight w:val="none"/>
          <w:shd w:val="clear" w:color="auto" w:fill="auto"/>
        </w:rPr>
        <w:t>_</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pPr>
        <w:snapToGrid w:val="0"/>
        <w:spacing w:before="156" w:beforeLines="50" w:after="50" w:line="480" w:lineRule="auto"/>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我______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_（姓名）系______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 xml:space="preserve">_（投标人名称）的法定代表人，现授权委托本单位在职职工 </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（姓名）以我方的名义参加</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项目的投标活动，并代表我方全权办理针对上述项目的投标、开标、评标、签约等具体事务和签署相关文件。</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我方对被授权人的签名事项负全部责任。</w:t>
      </w:r>
    </w:p>
    <w:p>
      <w:pPr>
        <w:snapToGrid w:val="0"/>
        <w:spacing w:before="156" w:beforeLines="50" w:after="50" w:line="480" w:lineRule="auto"/>
        <w:ind w:firstLine="480"/>
        <w:rPr>
          <w:rFonts w:hint="eastAsia" w:ascii="宋体" w:hAnsi="宋体"/>
          <w:color w:val="auto"/>
          <w:szCs w:val="21"/>
          <w:highlight w:val="none"/>
          <w:shd w:val="clear" w:color="auto" w:fill="auto"/>
        </w:rPr>
      </w:pPr>
      <w:r>
        <w:rPr>
          <w:rFonts w:hint="eastAsia" w:ascii="宋体" w:hAnsi="宋体"/>
          <w:color w:val="auto"/>
          <w:szCs w:val="21"/>
          <w:highlight w:val="none"/>
          <w:u w:val="single"/>
          <w:shd w:val="clear" w:color="auto" w:fill="auto"/>
        </w:rPr>
        <w:t>在撤销授权的书面通知以前，本授权书一直有效。</w:t>
      </w:r>
      <w:r>
        <w:rPr>
          <w:rFonts w:hint="eastAsia" w:ascii="宋体" w:hAnsi="宋体"/>
          <w:color w:val="auto"/>
          <w:szCs w:val="21"/>
          <w:highlight w:val="none"/>
          <w:shd w:val="clear" w:color="auto" w:fill="auto"/>
        </w:rPr>
        <w:t>被授权人在授权书有效期内签署的所有文件不因授权的撤销而失效。</w:t>
      </w:r>
    </w:p>
    <w:p>
      <w:pPr>
        <w:snapToGrid w:val="0"/>
        <w:spacing w:before="156" w:beforeLines="50" w:after="50" w:line="480" w:lineRule="auto"/>
        <w:ind w:firstLine="48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被授权人无转委托权，特此委托。</w:t>
      </w:r>
    </w:p>
    <w:p>
      <w:pPr>
        <w:snapToGrid w:val="0"/>
        <w:spacing w:before="156" w:beforeLines="50" w:after="50" w:line="480" w:lineRule="auto"/>
        <w:rPr>
          <w:rFonts w:hint="eastAsia"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被授权人签名：</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法定代表人签字（或签章）：</w:t>
      </w:r>
      <w:r>
        <w:rPr>
          <w:rFonts w:hint="eastAsia" w:ascii="宋体" w:hAnsi="宋体"/>
          <w:color w:val="auto"/>
          <w:szCs w:val="21"/>
          <w:highlight w:val="none"/>
          <w:u w:val="single"/>
          <w:shd w:val="clear" w:color="auto" w:fill="auto"/>
        </w:rPr>
        <w:t xml:space="preserve">          </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所在部门职务：</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职务：</w:t>
      </w:r>
      <w:r>
        <w:rPr>
          <w:rFonts w:hint="eastAsia" w:ascii="宋体" w:hAnsi="宋体"/>
          <w:color w:val="auto"/>
          <w:szCs w:val="21"/>
          <w:highlight w:val="none"/>
          <w:u w:val="single"/>
          <w:shd w:val="clear" w:color="auto" w:fill="auto"/>
        </w:rPr>
        <w:t xml:space="preserve">           </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被授权人身份证号码：</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贴附“委托代理人身份证复印件”（正反两面）</w:t>
      </w:r>
    </w:p>
    <w:p>
      <w:pPr>
        <w:snapToGrid w:val="0"/>
        <w:spacing w:before="156" w:beforeLines="50" w:after="50" w:line="480" w:lineRule="auto"/>
        <w:rPr>
          <w:rFonts w:hint="eastAsia" w:ascii="宋体" w:hAnsi="宋体"/>
          <w:color w:val="auto"/>
          <w:szCs w:val="21"/>
          <w:highlight w:val="none"/>
          <w:shd w:val="clear" w:color="auto" w:fill="auto"/>
        </w:rPr>
      </w:pPr>
    </w:p>
    <w:p>
      <w:pPr>
        <w:snapToGrid w:val="0"/>
        <w:spacing w:before="156" w:beforeLines="50" w:after="50" w:line="480" w:lineRule="auto"/>
        <w:rPr>
          <w:rFonts w:hint="eastAsia" w:ascii="宋体" w:hAnsi="宋体"/>
          <w:color w:val="auto"/>
          <w:szCs w:val="21"/>
          <w:highlight w:val="none"/>
          <w:shd w:val="clear" w:color="auto" w:fill="auto"/>
        </w:rPr>
      </w:pPr>
    </w:p>
    <w:p>
      <w:pPr>
        <w:snapToGrid w:val="0"/>
        <w:spacing w:before="156" w:beforeLines="50" w:after="50" w:line="480" w:lineRule="auto"/>
        <w:rPr>
          <w:rFonts w:hint="eastAsia" w:ascii="宋体" w:hAnsi="宋体"/>
          <w:color w:val="auto"/>
          <w:szCs w:val="21"/>
          <w:highlight w:val="none"/>
          <w:shd w:val="clear" w:color="auto" w:fill="auto"/>
        </w:rPr>
      </w:pPr>
    </w:p>
    <w:p>
      <w:pPr>
        <w:snapToGrid w:val="0"/>
        <w:spacing w:before="156" w:beforeLines="50" w:after="50" w:line="480" w:lineRule="auto"/>
        <w:ind w:firstLine="4620" w:firstLineChars="2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投标人公章：</w:t>
      </w:r>
    </w:p>
    <w:p>
      <w:pPr>
        <w:snapToGrid w:val="0"/>
        <w:spacing w:before="156" w:beforeLines="50" w:after="50" w:line="480" w:lineRule="auto"/>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年    月    日</w:t>
      </w:r>
    </w:p>
    <w:p>
      <w:pPr>
        <w:snapToGrid w:val="0"/>
        <w:spacing w:before="312" w:beforeLines="100" w:after="312" w:afterLines="100" w:line="360" w:lineRule="exact"/>
        <w:ind w:firstLine="413" w:firstLineChars="196"/>
        <w:jc w:val="left"/>
        <w:rPr>
          <w:rFonts w:hint="eastAsia" w:ascii="宋体" w:hAnsi="宋体"/>
          <w:b/>
          <w:color w:val="auto"/>
          <w:szCs w:val="21"/>
          <w:highlight w:val="none"/>
          <w:shd w:val="clear" w:color="auto" w:fill="auto"/>
        </w:rPr>
      </w:pPr>
    </w:p>
    <w:p>
      <w:pPr>
        <w:snapToGrid w:val="0"/>
        <w:spacing w:before="312" w:beforeLines="100" w:after="312" w:afterLines="100"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before="312" w:beforeLines="100" w:after="312" w:afterLines="10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before="312" w:beforeLines="100" w:after="312" w:afterLines="100"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before="312" w:beforeLines="100" w:after="312" w:afterLines="100"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before="50" w:line="360" w:lineRule="exact"/>
        <w:ind w:left="0" w:leftChars="0" w:firstLine="421" w:firstLineChars="200"/>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w:t>
      </w:r>
      <w:r>
        <w:rPr>
          <w:rFonts w:hint="eastAsia" w:ascii="宋体" w:hAnsi="宋体"/>
          <w:b/>
          <w:color w:val="auto"/>
          <w:szCs w:val="21"/>
          <w:highlight w:val="none"/>
          <w:shd w:val="clear" w:color="auto" w:fill="auto"/>
          <w:lang w:val="en-US" w:eastAsia="zh-CN"/>
        </w:rPr>
        <w:t>8</w:t>
      </w:r>
      <w:r>
        <w:rPr>
          <w:rFonts w:hint="eastAsia" w:ascii="宋体" w:hAnsi="宋体"/>
          <w:b/>
          <w:color w:val="auto"/>
          <w:szCs w:val="21"/>
          <w:highlight w:val="none"/>
          <w:shd w:val="clear" w:color="auto" w:fill="auto"/>
        </w:rPr>
        <w:t>）商务响应表格式：</w:t>
      </w:r>
    </w:p>
    <w:p>
      <w:pPr>
        <w:snapToGrid w:val="0"/>
        <w:spacing w:before="50" w:line="360" w:lineRule="exact"/>
        <w:jc w:val="center"/>
        <w:rPr>
          <w:rFonts w:hint="eastAsia"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商务响应表</w:t>
      </w:r>
    </w:p>
    <w:p>
      <w:pPr>
        <w:snapToGrid w:val="0"/>
        <w:spacing w:before="50" w:line="360" w:lineRule="exact"/>
        <w:jc w:val="left"/>
        <w:rPr>
          <w:rFonts w:hint="eastAsia" w:ascii="宋体" w:hAnsi="宋体"/>
          <w:color w:val="auto"/>
          <w:szCs w:val="21"/>
          <w:highlight w:val="none"/>
          <w:u w:val="singl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项号</w:t>
            </w:r>
          </w:p>
        </w:tc>
        <w:tc>
          <w:tcPr>
            <w:tcW w:w="295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招标文件要求</w:t>
            </w:r>
          </w:p>
        </w:tc>
        <w:tc>
          <w:tcPr>
            <w:tcW w:w="262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是否提供并响应</w:t>
            </w:r>
          </w:p>
        </w:tc>
        <w:tc>
          <w:tcPr>
            <w:tcW w:w="23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cs="宋体" w:asciiTheme="minorEastAsia" w:hAnsiTheme="minorEastAsia"/>
                <w:bCs/>
                <w:szCs w:val="21"/>
              </w:rPr>
              <w:t>免费保修期</w:t>
            </w:r>
            <w:r>
              <w:rPr>
                <w:rFonts w:hint="eastAsia" w:ascii="宋体" w:hAnsi="宋体" w:cs="宋体"/>
                <w:color w:val="auto"/>
                <w:kern w:val="0"/>
                <w:szCs w:val="21"/>
                <w:highlight w:val="none"/>
                <w:shd w:val="clear" w:color="auto" w:fill="auto"/>
              </w:rPr>
              <w:t>：</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15" w:firstLineChars="150"/>
              <w:rPr>
                <w:rFonts w:hint="eastAsia"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ind w:left="105" w:hanging="105" w:hangingChars="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bl>
    <w:p>
      <w:pPr>
        <w:snapToGrid w:val="0"/>
        <w:spacing w:before="50" w:after="50" w:line="360" w:lineRule="exact"/>
        <w:rPr>
          <w:rFonts w:hint="eastAsia" w:ascii="宋体" w:hAnsi="宋体"/>
          <w:color w:val="auto"/>
          <w:spacing w:val="20"/>
          <w:szCs w:val="21"/>
          <w:highlight w:val="none"/>
          <w:shd w:val="clear" w:color="auto" w:fill="auto"/>
        </w:rPr>
      </w:pPr>
    </w:p>
    <w:p>
      <w:pPr>
        <w:snapToGrid w:val="0"/>
        <w:spacing w:before="50" w:after="50" w:line="360" w:lineRule="exact"/>
        <w:ind w:firstLine="210" w:firstLineChars="10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line="360" w:lineRule="exact"/>
        <w:ind w:firstLine="245" w:firstLineChars="98"/>
        <w:jc w:val="left"/>
        <w:rPr>
          <w:rFonts w:hint="eastAsia" w:ascii="宋体" w:hAnsi="宋体"/>
          <w:color w:val="auto"/>
          <w:spacing w:val="20"/>
          <w:szCs w:val="21"/>
          <w:highlight w:val="none"/>
          <w:shd w:val="clear" w:color="auto" w:fill="auto"/>
        </w:rPr>
      </w:pPr>
    </w:p>
    <w:p>
      <w:pPr>
        <w:snapToGrid w:val="0"/>
        <w:spacing w:line="360" w:lineRule="exact"/>
        <w:ind w:firstLine="245" w:firstLineChars="98"/>
        <w:jc w:val="left"/>
        <w:rPr>
          <w:rFonts w:hint="eastAsia" w:ascii="宋体" w:hAnsi="宋体"/>
          <w:b/>
          <w:color w:val="auto"/>
          <w:szCs w:val="21"/>
          <w:highlight w:val="non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snapToGrid w:val="0"/>
        <w:spacing w:line="360" w:lineRule="exact"/>
        <w:ind w:firstLine="206" w:firstLineChars="98"/>
        <w:jc w:val="left"/>
        <w:rPr>
          <w:rFonts w:hint="eastAsia" w:ascii="宋体" w:hAnsi="宋体"/>
          <w:b/>
          <w:color w:val="auto"/>
          <w:szCs w:val="21"/>
          <w:highlight w:val="none"/>
          <w:shd w:val="clear" w:color="auto" w:fill="auto"/>
        </w:rPr>
      </w:pPr>
    </w:p>
    <w:p>
      <w:pPr>
        <w:snapToGrid w:val="0"/>
        <w:spacing w:line="360" w:lineRule="exact"/>
        <w:ind w:left="840" w:hanging="840" w:hangingChars="400"/>
        <w:jc w:val="left"/>
        <w:rPr>
          <w:rFonts w:ascii="宋体" w:hAnsi="宋体"/>
          <w:b/>
          <w:color w:val="auto"/>
          <w:szCs w:val="21"/>
          <w:highlight w:val="none"/>
          <w:shd w:val="clear" w:color="auto" w:fill="auto"/>
        </w:rPr>
      </w:pPr>
      <w:r>
        <w:rPr>
          <w:rFonts w:hAnsi="宋体"/>
          <w:color w:val="auto"/>
          <w:highlight w:val="none"/>
          <w:shd w:val="clear" w:color="auto" w:fill="auto"/>
        </w:rPr>
        <w:br w:type="page"/>
      </w:r>
      <w:r>
        <w:rPr>
          <w:rFonts w:hint="eastAsia" w:hAnsi="宋体"/>
          <w:color w:val="auto"/>
          <w:highlight w:val="none"/>
          <w:shd w:val="clear" w:color="auto" w:fill="auto"/>
        </w:rPr>
        <w:t>▲</w:t>
      </w:r>
      <w:r>
        <w:rPr>
          <w:rFonts w:hint="eastAsia" w:ascii="宋体" w:hAnsi="宋体"/>
          <w:b/>
          <w:color w:val="auto"/>
          <w:szCs w:val="21"/>
          <w:highlight w:val="none"/>
          <w:shd w:val="clear" w:color="auto" w:fill="auto"/>
        </w:rPr>
        <w:t>（</w:t>
      </w:r>
      <w:r>
        <w:rPr>
          <w:rFonts w:hint="eastAsia" w:ascii="宋体" w:hAnsi="宋体"/>
          <w:b/>
          <w:color w:val="auto"/>
          <w:szCs w:val="21"/>
          <w:highlight w:val="none"/>
          <w:shd w:val="clear" w:color="auto" w:fill="auto"/>
          <w:lang w:val="en-US" w:eastAsia="zh-CN"/>
        </w:rPr>
        <w:t>9</w:t>
      </w:r>
      <w:r>
        <w:rPr>
          <w:rFonts w:hint="eastAsia" w:ascii="宋体" w:hAnsi="宋体"/>
          <w:b/>
          <w:color w:val="auto"/>
          <w:szCs w:val="21"/>
          <w:highlight w:val="none"/>
          <w:shd w:val="clear" w:color="auto" w:fill="auto"/>
        </w:rPr>
        <w:t>）招标项目采购需求中要求必须提供的材料等；</w:t>
      </w:r>
      <w:r>
        <w:rPr>
          <w:rFonts w:hint="eastAsia" w:ascii="宋体" w:hAnsi="宋体"/>
          <w:color w:val="auto"/>
          <w:szCs w:val="21"/>
          <w:highlight w:val="none"/>
          <w:shd w:val="clear" w:color="auto" w:fill="auto"/>
        </w:rPr>
        <w:t>（招标项目采购需求中要求必须提供的材料，据实提供）</w:t>
      </w:r>
    </w:p>
    <w:p>
      <w:pPr>
        <w:snapToGrid w:val="0"/>
        <w:spacing w:before="312" w:beforeLines="100" w:after="312" w:afterLines="100" w:line="360" w:lineRule="exact"/>
        <w:ind w:firstLine="205" w:firstLineChars="98"/>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w:t>
      </w:r>
      <w:r>
        <w:rPr>
          <w:rFonts w:hint="eastAsia" w:ascii="宋体" w:hAnsi="宋体"/>
          <w:color w:val="auto"/>
          <w:szCs w:val="21"/>
          <w:highlight w:val="none"/>
          <w:shd w:val="clear" w:color="auto" w:fill="auto"/>
          <w:lang w:val="en-US" w:eastAsia="zh-CN"/>
        </w:rPr>
        <w:t>10</w:t>
      </w:r>
      <w:r>
        <w:rPr>
          <w:rFonts w:hint="eastAsia" w:ascii="宋体" w:hAnsi="宋体"/>
          <w:color w:val="auto"/>
          <w:szCs w:val="21"/>
          <w:highlight w:val="none"/>
          <w:shd w:val="clear" w:color="auto" w:fill="auto"/>
        </w:rPr>
        <w:t>）具备法律、行政法规规定的其他条件的证明材料</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（格式自拟）</w:t>
      </w:r>
    </w:p>
    <w:p>
      <w:pPr>
        <w:snapToGrid w:val="0"/>
        <w:spacing w:before="312" w:beforeLines="100" w:after="312" w:afterLines="100" w:line="360" w:lineRule="exact"/>
        <w:ind w:firstLine="205" w:firstLineChars="98"/>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（1</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类似案例成功的业绩（投标人同类项目实施情况一览表、合同扫描件）；</w:t>
      </w:r>
    </w:p>
    <w:p>
      <w:pPr>
        <w:snapToGrid w:val="0"/>
        <w:spacing w:before="312" w:beforeLines="100" w:after="312" w:afterLines="100" w:line="360" w:lineRule="exact"/>
        <w:ind w:firstLine="420" w:firstLineChars="200"/>
        <w:jc w:val="left"/>
        <w:rPr>
          <w:rFonts w:hint="eastAsia" w:hAnsi="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pPr>
        <w:snapToGrid w:val="0"/>
        <w:spacing w:before="312" w:beforeLines="100" w:after="312" w:afterLines="100" w:line="360" w:lineRule="exact"/>
        <w:ind w:firstLine="411" w:firstLineChars="196"/>
        <w:jc w:val="left"/>
        <w:rPr>
          <w:rFonts w:hint="eastAsia" w:hAnsi="宋体"/>
          <w:b/>
          <w:color w:val="auto"/>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val="en-US" w:eastAsia="zh-CN"/>
        </w:rPr>
        <w:t>13</w:t>
      </w:r>
      <w:r>
        <w:rPr>
          <w:rFonts w:hint="eastAsia" w:ascii="宋体" w:hAnsi="宋体" w:cs="宋体"/>
          <w:color w:val="auto"/>
          <w:szCs w:val="21"/>
          <w:highlight w:val="none"/>
          <w:shd w:val="clear" w:color="auto" w:fill="auto"/>
        </w:rPr>
        <w:t>）</w:t>
      </w:r>
      <w:r>
        <w:rPr>
          <w:rFonts w:hint="eastAsia" w:hAnsi="宋体"/>
          <w:color w:val="auto"/>
          <w:szCs w:val="21"/>
          <w:highlight w:val="none"/>
          <w:shd w:val="clear" w:color="auto" w:fill="auto"/>
        </w:rPr>
        <w:t>节能环保产品或政府强制采购节能产品清单证书</w:t>
      </w:r>
      <w:r>
        <w:rPr>
          <w:rFonts w:hint="eastAsia" w:hAnsi="宋体"/>
          <w:b/>
          <w:color w:val="auto"/>
          <w:szCs w:val="21"/>
          <w:highlight w:val="none"/>
          <w:shd w:val="clear" w:color="auto" w:fill="auto"/>
        </w:rPr>
        <w:t>；</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val="en-US" w:eastAsia="zh-CN"/>
        </w:rPr>
        <w:t>14</w:t>
      </w:r>
      <w:r>
        <w:rPr>
          <w:rFonts w:hint="eastAsia" w:ascii="宋体" w:hAnsi="宋体" w:cs="宋体"/>
          <w:color w:val="auto"/>
          <w:szCs w:val="21"/>
          <w:highlight w:val="none"/>
          <w:shd w:val="clear" w:color="auto" w:fill="auto"/>
        </w:rPr>
        <w:t>）</w:t>
      </w:r>
      <w:r>
        <w:rPr>
          <w:rFonts w:hint="eastAsia" w:hAnsi="宋体"/>
          <w:color w:val="auto"/>
          <w:szCs w:val="21"/>
          <w:highlight w:val="none"/>
          <w:shd w:val="clear" w:color="auto" w:fill="auto"/>
        </w:rPr>
        <w:t>投标人质量管理和质量保证体系等方面的认证证书；</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5</w:t>
      </w:r>
      <w:r>
        <w:rPr>
          <w:rFonts w:hint="eastAsia" w:hAnsi="宋体"/>
          <w:color w:val="auto"/>
          <w:szCs w:val="21"/>
          <w:highlight w:val="none"/>
          <w:shd w:val="clear" w:color="auto" w:fill="auto"/>
        </w:rPr>
        <w:t>）投标人认为可以证明其能力或业绩的其他材料；</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6</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rPr>
          <w:rFonts w:hint="eastAsia" w:hAnsi="宋体"/>
          <w:color w:val="FF0000"/>
          <w:szCs w:val="21"/>
          <w:highlight w:val="none"/>
          <w:shd w:val="clear" w:color="auto" w:fill="auto"/>
        </w:rPr>
      </w:pPr>
      <w:r>
        <w:rPr>
          <w:rFonts w:hint="eastAsia" w:hAnsi="宋体"/>
          <w:color w:val="FF0000"/>
          <w:szCs w:val="21"/>
          <w:highlight w:val="none"/>
          <w:shd w:val="clear" w:color="auto" w:fill="auto"/>
        </w:rPr>
        <w:br w:type="page"/>
      </w:r>
    </w:p>
    <w:p>
      <w:pPr>
        <w:snapToGrid w:val="0"/>
        <w:spacing w:before="312" w:beforeLines="100" w:after="312" w:afterLines="100" w:line="360" w:lineRule="exact"/>
        <w:ind w:firstLine="411" w:firstLineChars="196"/>
        <w:jc w:val="left"/>
        <w:rPr>
          <w:rFonts w:hint="eastAsia" w:ascii="宋体" w:hAnsi="宋体"/>
          <w:color w:val="auto"/>
          <w:szCs w:val="21"/>
          <w:highlight w:val="none"/>
          <w:shd w:val="clear" w:color="auto" w:fill="auto"/>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17</w:t>
      </w:r>
      <w:r>
        <w:rPr>
          <w:rFonts w:hint="eastAsia" w:hAnsi="宋体"/>
          <w:color w:val="auto"/>
          <w:szCs w:val="21"/>
          <w:highlight w:val="none"/>
          <w:shd w:val="clear" w:color="auto" w:fill="auto"/>
        </w:rPr>
        <w:t>）</w:t>
      </w:r>
      <w:r>
        <w:rPr>
          <w:rFonts w:ascii="宋体" w:hAnsi="宋体"/>
          <w:color w:val="auto"/>
          <w:highlight w:val="none"/>
          <w:shd w:val="clear" w:color="auto" w:fill="auto"/>
        </w:rPr>
        <w:t>中小企业声明函</w:t>
      </w:r>
      <w:r>
        <w:rPr>
          <w:rFonts w:hint="eastAsia" w:ascii="宋体" w:hAnsi="宋体"/>
          <w:color w:val="auto"/>
          <w:highlight w:val="none"/>
          <w:shd w:val="clear" w:color="auto" w:fill="auto"/>
        </w:rPr>
        <w:t>格式：</w:t>
      </w:r>
    </w:p>
    <w:p>
      <w:pPr>
        <w:pStyle w:val="401"/>
        <w:spacing w:after="0"/>
        <w:rPr>
          <w:color w:val="auto"/>
          <w:highlight w:val="none"/>
          <w:shd w:val="clear" w:color="auto" w:fill="auto"/>
        </w:rPr>
      </w:pPr>
      <w:r>
        <w:rPr>
          <w:color w:val="auto"/>
          <w:highlight w:val="none"/>
          <w:shd w:val="clear" w:color="auto" w:fill="auto"/>
        </w:rPr>
        <w:t>中小企业声明函</w:t>
      </w:r>
    </w:p>
    <w:p>
      <w:pPr>
        <w:pStyle w:val="401"/>
        <w:spacing w:after="0"/>
        <w:rPr>
          <w:color w:val="auto"/>
          <w:highlight w:val="none"/>
          <w:shd w:val="clear" w:color="auto" w:fill="auto"/>
        </w:rPr>
      </w:pPr>
    </w:p>
    <w:p>
      <w:pPr>
        <w:pStyle w:val="403"/>
        <w:spacing w:line="506" w:lineRule="exact"/>
        <w:ind w:firstLine="640"/>
        <w:jc w:val="both"/>
        <w:rPr>
          <w:color w:val="auto"/>
          <w:sz w:val="21"/>
          <w:szCs w:val="21"/>
          <w:highlight w:val="none"/>
          <w:shd w:val="clear" w:color="auto" w:fill="auto"/>
        </w:rPr>
      </w:pPr>
      <w:r>
        <w:rPr>
          <w:color w:val="auto"/>
          <w:sz w:val="21"/>
          <w:szCs w:val="21"/>
          <w:highlight w:val="none"/>
          <w:shd w:val="clear" w:color="auto" w:fill="auto"/>
        </w:rPr>
        <w:t>本公司（联合体）郑重声明，根据《政府采购促进中小企业发展管理办法》（财库〔2020〕46号）的规定，本公司 （联合体）参加</w:t>
      </w:r>
      <w:r>
        <w:rPr>
          <w:color w:val="auto"/>
          <w:sz w:val="21"/>
          <w:szCs w:val="21"/>
          <w:highlight w:val="none"/>
          <w:u w:val="single"/>
          <w:shd w:val="clear" w:color="auto" w:fill="auto"/>
        </w:rPr>
        <w:t>（单位名称）</w:t>
      </w:r>
      <w:r>
        <w:rPr>
          <w:color w:val="auto"/>
          <w:sz w:val="21"/>
          <w:szCs w:val="21"/>
          <w:highlight w:val="none"/>
          <w:shd w:val="clear" w:color="auto" w:fill="auto"/>
        </w:rPr>
        <w:t>的</w:t>
      </w:r>
      <w:r>
        <w:rPr>
          <w:color w:val="auto"/>
          <w:sz w:val="21"/>
          <w:szCs w:val="21"/>
          <w:highlight w:val="none"/>
          <w:u w:val="single"/>
          <w:shd w:val="clear" w:color="auto" w:fill="auto"/>
        </w:rPr>
        <w:t>（项目名称）</w:t>
      </w:r>
      <w:r>
        <w:rPr>
          <w:color w:val="auto"/>
          <w:sz w:val="21"/>
          <w:szCs w:val="21"/>
          <w:highlight w:val="none"/>
          <w:shd w:val="clear" w:color="auto" w:fill="auto"/>
        </w:rPr>
        <w:t>釆购活动,提供的货物全部由符合政策要求的中小企业制造。相关企业（含联合体中的中小企业、签订分包意向协议的中小企业）的具体情况如下</w:t>
      </w:r>
      <w:bookmarkStart w:id="17" w:name="bookmark1"/>
      <w:bookmarkEnd w:id="17"/>
      <w:r>
        <w:rPr>
          <w:rFonts w:hint="eastAsia"/>
          <w:color w:val="auto"/>
          <w:sz w:val="21"/>
          <w:szCs w:val="21"/>
          <w:highlight w:val="none"/>
          <w:shd w:val="clear" w:color="auto" w:fill="auto"/>
        </w:rPr>
        <w:t>：</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1.</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标的名称</w:t>
      </w:r>
      <w:r>
        <w:rPr>
          <w:rFonts w:hint="eastAsia"/>
          <w:color w:val="auto"/>
          <w:sz w:val="21"/>
          <w:szCs w:val="21"/>
          <w:highlight w:val="none"/>
          <w:u w:val="single"/>
          <w:shd w:val="clear" w:color="auto" w:fill="auto"/>
        </w:rPr>
        <w:t>）</w:t>
      </w:r>
      <w:r>
        <w:rPr>
          <w:rFonts w:hint="eastAsia"/>
          <w:color w:val="auto"/>
          <w:sz w:val="21"/>
          <w:szCs w:val="21"/>
          <w:highlight w:val="none"/>
          <w:shd w:val="clear" w:color="auto" w:fill="auto"/>
        </w:rPr>
        <w:t>，</w:t>
      </w:r>
      <w:r>
        <w:rPr>
          <w:color w:val="auto"/>
          <w:sz w:val="21"/>
          <w:szCs w:val="21"/>
          <w:highlight w:val="none"/>
          <w:shd w:val="clear" w:color="auto" w:fill="auto"/>
        </w:rPr>
        <w:t>属于</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（釆购文件中明确的所属行业）行业</w:t>
      </w:r>
      <w:r>
        <w:rPr>
          <w:rFonts w:hint="eastAsia"/>
          <w:color w:val="auto"/>
          <w:sz w:val="21"/>
          <w:szCs w:val="21"/>
          <w:highlight w:val="none"/>
          <w:shd w:val="clear" w:color="auto" w:fill="auto"/>
        </w:rPr>
        <w:t>；</w:t>
      </w:r>
      <w:r>
        <w:rPr>
          <w:color w:val="auto"/>
          <w:sz w:val="21"/>
          <w:szCs w:val="21"/>
          <w:highlight w:val="none"/>
          <w:shd w:val="clear" w:color="auto" w:fill="auto"/>
        </w:rPr>
        <w:t>制造商为</w:t>
      </w:r>
      <w:r>
        <w:rPr>
          <w:color w:val="auto"/>
          <w:sz w:val="21"/>
          <w:szCs w:val="21"/>
          <w:highlight w:val="none"/>
          <w:u w:val="single"/>
          <w:shd w:val="clear" w:color="auto" w:fill="auto"/>
        </w:rPr>
        <w:t>（企业名称）</w:t>
      </w:r>
      <w:r>
        <w:rPr>
          <w:rFonts w:hint="eastAsia"/>
          <w:color w:val="auto"/>
          <w:sz w:val="21"/>
          <w:szCs w:val="21"/>
          <w:highlight w:val="none"/>
          <w:shd w:val="clear" w:color="auto" w:fill="auto"/>
        </w:rPr>
        <w:t>，</w:t>
      </w:r>
      <w:r>
        <w:rPr>
          <w:color w:val="auto"/>
          <w:sz w:val="21"/>
          <w:szCs w:val="21"/>
          <w:highlight w:val="none"/>
          <w:shd w:val="clear" w:color="auto" w:fill="auto"/>
        </w:rPr>
        <w:t>从业人员</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ab/>
      </w:r>
      <w:r>
        <w:rPr>
          <w:color w:val="auto"/>
          <w:sz w:val="21"/>
          <w:szCs w:val="21"/>
          <w:highlight w:val="none"/>
          <w:shd w:val="clear" w:color="auto" w:fill="auto"/>
        </w:rPr>
        <w:t>人，营业收入为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万元，资产总额为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w:t>
      </w:r>
      <w:r>
        <w:rPr>
          <w:rFonts w:hint="eastAsia"/>
          <w:color w:val="auto"/>
          <w:sz w:val="21"/>
          <w:szCs w:val="21"/>
          <w:highlight w:val="none"/>
          <w:shd w:val="clear" w:color="auto" w:fill="auto"/>
        </w:rPr>
        <w:t>，</w:t>
      </w:r>
      <w:r>
        <w:rPr>
          <w:color w:val="auto"/>
          <w:sz w:val="21"/>
          <w:szCs w:val="21"/>
          <w:highlight w:val="none"/>
          <w:shd w:val="clear" w:color="auto" w:fill="auto"/>
        </w:rPr>
        <w:t>属于</w:t>
      </w:r>
      <w:r>
        <w:rPr>
          <w:color w:val="auto"/>
          <w:sz w:val="21"/>
          <w:szCs w:val="21"/>
          <w:highlight w:val="none"/>
          <w:u w:val="single"/>
          <w:shd w:val="clear" w:color="auto" w:fill="auto"/>
        </w:rPr>
        <w:t>（中型企业、小型企业、微型企业）</w:t>
      </w:r>
      <w:r>
        <w:rPr>
          <w:rFonts w:hint="eastAsia"/>
          <w:color w:val="auto"/>
          <w:sz w:val="21"/>
          <w:szCs w:val="21"/>
          <w:highlight w:val="none"/>
          <w:shd w:val="clear" w:color="auto" w:fill="auto"/>
        </w:rPr>
        <w:t>；</w:t>
      </w:r>
      <w:r>
        <w:rPr>
          <w:color w:val="auto"/>
          <w:sz w:val="21"/>
          <w:szCs w:val="21"/>
          <w:highlight w:val="none"/>
          <w:shd w:val="clear" w:color="auto" w:fill="auto"/>
        </w:rPr>
        <w:t xml:space="preserve"> </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2.</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（标的名称）</w:t>
      </w:r>
      <w:r>
        <w:rPr>
          <w:rFonts w:hint="eastAsia"/>
          <w:color w:val="auto"/>
          <w:sz w:val="21"/>
          <w:szCs w:val="21"/>
          <w:highlight w:val="none"/>
          <w:shd w:val="clear" w:color="auto" w:fill="auto"/>
        </w:rPr>
        <w:t>，</w:t>
      </w:r>
      <w:r>
        <w:rPr>
          <w:color w:val="auto"/>
          <w:sz w:val="21"/>
          <w:szCs w:val="21"/>
          <w:highlight w:val="none"/>
          <w:shd w:val="clear" w:color="auto" w:fill="auto"/>
        </w:rPr>
        <w:t>属于</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（釆购文件中明确的所属行业）行业</w:t>
      </w:r>
      <w:r>
        <w:rPr>
          <w:rFonts w:hint="eastAsia"/>
          <w:color w:val="auto"/>
          <w:sz w:val="21"/>
          <w:szCs w:val="21"/>
          <w:highlight w:val="none"/>
          <w:shd w:val="clear" w:color="auto" w:fill="auto"/>
        </w:rPr>
        <w:t>；</w:t>
      </w:r>
      <w:r>
        <w:rPr>
          <w:color w:val="auto"/>
          <w:sz w:val="21"/>
          <w:szCs w:val="21"/>
          <w:highlight w:val="none"/>
          <w:shd w:val="clear" w:color="auto" w:fill="auto"/>
        </w:rPr>
        <w:t>制造商为</w:t>
      </w:r>
      <w:r>
        <w:rPr>
          <w:color w:val="auto"/>
          <w:sz w:val="21"/>
          <w:szCs w:val="21"/>
          <w:highlight w:val="none"/>
          <w:u w:val="single"/>
          <w:shd w:val="clear" w:color="auto" w:fill="auto"/>
        </w:rPr>
        <w:t>（企业名称）</w:t>
      </w:r>
      <w:r>
        <w:rPr>
          <w:color w:val="auto"/>
          <w:sz w:val="21"/>
          <w:szCs w:val="21"/>
          <w:highlight w:val="none"/>
          <w:shd w:val="clear" w:color="auto" w:fill="auto"/>
        </w:rPr>
        <w:t>、从业人员</w:t>
      </w:r>
      <w:r>
        <w:rPr>
          <w:color w:val="auto"/>
          <w:sz w:val="21"/>
          <w:szCs w:val="21"/>
          <w:highlight w:val="none"/>
          <w:u w:val="single"/>
          <w:shd w:val="clear" w:color="auto" w:fill="auto"/>
        </w:rPr>
        <w:tab/>
      </w:r>
      <w:r>
        <w:rPr>
          <w:color w:val="auto"/>
          <w:sz w:val="21"/>
          <w:szCs w:val="21"/>
          <w:highlight w:val="none"/>
          <w:shd w:val="clear" w:color="auto" w:fill="auto"/>
        </w:rPr>
        <w:t>人，营业收入为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万元，资产总额为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万元，属于</w:t>
      </w:r>
      <w:r>
        <w:rPr>
          <w:color w:val="auto"/>
          <w:sz w:val="21"/>
          <w:szCs w:val="21"/>
          <w:highlight w:val="none"/>
          <w:u w:val="single"/>
          <w:shd w:val="clear" w:color="auto" w:fill="auto"/>
        </w:rPr>
        <w:t>（中型企业、小型 企业、微型企业）</w:t>
      </w:r>
      <w:r>
        <w:rPr>
          <w:rFonts w:hint="eastAsia"/>
          <w:color w:val="auto"/>
          <w:sz w:val="21"/>
          <w:szCs w:val="21"/>
          <w:highlight w:val="none"/>
          <w:shd w:val="clear" w:color="auto" w:fill="auto"/>
        </w:rPr>
        <w:t>；</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w:t>
      </w:r>
    </w:p>
    <w:p>
      <w:pPr>
        <w:pStyle w:val="403"/>
        <w:spacing w:line="499" w:lineRule="exact"/>
        <w:ind w:firstLine="640"/>
        <w:jc w:val="both"/>
        <w:rPr>
          <w:color w:val="auto"/>
          <w:sz w:val="21"/>
          <w:szCs w:val="21"/>
          <w:highlight w:val="none"/>
          <w:shd w:val="clear" w:color="auto" w:fill="auto"/>
        </w:rPr>
      </w:pPr>
      <w:r>
        <w:rPr>
          <w:color w:val="auto"/>
          <w:sz w:val="21"/>
          <w:szCs w:val="21"/>
          <w:highlight w:val="none"/>
          <w:shd w:val="clear" w:color="auto" w:fill="auto"/>
        </w:rPr>
        <w:t>以上企业，不属于大企业的分支机构，不存在控股股东为大企业的情形，也不存在与大企业的负责人为同一人的情形。</w:t>
      </w:r>
    </w:p>
    <w:p>
      <w:pPr>
        <w:pStyle w:val="403"/>
        <w:spacing w:after="40" w:line="499" w:lineRule="exact"/>
        <w:ind w:firstLine="640"/>
        <w:jc w:val="both"/>
        <w:rPr>
          <w:rFonts w:hint="eastAsia"/>
          <w:color w:val="auto"/>
          <w:sz w:val="21"/>
          <w:szCs w:val="21"/>
          <w:highlight w:val="none"/>
          <w:shd w:val="clear" w:color="auto" w:fill="auto"/>
        </w:rPr>
      </w:pPr>
      <w:r>
        <w:rPr>
          <w:color w:val="auto"/>
          <w:sz w:val="21"/>
          <w:szCs w:val="21"/>
          <w:highlight w:val="none"/>
          <w:shd w:val="clear" w:color="auto" w:fill="auto"/>
        </w:rPr>
        <w:t>本企业对上述声明内容的真实性</w:t>
      </w:r>
      <w:r>
        <w:rPr>
          <w:rFonts w:hint="eastAsia"/>
          <w:color w:val="auto"/>
          <w:sz w:val="21"/>
          <w:szCs w:val="21"/>
          <w:highlight w:val="none"/>
          <w:shd w:val="clear" w:color="auto" w:fill="auto"/>
        </w:rPr>
        <w:t>负责</w:t>
      </w:r>
      <w:r>
        <w:rPr>
          <w:color w:val="auto"/>
          <w:sz w:val="21"/>
          <w:szCs w:val="21"/>
          <w:highlight w:val="none"/>
          <w:shd w:val="clear" w:color="auto" w:fill="auto"/>
        </w:rPr>
        <w:t>。如有虚假，将依法承担相应责任。</w:t>
      </w:r>
    </w:p>
    <w:p>
      <w:pPr>
        <w:pStyle w:val="403"/>
        <w:spacing w:after="40" w:line="499" w:lineRule="exact"/>
        <w:ind w:firstLine="640"/>
        <w:jc w:val="both"/>
        <w:rPr>
          <w:color w:val="auto"/>
          <w:sz w:val="21"/>
          <w:szCs w:val="21"/>
          <w:highlight w:val="none"/>
          <w:shd w:val="clear" w:color="auto" w:fill="auto"/>
        </w:rPr>
      </w:pP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 xml:space="preserve">                          </w:t>
      </w:r>
      <w:r>
        <w:rPr>
          <w:color w:val="auto"/>
          <w:sz w:val="21"/>
          <w:szCs w:val="21"/>
          <w:highlight w:val="none"/>
          <w:shd w:val="clear" w:color="auto" w:fill="auto"/>
        </w:rPr>
        <w:t>企业名称（盖章）：</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 xml:space="preserve">                          日期：</w:t>
      </w:r>
    </w:p>
    <w:p>
      <w:pPr>
        <w:pStyle w:val="401"/>
        <w:spacing w:after="0"/>
        <w:rPr>
          <w:rFonts w:hint="eastAsia"/>
          <w:color w:val="auto"/>
          <w:sz w:val="21"/>
          <w:szCs w:val="21"/>
          <w:highlight w:val="none"/>
          <w:shd w:val="clear" w:color="auto" w:fill="auto"/>
        </w:rPr>
      </w:pPr>
    </w:p>
    <w:p>
      <w:pPr>
        <w:pStyle w:val="401"/>
        <w:spacing w:after="0"/>
        <w:rPr>
          <w:rFonts w:hint="eastAsia"/>
          <w:color w:val="auto"/>
          <w:highlight w:val="none"/>
          <w:shd w:val="clear" w:color="auto" w:fill="auto"/>
        </w:rPr>
      </w:pPr>
    </w:p>
    <w:p>
      <w:pPr>
        <w:pStyle w:val="401"/>
        <w:adjustRightInd w:val="0"/>
        <w:snapToGrid w:val="0"/>
        <w:spacing w:after="0" w:line="360" w:lineRule="exact"/>
        <w:jc w:val="left"/>
        <w:rPr>
          <w:rFonts w:hint="eastAsia"/>
          <w:color w:val="auto"/>
          <w:sz w:val="18"/>
          <w:szCs w:val="18"/>
          <w:highlight w:val="none"/>
          <w:shd w:val="clear" w:color="auto" w:fill="auto"/>
        </w:rPr>
      </w:pPr>
      <w:r>
        <w:rPr>
          <w:color w:val="auto"/>
          <w:sz w:val="18"/>
          <w:szCs w:val="18"/>
          <w:highlight w:val="none"/>
          <w:shd w:val="clear" w:color="auto" w:fill="auto"/>
        </w:rPr>
        <w:t>备注：</w:t>
      </w:r>
    </w:p>
    <w:p>
      <w:pPr>
        <w:pStyle w:val="401"/>
        <w:adjustRightInd w:val="0"/>
        <w:snapToGrid w:val="0"/>
        <w:spacing w:after="0" w:line="360" w:lineRule="exact"/>
        <w:jc w:val="left"/>
        <w:rPr>
          <w:rFonts w:hint="eastAsia"/>
          <w:color w:val="auto"/>
          <w:sz w:val="18"/>
          <w:szCs w:val="18"/>
          <w:highlight w:val="none"/>
          <w:shd w:val="clear" w:color="auto" w:fill="auto"/>
        </w:rPr>
      </w:pPr>
      <w:r>
        <w:rPr>
          <w:rFonts w:hint="eastAsia"/>
          <w:color w:val="auto"/>
          <w:sz w:val="18"/>
          <w:szCs w:val="18"/>
          <w:highlight w:val="none"/>
          <w:shd w:val="clear" w:color="auto" w:fill="auto"/>
        </w:rPr>
        <w:t>1、</w:t>
      </w:r>
      <w:r>
        <w:rPr>
          <w:color w:val="auto"/>
          <w:sz w:val="18"/>
          <w:szCs w:val="18"/>
          <w:highlight w:val="none"/>
          <w:shd w:val="clear" w:color="auto" w:fill="auto"/>
        </w:rPr>
        <w:t>从业人员、营业收入、资产总额填报上一年度数据，无上一年度数据的新成立企业可不填报。</w:t>
      </w:r>
    </w:p>
    <w:p>
      <w:pPr>
        <w:pStyle w:val="401"/>
        <w:adjustRightInd w:val="0"/>
        <w:snapToGrid w:val="0"/>
        <w:spacing w:after="0" w:line="360" w:lineRule="exact"/>
        <w:jc w:val="left"/>
        <w:rPr>
          <w:rFonts w:hint="eastAsia"/>
          <w:color w:val="auto"/>
          <w:sz w:val="18"/>
          <w:szCs w:val="18"/>
          <w:highlight w:val="none"/>
          <w:shd w:val="clear" w:color="auto" w:fill="auto"/>
        </w:rPr>
      </w:pPr>
      <w:r>
        <w:rPr>
          <w:rFonts w:hint="eastAsia"/>
          <w:color w:val="auto"/>
          <w:sz w:val="18"/>
          <w:szCs w:val="18"/>
          <w:highlight w:val="none"/>
          <w:shd w:val="clear" w:color="auto" w:fill="auto"/>
        </w:rPr>
        <w:t>2、采购文件中明确的所属行业名称是根据《关于印发中小企业划型标准规定的通知》（工信部联企业[2011]300号）规定确定。</w:t>
      </w:r>
    </w:p>
    <w:p>
      <w:pPr>
        <w:pStyle w:val="401"/>
        <w:spacing w:after="0"/>
        <w:rPr>
          <w:rFonts w:hint="eastAsia"/>
          <w:color w:val="auto"/>
          <w:sz w:val="21"/>
          <w:szCs w:val="21"/>
          <w:highlight w:val="none"/>
          <w:shd w:val="clear" w:color="auto" w:fill="auto"/>
        </w:rPr>
      </w:pPr>
    </w:p>
    <w:p>
      <w:pPr>
        <w:pStyle w:val="401"/>
        <w:spacing w:after="0"/>
        <w:rPr>
          <w:rFonts w:hint="eastAsia"/>
          <w:color w:val="auto"/>
          <w:sz w:val="21"/>
          <w:szCs w:val="21"/>
          <w:highlight w:val="none"/>
          <w:shd w:val="clear" w:color="auto" w:fill="auto"/>
        </w:rPr>
      </w:pPr>
    </w:p>
    <w:p>
      <w:pPr>
        <w:snapToGrid w:val="0"/>
        <w:spacing w:line="360" w:lineRule="exact"/>
        <w:ind w:firstLine="206" w:firstLineChars="98"/>
        <w:jc w:val="left"/>
        <w:rPr>
          <w:rFonts w:hint="eastAsia" w:ascii="宋体" w:hAnsi="宋体"/>
          <w:b/>
          <w:color w:val="auto"/>
          <w:szCs w:val="21"/>
          <w:highlight w:val="none"/>
          <w:shd w:val="clear" w:color="auto" w:fill="auto"/>
        </w:rPr>
      </w:pPr>
    </w:p>
    <w:p>
      <w:pPr>
        <w:snapToGrid w:val="0"/>
        <w:spacing w:line="360" w:lineRule="exact"/>
        <w:ind w:firstLine="516" w:firstLineChars="24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br w:type="page"/>
      </w:r>
    </w:p>
    <w:p>
      <w:pPr>
        <w:pStyle w:val="69"/>
        <w:spacing w:line="440" w:lineRule="exact"/>
        <w:ind w:firstLine="420" w:firstLineChars="200"/>
        <w:rPr>
          <w:rFonts w:hint="eastAsia" w:hAnsi="宋体" w:eastAsia="宋体" w:cs="Times New Roman"/>
          <w:color w:val="auto"/>
          <w:kern w:val="2"/>
          <w:sz w:val="21"/>
          <w:szCs w:val="21"/>
          <w:lang w:eastAsia="zh-CN"/>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8</w:t>
      </w:r>
      <w:r>
        <w:rPr>
          <w:rFonts w:hint="eastAsia" w:hAnsi="宋体" w:cs="Times New Roman"/>
          <w:color w:val="auto"/>
          <w:kern w:val="2"/>
          <w:sz w:val="21"/>
          <w:szCs w:val="21"/>
        </w:rPr>
        <w:t>）关于符合本国产品标准的声明函</w:t>
      </w:r>
      <w:r>
        <w:rPr>
          <w:rFonts w:hint="eastAsia" w:hAnsi="宋体" w:cs="Times New Roman"/>
          <w:color w:val="auto"/>
          <w:kern w:val="2"/>
          <w:sz w:val="21"/>
          <w:szCs w:val="21"/>
          <w:lang w:eastAsia="zh-CN"/>
        </w:rPr>
        <w:t>格式：</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caps w:val="0"/>
          <w:color w:val="auto"/>
          <w:spacing w:val="0"/>
          <w:sz w:val="36"/>
          <w:szCs w:val="36"/>
        </w:rPr>
      </w:pPr>
      <w:r>
        <w:rPr>
          <w:rStyle w:val="55"/>
          <w:rFonts w:hint="eastAsia" w:ascii="宋体" w:hAnsi="宋体" w:eastAsia="宋体" w:cs="宋体"/>
          <w:i w:val="0"/>
          <w:caps w:val="0"/>
          <w:color w:val="auto"/>
          <w:spacing w:val="0"/>
          <w:sz w:val="36"/>
          <w:szCs w:val="36"/>
          <w:shd w:val="clear" w:color="auto" w:fill="FFFFFF"/>
        </w:rPr>
        <w:t>关于符合本国产品标准的声明函</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1.</w:t>
      </w:r>
      <w:r>
        <w:rPr>
          <w:rStyle w:val="58"/>
          <w:rFonts w:hint="eastAsia" w:ascii="宋体" w:hAnsi="宋体" w:eastAsia="宋体" w:cs="宋体"/>
          <w:i w:val="0"/>
          <w:caps w:val="0"/>
          <w:color w:val="auto"/>
          <w:spacing w:val="0"/>
          <w:sz w:val="24"/>
          <w:szCs w:val="24"/>
          <w:shd w:val="clear" w:color="auto" w:fill="FFFFFF"/>
        </w:rPr>
        <w:t>（产品名称1）</w:t>
      </w:r>
      <w:r>
        <w:rPr>
          <w:rStyle w:val="58"/>
          <w:rFonts w:hint="eastAsia" w:ascii="宋体" w:hAnsi="宋体" w:eastAsia="宋体" w:cs="宋体"/>
          <w:i w:val="0"/>
          <w:caps w:val="0"/>
          <w:color w:val="auto"/>
          <w:spacing w:val="0"/>
          <w:sz w:val="24"/>
          <w:szCs w:val="24"/>
          <w:shd w:val="clear" w:color="auto" w:fill="FFFFFF"/>
          <w:vertAlign w:val="superscript"/>
        </w:rPr>
        <w:t>1</w:t>
      </w:r>
      <w:r>
        <w:rPr>
          <w:rFonts w:hint="eastAsia" w:ascii="宋体" w:hAnsi="宋体" w:eastAsia="宋体" w:cs="宋体"/>
          <w:i w:val="0"/>
          <w:caps w:val="0"/>
          <w:color w:val="auto"/>
          <w:spacing w:val="0"/>
          <w:sz w:val="24"/>
          <w:szCs w:val="24"/>
          <w:shd w:val="clear" w:color="auto" w:fill="FFFFFF"/>
        </w:rPr>
        <w:t>，生产厂为</w:t>
      </w:r>
      <w:r>
        <w:rPr>
          <w:rStyle w:val="58"/>
          <w:rFonts w:hint="eastAsia" w:ascii="宋体" w:hAnsi="宋体" w:eastAsia="宋体" w:cs="宋体"/>
          <w:i w:val="0"/>
          <w:caps w:val="0"/>
          <w:color w:val="auto"/>
          <w:spacing w:val="0"/>
          <w:sz w:val="24"/>
          <w:szCs w:val="24"/>
          <w:shd w:val="clear" w:color="auto" w:fill="FFFFFF"/>
        </w:rPr>
        <w:t>（厂名）</w:t>
      </w:r>
      <w:r>
        <w:rPr>
          <w:rStyle w:val="58"/>
          <w:rFonts w:hint="eastAsia" w:ascii="宋体" w:hAnsi="宋体" w:eastAsia="宋体" w:cs="宋体"/>
          <w:i w:val="0"/>
          <w:caps w:val="0"/>
          <w:color w:val="auto"/>
          <w:spacing w:val="0"/>
          <w:sz w:val="24"/>
          <w:szCs w:val="24"/>
          <w:shd w:val="clear" w:color="auto" w:fill="FFFFFF"/>
          <w:vertAlign w:val="superscript"/>
        </w:rPr>
        <w:t>2</w:t>
      </w:r>
      <w:r>
        <w:rPr>
          <w:rFonts w:hint="eastAsia" w:ascii="宋体" w:hAnsi="宋体" w:eastAsia="宋体" w:cs="宋体"/>
          <w:i w:val="0"/>
          <w:caps w:val="0"/>
          <w:color w:val="auto"/>
          <w:spacing w:val="0"/>
          <w:sz w:val="24"/>
          <w:szCs w:val="24"/>
          <w:shd w:val="clear" w:color="auto" w:fill="FFFFFF"/>
        </w:rPr>
        <w:t>，厂址为</w:t>
      </w:r>
      <w:r>
        <w:rPr>
          <w:rStyle w:val="58"/>
          <w:rFonts w:hint="eastAsia" w:ascii="宋体" w:hAnsi="宋体" w:eastAsia="宋体" w:cs="宋体"/>
          <w:i w:val="0"/>
          <w:caps w:val="0"/>
          <w:color w:val="auto"/>
          <w:spacing w:val="0"/>
          <w:sz w:val="24"/>
          <w:szCs w:val="24"/>
          <w:shd w:val="clear" w:color="auto" w:fill="FFFFFF"/>
        </w:rPr>
        <w:t>（生产厂址）</w:t>
      </w:r>
      <w:r>
        <w:rPr>
          <w:rFonts w:hint="eastAsia" w:ascii="宋体" w:hAnsi="宋体" w:eastAsia="宋体" w:cs="宋体"/>
          <w:i w:val="0"/>
          <w:caps w:val="0"/>
          <w:color w:val="auto"/>
          <w:spacing w:val="0"/>
          <w:sz w:val="24"/>
          <w:szCs w:val="24"/>
          <w:shd w:val="clear" w:color="auto" w:fill="FFFFFF"/>
        </w:rPr>
        <w:t>。</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2.</w:t>
      </w:r>
      <w:r>
        <w:rPr>
          <w:rStyle w:val="58"/>
          <w:rFonts w:hint="eastAsia" w:ascii="宋体" w:hAnsi="宋体" w:eastAsia="宋体" w:cs="宋体"/>
          <w:i w:val="0"/>
          <w:caps w:val="0"/>
          <w:color w:val="auto"/>
          <w:spacing w:val="0"/>
          <w:sz w:val="24"/>
          <w:szCs w:val="24"/>
          <w:shd w:val="clear" w:color="auto" w:fill="FFFFFF"/>
        </w:rPr>
        <w:t>（产品名称2）</w:t>
      </w:r>
      <w:r>
        <w:rPr>
          <w:rFonts w:hint="eastAsia" w:ascii="宋体" w:hAnsi="宋体" w:eastAsia="宋体" w:cs="宋体"/>
          <w:i w:val="0"/>
          <w:caps w:val="0"/>
          <w:color w:val="auto"/>
          <w:spacing w:val="0"/>
          <w:sz w:val="24"/>
          <w:szCs w:val="24"/>
          <w:shd w:val="clear" w:color="auto" w:fill="FFFFFF"/>
        </w:rPr>
        <w:t>，生产厂为</w:t>
      </w:r>
      <w:r>
        <w:rPr>
          <w:rStyle w:val="58"/>
          <w:rFonts w:hint="eastAsia" w:ascii="宋体" w:hAnsi="宋体" w:eastAsia="宋体" w:cs="宋体"/>
          <w:i w:val="0"/>
          <w:caps w:val="0"/>
          <w:color w:val="auto"/>
          <w:spacing w:val="0"/>
          <w:sz w:val="24"/>
          <w:szCs w:val="24"/>
          <w:shd w:val="clear" w:color="auto" w:fill="FFFFFF"/>
        </w:rPr>
        <w:t>（厂名）</w:t>
      </w:r>
      <w:r>
        <w:rPr>
          <w:rFonts w:hint="eastAsia" w:ascii="宋体" w:hAnsi="宋体" w:eastAsia="宋体" w:cs="宋体"/>
          <w:i w:val="0"/>
          <w:caps w:val="0"/>
          <w:color w:val="auto"/>
          <w:spacing w:val="0"/>
          <w:sz w:val="24"/>
          <w:szCs w:val="24"/>
          <w:shd w:val="clear" w:color="auto" w:fill="FFFFFF"/>
        </w:rPr>
        <w:t>，厂址为</w:t>
      </w:r>
      <w:r>
        <w:rPr>
          <w:rStyle w:val="58"/>
          <w:rFonts w:hint="eastAsia" w:ascii="宋体" w:hAnsi="宋体" w:eastAsia="宋体" w:cs="宋体"/>
          <w:i w:val="0"/>
          <w:caps w:val="0"/>
          <w:color w:val="auto"/>
          <w:spacing w:val="0"/>
          <w:sz w:val="24"/>
          <w:szCs w:val="24"/>
          <w:shd w:val="clear" w:color="auto" w:fill="FFFFFF"/>
        </w:rPr>
        <w:t>（生产厂址）</w:t>
      </w:r>
      <w:r>
        <w:rPr>
          <w:rFonts w:hint="eastAsia" w:ascii="宋体" w:hAnsi="宋体" w:eastAsia="宋体" w:cs="宋体"/>
          <w:i w:val="0"/>
          <w:caps w:val="0"/>
          <w:color w:val="auto"/>
          <w:spacing w:val="0"/>
          <w:sz w:val="24"/>
          <w:szCs w:val="24"/>
          <w:shd w:val="clear" w:color="auto" w:fill="FFFFFF"/>
        </w:rPr>
        <w:t>。</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本公司（单位）对上述声明内容的真实性负责。如有虚假，愿承担相应法律责任。</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宋体" w:hAnsi="宋体" w:eastAsia="宋体" w:cs="宋体"/>
          <w:i w:val="0"/>
          <w:caps w:val="0"/>
          <w:color w:val="auto"/>
          <w:spacing w:val="0"/>
          <w:sz w:val="24"/>
          <w:szCs w:val="24"/>
          <w:shd w:val="clear" w:color="auto" w:fill="FFFFFF"/>
        </w:rPr>
      </w:pP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公司（单位）名称（盖章）：      </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日期：　　　　　年　　月　日    </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_____________________________</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楷体" w:hAnsi="楷体" w:eastAsia="楷体" w:cs="楷体"/>
          <w:i w:val="0"/>
          <w:caps w:val="0"/>
          <w:color w:val="auto"/>
          <w:spacing w:val="0"/>
          <w:sz w:val="24"/>
          <w:szCs w:val="24"/>
          <w:shd w:val="clear" w:color="auto" w:fill="FFFFFF"/>
        </w:rPr>
        <w:t>1.产品如有型号，请在“产品名称”栏一并填写。</w:t>
      </w:r>
    </w:p>
    <w:p>
      <w:pPr>
        <w:pStyle w:val="4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楷体" w:hAnsi="楷体" w:eastAsia="楷体" w:cs="楷体"/>
          <w:i w:val="0"/>
          <w:caps w:val="0"/>
          <w:color w:val="auto"/>
          <w:spacing w:val="0"/>
          <w:sz w:val="24"/>
          <w:szCs w:val="24"/>
          <w:shd w:val="clear" w:color="auto" w:fill="FFFFFF"/>
        </w:rPr>
        <w:t>2.生产厂名与厂址应与生产厂营业执照载明的相关信息保持一致。</w:t>
      </w:r>
    </w:p>
    <w:p>
      <w:pPr>
        <w:pStyle w:val="51"/>
        <w:rPr>
          <w:rFonts w:hint="eastAsia"/>
          <w:color w:val="auto"/>
          <w:lang w:eastAsia="zh-CN"/>
        </w:rPr>
      </w:pPr>
    </w:p>
    <w:p>
      <w:pPr>
        <w:snapToGrid w:val="0"/>
        <w:spacing w:line="360" w:lineRule="exact"/>
        <w:ind w:firstLine="210" w:firstLineChars="100"/>
        <w:jc w:val="left"/>
        <w:rPr>
          <w:rFonts w:hint="eastAsia" w:ascii="Times New Roman" w:hAnsi="宋体" w:eastAsia="宋体" w:cs="Times New Roman"/>
          <w:color w:val="auto"/>
          <w:szCs w:val="21"/>
          <w:highlight w:val="none"/>
          <w:shd w:val="clear" w:color="auto" w:fill="auto"/>
        </w:rPr>
      </w:pPr>
    </w:p>
    <w:p>
      <w:pPr>
        <w:snapToGrid w:val="0"/>
        <w:spacing w:line="360" w:lineRule="exact"/>
        <w:ind w:firstLine="210" w:firstLineChars="100"/>
        <w:jc w:val="left"/>
        <w:rPr>
          <w:rFonts w:hint="eastAsia" w:hAnsi="宋体" w:cs="Times New Roman"/>
          <w:color w:val="auto"/>
          <w:kern w:val="2"/>
          <w:sz w:val="21"/>
          <w:szCs w:val="21"/>
        </w:rPr>
      </w:pPr>
      <w:r>
        <w:rPr>
          <w:rFonts w:hint="eastAsia" w:ascii="Times New Roman" w:hAnsi="宋体" w:eastAsia="宋体" w:cs="Times New Roman"/>
          <w:color w:val="auto"/>
          <w:szCs w:val="21"/>
          <w:highlight w:val="none"/>
          <w:shd w:val="clear" w:color="auto" w:fill="auto"/>
        </w:rPr>
        <w:t>（1</w:t>
      </w:r>
      <w:r>
        <w:rPr>
          <w:rFonts w:hint="eastAsia" w:ascii="Times New Roman" w:hAnsi="宋体" w:eastAsia="宋体" w:cs="Times New Roman"/>
          <w:color w:val="auto"/>
          <w:szCs w:val="21"/>
          <w:highlight w:val="none"/>
          <w:shd w:val="clear" w:color="auto" w:fill="auto"/>
          <w:lang w:val="en-US" w:eastAsia="zh-CN"/>
        </w:rPr>
        <w:t>9</w:t>
      </w:r>
      <w:r>
        <w:rPr>
          <w:rFonts w:hint="eastAsia" w:ascii="Times New Roman" w:hAnsi="宋体" w:eastAsia="宋体" w:cs="Times New Roman"/>
          <w:color w:val="auto"/>
          <w:szCs w:val="21"/>
          <w:highlight w:val="none"/>
          <w:shd w:val="clear" w:color="auto" w:fill="auto"/>
        </w:rPr>
        <w:t>）</w:t>
      </w:r>
      <w:r>
        <w:rPr>
          <w:rFonts w:hint="eastAsia" w:hAnsi="宋体"/>
          <w:color w:val="auto"/>
          <w:szCs w:val="21"/>
          <w:highlight w:val="none"/>
          <w:shd w:val="clear" w:color="auto" w:fill="auto"/>
        </w:rPr>
        <w:t>投标人情况介绍</w:t>
      </w:r>
      <w:r>
        <w:rPr>
          <w:rFonts w:hint="eastAsia" w:ascii="宋体" w:hAnsi="宋体"/>
          <w:color w:val="auto"/>
          <w:szCs w:val="21"/>
        </w:rPr>
        <w:t>（主要产品、技术力量、生产规模、经营业绩等，格式自拟）</w:t>
      </w:r>
      <w:r>
        <w:rPr>
          <w:rFonts w:hint="eastAsia" w:hAnsi="宋体" w:cs="Times New Roman"/>
          <w:color w:val="auto"/>
          <w:kern w:val="2"/>
          <w:sz w:val="21"/>
          <w:szCs w:val="21"/>
        </w:rPr>
        <w:t>。</w:t>
      </w:r>
    </w:p>
    <w:p>
      <w:pPr>
        <w:snapToGrid w:val="0"/>
        <w:spacing w:line="360" w:lineRule="exact"/>
        <w:ind w:firstLine="516" w:firstLineChars="246"/>
        <w:jc w:val="left"/>
        <w:rPr>
          <w:rFonts w:hint="eastAsia" w:ascii="宋体" w:hAnsi="宋体"/>
          <w:color w:val="auto"/>
          <w:szCs w:val="21"/>
          <w:highlight w:val="none"/>
          <w:shd w:val="clear" w:color="auto" w:fill="auto"/>
        </w:rPr>
      </w:pPr>
    </w:p>
    <w:p>
      <w:pPr>
        <w:snapToGrid w:val="0"/>
        <w:spacing w:line="360" w:lineRule="exact"/>
        <w:ind w:firstLine="516" w:firstLineChars="246"/>
        <w:jc w:val="left"/>
        <w:rPr>
          <w:rFonts w:hint="eastAsia" w:ascii="宋体" w:hAnsi="宋体"/>
          <w:color w:val="auto"/>
          <w:szCs w:val="21"/>
          <w:highlight w:val="none"/>
          <w:shd w:val="clear" w:color="auto" w:fill="auto"/>
        </w:rPr>
      </w:pPr>
    </w:p>
    <w:p>
      <w:pPr>
        <w:snapToGrid w:val="0"/>
        <w:spacing w:line="360" w:lineRule="exact"/>
        <w:ind w:firstLine="516" w:firstLineChars="246"/>
        <w:jc w:val="left"/>
        <w:rPr>
          <w:rFonts w:hint="eastAsia" w:ascii="宋体" w:hAnsi="宋体"/>
          <w:color w:val="auto"/>
          <w:szCs w:val="21"/>
          <w:highlight w:val="none"/>
          <w:shd w:val="clear" w:color="auto" w:fill="auto"/>
        </w:rPr>
      </w:pPr>
    </w:p>
    <w:p>
      <w:pP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br w:type="page"/>
      </w:r>
    </w:p>
    <w:p>
      <w:pPr>
        <w:snapToGrid w:val="0"/>
        <w:spacing w:line="360" w:lineRule="exact"/>
        <w:ind w:firstLine="518" w:firstLineChars="24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三）、技术文件部分（格式）</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bCs/>
          <w:color w:val="auto"/>
          <w:szCs w:val="21"/>
          <w:highlight w:val="none"/>
          <w:shd w:val="clear" w:color="auto" w:fill="auto"/>
        </w:rPr>
        <w:t>（1）</w:t>
      </w:r>
      <w:r>
        <w:rPr>
          <w:rFonts w:hint="eastAsia" w:ascii="宋体" w:hAnsi="宋体"/>
          <w:color w:val="auto"/>
          <w:szCs w:val="21"/>
          <w:highlight w:val="none"/>
          <w:shd w:val="clear" w:color="auto" w:fill="auto"/>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jc w:val="left"/>
        <w:rPr>
          <w:rFonts w:hint="eastAsia" w:ascii="宋体" w:hAnsi="宋体"/>
          <w:b/>
          <w:color w:val="auto"/>
          <w:szCs w:val="21"/>
          <w:highlight w:val="none"/>
          <w:shd w:val="clear" w:color="auto" w:fill="auto"/>
        </w:rPr>
      </w:pPr>
      <w:r>
        <w:rPr>
          <w:rFonts w:hint="eastAsia" w:ascii="宋体" w:hAnsi="宋体"/>
          <w:bCs/>
          <w:color w:val="auto"/>
          <w:szCs w:val="21"/>
          <w:highlight w:val="none"/>
          <w:shd w:val="clear" w:color="auto" w:fill="auto"/>
        </w:rPr>
        <w:t>（2）</w:t>
      </w:r>
      <w:r>
        <w:rPr>
          <w:rFonts w:hint="eastAsia" w:ascii="宋体" w:hAnsi="宋体"/>
          <w:color w:val="auto"/>
          <w:szCs w:val="21"/>
          <w:highlight w:val="none"/>
          <w:shd w:val="clear" w:color="auto" w:fill="auto"/>
        </w:rPr>
        <w:t>技术响应表格式：</w:t>
      </w:r>
      <w:r>
        <w:rPr>
          <w:rFonts w:hint="eastAsia" w:ascii="宋体" w:hAnsi="宋体"/>
          <w:b/>
          <w:color w:val="auto"/>
          <w:szCs w:val="21"/>
          <w:highlight w:val="none"/>
          <w:shd w:val="clear" w:color="auto" w:fill="auto"/>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hAnsi="宋体"/>
                <w:color w:val="auto"/>
                <w:highlight w:val="none"/>
                <w:shd w:val="clear" w:color="auto" w:fill="auto"/>
              </w:rPr>
            </w:pPr>
            <w:r>
              <w:rPr>
                <w:rFonts w:hint="eastAsia" w:hAnsi="宋体"/>
                <w:color w:val="auto"/>
                <w:highlight w:val="none"/>
                <w:shd w:val="clear" w:color="auto" w:fill="auto"/>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jc w:val="center"/>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600" w:lineRule="exact"/>
              <w:ind w:left="5250"/>
              <w:jc w:val="center"/>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600" w:lineRule="exact"/>
              <w:ind w:left="5250"/>
              <w:jc w:val="center"/>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9"/>
              <w:spacing w:line="600" w:lineRule="exact"/>
              <w:ind w:left="5250"/>
              <w:jc w:val="center"/>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r>
    </w:tbl>
    <w:p>
      <w:pPr>
        <w:snapToGrid w:val="0"/>
        <w:spacing w:before="50" w:after="156" w:afterLines="50" w:line="360" w:lineRule="exact"/>
        <w:jc w:val="left"/>
        <w:rPr>
          <w:rFonts w:hint="eastAsia" w:ascii="宋体" w:hAnsi="宋体"/>
          <w:color w:val="auto"/>
          <w:szCs w:val="21"/>
          <w:highlight w:val="none"/>
          <w:u w:val="single"/>
          <w:shd w:val="clear" w:color="auto" w:fill="auto"/>
        </w:rPr>
      </w:pPr>
    </w:p>
    <w:p>
      <w:pPr>
        <w:pStyle w:val="19"/>
        <w:spacing w:line="360" w:lineRule="exact"/>
        <w:ind w:firstLine="421"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注：投标人应根据投标设备的性能指标、对照招标文件要求在技术响应表中详细列明招标要求及投标设备技术规格的响应情况，并填写“</w:t>
      </w:r>
      <w:r>
        <w:rPr>
          <w:rFonts w:hint="eastAsia"/>
          <w:color w:val="auto"/>
          <w:highlight w:val="none"/>
          <w:shd w:val="clear" w:color="auto" w:fill="auto"/>
        </w:rPr>
        <w:t>偏离说明”。</w:t>
      </w:r>
      <w:r>
        <w:rPr>
          <w:rFonts w:hint="eastAsia" w:ascii="宋体" w:hAnsi="宋体"/>
          <w:color w:val="auto"/>
          <w:sz w:val="21"/>
          <w:szCs w:val="21"/>
          <w:highlight w:val="none"/>
          <w:shd w:val="clear" w:color="auto" w:fill="auto"/>
        </w:rPr>
        <w:t>“偏离</w:t>
      </w:r>
      <w:r>
        <w:rPr>
          <w:rFonts w:hint="eastAsia"/>
          <w:color w:val="auto"/>
          <w:highlight w:val="none"/>
          <w:shd w:val="clear" w:color="auto" w:fill="auto"/>
        </w:rPr>
        <w:t>说明</w:t>
      </w:r>
      <w:r>
        <w:rPr>
          <w:rFonts w:hint="eastAsia" w:ascii="宋体" w:hAnsi="宋体"/>
          <w:color w:val="auto"/>
          <w:sz w:val="21"/>
          <w:szCs w:val="21"/>
          <w:highlight w:val="none"/>
          <w:shd w:val="clear" w:color="auto" w:fill="auto"/>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hint="eastAsia" w:ascii="宋体" w:hAnsi="宋体"/>
          <w:color w:val="auto"/>
          <w:spacing w:val="20"/>
          <w:szCs w:val="21"/>
          <w:highlight w:val="none"/>
          <w:shd w:val="clear" w:color="auto" w:fill="auto"/>
        </w:rPr>
      </w:pPr>
    </w:p>
    <w:p>
      <w:pPr>
        <w:snapToGrid w:val="0"/>
        <w:spacing w:before="50" w:after="50" w:line="360" w:lineRule="exact"/>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before="50" w:after="50" w:line="360" w:lineRule="exact"/>
        <w:rPr>
          <w:rFonts w:hint="eastAsia" w:ascii="宋体" w:hAnsi="宋体"/>
          <w:color w:val="auto"/>
          <w:spacing w:val="20"/>
          <w:szCs w:val="21"/>
          <w:highlight w:val="none"/>
          <w:u w:val="singl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pStyle w:val="29"/>
        <w:jc w:val="center"/>
        <w:rPr>
          <w:rFonts w:hint="eastAsia"/>
          <w:color w:val="auto"/>
          <w:highlight w:val="none"/>
          <w:shd w:val="clear" w:color="auto" w:fill="auto"/>
        </w:rPr>
      </w:pP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w:t>
      </w:r>
      <w:r>
        <w:rPr>
          <w:rFonts w:hint="eastAsia" w:ascii="宋体" w:hAnsi="宋体"/>
          <w:color w:val="auto"/>
          <w:szCs w:val="21"/>
          <w:highlight w:val="none"/>
          <w:shd w:val="clear" w:color="auto" w:fill="auto"/>
        </w:rPr>
        <w:t>设备配置清单格式：</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品牌</w:t>
            </w: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单位及数量</w:t>
            </w: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性能及指标</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bl>
    <w:p>
      <w:pPr>
        <w:snapToGrid w:val="0"/>
        <w:spacing w:before="100" w:beforeAutospacing="1" w:after="100" w:afterAutospacing="1" w:line="480" w:lineRule="auto"/>
        <w:ind w:firstLine="315" w:firstLineChars="15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before="100" w:beforeAutospacing="1" w:after="100" w:afterAutospacing="1" w:line="480" w:lineRule="auto"/>
        <w:ind w:firstLine="500" w:firstLineChars="200"/>
        <w:jc w:val="left"/>
        <w:rPr>
          <w:rFonts w:hint="eastAsia" w:ascii="宋体" w:hAnsi="宋体"/>
          <w:color w:val="auto"/>
          <w:spacing w:val="20"/>
          <w:szCs w:val="21"/>
          <w:highlight w:val="none"/>
          <w:u w:val="singl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snapToGrid w:val="0"/>
        <w:spacing w:before="50" w:after="156" w:afterLines="50" w:line="360" w:lineRule="exact"/>
        <w:jc w:val="left"/>
        <w:rPr>
          <w:rFonts w:hint="eastAsia" w:ascii="宋体" w:hAnsi="宋体"/>
          <w:b/>
          <w:color w:val="auto"/>
          <w:szCs w:val="21"/>
          <w:highlight w:val="none"/>
          <w:shd w:val="clear" w:color="auto" w:fill="auto"/>
        </w:rPr>
      </w:pPr>
      <w:r>
        <w:rPr>
          <w:rFonts w:hint="eastAsia" w:ascii="宋体" w:hAnsi="宋体"/>
          <w:bCs/>
          <w:color w:val="auto"/>
          <w:szCs w:val="21"/>
          <w:highlight w:val="none"/>
          <w:shd w:val="clear" w:color="auto" w:fill="auto"/>
        </w:rPr>
        <w:t>（4）</w:t>
      </w:r>
      <w:r>
        <w:rPr>
          <w:rFonts w:hint="eastAsia" w:ascii="宋体" w:hAnsi="宋体"/>
          <w:color w:val="auto"/>
          <w:szCs w:val="21"/>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(格式自拟,必须提供）</w:t>
      </w:r>
      <w:r>
        <w:rPr>
          <w:rFonts w:hint="eastAsia" w:ascii="宋体" w:hAnsi="宋体"/>
          <w:color w:val="auto"/>
          <w:szCs w:val="21"/>
          <w:highlight w:val="none"/>
          <w:shd w:val="clear" w:color="auto" w:fill="auto"/>
        </w:rPr>
        <w:t>；</w:t>
      </w:r>
    </w:p>
    <w:p>
      <w:pPr>
        <w:snapToGrid w:val="0"/>
        <w:spacing w:before="50" w:after="156" w:afterLines="50" w:line="360" w:lineRule="exact"/>
        <w:ind w:left="514" w:hanging="514" w:hangingChars="245"/>
        <w:jc w:val="left"/>
        <w:rPr>
          <w:rFonts w:hint="eastAsia" w:ascii="宋体" w:hAnsi="宋体"/>
          <w:color w:val="auto"/>
          <w:szCs w:val="21"/>
          <w:highlight w:val="none"/>
          <w:shd w:val="clear" w:color="auto" w:fill="auto"/>
        </w:rPr>
      </w:pPr>
      <w:r>
        <w:rPr>
          <w:rFonts w:hint="eastAsia" w:ascii="宋体" w:hAnsi="宋体"/>
          <w:bCs/>
          <w:color w:val="auto"/>
          <w:szCs w:val="21"/>
          <w:highlight w:val="none"/>
          <w:shd w:val="clear" w:color="auto" w:fill="auto"/>
        </w:rPr>
        <w:t>（5）</w:t>
      </w:r>
      <w:r>
        <w:rPr>
          <w:rFonts w:hint="eastAsia" w:ascii="宋体" w:hAnsi="宋体"/>
          <w:color w:val="auto"/>
          <w:szCs w:val="21"/>
          <w:highlight w:val="none"/>
          <w:shd w:val="clear" w:color="auto" w:fill="auto"/>
        </w:rPr>
        <w:t>投标人拥有主要装备和检测设施的情况和现状（格式自拟）及项目实施人员一览表</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备品备件、专用耗材、售后服务优惠表格式：</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单价</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比投标报价优惠率</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2700" w:type="dxa"/>
            <w:tcBorders>
              <w:top w:val="single" w:color="auto" w:sz="2" w:space="0"/>
              <w:left w:val="single" w:color="auto" w:sz="2" w:space="0"/>
              <w:bottom w:val="single" w:color="auto" w:sz="6" w:space="0"/>
              <w:right w:val="single" w:color="auto" w:sz="4"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p>
        </w:tc>
      </w:tr>
    </w:tbl>
    <w:p>
      <w:pPr>
        <w:snapToGrid w:val="0"/>
        <w:spacing w:before="100" w:beforeAutospacing="1" w:after="100" w:afterAutospacing="1" w:line="360" w:lineRule="auto"/>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before="100" w:beforeAutospacing="1" w:after="100" w:afterAutospacing="1" w:line="480" w:lineRule="auto"/>
        <w:rPr>
          <w:rFonts w:hint="eastAsia" w:ascii="宋体" w:hAnsi="宋体"/>
          <w:color w:val="auto"/>
          <w:szCs w:val="21"/>
          <w:highlight w:val="non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snapToGrid w:val="0"/>
        <w:spacing w:before="50" w:after="156" w:afterLines="50" w:line="360" w:lineRule="exact"/>
        <w:jc w:val="left"/>
        <w:rPr>
          <w:rFonts w:hint="eastAsia" w:ascii="宋体" w:hAnsi="宋体"/>
          <w:color w:val="auto"/>
          <w:szCs w:val="21"/>
          <w:highlight w:val="none"/>
          <w:shd w:val="clear" w:color="auto" w:fill="auto"/>
        </w:rPr>
      </w:pP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（7）投标人对本项目的合理化建议和改进措施（格式自拟）</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（8）投标人需要说明的其他文件和说明（格式自拟）</w:t>
      </w:r>
    </w:p>
    <w:p>
      <w:pPr>
        <w:snapToGrid w:val="0"/>
        <w:spacing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▲（9）招标项目采购需求中要求必须提供的材料。（招标项目采购需求中要求必须提供的材料，据实提供）</w:t>
      </w:r>
    </w:p>
    <w:p>
      <w:pPr>
        <w:snapToGrid w:val="0"/>
        <w:spacing w:before="50" w:line="360" w:lineRule="exact"/>
        <w:jc w:val="left"/>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rPr>
          <w:rFonts w:hint="eastAsia"/>
        </w:rPr>
      </w:pPr>
    </w:p>
    <w:p>
      <w:pPr>
        <w:snapToGrid w:val="0"/>
        <w:spacing w:before="156" w:beforeLines="50" w:after="50" w:line="360" w:lineRule="exac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四）报价文件部分 （格式）</w:t>
      </w:r>
    </w:p>
    <w:p>
      <w:pPr>
        <w:snapToGrid w:val="0"/>
        <w:spacing w:before="156" w:beforeLines="50" w:after="50"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（1）投标函格式：</w:t>
      </w:r>
    </w:p>
    <w:p>
      <w:pPr>
        <w:snapToGrid w:val="0"/>
        <w:spacing w:before="156" w:beforeLines="50" w:after="50"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投 标 函</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致：</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pPr>
        <w:snapToGrid w:val="0"/>
        <w:spacing w:line="500" w:lineRule="exact"/>
        <w:ind w:firstLine="48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根据贵方为</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项目的招标公告（项目编号：____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_），签字代表______</w:t>
      </w:r>
      <w:r>
        <w:rPr>
          <w:rFonts w:hint="eastAsia" w:ascii="宋体" w:hAnsi="宋体"/>
          <w:color w:val="auto"/>
          <w:szCs w:val="21"/>
          <w:highlight w:val="none"/>
          <w:u w:val="single"/>
          <w:shd w:val="clear" w:color="auto" w:fill="auto"/>
        </w:rPr>
        <w:t xml:space="preserve">_     </w:t>
      </w:r>
      <w:r>
        <w:rPr>
          <w:rFonts w:hint="eastAsia" w:ascii="宋体" w:hAnsi="宋体"/>
          <w:color w:val="auto"/>
          <w:szCs w:val="21"/>
          <w:highlight w:val="none"/>
          <w:shd w:val="clear" w:color="auto" w:fill="auto"/>
        </w:rPr>
        <w:t>（全名）经正式授权并代表投标人_____</w:t>
      </w:r>
      <w:r>
        <w:rPr>
          <w:rFonts w:hint="eastAsia" w:ascii="宋体" w:hAnsi="宋体"/>
          <w:color w:val="auto"/>
          <w:szCs w:val="21"/>
          <w:highlight w:val="none"/>
          <w:u w:val="single"/>
          <w:shd w:val="clear" w:color="auto" w:fill="auto"/>
        </w:rPr>
        <w:t>__                    __</w:t>
      </w:r>
      <w:r>
        <w:rPr>
          <w:rFonts w:hint="eastAsia" w:ascii="宋体" w:hAnsi="宋体"/>
          <w:color w:val="auto"/>
          <w:szCs w:val="21"/>
          <w:highlight w:val="none"/>
          <w:shd w:val="clear" w:color="auto" w:fill="auto"/>
        </w:rPr>
        <w:t>（投标人名称）上传并提交加密的电子投标文件一份。</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据此函，签字代表宣布同意如下：</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2.投标人在投标之前已经与贵方进行了充分的沟通，完全理解并接受招标文件的各项规定和要求，对招标文件的合理性、合法性不再有异议。</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3.本投标有效期自开标日起 ______个</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日（自然日）。</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4.如中标，本投标文件至本项目合同履行完毕止均保持有效，本投标人将按“招标文件”及政府采购法律、法规的规定履行合同责任和义务。</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5.投标人同意按照贵方要求提供与投标有关的一切数据或资料。</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6.与本投标有关的一切正式往来信函请寄：</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地址：______________________</w:t>
      </w:r>
      <w:r>
        <w:rPr>
          <w:rFonts w:hint="eastAsia" w:ascii="宋体" w:hAnsi="宋体"/>
          <w:color w:val="auto"/>
          <w:szCs w:val="21"/>
          <w:highlight w:val="none"/>
          <w:u w:val="single"/>
          <w:shd w:val="clear" w:color="auto" w:fill="auto"/>
        </w:rPr>
        <w:t>_</w:t>
      </w:r>
      <w:r>
        <w:rPr>
          <w:rFonts w:hint="eastAsia" w:ascii="宋体" w:hAnsi="宋体"/>
          <w:color w:val="auto"/>
          <w:szCs w:val="21"/>
          <w:highlight w:val="none"/>
          <w:shd w:val="clear" w:color="auto" w:fill="auto"/>
        </w:rPr>
        <w:t>___邮编：__________   电话：______________</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传真：______________投标人代表姓名 ___________  职务：_____________</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投标人名称(公章):___________________</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开户银行：</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银行账号：</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:___________                 日期:_____年___月___日</w:t>
      </w:r>
    </w:p>
    <w:p>
      <w:pPr>
        <w:pStyle w:val="29"/>
        <w:snapToGrid w:val="0"/>
        <w:spacing w:line="500" w:lineRule="exact"/>
        <w:ind w:firstLine="5670" w:firstLineChars="2700"/>
        <w:rPr>
          <w:rFonts w:hint="eastAsia" w:hAnsi="宋体"/>
          <w:color w:val="auto"/>
          <w:highlight w:val="none"/>
          <w:shd w:val="clear" w:color="auto" w:fill="auto"/>
        </w:rPr>
      </w:pPr>
      <w:r>
        <w:rPr>
          <w:rFonts w:hint="eastAsia" w:hAnsi="宋体"/>
          <w:color w:val="auto"/>
          <w:highlight w:val="none"/>
          <w:shd w:val="clear" w:color="auto" w:fill="auto"/>
        </w:rPr>
        <w:t>(公章)</w:t>
      </w:r>
    </w:p>
    <w:p>
      <w:pPr>
        <w:pStyle w:val="29"/>
        <w:snapToGrid w:val="0"/>
        <w:spacing w:line="500" w:lineRule="exact"/>
        <w:ind w:firstLine="5565" w:firstLineChars="2650"/>
        <w:rPr>
          <w:rFonts w:hint="eastAsia" w:hAnsi="宋体"/>
          <w:color w:val="auto"/>
          <w:highlight w:val="none"/>
          <w:shd w:val="clear" w:color="auto" w:fill="auto"/>
        </w:rPr>
      </w:pPr>
      <w:r>
        <w:rPr>
          <w:rFonts w:hint="eastAsia" w:hAnsi="宋体"/>
          <w:color w:val="auto"/>
          <w:highlight w:val="none"/>
          <w:shd w:val="clear" w:color="auto" w:fill="auto"/>
        </w:rPr>
        <w:t>年___月___日</w:t>
      </w: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（2）投标报价明细表格式</w:t>
      </w:r>
    </w:p>
    <w:p>
      <w:pPr>
        <w:pStyle w:val="29"/>
        <w:snapToGrid w:val="0"/>
        <w:spacing w:line="360" w:lineRule="exact"/>
        <w:ind w:firstLine="105" w:firstLineChars="50"/>
        <w:rPr>
          <w:rFonts w:hint="eastAsia" w:hAnsi="宋体"/>
          <w:color w:val="auto"/>
          <w:highlight w:val="none"/>
          <w:shd w:val="clear" w:color="auto" w:fill="auto"/>
        </w:rPr>
      </w:pPr>
      <w:r>
        <w:rPr>
          <w:rFonts w:hint="eastAsia" w:hAnsi="宋体"/>
          <w:color w:val="auto"/>
          <w:highlight w:val="none"/>
          <w:shd w:val="clear" w:color="auto" w:fill="auto"/>
        </w:rPr>
        <w:t xml:space="preserve">                                                金额单位：人民币（元）</w:t>
      </w:r>
    </w:p>
    <w:tbl>
      <w:tblPr>
        <w:tblStyle w:val="52"/>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r>
              <w:rPr>
                <w:rFonts w:hint="eastAsia" w:ascii="宋体" w:hAnsi="宋体"/>
                <w:color w:val="auto"/>
                <w:szCs w:val="21"/>
                <w:highlight w:val="none"/>
                <w:shd w:val="clear" w:color="auto" w:fill="auto"/>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244"/>
              <w:jc w:val="center"/>
              <w:rPr>
                <w:color w:val="auto"/>
                <w:highlight w:val="none"/>
                <w:shd w:val="clear" w:color="auto" w:fill="auto"/>
              </w:rPr>
            </w:pPr>
            <w:r>
              <w:rPr>
                <w:rFonts w:hint="eastAsia"/>
                <w:b w:val="0"/>
                <w:bCs/>
                <w:color w:val="auto"/>
                <w:highlight w:val="none"/>
                <w:shd w:val="clear" w:color="auto" w:fill="auto"/>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生产厂家</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单位及数量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r>
              <w:rPr>
                <w:rFonts w:hint="eastAsia" w:ascii="宋体" w:hAnsi="宋体"/>
                <w:color w:val="auto"/>
                <w:spacing w:val="20"/>
                <w:szCs w:val="21"/>
                <w:highlight w:val="none"/>
                <w:shd w:val="clear" w:color="auto" w:fill="auto"/>
              </w:rPr>
              <w:t>……</w:t>
            </w: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00" w:type="dxa"/>
            <w:gridSpan w:val="7"/>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rPr>
                <w:rFonts w:ascii="宋体" w:hAnsi="宋体"/>
                <w:color w:val="auto"/>
                <w:spacing w:val="20"/>
                <w:szCs w:val="21"/>
                <w:highlight w:val="none"/>
                <w:shd w:val="clear" w:color="auto" w:fill="auto"/>
              </w:rPr>
            </w:pPr>
            <w:r>
              <w:rPr>
                <w:rFonts w:hint="eastAsia" w:hAnsi="宋体"/>
                <w:color w:val="auto"/>
                <w:highlight w:val="none"/>
                <w:shd w:val="clear" w:color="auto" w:fill="auto"/>
              </w:rPr>
              <w:t>分标</w:t>
            </w:r>
            <w:r>
              <w:rPr>
                <w:rFonts w:hint="eastAsia" w:hAnsi="宋体"/>
                <w:color w:val="auto"/>
                <w:highlight w:val="none"/>
                <w:u w:val="single"/>
                <w:shd w:val="clear" w:color="auto" w:fill="auto"/>
                <w:lang w:val="en-US" w:eastAsia="zh-CN"/>
              </w:rPr>
              <w:t xml:space="preserve">      </w:t>
            </w:r>
            <w:r>
              <w:rPr>
                <w:rFonts w:hint="eastAsia" w:ascii="宋体" w:hAnsi="宋体"/>
                <w:color w:val="auto"/>
                <w:szCs w:val="21"/>
                <w:highlight w:val="none"/>
                <w:shd w:val="clear" w:color="auto" w:fill="auto"/>
              </w:rPr>
              <w:t>合计金额大写：</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rPr>
                <w:rFonts w:ascii="宋体" w:hAnsi="宋体"/>
                <w:color w:val="auto"/>
                <w:spacing w:val="20"/>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color w:val="auto"/>
                <w:szCs w:val="21"/>
                <w:highlight w:val="none"/>
                <w:u w:val="single"/>
                <w:shd w:val="clear" w:color="auto" w:fill="auto"/>
              </w:rPr>
              <w:t xml:space="preserve">            </w:t>
            </w:r>
          </w:p>
        </w:tc>
      </w:tr>
    </w:tbl>
    <w:p>
      <w:pPr>
        <w:tabs>
          <w:tab w:val="left" w:pos="1418"/>
        </w:tabs>
        <w:snapToGrid w:val="0"/>
        <w:ind w:left="1418" w:hanging="567"/>
        <w:jc w:val="center"/>
        <w:rPr>
          <w:rFonts w:hint="eastAsia" w:ascii="宋体" w:hAnsi="宋体"/>
          <w:color w:val="auto"/>
          <w:spacing w:val="20"/>
          <w:szCs w:val="21"/>
          <w:highlight w:val="none"/>
          <w:u w:val="single"/>
          <w:shd w:val="clear" w:color="auto" w:fill="auto"/>
        </w:rPr>
      </w:pPr>
    </w:p>
    <w:p>
      <w:pPr>
        <w:snapToGrid w:val="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default" w:ascii="宋体" w:hAnsi="宋体"/>
          <w:color w:val="auto"/>
          <w:szCs w:val="21"/>
          <w:highlight w:val="none"/>
          <w:shd w:val="clear" w:color="auto" w:fill="auto"/>
          <w:lang w:val="e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rPr>
          <w:rFonts w:hint="eastAsia" w:ascii="宋体" w:hAnsi="宋体"/>
          <w:color w:val="auto"/>
          <w:spacing w:val="20"/>
          <w:szCs w:val="21"/>
          <w:highlight w:val="none"/>
          <w:u w:val="single"/>
          <w:shd w:val="clear" w:color="auto" w:fill="auto"/>
        </w:rPr>
      </w:pPr>
    </w:p>
    <w:p>
      <w:pPr>
        <w:snapToGrid w:val="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投标人盖章：                               日  期：         </w:t>
      </w:r>
    </w:p>
    <w:p>
      <w:pPr>
        <w:snapToGrid w:val="0"/>
        <w:rPr>
          <w:rFonts w:hint="eastAsia" w:ascii="宋体" w:hAnsi="宋体"/>
          <w:b/>
          <w:color w:val="auto"/>
          <w:szCs w:val="21"/>
          <w:highlight w:val="none"/>
          <w:shd w:val="clear" w:color="auto" w:fill="auto"/>
        </w:rPr>
      </w:pPr>
    </w:p>
    <w:p>
      <w:pPr>
        <w:snapToGrid w:val="0"/>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w:t>
      </w:r>
      <w:r>
        <w:rPr>
          <w:rFonts w:hint="eastAsia" w:ascii="宋体" w:hAnsi="宋体"/>
          <w:color w:val="auto"/>
          <w:szCs w:val="21"/>
          <w:highlight w:val="none"/>
          <w:shd w:val="clear" w:color="auto" w:fill="auto"/>
        </w:rPr>
        <w:t>投标人针对报价需要说明的其他文件和说明（格式自拟）</w:t>
      </w:r>
    </w:p>
    <w:p>
      <w:pPr>
        <w:snapToGrid w:val="0"/>
        <w:ind w:firstLine="421" w:firstLineChars="200"/>
        <w:rPr>
          <w:rFonts w:hint="eastAsia" w:ascii="宋体" w:hAnsi="宋体"/>
          <w:b/>
          <w:color w:val="auto"/>
          <w:szCs w:val="21"/>
          <w:highlight w:val="none"/>
          <w:shd w:val="clear" w:color="auto" w:fill="auto"/>
        </w:rPr>
      </w:pPr>
    </w:p>
    <w:p>
      <w:pPr>
        <w:snapToGrid w:val="0"/>
        <w:spacing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（4）开标一览表</w:t>
      </w:r>
    </w:p>
    <w:p>
      <w:pPr>
        <w:snapToGrid w:val="0"/>
        <w:spacing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开标一览表</w:t>
      </w:r>
    </w:p>
    <w:p>
      <w:pPr>
        <w:snapToGrid w:val="0"/>
        <w:spacing w:line="360" w:lineRule="exact"/>
        <w:jc w:val="left"/>
        <w:rPr>
          <w:rFonts w:hint="eastAsia"/>
          <w:color w:val="auto"/>
          <w:highlight w:val="none"/>
          <w:shd w:val="clear" w:color="auto" w:fill="auto"/>
        </w:rPr>
      </w:pPr>
      <w:r>
        <w:rPr>
          <w:rFonts w:hint="eastAsia" w:hAnsi="宋体"/>
          <w:color w:val="auto"/>
          <w:highlight w:val="none"/>
          <w:shd w:val="clear" w:color="auto" w:fill="auto"/>
        </w:rPr>
        <w:t>项目名称：</w:t>
      </w:r>
    </w:p>
    <w:p>
      <w:pPr>
        <w:snapToGrid w:val="0"/>
        <w:spacing w:line="360" w:lineRule="exact"/>
        <w:jc w:val="left"/>
        <w:rPr>
          <w:rFonts w:hint="eastAsia" w:ascii="宋体" w:hAnsi="宋体"/>
          <w:b/>
          <w:color w:val="auto"/>
          <w:szCs w:val="21"/>
          <w:highlight w:val="none"/>
          <w:shd w:val="clear" w:color="auto" w:fill="auto"/>
        </w:rPr>
      </w:pPr>
      <w:r>
        <w:rPr>
          <w:rFonts w:hint="eastAsia"/>
          <w:color w:val="auto"/>
          <w:highlight w:val="none"/>
          <w:shd w:val="clear" w:color="auto" w:fill="auto"/>
        </w:rPr>
        <w:t>项目编号：</w:t>
      </w:r>
      <w:r>
        <w:rPr>
          <w:color w:val="auto"/>
          <w:highlight w:val="none"/>
          <w:shd w:val="clear" w:color="auto" w:fill="auto"/>
        </w:rPr>
        <w:t xml:space="preserve">                                        </w:t>
      </w:r>
    </w:p>
    <w:p>
      <w:pPr>
        <w:snapToGrid w:val="0"/>
        <w:spacing w:line="360" w:lineRule="exact"/>
        <w:ind w:firstLine="102" w:firstLineChars="49"/>
        <w:jc w:val="left"/>
        <w:rPr>
          <w:rFonts w:hint="eastAsia" w:ascii="宋体" w:hAnsi="宋体"/>
          <w:b/>
          <w:color w:val="auto"/>
          <w:szCs w:val="21"/>
          <w:highlight w:val="none"/>
          <w:shd w:val="clear" w:color="auto" w:fill="auto"/>
        </w:rPr>
      </w:pPr>
      <w:r>
        <w:rPr>
          <w:rFonts w:hint="eastAsia"/>
          <w:color w:val="auto"/>
          <w:highlight w:val="none"/>
          <w:shd w:val="clear" w:color="auto" w:fill="auto"/>
        </w:rPr>
        <w:t xml:space="preserve">                                                金额单位：人民币（元）</w:t>
      </w:r>
    </w:p>
    <w:tbl>
      <w:tblPr>
        <w:tblStyle w:val="52"/>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产地</w:t>
            </w: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品牌及厂家</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单价</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700"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u w:val="single"/>
                <w:shd w:val="clear" w:color="auto" w:fill="auto"/>
              </w:rPr>
            </w:pPr>
            <w:r>
              <w:rPr>
                <w:rFonts w:hint="eastAsia" w:hAnsi="宋体"/>
                <w:color w:val="auto"/>
                <w:highlight w:val="none"/>
                <w:shd w:val="clear" w:color="auto" w:fill="auto"/>
              </w:rPr>
              <w:t>分标</w:t>
            </w:r>
            <w:r>
              <w:rPr>
                <w:rFonts w:hint="eastAsia" w:hAnsi="宋体"/>
                <w:color w:val="auto"/>
                <w:highlight w:val="none"/>
                <w:u w:val="single"/>
                <w:shd w:val="clear" w:color="auto" w:fill="auto"/>
                <w:lang w:val="en-US" w:eastAsia="zh-CN"/>
              </w:rPr>
              <w:t xml:space="preserve">      </w:t>
            </w:r>
            <w:r>
              <w:rPr>
                <w:rFonts w:hint="eastAsia" w:ascii="宋体" w:hAnsi="宋体"/>
                <w:color w:val="auto"/>
                <w:szCs w:val="21"/>
                <w:highlight w:val="none"/>
                <w:shd w:val="clear" w:color="auto" w:fill="auto"/>
              </w:rPr>
              <w:t>合计金额大写：                                              ￥</w:t>
            </w:r>
            <w:r>
              <w:rPr>
                <w:rFonts w:hint="eastAsia" w:ascii="宋体" w:hAnsi="宋体"/>
                <w:color w:val="auto"/>
                <w:szCs w:val="21"/>
                <w:highlight w:val="none"/>
                <w:u w:val="single"/>
                <w:shd w:val="clear" w:color="auto" w:fill="auto"/>
              </w:rPr>
              <w:t xml:space="preserve">            </w:t>
            </w:r>
          </w:p>
        </w:tc>
      </w:tr>
    </w:tbl>
    <w:p>
      <w:pPr>
        <w:snapToGrid w:val="0"/>
        <w:spacing w:before="50" w:after="50"/>
        <w:jc w:val="left"/>
        <w:rPr>
          <w:rFonts w:hint="eastAsia" w:ascii="宋体" w:hAnsi="宋体"/>
          <w:color w:val="auto"/>
          <w:szCs w:val="21"/>
          <w:highlight w:val="none"/>
          <w:shd w:val="clear" w:color="auto" w:fill="auto"/>
        </w:rPr>
      </w:pP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注: </w:t>
      </w: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1.报价一经涂改，应在涂改处加盖单位公章或者由法定代表人或授权委托人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，否则其投标作无效标处理。</w:t>
      </w: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2.凡需用专用耗材的专用设备类采购项目，应按招标文件规定的耗材量或按耗材的常规试用量提供报价。</w:t>
      </w:r>
    </w:p>
    <w:p>
      <w:pPr>
        <w:snapToGrid w:val="0"/>
        <w:spacing w:line="24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3.投标费用包括项目实施所需的人工费、运输费、安装调试费、制作投标文件费、税费及其他一切费用。</w:t>
      </w: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4.以上报价应与“投标设备报价明细表”中的“投标总价”相一致。</w:t>
      </w:r>
    </w:p>
    <w:p>
      <w:pPr>
        <w:snapToGrid w:val="0"/>
        <w:spacing w:line="240" w:lineRule="exact"/>
        <w:ind w:left="-2" w:leftChars="-1" w:right="-817" w:rightChars="-389" w:firstLine="421"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5.</w:t>
      </w:r>
      <w:r>
        <w:rPr>
          <w:rFonts w:hint="eastAsia" w:ascii="宋体" w:hAnsi="宋体"/>
          <w:b w:val="0"/>
          <w:bCs/>
          <w:color w:val="auto"/>
          <w:szCs w:val="21"/>
          <w:highlight w:val="none"/>
          <w:shd w:val="clear" w:color="auto" w:fill="auto"/>
        </w:rPr>
        <w:t>项目中有多个分标的，每一分标的开标一览表必须分别按格式要求填写并签字、盖章。</w:t>
      </w:r>
    </w:p>
    <w:p>
      <w:pPr>
        <w:snapToGrid w:val="0"/>
        <w:ind w:left="-2" w:leftChars="-1" w:right="-817" w:rightChars="-389" w:firstLine="420" w:firstLineChars="200"/>
        <w:rPr>
          <w:rFonts w:hint="eastAsia" w:ascii="宋体" w:hAnsi="宋体"/>
          <w:color w:val="auto"/>
          <w:szCs w:val="21"/>
          <w:highlight w:val="none"/>
          <w:shd w:val="clear" w:color="auto" w:fill="auto"/>
        </w:rPr>
      </w:pPr>
    </w:p>
    <w:p>
      <w:pPr>
        <w:snapToGrid w:val="0"/>
        <w:ind w:left="-2" w:leftChars="-1" w:right="-817" w:rightChars="-389"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法定代表人或委托代理人</w:t>
      </w:r>
      <w:r>
        <w:rPr>
          <w:rFonts w:hint="default" w:ascii="宋体" w:hAnsi="宋体"/>
          <w:color w:val="auto"/>
          <w:szCs w:val="21"/>
          <w:highlight w:val="none"/>
          <w:shd w:val="clear" w:color="auto" w:fill="auto"/>
          <w:lang w:val="en"/>
        </w:rPr>
        <w:t>签字或签章</w:t>
      </w:r>
      <w:r>
        <w:rPr>
          <w:rFonts w:hint="eastAsia" w:ascii="宋体" w:hAnsi="宋体"/>
          <w:color w:val="auto"/>
          <w:szCs w:val="21"/>
          <w:highlight w:val="none"/>
          <w:shd w:val="clear" w:color="auto" w:fill="auto"/>
        </w:rPr>
        <w:t xml:space="preserve">：                    </w:t>
      </w:r>
    </w:p>
    <w:p>
      <w:pPr>
        <w:snapToGrid w:val="0"/>
        <w:ind w:right="-817" w:rightChars="-389" w:firstLine="420" w:firstLineChars="200"/>
        <w:rPr>
          <w:rFonts w:hint="eastAsia" w:ascii="宋体" w:hAnsi="宋体"/>
          <w:color w:val="auto"/>
          <w:szCs w:val="21"/>
          <w:highlight w:val="none"/>
          <w:shd w:val="clear" w:color="auto" w:fill="auto"/>
        </w:rPr>
      </w:pPr>
    </w:p>
    <w:p>
      <w:pPr>
        <w:snapToGrid w:val="0"/>
        <w:ind w:right="-817" w:rightChars="-389"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投标人名称（盖章）：</w:t>
      </w:r>
    </w:p>
    <w:p>
      <w:pPr>
        <w:snapToGrid w:val="0"/>
        <w:jc w:val="center"/>
        <w:rPr>
          <w:rFonts w:hint="eastAsia"/>
          <w:color w:val="auto"/>
          <w:highlight w:val="none"/>
          <w:shd w:val="clear" w:color="auto" w:fill="auto"/>
        </w:rPr>
      </w:pPr>
      <w:r>
        <w:rPr>
          <w:rFonts w:hint="eastAsia"/>
          <w:color w:val="auto"/>
          <w:highlight w:val="none"/>
          <w:shd w:val="clear" w:color="auto" w:fill="auto"/>
        </w:rPr>
        <w:t xml:space="preserve">                  日期：  年   月   日 </w:t>
      </w:r>
    </w:p>
    <w:sectPr>
      <w:headerReference r:id="rId5" w:type="default"/>
      <w:footerReference r:id="rId6"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黑体"/>
    <w:panose1 w:val="00000000000000000000"/>
    <w:charset w:val="86"/>
    <w:family w:val="auto"/>
    <w:pitch w:val="default"/>
    <w:sig w:usb0="00000000" w:usb1="00000000" w:usb2="0000001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隶书">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Droid Sans">
    <w:panose1 w:val="020B0606030804020204"/>
    <w:charset w:val="00"/>
    <w:family w:val="auto"/>
    <w:pitch w:val="default"/>
    <w:sig w:usb0="E00002EF" w:usb1="4000205B" w:usb2="00000028" w:usb3="00000000" w:csb0="2000019F" w:csb1="00000000"/>
  </w:font>
  <w:font w:name="Ubuntu">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3ueKFAIAABMEAAAOAAAAZHJz&#10;L2Uyb0RvYy54bWytU02O0zAU3iNxB8t7mrQV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p6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MDe54oUAgAAEwQAAA4AAAAAAAAAAQAgAAAANQEAAGRycy9lMm9Eb2MueG1sUEsFBgAAAAAGAAYA&#10;WQEAALsFAAAAAA==&#10;">
              <v:fill on="f" focussize="0,0"/>
              <v:stroke on="f" weight="0.5pt"/>
              <v:imagedata o:title=""/>
              <o:lock v:ext="edit" aspectratio="f"/>
              <v:textbox inset="0mm,0mm,0mm,0mm" style="mso-fit-shape-to-text:t;">
                <w:txbxContent>
                  <w:p>
                    <w:pPr>
                      <w:pStyle w:val="3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rPr>
        <w:rFonts w:hint="eastAsia" w:eastAsia="宋体"/>
        <w:lang w:eastAsia="zh-CN"/>
      </w:rPr>
    </w:pPr>
    <w:r>
      <w:rPr>
        <w:rFonts w:hint="eastAsia"/>
      </w:rPr>
      <w:t>桂林理工大学南宁分校空港校区教室空调采购</w:t>
    </w:r>
    <w:r>
      <w:rPr>
        <w:rFonts w:hint="eastAsia"/>
        <w:lang w:eastAsia="zh-CN"/>
      </w:rPr>
      <w:t>（GXZC2026-G1-002287-CGZX）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pStyle w:val="374"/>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
    <w:nsid w:val="0000000D"/>
    <w:multiLevelType w:val="multilevel"/>
    <w:tmpl w:val="0000000D"/>
    <w:lvl w:ilvl="0" w:tentative="0">
      <w:start w:val="1"/>
      <w:numFmt w:val="none"/>
      <w:pStyle w:val="361"/>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6"/>
      <w:lvlText w:val="%1.%2.%3"/>
      <w:lvlJc w:val="left"/>
      <w:pPr>
        <w:tabs>
          <w:tab w:val="left" w:pos="1418"/>
        </w:tabs>
        <w:ind w:left="1418" w:hanging="567"/>
      </w:pPr>
      <w:rPr>
        <w:rFonts w:hint="eastAsia" w:cs="Times New Roman"/>
      </w:rPr>
    </w:lvl>
    <w:lvl w:ilvl="3" w:tentative="0">
      <w:start w:val="1"/>
      <w:numFmt w:val="decimal"/>
      <w:pStyle w:val="365"/>
      <w:lvlText w:val="%1.%2.%3.%4"/>
      <w:lvlJc w:val="left"/>
      <w:pPr>
        <w:tabs>
          <w:tab w:val="left" w:pos="1984"/>
        </w:tabs>
        <w:ind w:left="1984" w:hanging="708"/>
      </w:pPr>
      <w:rPr>
        <w:rFonts w:hint="eastAsia" w:cs="Times New Roman"/>
      </w:rPr>
    </w:lvl>
    <w:lvl w:ilvl="4" w:tentative="0">
      <w:start w:val="1"/>
      <w:numFmt w:val="decimal"/>
      <w:pStyle w:val="364"/>
      <w:lvlText w:val="%1.%2.%3.%4.%5"/>
      <w:lvlJc w:val="left"/>
      <w:pPr>
        <w:tabs>
          <w:tab w:val="left" w:pos="2551"/>
        </w:tabs>
        <w:ind w:left="2551" w:hanging="850"/>
      </w:pPr>
      <w:rPr>
        <w:rFonts w:hint="eastAsia" w:cs="Times New Roman"/>
      </w:rPr>
    </w:lvl>
    <w:lvl w:ilvl="5" w:tentative="0">
      <w:start w:val="1"/>
      <w:numFmt w:val="decimal"/>
      <w:pStyle w:val="376"/>
      <w:lvlText w:val="%1.%2.%3.%4.%5.%6"/>
      <w:lvlJc w:val="left"/>
      <w:pPr>
        <w:tabs>
          <w:tab w:val="left" w:pos="3260"/>
        </w:tabs>
        <w:ind w:left="3260" w:hanging="1134"/>
      </w:pPr>
      <w:rPr>
        <w:rFonts w:hint="eastAsia" w:cs="Times New Roman"/>
      </w:rPr>
    </w:lvl>
    <w:lvl w:ilvl="6" w:tentative="0">
      <w:start w:val="1"/>
      <w:numFmt w:val="decimal"/>
      <w:pStyle w:val="386"/>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2">
    <w:nsid w:val="0000000E"/>
    <w:multiLevelType w:val="multilevel"/>
    <w:tmpl w:val="0000000E"/>
    <w:lvl w:ilvl="0" w:tentative="0">
      <w:start w:val="1"/>
      <w:numFmt w:val="none"/>
      <w:pStyle w:val="387"/>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4"/>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1"/>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6"/>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8"/>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5"/>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4">
    <w:nsid w:val="00000010"/>
    <w:multiLevelType w:val="multilevel"/>
    <w:tmpl w:val="00000010"/>
    <w:lvl w:ilvl="0" w:tentative="0">
      <w:start w:val="1"/>
      <w:numFmt w:val="none"/>
      <w:pStyle w:val="357"/>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11"/>
    <w:multiLevelType w:val="multilevel"/>
    <w:tmpl w:val="00000011"/>
    <w:lvl w:ilvl="0" w:tentative="0">
      <w:start w:val="1"/>
      <w:numFmt w:val="none"/>
      <w:pStyle w:val="360"/>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0000012"/>
    <w:multiLevelType w:val="multilevel"/>
    <w:tmpl w:val="00000012"/>
    <w:lvl w:ilvl="0" w:tentative="0">
      <w:start w:val="1"/>
      <w:numFmt w:val="none"/>
      <w:pStyle w:val="377"/>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00000013"/>
    <w:multiLevelType w:val="multilevel"/>
    <w:tmpl w:val="00000013"/>
    <w:lvl w:ilvl="0" w:tentative="0">
      <w:start w:val="1"/>
      <w:numFmt w:val="none"/>
      <w:pStyle w:val="343"/>
      <w:suff w:val="nothing"/>
      <w:lvlText w:val="%1"/>
      <w:lvlJc w:val="left"/>
      <w:rPr>
        <w:rFonts w:hint="default" w:ascii="Times New Roman" w:hAnsi="Times New Roman" w:cs="Times New Roman"/>
        <w:b/>
        <w:i w:val="0"/>
        <w:sz w:val="21"/>
      </w:rPr>
    </w:lvl>
    <w:lvl w:ilvl="1" w:tentative="0">
      <w:start w:val="1"/>
      <w:numFmt w:val="decimal"/>
      <w:pStyle w:val="326"/>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0"/>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8">
    <w:nsid w:val="00000014"/>
    <w:multiLevelType w:val="multilevel"/>
    <w:tmpl w:val="00000014"/>
    <w:lvl w:ilvl="0" w:tentative="0">
      <w:start w:val="1"/>
      <w:numFmt w:val="none"/>
      <w:pStyle w:val="375"/>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11A3534B"/>
    <w:multiLevelType w:val="multilevel"/>
    <w:tmpl w:val="11A3534B"/>
    <w:lvl w:ilvl="0" w:tentative="0">
      <w:start w:val="1"/>
      <w:numFmt w:val="japaneseCounting"/>
      <w:pStyle w:val="342"/>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31"/>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5"/>
      <w:lvlText w:val="%6."/>
      <w:lvlJc w:val="right"/>
      <w:pPr>
        <w:ind w:left="3156" w:hanging="420"/>
      </w:pPr>
      <w:rPr>
        <w:rFonts w:cs="Times New Roman"/>
      </w:rPr>
    </w:lvl>
    <w:lvl w:ilvl="6" w:tentative="0">
      <w:start w:val="1"/>
      <w:numFmt w:val="decimal"/>
      <w:pStyle w:val="358"/>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num w:numId="1">
    <w:abstractNumId w:val="7"/>
  </w:num>
  <w:num w:numId="2">
    <w:abstractNumId w:val="9"/>
  </w:num>
  <w:num w:numId="3">
    <w:abstractNumId w:val="3"/>
  </w:num>
  <w:num w:numId="4">
    <w:abstractNumId w:val="4"/>
  </w:num>
  <w:num w:numId="5">
    <w:abstractNumId w:val="5"/>
  </w:num>
  <w:num w:numId="6">
    <w:abstractNumId w:val="1"/>
  </w:num>
  <w:num w:numId="7">
    <w:abstractNumId w:val="0"/>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67E7"/>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27AA"/>
    <w:rsid w:val="00053526"/>
    <w:rsid w:val="00053753"/>
    <w:rsid w:val="00054FBB"/>
    <w:rsid w:val="000562EF"/>
    <w:rsid w:val="00060C9D"/>
    <w:rsid w:val="000618AE"/>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47B6"/>
    <w:rsid w:val="00135F9C"/>
    <w:rsid w:val="001376A6"/>
    <w:rsid w:val="0013780B"/>
    <w:rsid w:val="00142CBD"/>
    <w:rsid w:val="00142DD5"/>
    <w:rsid w:val="00143E1C"/>
    <w:rsid w:val="00144528"/>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AF2"/>
    <w:rsid w:val="00215005"/>
    <w:rsid w:val="00220DB2"/>
    <w:rsid w:val="00221419"/>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F83"/>
    <w:rsid w:val="003D762B"/>
    <w:rsid w:val="003D7836"/>
    <w:rsid w:val="003D7E49"/>
    <w:rsid w:val="003E06C0"/>
    <w:rsid w:val="003E0FB9"/>
    <w:rsid w:val="003E1E52"/>
    <w:rsid w:val="003E2446"/>
    <w:rsid w:val="003E2518"/>
    <w:rsid w:val="003E2981"/>
    <w:rsid w:val="003E3EFD"/>
    <w:rsid w:val="003E439A"/>
    <w:rsid w:val="003E48FD"/>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90974"/>
    <w:rsid w:val="00891011"/>
    <w:rsid w:val="00893D60"/>
    <w:rsid w:val="0089416F"/>
    <w:rsid w:val="008947BE"/>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F03D2"/>
    <w:rsid w:val="009F06BC"/>
    <w:rsid w:val="009F07BE"/>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2C85"/>
    <w:rsid w:val="00BC523E"/>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511"/>
    <w:rsid w:val="00C7108E"/>
    <w:rsid w:val="00C7171D"/>
    <w:rsid w:val="00C723F3"/>
    <w:rsid w:val="00C7272A"/>
    <w:rsid w:val="00C733BC"/>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73E9"/>
    <w:rsid w:val="00D17602"/>
    <w:rsid w:val="00D179B4"/>
    <w:rsid w:val="00D17B7B"/>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1C03306"/>
    <w:rsid w:val="01C310E7"/>
    <w:rsid w:val="02146CE3"/>
    <w:rsid w:val="03291083"/>
    <w:rsid w:val="037E689E"/>
    <w:rsid w:val="03ED241C"/>
    <w:rsid w:val="040B3AF1"/>
    <w:rsid w:val="04AF4A55"/>
    <w:rsid w:val="04FA52B7"/>
    <w:rsid w:val="06EF5174"/>
    <w:rsid w:val="075D1031"/>
    <w:rsid w:val="07F16915"/>
    <w:rsid w:val="08185842"/>
    <w:rsid w:val="08BBF491"/>
    <w:rsid w:val="0AEF9229"/>
    <w:rsid w:val="0B3B9676"/>
    <w:rsid w:val="0C041CFF"/>
    <w:rsid w:val="0D603BD0"/>
    <w:rsid w:val="0DFBDADE"/>
    <w:rsid w:val="0E272EC6"/>
    <w:rsid w:val="0EF4169C"/>
    <w:rsid w:val="0FE224EF"/>
    <w:rsid w:val="0FF35CB0"/>
    <w:rsid w:val="10523E33"/>
    <w:rsid w:val="115B3EEF"/>
    <w:rsid w:val="11683B24"/>
    <w:rsid w:val="11804676"/>
    <w:rsid w:val="13045DA8"/>
    <w:rsid w:val="1318202A"/>
    <w:rsid w:val="133C3906"/>
    <w:rsid w:val="137A2AC6"/>
    <w:rsid w:val="13810AA4"/>
    <w:rsid w:val="14BD0D6B"/>
    <w:rsid w:val="14DA77BA"/>
    <w:rsid w:val="157F1A49"/>
    <w:rsid w:val="15CDBDC8"/>
    <w:rsid w:val="160C22A3"/>
    <w:rsid w:val="1629143C"/>
    <w:rsid w:val="16670663"/>
    <w:rsid w:val="16742EED"/>
    <w:rsid w:val="16FD73B0"/>
    <w:rsid w:val="173014EC"/>
    <w:rsid w:val="17BDADFB"/>
    <w:rsid w:val="17BEC69B"/>
    <w:rsid w:val="17C96C63"/>
    <w:rsid w:val="17D47B03"/>
    <w:rsid w:val="17DF1EA9"/>
    <w:rsid w:val="17FE183B"/>
    <w:rsid w:val="189B3D09"/>
    <w:rsid w:val="18AE1E77"/>
    <w:rsid w:val="19791A18"/>
    <w:rsid w:val="1B6FAA61"/>
    <w:rsid w:val="1BCFCF31"/>
    <w:rsid w:val="1BDA3BC5"/>
    <w:rsid w:val="1BEE6E5A"/>
    <w:rsid w:val="1BFF6D08"/>
    <w:rsid w:val="1CDEDA0E"/>
    <w:rsid w:val="1CF94428"/>
    <w:rsid w:val="1CFBAF00"/>
    <w:rsid w:val="1D3B6AA2"/>
    <w:rsid w:val="1D886D0B"/>
    <w:rsid w:val="1DBF436D"/>
    <w:rsid w:val="1DBF78BF"/>
    <w:rsid w:val="1DEFB4C7"/>
    <w:rsid w:val="1DEFBE59"/>
    <w:rsid w:val="1DFD7FE0"/>
    <w:rsid w:val="1DFFB513"/>
    <w:rsid w:val="1E3D321B"/>
    <w:rsid w:val="1E7D713A"/>
    <w:rsid w:val="1EF10CB1"/>
    <w:rsid w:val="1FBF7375"/>
    <w:rsid w:val="1FEE6CB0"/>
    <w:rsid w:val="1FF9A8E2"/>
    <w:rsid w:val="1FFF2B4F"/>
    <w:rsid w:val="214A7396"/>
    <w:rsid w:val="218F4931"/>
    <w:rsid w:val="219E062F"/>
    <w:rsid w:val="21BFC071"/>
    <w:rsid w:val="233708A3"/>
    <w:rsid w:val="2577011E"/>
    <w:rsid w:val="25AD2A5D"/>
    <w:rsid w:val="25CE052F"/>
    <w:rsid w:val="261D50CD"/>
    <w:rsid w:val="264E3873"/>
    <w:rsid w:val="267A5045"/>
    <w:rsid w:val="26EE8D71"/>
    <w:rsid w:val="26F708A4"/>
    <w:rsid w:val="2732EE28"/>
    <w:rsid w:val="27370766"/>
    <w:rsid w:val="275F976D"/>
    <w:rsid w:val="2776915C"/>
    <w:rsid w:val="279351FA"/>
    <w:rsid w:val="27B96C35"/>
    <w:rsid w:val="27DB2ADC"/>
    <w:rsid w:val="27EFA6FC"/>
    <w:rsid w:val="27EFDAF0"/>
    <w:rsid w:val="29DFDC0C"/>
    <w:rsid w:val="29FF340B"/>
    <w:rsid w:val="2BA95CC2"/>
    <w:rsid w:val="2BFF6160"/>
    <w:rsid w:val="2CC7271F"/>
    <w:rsid w:val="2D7D3CE6"/>
    <w:rsid w:val="2D7F49AD"/>
    <w:rsid w:val="2DB7A765"/>
    <w:rsid w:val="2DF7D6CC"/>
    <w:rsid w:val="2E1F7190"/>
    <w:rsid w:val="2EA7AF2A"/>
    <w:rsid w:val="2EBBF7CD"/>
    <w:rsid w:val="2ECFDF22"/>
    <w:rsid w:val="2EEFE88B"/>
    <w:rsid w:val="2F6BFAC9"/>
    <w:rsid w:val="2FDDA261"/>
    <w:rsid w:val="2FF71CFE"/>
    <w:rsid w:val="2FFF07B0"/>
    <w:rsid w:val="30912494"/>
    <w:rsid w:val="30E3C6D8"/>
    <w:rsid w:val="30E65529"/>
    <w:rsid w:val="31B735F1"/>
    <w:rsid w:val="33FBCDCC"/>
    <w:rsid w:val="34B779C7"/>
    <w:rsid w:val="34CF5CEC"/>
    <w:rsid w:val="34E055A5"/>
    <w:rsid w:val="34E5346C"/>
    <w:rsid w:val="3677BA75"/>
    <w:rsid w:val="36816193"/>
    <w:rsid w:val="36995ED7"/>
    <w:rsid w:val="36B6F232"/>
    <w:rsid w:val="36DEF824"/>
    <w:rsid w:val="36FF3DC3"/>
    <w:rsid w:val="3797248F"/>
    <w:rsid w:val="37EF5621"/>
    <w:rsid w:val="37EF74DB"/>
    <w:rsid w:val="37F76A7A"/>
    <w:rsid w:val="37FFEC72"/>
    <w:rsid w:val="384113C3"/>
    <w:rsid w:val="385B2C3E"/>
    <w:rsid w:val="389FFD0E"/>
    <w:rsid w:val="392BF547"/>
    <w:rsid w:val="39776AA3"/>
    <w:rsid w:val="397B4E51"/>
    <w:rsid w:val="398C4612"/>
    <w:rsid w:val="39A39EF4"/>
    <w:rsid w:val="39E621E1"/>
    <w:rsid w:val="39FBD2E6"/>
    <w:rsid w:val="3A7F6245"/>
    <w:rsid w:val="3AEB0E5A"/>
    <w:rsid w:val="3B3E9B37"/>
    <w:rsid w:val="3B4FA1AF"/>
    <w:rsid w:val="3B4FA5C0"/>
    <w:rsid w:val="3B531602"/>
    <w:rsid w:val="3BA9F012"/>
    <w:rsid w:val="3BAB9182"/>
    <w:rsid w:val="3BEB16C6"/>
    <w:rsid w:val="3BF66F8C"/>
    <w:rsid w:val="3C9B2C06"/>
    <w:rsid w:val="3CB7C9C3"/>
    <w:rsid w:val="3CCE1B4E"/>
    <w:rsid w:val="3CEF8113"/>
    <w:rsid w:val="3D73248C"/>
    <w:rsid w:val="3D761FDF"/>
    <w:rsid w:val="3D7D5F47"/>
    <w:rsid w:val="3D7EE166"/>
    <w:rsid w:val="3D9758B0"/>
    <w:rsid w:val="3DB15A34"/>
    <w:rsid w:val="3DCBE874"/>
    <w:rsid w:val="3DCCDCD4"/>
    <w:rsid w:val="3DD4574E"/>
    <w:rsid w:val="3DD72671"/>
    <w:rsid w:val="3DE77B80"/>
    <w:rsid w:val="3DEAC215"/>
    <w:rsid w:val="3DFD693B"/>
    <w:rsid w:val="3DFF2784"/>
    <w:rsid w:val="3DFFDC4F"/>
    <w:rsid w:val="3E5DE891"/>
    <w:rsid w:val="3E7EC5D1"/>
    <w:rsid w:val="3EB74863"/>
    <w:rsid w:val="3ECA3916"/>
    <w:rsid w:val="3EF66B68"/>
    <w:rsid w:val="3EF79E87"/>
    <w:rsid w:val="3F3F3761"/>
    <w:rsid w:val="3F673003"/>
    <w:rsid w:val="3F7F1AE5"/>
    <w:rsid w:val="3FAFD343"/>
    <w:rsid w:val="3FBBA733"/>
    <w:rsid w:val="3FBEFB5C"/>
    <w:rsid w:val="3FBF537A"/>
    <w:rsid w:val="3FCF4807"/>
    <w:rsid w:val="3FCF8ACA"/>
    <w:rsid w:val="3FDF3ED9"/>
    <w:rsid w:val="3FDF676E"/>
    <w:rsid w:val="3FE6949F"/>
    <w:rsid w:val="3FEB6D5B"/>
    <w:rsid w:val="3FEF360D"/>
    <w:rsid w:val="3FEF7861"/>
    <w:rsid w:val="3FF1D5C2"/>
    <w:rsid w:val="3FF35356"/>
    <w:rsid w:val="3FFA0245"/>
    <w:rsid w:val="3FFEB1BF"/>
    <w:rsid w:val="3FFF7F4B"/>
    <w:rsid w:val="3FFF9FBB"/>
    <w:rsid w:val="3FFFA286"/>
    <w:rsid w:val="402E5086"/>
    <w:rsid w:val="41A63871"/>
    <w:rsid w:val="421A572A"/>
    <w:rsid w:val="421E2F4D"/>
    <w:rsid w:val="425B0D45"/>
    <w:rsid w:val="428D0BB2"/>
    <w:rsid w:val="43817E6A"/>
    <w:rsid w:val="43EF1321"/>
    <w:rsid w:val="44260386"/>
    <w:rsid w:val="44EED997"/>
    <w:rsid w:val="45605CF4"/>
    <w:rsid w:val="45FF0815"/>
    <w:rsid w:val="46725C94"/>
    <w:rsid w:val="468E1469"/>
    <w:rsid w:val="471F9705"/>
    <w:rsid w:val="47C47F74"/>
    <w:rsid w:val="47E7B1C1"/>
    <w:rsid w:val="47FD46E8"/>
    <w:rsid w:val="487C33A3"/>
    <w:rsid w:val="491F48CF"/>
    <w:rsid w:val="49693D13"/>
    <w:rsid w:val="4AEFB419"/>
    <w:rsid w:val="4B1AD193"/>
    <w:rsid w:val="4B7744CC"/>
    <w:rsid w:val="4BB7B22D"/>
    <w:rsid w:val="4CBB3BB3"/>
    <w:rsid w:val="4D5ED344"/>
    <w:rsid w:val="4D678F58"/>
    <w:rsid w:val="4D70739B"/>
    <w:rsid w:val="4DAD3831"/>
    <w:rsid w:val="4DADC526"/>
    <w:rsid w:val="4DC36B8D"/>
    <w:rsid w:val="4DEE7E83"/>
    <w:rsid w:val="4DEF6F6C"/>
    <w:rsid w:val="4DF3F31D"/>
    <w:rsid w:val="4E121292"/>
    <w:rsid w:val="4E7B459A"/>
    <w:rsid w:val="4ECD10F0"/>
    <w:rsid w:val="4EFE1133"/>
    <w:rsid w:val="4F4AF30E"/>
    <w:rsid w:val="4F5E1EC6"/>
    <w:rsid w:val="4FAE0BB5"/>
    <w:rsid w:val="4FAFB09B"/>
    <w:rsid w:val="4FF3C995"/>
    <w:rsid w:val="4FFA63C2"/>
    <w:rsid w:val="4FFE346F"/>
    <w:rsid w:val="4FFF02FB"/>
    <w:rsid w:val="4FFF26E9"/>
    <w:rsid w:val="4FFF9BD4"/>
    <w:rsid w:val="4FFFAA14"/>
    <w:rsid w:val="505A76D1"/>
    <w:rsid w:val="50F7734E"/>
    <w:rsid w:val="51ED42C6"/>
    <w:rsid w:val="51F7DAF4"/>
    <w:rsid w:val="525F4103"/>
    <w:rsid w:val="526667B8"/>
    <w:rsid w:val="52963FB5"/>
    <w:rsid w:val="52F842CA"/>
    <w:rsid w:val="53D90AE1"/>
    <w:rsid w:val="54695B81"/>
    <w:rsid w:val="546A4811"/>
    <w:rsid w:val="55151BCF"/>
    <w:rsid w:val="553E3E88"/>
    <w:rsid w:val="55571013"/>
    <w:rsid w:val="557F59FD"/>
    <w:rsid w:val="558B2ED4"/>
    <w:rsid w:val="55BFC283"/>
    <w:rsid w:val="55EA6B3E"/>
    <w:rsid w:val="55FF7BDB"/>
    <w:rsid w:val="56BF8D58"/>
    <w:rsid w:val="56C73045"/>
    <w:rsid w:val="56FFA02C"/>
    <w:rsid w:val="56FFCDE5"/>
    <w:rsid w:val="57286503"/>
    <w:rsid w:val="5736C8ED"/>
    <w:rsid w:val="576511D6"/>
    <w:rsid w:val="576A2835"/>
    <w:rsid w:val="577BB77E"/>
    <w:rsid w:val="57BE94E1"/>
    <w:rsid w:val="57ED2C79"/>
    <w:rsid w:val="59F7966E"/>
    <w:rsid w:val="5A4E5B07"/>
    <w:rsid w:val="5A7BFCFF"/>
    <w:rsid w:val="5ABE3825"/>
    <w:rsid w:val="5ACB49FE"/>
    <w:rsid w:val="5AEDE7B3"/>
    <w:rsid w:val="5AEF3882"/>
    <w:rsid w:val="5AFCBEAC"/>
    <w:rsid w:val="5B93C95D"/>
    <w:rsid w:val="5BE79DD4"/>
    <w:rsid w:val="5BEEA8DA"/>
    <w:rsid w:val="5BFF1A7D"/>
    <w:rsid w:val="5BFFF14A"/>
    <w:rsid w:val="5C436DFB"/>
    <w:rsid w:val="5C55325F"/>
    <w:rsid w:val="5CBB6E3E"/>
    <w:rsid w:val="5CDF44A6"/>
    <w:rsid w:val="5CE5754D"/>
    <w:rsid w:val="5D55822B"/>
    <w:rsid w:val="5D6857E9"/>
    <w:rsid w:val="5D7E3057"/>
    <w:rsid w:val="5D7EA7FE"/>
    <w:rsid w:val="5DB4F2CF"/>
    <w:rsid w:val="5DBF61DA"/>
    <w:rsid w:val="5DCD610C"/>
    <w:rsid w:val="5DEF040C"/>
    <w:rsid w:val="5DF65422"/>
    <w:rsid w:val="5DF7113D"/>
    <w:rsid w:val="5DF78162"/>
    <w:rsid w:val="5DFE3C2B"/>
    <w:rsid w:val="5E1D3FB1"/>
    <w:rsid w:val="5E2A73C0"/>
    <w:rsid w:val="5E793521"/>
    <w:rsid w:val="5E7F79EF"/>
    <w:rsid w:val="5E8866D7"/>
    <w:rsid w:val="5EB2016C"/>
    <w:rsid w:val="5EB7242C"/>
    <w:rsid w:val="5EDBF34C"/>
    <w:rsid w:val="5EDD4722"/>
    <w:rsid w:val="5EDE6DC2"/>
    <w:rsid w:val="5EE3C637"/>
    <w:rsid w:val="5EF5284B"/>
    <w:rsid w:val="5EF76C7E"/>
    <w:rsid w:val="5EFBE8D9"/>
    <w:rsid w:val="5EFCC07A"/>
    <w:rsid w:val="5EFEF3ED"/>
    <w:rsid w:val="5EFF7BE9"/>
    <w:rsid w:val="5F309A2C"/>
    <w:rsid w:val="5F370C2B"/>
    <w:rsid w:val="5F5EBF92"/>
    <w:rsid w:val="5F675204"/>
    <w:rsid w:val="5FBE7281"/>
    <w:rsid w:val="5FBFB419"/>
    <w:rsid w:val="5FDB0928"/>
    <w:rsid w:val="5FEE4964"/>
    <w:rsid w:val="5FEEF60C"/>
    <w:rsid w:val="5FF54A80"/>
    <w:rsid w:val="5FF6FB1C"/>
    <w:rsid w:val="5FF7A055"/>
    <w:rsid w:val="5FF7A82D"/>
    <w:rsid w:val="5FF7A9D2"/>
    <w:rsid w:val="5FF9708D"/>
    <w:rsid w:val="5FFB6BAF"/>
    <w:rsid w:val="5FFDA3EE"/>
    <w:rsid w:val="5FFE17C6"/>
    <w:rsid w:val="5FFE8776"/>
    <w:rsid w:val="60F5C22B"/>
    <w:rsid w:val="617FDA56"/>
    <w:rsid w:val="633F6CC7"/>
    <w:rsid w:val="636F12CD"/>
    <w:rsid w:val="641F491E"/>
    <w:rsid w:val="648C0471"/>
    <w:rsid w:val="64E11B2C"/>
    <w:rsid w:val="656102B9"/>
    <w:rsid w:val="657C820C"/>
    <w:rsid w:val="659C79D3"/>
    <w:rsid w:val="65B31319"/>
    <w:rsid w:val="65DF9500"/>
    <w:rsid w:val="65E747BC"/>
    <w:rsid w:val="65F78D8C"/>
    <w:rsid w:val="65FFA1F8"/>
    <w:rsid w:val="65FFE939"/>
    <w:rsid w:val="6656B455"/>
    <w:rsid w:val="667D5FDB"/>
    <w:rsid w:val="672F3A41"/>
    <w:rsid w:val="675EF6D4"/>
    <w:rsid w:val="676F4304"/>
    <w:rsid w:val="67E61DB3"/>
    <w:rsid w:val="67EF3224"/>
    <w:rsid w:val="67FE857C"/>
    <w:rsid w:val="67FED58C"/>
    <w:rsid w:val="67FF003E"/>
    <w:rsid w:val="67FF4BB5"/>
    <w:rsid w:val="684501D4"/>
    <w:rsid w:val="686E411D"/>
    <w:rsid w:val="694D23DB"/>
    <w:rsid w:val="69650304"/>
    <w:rsid w:val="6A275F63"/>
    <w:rsid w:val="6A7A31E5"/>
    <w:rsid w:val="6AAFED99"/>
    <w:rsid w:val="6AE9C1DA"/>
    <w:rsid w:val="6B436831"/>
    <w:rsid w:val="6B6E3DC4"/>
    <w:rsid w:val="6B7179B2"/>
    <w:rsid w:val="6B77E2D5"/>
    <w:rsid w:val="6BD51137"/>
    <w:rsid w:val="6BDA6921"/>
    <w:rsid w:val="6BF7B077"/>
    <w:rsid w:val="6BF7EAFA"/>
    <w:rsid w:val="6BFD1422"/>
    <w:rsid w:val="6BFF5620"/>
    <w:rsid w:val="6BFFD4BB"/>
    <w:rsid w:val="6C430D4D"/>
    <w:rsid w:val="6C642A0F"/>
    <w:rsid w:val="6CB076BA"/>
    <w:rsid w:val="6CF7BF9B"/>
    <w:rsid w:val="6CFD091F"/>
    <w:rsid w:val="6CFFC3B5"/>
    <w:rsid w:val="6CFFCCC8"/>
    <w:rsid w:val="6D1B9328"/>
    <w:rsid w:val="6D50169A"/>
    <w:rsid w:val="6D73CC41"/>
    <w:rsid w:val="6D77449D"/>
    <w:rsid w:val="6DA50DBC"/>
    <w:rsid w:val="6DB5F7F1"/>
    <w:rsid w:val="6DBA2ADD"/>
    <w:rsid w:val="6DDD1263"/>
    <w:rsid w:val="6DEF40CD"/>
    <w:rsid w:val="6DF8D4BD"/>
    <w:rsid w:val="6DF9AADB"/>
    <w:rsid w:val="6EBFEB94"/>
    <w:rsid w:val="6EF127BF"/>
    <w:rsid w:val="6EFD3EB9"/>
    <w:rsid w:val="6EFE8F88"/>
    <w:rsid w:val="6F3B17DD"/>
    <w:rsid w:val="6F53462D"/>
    <w:rsid w:val="6F71D401"/>
    <w:rsid w:val="6F7796A3"/>
    <w:rsid w:val="6F7F319E"/>
    <w:rsid w:val="6F8F7E74"/>
    <w:rsid w:val="6FB4E98C"/>
    <w:rsid w:val="6FBD54F7"/>
    <w:rsid w:val="6FBFEC2E"/>
    <w:rsid w:val="6FCF7FB5"/>
    <w:rsid w:val="6FD902DD"/>
    <w:rsid w:val="6FDE7331"/>
    <w:rsid w:val="6FE5BAF3"/>
    <w:rsid w:val="6FE7C91E"/>
    <w:rsid w:val="6FF716C9"/>
    <w:rsid w:val="6FF71E06"/>
    <w:rsid w:val="6FF7F514"/>
    <w:rsid w:val="6FFC15B4"/>
    <w:rsid w:val="6FFD4120"/>
    <w:rsid w:val="6FFE0FFC"/>
    <w:rsid w:val="6FFE3253"/>
    <w:rsid w:val="6FFF1619"/>
    <w:rsid w:val="704666B3"/>
    <w:rsid w:val="7076285A"/>
    <w:rsid w:val="70AEFF42"/>
    <w:rsid w:val="70DE4677"/>
    <w:rsid w:val="70F4632C"/>
    <w:rsid w:val="71AD6475"/>
    <w:rsid w:val="71C542E2"/>
    <w:rsid w:val="71FB6C78"/>
    <w:rsid w:val="71FE8064"/>
    <w:rsid w:val="721FCB48"/>
    <w:rsid w:val="724E022D"/>
    <w:rsid w:val="727BDBB6"/>
    <w:rsid w:val="72874010"/>
    <w:rsid w:val="72CF0DAC"/>
    <w:rsid w:val="72F2C217"/>
    <w:rsid w:val="72FB5973"/>
    <w:rsid w:val="739EBC35"/>
    <w:rsid w:val="73AFD98D"/>
    <w:rsid w:val="73BB6BF6"/>
    <w:rsid w:val="73BF8F93"/>
    <w:rsid w:val="73BFDBC7"/>
    <w:rsid w:val="73DF29A0"/>
    <w:rsid w:val="73E55634"/>
    <w:rsid w:val="73E99824"/>
    <w:rsid w:val="73EFF69A"/>
    <w:rsid w:val="73F32AB8"/>
    <w:rsid w:val="73FF1F09"/>
    <w:rsid w:val="73FFA5BE"/>
    <w:rsid w:val="741811A2"/>
    <w:rsid w:val="741B741F"/>
    <w:rsid w:val="744EA2DA"/>
    <w:rsid w:val="745B3E5A"/>
    <w:rsid w:val="74EDFC71"/>
    <w:rsid w:val="751A2D35"/>
    <w:rsid w:val="7562642D"/>
    <w:rsid w:val="75B2D8F4"/>
    <w:rsid w:val="75CB71F4"/>
    <w:rsid w:val="75CB9CA2"/>
    <w:rsid w:val="75CF66C2"/>
    <w:rsid w:val="75DFCDD0"/>
    <w:rsid w:val="75E7EC3E"/>
    <w:rsid w:val="75ED4C81"/>
    <w:rsid w:val="75EE106A"/>
    <w:rsid w:val="75FB87B9"/>
    <w:rsid w:val="75FE714E"/>
    <w:rsid w:val="76B7A01E"/>
    <w:rsid w:val="76C41C51"/>
    <w:rsid w:val="76D73466"/>
    <w:rsid w:val="76ED63DC"/>
    <w:rsid w:val="76EDFEA8"/>
    <w:rsid w:val="76EFA86B"/>
    <w:rsid w:val="76FBE0A6"/>
    <w:rsid w:val="76FEB519"/>
    <w:rsid w:val="77120D81"/>
    <w:rsid w:val="773B6E94"/>
    <w:rsid w:val="773F416B"/>
    <w:rsid w:val="773FC2B4"/>
    <w:rsid w:val="774F1A39"/>
    <w:rsid w:val="7767697B"/>
    <w:rsid w:val="7774FCA3"/>
    <w:rsid w:val="777E1C13"/>
    <w:rsid w:val="777E241C"/>
    <w:rsid w:val="777FAAE5"/>
    <w:rsid w:val="777FE2C2"/>
    <w:rsid w:val="77BEFEDF"/>
    <w:rsid w:val="77BF0C56"/>
    <w:rsid w:val="77BF2C6C"/>
    <w:rsid w:val="77BF4469"/>
    <w:rsid w:val="77BF6CA4"/>
    <w:rsid w:val="77D3B109"/>
    <w:rsid w:val="77DA9E1C"/>
    <w:rsid w:val="77DF0902"/>
    <w:rsid w:val="77EBC94C"/>
    <w:rsid w:val="77EC7166"/>
    <w:rsid w:val="77F3F99A"/>
    <w:rsid w:val="77F7B6A1"/>
    <w:rsid w:val="77FB3794"/>
    <w:rsid w:val="77FB69F2"/>
    <w:rsid w:val="77FC1973"/>
    <w:rsid w:val="77FF2E5D"/>
    <w:rsid w:val="77FF6BD3"/>
    <w:rsid w:val="77FF73FE"/>
    <w:rsid w:val="77FF8DE4"/>
    <w:rsid w:val="77FF96DC"/>
    <w:rsid w:val="77FF98D9"/>
    <w:rsid w:val="77FFD07D"/>
    <w:rsid w:val="780E2ADE"/>
    <w:rsid w:val="783FA804"/>
    <w:rsid w:val="78DB50B6"/>
    <w:rsid w:val="78E751EF"/>
    <w:rsid w:val="795A4F5B"/>
    <w:rsid w:val="797F5239"/>
    <w:rsid w:val="79B78C19"/>
    <w:rsid w:val="79DD1813"/>
    <w:rsid w:val="79FF7B0D"/>
    <w:rsid w:val="7A4A60C9"/>
    <w:rsid w:val="7A71A7FD"/>
    <w:rsid w:val="7A97FF58"/>
    <w:rsid w:val="7ADC9D1C"/>
    <w:rsid w:val="7AF30C9D"/>
    <w:rsid w:val="7AF70606"/>
    <w:rsid w:val="7AF7D67B"/>
    <w:rsid w:val="7AFBDED6"/>
    <w:rsid w:val="7AFE0FCA"/>
    <w:rsid w:val="7B4307D3"/>
    <w:rsid w:val="7B4F838D"/>
    <w:rsid w:val="7B5D00BF"/>
    <w:rsid w:val="7B6BB10C"/>
    <w:rsid w:val="7B6F5563"/>
    <w:rsid w:val="7B77A0CF"/>
    <w:rsid w:val="7B77F2FD"/>
    <w:rsid w:val="7B77F8E5"/>
    <w:rsid w:val="7B7E6EAB"/>
    <w:rsid w:val="7B7ED2FE"/>
    <w:rsid w:val="7B9A2410"/>
    <w:rsid w:val="7B9FA5D8"/>
    <w:rsid w:val="7BC7C2B2"/>
    <w:rsid w:val="7BCDC113"/>
    <w:rsid w:val="7BD298ED"/>
    <w:rsid w:val="7BD32125"/>
    <w:rsid w:val="7BDB155B"/>
    <w:rsid w:val="7BDDE200"/>
    <w:rsid w:val="7BE74C94"/>
    <w:rsid w:val="7BE8B7E0"/>
    <w:rsid w:val="7BEFBC60"/>
    <w:rsid w:val="7BF5878C"/>
    <w:rsid w:val="7BF5E51E"/>
    <w:rsid w:val="7BF74946"/>
    <w:rsid w:val="7BF85915"/>
    <w:rsid w:val="7BFEB61B"/>
    <w:rsid w:val="7BFFE1E3"/>
    <w:rsid w:val="7C3DCC41"/>
    <w:rsid w:val="7C6E6434"/>
    <w:rsid w:val="7CA144D9"/>
    <w:rsid w:val="7CE37221"/>
    <w:rsid w:val="7CE7B5D6"/>
    <w:rsid w:val="7CF37388"/>
    <w:rsid w:val="7CFA7567"/>
    <w:rsid w:val="7CFAD471"/>
    <w:rsid w:val="7CFC9292"/>
    <w:rsid w:val="7CFCE577"/>
    <w:rsid w:val="7CFE1B60"/>
    <w:rsid w:val="7D2FD223"/>
    <w:rsid w:val="7D5D42EC"/>
    <w:rsid w:val="7D696218"/>
    <w:rsid w:val="7D6E0348"/>
    <w:rsid w:val="7D732DDD"/>
    <w:rsid w:val="7D7E1CC4"/>
    <w:rsid w:val="7D7F35B0"/>
    <w:rsid w:val="7D7F7B08"/>
    <w:rsid w:val="7D9730E6"/>
    <w:rsid w:val="7DA55C93"/>
    <w:rsid w:val="7DAF073E"/>
    <w:rsid w:val="7DB7C70A"/>
    <w:rsid w:val="7DBA4278"/>
    <w:rsid w:val="7DBF991A"/>
    <w:rsid w:val="7DC6D82A"/>
    <w:rsid w:val="7DDB197B"/>
    <w:rsid w:val="7DDB3FF1"/>
    <w:rsid w:val="7DDDE4C2"/>
    <w:rsid w:val="7DDDEA04"/>
    <w:rsid w:val="7DDF2B9D"/>
    <w:rsid w:val="7DDF54C6"/>
    <w:rsid w:val="7DDFBB82"/>
    <w:rsid w:val="7DEEADF7"/>
    <w:rsid w:val="7DEF083D"/>
    <w:rsid w:val="7DEF1F47"/>
    <w:rsid w:val="7DEFC657"/>
    <w:rsid w:val="7DF6689E"/>
    <w:rsid w:val="7DF7FC2B"/>
    <w:rsid w:val="7DFBE697"/>
    <w:rsid w:val="7DFD5F34"/>
    <w:rsid w:val="7DFDDCC0"/>
    <w:rsid w:val="7DFE2F0F"/>
    <w:rsid w:val="7E2B1B1F"/>
    <w:rsid w:val="7E4435A0"/>
    <w:rsid w:val="7E47CD03"/>
    <w:rsid w:val="7E5FC005"/>
    <w:rsid w:val="7E6B99FE"/>
    <w:rsid w:val="7E76C969"/>
    <w:rsid w:val="7E7AE341"/>
    <w:rsid w:val="7E7FE21D"/>
    <w:rsid w:val="7EAFF8B5"/>
    <w:rsid w:val="7EB2B236"/>
    <w:rsid w:val="7EBC11EA"/>
    <w:rsid w:val="7EBE5878"/>
    <w:rsid w:val="7ED9541D"/>
    <w:rsid w:val="7EDD1C07"/>
    <w:rsid w:val="7EDF7E6F"/>
    <w:rsid w:val="7EE32EEC"/>
    <w:rsid w:val="7EE71208"/>
    <w:rsid w:val="7EE9456A"/>
    <w:rsid w:val="7EEEA49A"/>
    <w:rsid w:val="7EEEBE07"/>
    <w:rsid w:val="7EF99FF1"/>
    <w:rsid w:val="7EFA5A26"/>
    <w:rsid w:val="7EFC857F"/>
    <w:rsid w:val="7EFD6A88"/>
    <w:rsid w:val="7EFF019F"/>
    <w:rsid w:val="7EFF50EB"/>
    <w:rsid w:val="7EFF5ED2"/>
    <w:rsid w:val="7EFFE722"/>
    <w:rsid w:val="7F37422C"/>
    <w:rsid w:val="7F37B6C6"/>
    <w:rsid w:val="7F4FE693"/>
    <w:rsid w:val="7F52B9EE"/>
    <w:rsid w:val="7F570B34"/>
    <w:rsid w:val="7F5E35AF"/>
    <w:rsid w:val="7F5E413C"/>
    <w:rsid w:val="7F5FE6A3"/>
    <w:rsid w:val="7F6E4D68"/>
    <w:rsid w:val="7F795B47"/>
    <w:rsid w:val="7F7EFBC9"/>
    <w:rsid w:val="7F7F4C63"/>
    <w:rsid w:val="7F7F88FE"/>
    <w:rsid w:val="7F9450B2"/>
    <w:rsid w:val="7F9B6B55"/>
    <w:rsid w:val="7F9E9DD4"/>
    <w:rsid w:val="7FA38CEE"/>
    <w:rsid w:val="7FA7C4F9"/>
    <w:rsid w:val="7FA932EE"/>
    <w:rsid w:val="7FABC639"/>
    <w:rsid w:val="7FAD9DD0"/>
    <w:rsid w:val="7FAF17A5"/>
    <w:rsid w:val="7FAF8AFF"/>
    <w:rsid w:val="7FB2CBDF"/>
    <w:rsid w:val="7FB30E7D"/>
    <w:rsid w:val="7FB79512"/>
    <w:rsid w:val="7FBC335E"/>
    <w:rsid w:val="7FBC5AFD"/>
    <w:rsid w:val="7FBD1317"/>
    <w:rsid w:val="7FBE3A7A"/>
    <w:rsid w:val="7FBEDAF6"/>
    <w:rsid w:val="7FBF37F2"/>
    <w:rsid w:val="7FBF790E"/>
    <w:rsid w:val="7FBF7DC2"/>
    <w:rsid w:val="7FBF8B21"/>
    <w:rsid w:val="7FBFA282"/>
    <w:rsid w:val="7FBFEB69"/>
    <w:rsid w:val="7FC0448B"/>
    <w:rsid w:val="7FC9169B"/>
    <w:rsid w:val="7FCBE30D"/>
    <w:rsid w:val="7FD713CC"/>
    <w:rsid w:val="7FD9127F"/>
    <w:rsid w:val="7FDAC39C"/>
    <w:rsid w:val="7FDB945F"/>
    <w:rsid w:val="7FDCADA8"/>
    <w:rsid w:val="7FDE127E"/>
    <w:rsid w:val="7FDE2061"/>
    <w:rsid w:val="7FDE354E"/>
    <w:rsid w:val="7FDF40D7"/>
    <w:rsid w:val="7FDF9342"/>
    <w:rsid w:val="7FE77CC4"/>
    <w:rsid w:val="7FEB85CC"/>
    <w:rsid w:val="7FEF1DEB"/>
    <w:rsid w:val="7FEFBBEE"/>
    <w:rsid w:val="7FEFF6AD"/>
    <w:rsid w:val="7FF453DC"/>
    <w:rsid w:val="7FF53FC6"/>
    <w:rsid w:val="7FF701E9"/>
    <w:rsid w:val="7FF72FF4"/>
    <w:rsid w:val="7FF88170"/>
    <w:rsid w:val="7FFB0636"/>
    <w:rsid w:val="7FFB51BE"/>
    <w:rsid w:val="7FFB6A91"/>
    <w:rsid w:val="7FFBA9B5"/>
    <w:rsid w:val="7FFCB6FC"/>
    <w:rsid w:val="7FFD320A"/>
    <w:rsid w:val="7FFF0A39"/>
    <w:rsid w:val="7FFF18DF"/>
    <w:rsid w:val="7FFFA237"/>
    <w:rsid w:val="7FFFA720"/>
    <w:rsid w:val="7FFFA8F0"/>
    <w:rsid w:val="7FFFB070"/>
    <w:rsid w:val="7FFFB9C6"/>
    <w:rsid w:val="81F18177"/>
    <w:rsid w:val="84F3EEA4"/>
    <w:rsid w:val="857DCA8C"/>
    <w:rsid w:val="873D52FC"/>
    <w:rsid w:val="8B9F340F"/>
    <w:rsid w:val="8F7B6424"/>
    <w:rsid w:val="8FBF9EA4"/>
    <w:rsid w:val="8FFD0918"/>
    <w:rsid w:val="908D340D"/>
    <w:rsid w:val="93BB7998"/>
    <w:rsid w:val="93FE2EBD"/>
    <w:rsid w:val="957D9633"/>
    <w:rsid w:val="96DB80FD"/>
    <w:rsid w:val="96DD27EB"/>
    <w:rsid w:val="97D863FB"/>
    <w:rsid w:val="99D77A41"/>
    <w:rsid w:val="9AFAD547"/>
    <w:rsid w:val="9B6D7D98"/>
    <w:rsid w:val="9B9FF190"/>
    <w:rsid w:val="9BE7DD3E"/>
    <w:rsid w:val="9BFE5D1B"/>
    <w:rsid w:val="9C2D62C5"/>
    <w:rsid w:val="9CDF4B66"/>
    <w:rsid w:val="9CF9F38E"/>
    <w:rsid w:val="9D77CC9D"/>
    <w:rsid w:val="9E3F2FA2"/>
    <w:rsid w:val="9EE22732"/>
    <w:rsid w:val="9EEB06CE"/>
    <w:rsid w:val="9F1BCEB1"/>
    <w:rsid w:val="9F5F0D2C"/>
    <w:rsid w:val="9FBB84DA"/>
    <w:rsid w:val="9FBF2280"/>
    <w:rsid w:val="9FBF7360"/>
    <w:rsid w:val="9FD3D22D"/>
    <w:rsid w:val="9FD50814"/>
    <w:rsid w:val="9FDF2FDD"/>
    <w:rsid w:val="9FFEBA99"/>
    <w:rsid w:val="9FFF3D56"/>
    <w:rsid w:val="9FFF4D92"/>
    <w:rsid w:val="A3E70971"/>
    <w:rsid w:val="A5EEFEF4"/>
    <w:rsid w:val="A5F8D4B3"/>
    <w:rsid w:val="A67FA771"/>
    <w:rsid w:val="A73D0DD5"/>
    <w:rsid w:val="A77A9539"/>
    <w:rsid w:val="A9538121"/>
    <w:rsid w:val="A99B7769"/>
    <w:rsid w:val="AAF784E8"/>
    <w:rsid w:val="AB9E912C"/>
    <w:rsid w:val="ABAF73A5"/>
    <w:rsid w:val="ABF7CADC"/>
    <w:rsid w:val="ACFA3339"/>
    <w:rsid w:val="ADCFA514"/>
    <w:rsid w:val="AE7F4CDB"/>
    <w:rsid w:val="AEFBEDE2"/>
    <w:rsid w:val="AF7488B7"/>
    <w:rsid w:val="AF772FC8"/>
    <w:rsid w:val="AFD72315"/>
    <w:rsid w:val="AFF67AA9"/>
    <w:rsid w:val="AFF7527D"/>
    <w:rsid w:val="AFFFA1A6"/>
    <w:rsid w:val="B0FFBD90"/>
    <w:rsid w:val="B17B764D"/>
    <w:rsid w:val="B37FD117"/>
    <w:rsid w:val="B3DCEFF3"/>
    <w:rsid w:val="B3F763FD"/>
    <w:rsid w:val="B3FB50B9"/>
    <w:rsid w:val="B675F493"/>
    <w:rsid w:val="B6D5EC63"/>
    <w:rsid w:val="B6DD05AB"/>
    <w:rsid w:val="B6EACFCF"/>
    <w:rsid w:val="B6EC7BC0"/>
    <w:rsid w:val="B777AE16"/>
    <w:rsid w:val="B77DCC5C"/>
    <w:rsid w:val="B7BB8F72"/>
    <w:rsid w:val="B7DF047F"/>
    <w:rsid w:val="B7DF5616"/>
    <w:rsid w:val="B7DF7816"/>
    <w:rsid w:val="B7FA3634"/>
    <w:rsid w:val="B991A51D"/>
    <w:rsid w:val="B9FF6ADC"/>
    <w:rsid w:val="BA7B7903"/>
    <w:rsid w:val="BABFFD34"/>
    <w:rsid w:val="BB2E45B1"/>
    <w:rsid w:val="BBAFBAB2"/>
    <w:rsid w:val="BBCECFDB"/>
    <w:rsid w:val="BBE9D1DD"/>
    <w:rsid w:val="BBF32364"/>
    <w:rsid w:val="BC5D25E6"/>
    <w:rsid w:val="BC7FDC1C"/>
    <w:rsid w:val="BCB73D11"/>
    <w:rsid w:val="BD1F5AE9"/>
    <w:rsid w:val="BD57B2B1"/>
    <w:rsid w:val="BD6F761E"/>
    <w:rsid w:val="BD772A0D"/>
    <w:rsid w:val="BD7F4132"/>
    <w:rsid w:val="BDBE6A84"/>
    <w:rsid w:val="BDCF7ADE"/>
    <w:rsid w:val="BDEE245C"/>
    <w:rsid w:val="BEDE61D9"/>
    <w:rsid w:val="BEECC0F3"/>
    <w:rsid w:val="BEEF69F5"/>
    <w:rsid w:val="BEFE7628"/>
    <w:rsid w:val="BF038994"/>
    <w:rsid w:val="BF17D58A"/>
    <w:rsid w:val="BF5FC9D0"/>
    <w:rsid w:val="BF7E5043"/>
    <w:rsid w:val="BFADC2A3"/>
    <w:rsid w:val="BFB761DD"/>
    <w:rsid w:val="BFBF242B"/>
    <w:rsid w:val="BFBFA5EB"/>
    <w:rsid w:val="BFBFE6FC"/>
    <w:rsid w:val="BFCFBB5F"/>
    <w:rsid w:val="BFDA8798"/>
    <w:rsid w:val="BFDB645D"/>
    <w:rsid w:val="BFDDF50E"/>
    <w:rsid w:val="BFDE6F09"/>
    <w:rsid w:val="BFDFAA72"/>
    <w:rsid w:val="BFF26A67"/>
    <w:rsid w:val="BFF7C717"/>
    <w:rsid w:val="BFFF97C2"/>
    <w:rsid w:val="BFFFFA17"/>
    <w:rsid w:val="C5AC0AC5"/>
    <w:rsid w:val="C6473A2D"/>
    <w:rsid w:val="C7FB8E09"/>
    <w:rsid w:val="C8FB5839"/>
    <w:rsid w:val="CBFE3D58"/>
    <w:rsid w:val="CBFEFB0C"/>
    <w:rsid w:val="CC8BBDE1"/>
    <w:rsid w:val="CCEC791A"/>
    <w:rsid w:val="CDF16012"/>
    <w:rsid w:val="CDFFB12E"/>
    <w:rsid w:val="CEAD47A0"/>
    <w:rsid w:val="CEEB128B"/>
    <w:rsid w:val="CF3FC383"/>
    <w:rsid w:val="CF57DF9C"/>
    <w:rsid w:val="CF6F24A8"/>
    <w:rsid w:val="CF78EB40"/>
    <w:rsid w:val="CF7C7D31"/>
    <w:rsid w:val="CF7FFFB3"/>
    <w:rsid w:val="CFAF0E91"/>
    <w:rsid w:val="CFBF1DE7"/>
    <w:rsid w:val="CFE7C8E0"/>
    <w:rsid w:val="CFF810C0"/>
    <w:rsid w:val="D1EAE632"/>
    <w:rsid w:val="D2F3BC68"/>
    <w:rsid w:val="D3E8E1CA"/>
    <w:rsid w:val="D5BDA60A"/>
    <w:rsid w:val="D5FA850E"/>
    <w:rsid w:val="D6C66085"/>
    <w:rsid w:val="D769096E"/>
    <w:rsid w:val="D77FEC1C"/>
    <w:rsid w:val="D7F7DD0A"/>
    <w:rsid w:val="D8722C93"/>
    <w:rsid w:val="D8B34ED6"/>
    <w:rsid w:val="D8BDF9FC"/>
    <w:rsid w:val="D8DE3529"/>
    <w:rsid w:val="D9FFB7BB"/>
    <w:rsid w:val="DA595172"/>
    <w:rsid w:val="DAB92CC4"/>
    <w:rsid w:val="DACCC658"/>
    <w:rsid w:val="DAEE91DF"/>
    <w:rsid w:val="DAEF8942"/>
    <w:rsid w:val="DAFFEF29"/>
    <w:rsid w:val="DB3B70C9"/>
    <w:rsid w:val="DB67C22D"/>
    <w:rsid w:val="DB7B533E"/>
    <w:rsid w:val="DBA34696"/>
    <w:rsid w:val="DBF8E8B2"/>
    <w:rsid w:val="DBFF2ED8"/>
    <w:rsid w:val="DC7878B6"/>
    <w:rsid w:val="DD7F6851"/>
    <w:rsid w:val="DD9FD5B5"/>
    <w:rsid w:val="DDB4B099"/>
    <w:rsid w:val="DDDFBEB5"/>
    <w:rsid w:val="DDEF68B4"/>
    <w:rsid w:val="DDF160E4"/>
    <w:rsid w:val="DDFF6C41"/>
    <w:rsid w:val="DDFFC5DE"/>
    <w:rsid w:val="DE1F4019"/>
    <w:rsid w:val="DE7927F5"/>
    <w:rsid w:val="DEBB921B"/>
    <w:rsid w:val="DED575A0"/>
    <w:rsid w:val="DEDAB6FD"/>
    <w:rsid w:val="DEECBB00"/>
    <w:rsid w:val="DEF35BCA"/>
    <w:rsid w:val="DEFD52A1"/>
    <w:rsid w:val="DEFF7FDF"/>
    <w:rsid w:val="DF2F3FF3"/>
    <w:rsid w:val="DF340EEB"/>
    <w:rsid w:val="DF5FE7E6"/>
    <w:rsid w:val="DF7BA1A6"/>
    <w:rsid w:val="DF7FCA58"/>
    <w:rsid w:val="DF7FCB2E"/>
    <w:rsid w:val="DFBD1562"/>
    <w:rsid w:val="DFCD6DCA"/>
    <w:rsid w:val="DFD7016D"/>
    <w:rsid w:val="DFD76A57"/>
    <w:rsid w:val="DFED50A2"/>
    <w:rsid w:val="DFEEABDF"/>
    <w:rsid w:val="DFEECAEF"/>
    <w:rsid w:val="DFEF1307"/>
    <w:rsid w:val="DFEF2AAB"/>
    <w:rsid w:val="DFF4F857"/>
    <w:rsid w:val="DFF5AD9A"/>
    <w:rsid w:val="DFF7A57B"/>
    <w:rsid w:val="DFFF8F42"/>
    <w:rsid w:val="DFFFBA83"/>
    <w:rsid w:val="DFFFBDC4"/>
    <w:rsid w:val="DFFFC6EA"/>
    <w:rsid w:val="E2D587DA"/>
    <w:rsid w:val="E31F42E7"/>
    <w:rsid w:val="E32E06BB"/>
    <w:rsid w:val="E387722D"/>
    <w:rsid w:val="E3BE5050"/>
    <w:rsid w:val="E3BFA3CA"/>
    <w:rsid w:val="E3D74D1A"/>
    <w:rsid w:val="E3FDD47D"/>
    <w:rsid w:val="E4FEF684"/>
    <w:rsid w:val="E59C0E56"/>
    <w:rsid w:val="E5FFAD4B"/>
    <w:rsid w:val="E74B0F27"/>
    <w:rsid w:val="E75E182F"/>
    <w:rsid w:val="E79ACF5B"/>
    <w:rsid w:val="E7AA5B5A"/>
    <w:rsid w:val="E7B06A65"/>
    <w:rsid w:val="E7BE4A86"/>
    <w:rsid w:val="E7BF0E98"/>
    <w:rsid w:val="E7FDAF71"/>
    <w:rsid w:val="E7FFFB1C"/>
    <w:rsid w:val="E9C71B84"/>
    <w:rsid w:val="E9FF6880"/>
    <w:rsid w:val="EAEEC950"/>
    <w:rsid w:val="EB7B27EF"/>
    <w:rsid w:val="EBCAF011"/>
    <w:rsid w:val="EBCF2E2D"/>
    <w:rsid w:val="EBF36459"/>
    <w:rsid w:val="EBF7F591"/>
    <w:rsid w:val="EBFC93BB"/>
    <w:rsid w:val="EC3F55C1"/>
    <w:rsid w:val="EC6B5CA0"/>
    <w:rsid w:val="ECADA1C7"/>
    <w:rsid w:val="ECBF9672"/>
    <w:rsid w:val="ECCFD51D"/>
    <w:rsid w:val="ECDF8682"/>
    <w:rsid w:val="ECEDEB38"/>
    <w:rsid w:val="EDEBF818"/>
    <w:rsid w:val="EDEC4F9E"/>
    <w:rsid w:val="EDFD0151"/>
    <w:rsid w:val="EDFE0E96"/>
    <w:rsid w:val="EDFF3F2D"/>
    <w:rsid w:val="EE5F0BD7"/>
    <w:rsid w:val="EE73EBDF"/>
    <w:rsid w:val="EE7759B6"/>
    <w:rsid w:val="EE7D49C7"/>
    <w:rsid w:val="EE7D761B"/>
    <w:rsid w:val="EEBD69DE"/>
    <w:rsid w:val="EEEA9F01"/>
    <w:rsid w:val="EEED24C7"/>
    <w:rsid w:val="EEEEBEA1"/>
    <w:rsid w:val="EEF344FE"/>
    <w:rsid w:val="EEF59491"/>
    <w:rsid w:val="EEFBBDF6"/>
    <w:rsid w:val="EEFBC13C"/>
    <w:rsid w:val="EF3BDF7C"/>
    <w:rsid w:val="EF3E0208"/>
    <w:rsid w:val="EF5F87D5"/>
    <w:rsid w:val="EF5FFFC3"/>
    <w:rsid w:val="EF7BC6B7"/>
    <w:rsid w:val="EF7F047C"/>
    <w:rsid w:val="EF99C2BB"/>
    <w:rsid w:val="EFCE905A"/>
    <w:rsid w:val="EFD5C645"/>
    <w:rsid w:val="EFD7DBEB"/>
    <w:rsid w:val="EFDC3271"/>
    <w:rsid w:val="EFDD0567"/>
    <w:rsid w:val="EFEF0728"/>
    <w:rsid w:val="EFEF2AA3"/>
    <w:rsid w:val="EFF59DA7"/>
    <w:rsid w:val="EFF5ED34"/>
    <w:rsid w:val="EFF7230F"/>
    <w:rsid w:val="EFF7624A"/>
    <w:rsid w:val="EFFB0E03"/>
    <w:rsid w:val="EFFB0F67"/>
    <w:rsid w:val="EFFBADC9"/>
    <w:rsid w:val="EFFD087D"/>
    <w:rsid w:val="EFFFBB1F"/>
    <w:rsid w:val="EFFFD1B5"/>
    <w:rsid w:val="F0E97D8B"/>
    <w:rsid w:val="F1332741"/>
    <w:rsid w:val="F2778ABC"/>
    <w:rsid w:val="F27DA92F"/>
    <w:rsid w:val="F2DD75B2"/>
    <w:rsid w:val="F35F651E"/>
    <w:rsid w:val="F375DF47"/>
    <w:rsid w:val="F3BD0F6A"/>
    <w:rsid w:val="F3BF09FF"/>
    <w:rsid w:val="F3EB3B85"/>
    <w:rsid w:val="F3F379BA"/>
    <w:rsid w:val="F3F96835"/>
    <w:rsid w:val="F3FD34E8"/>
    <w:rsid w:val="F3FF7C7F"/>
    <w:rsid w:val="F4F5E0BF"/>
    <w:rsid w:val="F4FF0120"/>
    <w:rsid w:val="F53FFD93"/>
    <w:rsid w:val="F57E11BD"/>
    <w:rsid w:val="F57F8151"/>
    <w:rsid w:val="F5B7BF95"/>
    <w:rsid w:val="F5BB617B"/>
    <w:rsid w:val="F5BFC447"/>
    <w:rsid w:val="F5CE2975"/>
    <w:rsid w:val="F5F23960"/>
    <w:rsid w:val="F5FF76FA"/>
    <w:rsid w:val="F60BFEBF"/>
    <w:rsid w:val="F67B0000"/>
    <w:rsid w:val="F67F2D6B"/>
    <w:rsid w:val="F6AE12A4"/>
    <w:rsid w:val="F6BF3B09"/>
    <w:rsid w:val="F6CBEFDC"/>
    <w:rsid w:val="F6CED197"/>
    <w:rsid w:val="F6DF63A2"/>
    <w:rsid w:val="F6EF39F4"/>
    <w:rsid w:val="F6F7095B"/>
    <w:rsid w:val="F6FC9CB3"/>
    <w:rsid w:val="F727F50B"/>
    <w:rsid w:val="F73D64AE"/>
    <w:rsid w:val="F747E823"/>
    <w:rsid w:val="F76FEEA4"/>
    <w:rsid w:val="F77FDFAB"/>
    <w:rsid w:val="F77FF3DF"/>
    <w:rsid w:val="F7992129"/>
    <w:rsid w:val="F79D24FB"/>
    <w:rsid w:val="F7AB552A"/>
    <w:rsid w:val="F7AB9091"/>
    <w:rsid w:val="F7AEE001"/>
    <w:rsid w:val="F7AF7C5E"/>
    <w:rsid w:val="F7BF295F"/>
    <w:rsid w:val="F7DD942A"/>
    <w:rsid w:val="F7DDEFF1"/>
    <w:rsid w:val="F7DE7453"/>
    <w:rsid w:val="F7DF7265"/>
    <w:rsid w:val="F7EDD196"/>
    <w:rsid w:val="F7EEBA21"/>
    <w:rsid w:val="F7EEE7EC"/>
    <w:rsid w:val="F7EF3B05"/>
    <w:rsid w:val="F7FD5B87"/>
    <w:rsid w:val="F7FE6B21"/>
    <w:rsid w:val="F7FF8F31"/>
    <w:rsid w:val="F7FFB46C"/>
    <w:rsid w:val="F7FFE84D"/>
    <w:rsid w:val="F7FFF532"/>
    <w:rsid w:val="F86FCDF2"/>
    <w:rsid w:val="F8EED86C"/>
    <w:rsid w:val="F8FF78C3"/>
    <w:rsid w:val="F9BF925E"/>
    <w:rsid w:val="F9CF2780"/>
    <w:rsid w:val="F9D544BC"/>
    <w:rsid w:val="F9F7FDF2"/>
    <w:rsid w:val="F9FBF928"/>
    <w:rsid w:val="FA9DB90D"/>
    <w:rsid w:val="FAB738F3"/>
    <w:rsid w:val="FABDC9E4"/>
    <w:rsid w:val="FAE7F320"/>
    <w:rsid w:val="FAF0DFC6"/>
    <w:rsid w:val="FAFDF315"/>
    <w:rsid w:val="FAFFB8EB"/>
    <w:rsid w:val="FB2AB3E5"/>
    <w:rsid w:val="FB4D387A"/>
    <w:rsid w:val="FB5858FB"/>
    <w:rsid w:val="FB5A53A2"/>
    <w:rsid w:val="FBA990D1"/>
    <w:rsid w:val="FBAACCCA"/>
    <w:rsid w:val="FBAFF34D"/>
    <w:rsid w:val="FBB56939"/>
    <w:rsid w:val="FBB95C7F"/>
    <w:rsid w:val="FBBB1189"/>
    <w:rsid w:val="FBBBB094"/>
    <w:rsid w:val="FBBBFA1E"/>
    <w:rsid w:val="FBBBFDBF"/>
    <w:rsid w:val="FBD3B090"/>
    <w:rsid w:val="FBD7F214"/>
    <w:rsid w:val="FBDB9061"/>
    <w:rsid w:val="FBDF1618"/>
    <w:rsid w:val="FBED9F05"/>
    <w:rsid w:val="FBEF3174"/>
    <w:rsid w:val="FBF38B18"/>
    <w:rsid w:val="FBF3CAA7"/>
    <w:rsid w:val="FBF7A6ED"/>
    <w:rsid w:val="FBF915E9"/>
    <w:rsid w:val="FBFA326D"/>
    <w:rsid w:val="FBFB4CA3"/>
    <w:rsid w:val="FBFB9188"/>
    <w:rsid w:val="FBFD5512"/>
    <w:rsid w:val="FBFE27BB"/>
    <w:rsid w:val="FBFE814D"/>
    <w:rsid w:val="FBFEB732"/>
    <w:rsid w:val="FBFF40F4"/>
    <w:rsid w:val="FBFF6A84"/>
    <w:rsid w:val="FBFFA369"/>
    <w:rsid w:val="FBFFA96C"/>
    <w:rsid w:val="FC7EF94E"/>
    <w:rsid w:val="FC7F21D6"/>
    <w:rsid w:val="FC9CDC85"/>
    <w:rsid w:val="FCAD976A"/>
    <w:rsid w:val="FCD3C473"/>
    <w:rsid w:val="FCDEE495"/>
    <w:rsid w:val="FCE7D0C1"/>
    <w:rsid w:val="FCEB6C25"/>
    <w:rsid w:val="FCEE210B"/>
    <w:rsid w:val="FCF4FD18"/>
    <w:rsid w:val="FCF73229"/>
    <w:rsid w:val="FCF78121"/>
    <w:rsid w:val="FCFC1180"/>
    <w:rsid w:val="FD732306"/>
    <w:rsid w:val="FD7385D8"/>
    <w:rsid w:val="FD76EC3C"/>
    <w:rsid w:val="FD7ADA0E"/>
    <w:rsid w:val="FD7BA142"/>
    <w:rsid w:val="FDABF936"/>
    <w:rsid w:val="FDB90CB4"/>
    <w:rsid w:val="FDB9918C"/>
    <w:rsid w:val="FDBF4BBF"/>
    <w:rsid w:val="FDCB7DCA"/>
    <w:rsid w:val="FDD570B8"/>
    <w:rsid w:val="FDDAED36"/>
    <w:rsid w:val="FDDD77BE"/>
    <w:rsid w:val="FDDF099B"/>
    <w:rsid w:val="FDDFAAE7"/>
    <w:rsid w:val="FDE6B727"/>
    <w:rsid w:val="FDEBD1F7"/>
    <w:rsid w:val="FDEF6C90"/>
    <w:rsid w:val="FDF39664"/>
    <w:rsid w:val="FDF74D82"/>
    <w:rsid w:val="FDFA7413"/>
    <w:rsid w:val="FDFAB1C5"/>
    <w:rsid w:val="FDFCE639"/>
    <w:rsid w:val="FDFFA415"/>
    <w:rsid w:val="FDFFE94D"/>
    <w:rsid w:val="FDFFFF36"/>
    <w:rsid w:val="FE03C3A5"/>
    <w:rsid w:val="FE370956"/>
    <w:rsid w:val="FE3F3BD4"/>
    <w:rsid w:val="FE3F4037"/>
    <w:rsid w:val="FE4DB469"/>
    <w:rsid w:val="FE5EC233"/>
    <w:rsid w:val="FE5F682D"/>
    <w:rsid w:val="FE92E028"/>
    <w:rsid w:val="FE9A8C7E"/>
    <w:rsid w:val="FE9D281B"/>
    <w:rsid w:val="FEAF3724"/>
    <w:rsid w:val="FEBF0FBF"/>
    <w:rsid w:val="FEBFCFF9"/>
    <w:rsid w:val="FEBFEDD9"/>
    <w:rsid w:val="FEBFEFF2"/>
    <w:rsid w:val="FEBFF8EF"/>
    <w:rsid w:val="FEC694A1"/>
    <w:rsid w:val="FECA2A23"/>
    <w:rsid w:val="FECF3F38"/>
    <w:rsid w:val="FEDE973F"/>
    <w:rsid w:val="FEEB0125"/>
    <w:rsid w:val="FEFB2736"/>
    <w:rsid w:val="FEFB3A46"/>
    <w:rsid w:val="FEFD8A40"/>
    <w:rsid w:val="FEFDC52C"/>
    <w:rsid w:val="FEFE1208"/>
    <w:rsid w:val="FEFFCD5D"/>
    <w:rsid w:val="FEFFF7C5"/>
    <w:rsid w:val="FF02AED4"/>
    <w:rsid w:val="FF130B56"/>
    <w:rsid w:val="FF2F5FB9"/>
    <w:rsid w:val="FF2FF4D8"/>
    <w:rsid w:val="FF336FC0"/>
    <w:rsid w:val="FF366BFC"/>
    <w:rsid w:val="FF382914"/>
    <w:rsid w:val="FF3B6C13"/>
    <w:rsid w:val="FF3F916B"/>
    <w:rsid w:val="FF46559B"/>
    <w:rsid w:val="FF4B5C8F"/>
    <w:rsid w:val="FF4F2A57"/>
    <w:rsid w:val="FF594D85"/>
    <w:rsid w:val="FF5D2607"/>
    <w:rsid w:val="FF6B18CD"/>
    <w:rsid w:val="FF6BD663"/>
    <w:rsid w:val="FF7773DE"/>
    <w:rsid w:val="FF7D0411"/>
    <w:rsid w:val="FF7EC806"/>
    <w:rsid w:val="FF7F554F"/>
    <w:rsid w:val="FF7F6A57"/>
    <w:rsid w:val="FF7FD1F0"/>
    <w:rsid w:val="FF8F6DB5"/>
    <w:rsid w:val="FF8F93B5"/>
    <w:rsid w:val="FF999B46"/>
    <w:rsid w:val="FF9E3875"/>
    <w:rsid w:val="FFAD8156"/>
    <w:rsid w:val="FFB327D6"/>
    <w:rsid w:val="FFBB1725"/>
    <w:rsid w:val="FFBB5C56"/>
    <w:rsid w:val="FFBD4D1A"/>
    <w:rsid w:val="FFBDF24B"/>
    <w:rsid w:val="FFBF1974"/>
    <w:rsid w:val="FFBF5C9F"/>
    <w:rsid w:val="FFBFD8C3"/>
    <w:rsid w:val="FFCDDD54"/>
    <w:rsid w:val="FFCF03CE"/>
    <w:rsid w:val="FFD350DE"/>
    <w:rsid w:val="FFD7F949"/>
    <w:rsid w:val="FFDD1CDC"/>
    <w:rsid w:val="FFDD6461"/>
    <w:rsid w:val="FFDE3EE8"/>
    <w:rsid w:val="FFDEA5E2"/>
    <w:rsid w:val="FFDF132E"/>
    <w:rsid w:val="FFDF521D"/>
    <w:rsid w:val="FFE575D1"/>
    <w:rsid w:val="FFE7327E"/>
    <w:rsid w:val="FFE75614"/>
    <w:rsid w:val="FFEA88BC"/>
    <w:rsid w:val="FFEB619C"/>
    <w:rsid w:val="FFEB855A"/>
    <w:rsid w:val="FFEDE2B3"/>
    <w:rsid w:val="FFEDFD59"/>
    <w:rsid w:val="FFEE3999"/>
    <w:rsid w:val="FFEF2051"/>
    <w:rsid w:val="FFEF3A33"/>
    <w:rsid w:val="FFEFC0E2"/>
    <w:rsid w:val="FFF13DE9"/>
    <w:rsid w:val="FFF61430"/>
    <w:rsid w:val="FFF67A9D"/>
    <w:rsid w:val="FFF6FDFC"/>
    <w:rsid w:val="FFF70967"/>
    <w:rsid w:val="FFF7CCE5"/>
    <w:rsid w:val="FFF8CC0C"/>
    <w:rsid w:val="FFFA8E86"/>
    <w:rsid w:val="FFFB3136"/>
    <w:rsid w:val="FFFB72C0"/>
    <w:rsid w:val="FFFC7B80"/>
    <w:rsid w:val="FFFCA5FD"/>
    <w:rsid w:val="FFFD1680"/>
    <w:rsid w:val="FFFD808F"/>
    <w:rsid w:val="FFFE301F"/>
    <w:rsid w:val="FFFE4FEB"/>
    <w:rsid w:val="FFFF930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1"/>
    <w:qFormat/>
    <w:uiPriority w:val="0"/>
    <w:pPr>
      <w:keepNext/>
      <w:keepLines/>
      <w:spacing w:before="340" w:beforeLines="0" w:after="330" w:afterLines="0" w:line="578" w:lineRule="auto"/>
      <w:outlineLvl w:val="0"/>
    </w:pPr>
    <w:rPr>
      <w:b/>
      <w:bCs/>
      <w:kern w:val="44"/>
      <w:sz w:val="44"/>
      <w:szCs w:val="44"/>
    </w:rPr>
  </w:style>
  <w:style w:type="paragraph" w:styleId="2">
    <w:name w:val="heading 2"/>
    <w:basedOn w:val="1"/>
    <w:next w:val="1"/>
    <w:link w:val="72"/>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4">
    <w:name w:val="heading 3"/>
    <w:basedOn w:val="1"/>
    <w:next w:val="1"/>
    <w:link w:val="73"/>
    <w:qFormat/>
    <w:uiPriority w:val="0"/>
    <w:pPr>
      <w:keepNext/>
      <w:keepLines/>
      <w:spacing w:before="260" w:beforeLines="0" w:after="260" w:afterLines="0" w:line="416" w:lineRule="auto"/>
      <w:outlineLvl w:val="2"/>
    </w:pPr>
    <w:rPr>
      <w:b/>
      <w:bCs/>
      <w:kern w:val="0"/>
      <w:sz w:val="32"/>
      <w:szCs w:val="32"/>
    </w:rPr>
  </w:style>
  <w:style w:type="paragraph" w:styleId="5">
    <w:name w:val="heading 4"/>
    <w:basedOn w:val="1"/>
    <w:next w:val="1"/>
    <w:link w:val="74"/>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75"/>
    <w:qFormat/>
    <w:uiPriority w:val="0"/>
    <w:pPr>
      <w:keepNext/>
      <w:keepLines/>
      <w:spacing w:before="280" w:beforeLines="0" w:after="290" w:afterLines="0" w:line="376" w:lineRule="auto"/>
      <w:outlineLvl w:val="4"/>
    </w:pPr>
    <w:rPr>
      <w:b/>
      <w:sz w:val="28"/>
    </w:rPr>
  </w:style>
  <w:style w:type="paragraph" w:styleId="8">
    <w:name w:val="heading 6"/>
    <w:basedOn w:val="1"/>
    <w:next w:val="7"/>
    <w:link w:val="76"/>
    <w:qFormat/>
    <w:uiPriority w:val="0"/>
    <w:pPr>
      <w:keepNext/>
      <w:keepLines/>
      <w:spacing w:before="240" w:beforeLines="0" w:after="64" w:afterLines="0" w:line="320" w:lineRule="auto"/>
      <w:outlineLvl w:val="5"/>
    </w:pPr>
    <w:rPr>
      <w:rFonts w:ascii="Arial" w:hAnsi="Arial" w:eastAsia="黑体"/>
      <w:b/>
      <w:sz w:val="24"/>
    </w:rPr>
  </w:style>
  <w:style w:type="paragraph" w:styleId="9">
    <w:name w:val="heading 7"/>
    <w:basedOn w:val="1"/>
    <w:next w:val="7"/>
    <w:link w:val="77"/>
    <w:qFormat/>
    <w:uiPriority w:val="0"/>
    <w:pPr>
      <w:keepNext/>
      <w:keepLines/>
      <w:spacing w:before="240" w:beforeLines="0" w:after="64" w:afterLines="0" w:line="320" w:lineRule="auto"/>
      <w:outlineLvl w:val="6"/>
    </w:pPr>
    <w:rPr>
      <w:b/>
      <w:sz w:val="24"/>
    </w:rPr>
  </w:style>
  <w:style w:type="paragraph" w:styleId="10">
    <w:name w:val="heading 8"/>
    <w:basedOn w:val="1"/>
    <w:next w:val="7"/>
    <w:link w:val="78"/>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7"/>
    <w:link w:val="79"/>
    <w:qFormat/>
    <w:uiPriority w:val="0"/>
    <w:pPr>
      <w:keepNext/>
      <w:keepLines/>
      <w:spacing w:before="240" w:beforeLines="0" w:after="64" w:afterLines="0" w:line="320" w:lineRule="auto"/>
      <w:outlineLvl w:val="8"/>
    </w:pPr>
    <w:rPr>
      <w:rFonts w:ascii="Arial" w:hAnsi="Arial" w:eastAsia="黑体"/>
    </w:rPr>
  </w:style>
  <w:style w:type="character" w:default="1" w:styleId="54">
    <w:name w:val="Default Paragraph Font"/>
    <w:semiHidden/>
    <w:qFormat/>
    <w:uiPriority w:val="0"/>
  </w:style>
  <w:style w:type="table" w:default="1" w:styleId="52">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beforeLines="0" w:after="160" w:afterLines="0"/>
    </w:pPr>
    <w:rPr>
      <w:rFonts w:ascii="Arial" w:hAnsi="Arial" w:eastAsia="黑体" w:cs="Arial"/>
      <w:sz w:val="20"/>
      <w:szCs w:val="20"/>
    </w:rPr>
  </w:style>
  <w:style w:type="paragraph" w:styleId="15">
    <w:name w:val="Document Map"/>
    <w:basedOn w:val="1"/>
    <w:link w:val="80"/>
    <w:semiHidden/>
    <w:qFormat/>
    <w:uiPriority w:val="0"/>
    <w:pPr>
      <w:shd w:val="clear" w:color="auto" w:fill="000080"/>
    </w:pPr>
  </w:style>
  <w:style w:type="paragraph" w:styleId="16">
    <w:name w:val="toa heading"/>
    <w:basedOn w:val="1"/>
    <w:next w:val="1"/>
    <w:semiHidden/>
    <w:qFormat/>
    <w:uiPriority w:val="0"/>
    <w:pPr>
      <w:adjustRightInd w:val="0"/>
      <w:spacing w:before="120" w:line="312" w:lineRule="atLeast"/>
    </w:pPr>
    <w:rPr>
      <w:rFonts w:ascii="Arial" w:hAnsi="Arial"/>
      <w:b/>
      <w:kern w:val="0"/>
      <w:sz w:val="24"/>
    </w:rPr>
  </w:style>
  <w:style w:type="paragraph" w:styleId="17">
    <w:name w:val="annotation text"/>
    <w:basedOn w:val="1"/>
    <w:link w:val="81"/>
    <w:qFormat/>
    <w:uiPriority w:val="0"/>
    <w:pPr>
      <w:adjustRightInd w:val="0"/>
      <w:spacing w:line="360" w:lineRule="atLeast"/>
      <w:jc w:val="left"/>
      <w:textAlignment w:val="baseline"/>
    </w:pPr>
    <w:rPr>
      <w:kern w:val="0"/>
      <w:sz w:val="24"/>
      <w:szCs w:val="20"/>
    </w:rPr>
  </w:style>
  <w:style w:type="paragraph" w:styleId="18">
    <w:name w:val="Salutation"/>
    <w:basedOn w:val="1"/>
    <w:next w:val="1"/>
    <w:link w:val="82"/>
    <w:qFormat/>
    <w:uiPriority w:val="0"/>
    <w:rPr>
      <w:sz w:val="28"/>
    </w:rPr>
  </w:style>
  <w:style w:type="paragraph" w:styleId="19">
    <w:name w:val="Body Text 3"/>
    <w:basedOn w:val="1"/>
    <w:link w:val="83"/>
    <w:qFormat/>
    <w:uiPriority w:val="0"/>
    <w:pPr>
      <w:spacing w:line="500" w:lineRule="exact"/>
    </w:pPr>
    <w:rPr>
      <w:b/>
      <w:bCs/>
      <w:sz w:val="24"/>
    </w:rPr>
  </w:style>
  <w:style w:type="paragraph" w:styleId="20">
    <w:name w:val="Body Text"/>
    <w:basedOn w:val="1"/>
    <w:next w:val="21"/>
    <w:link w:val="70"/>
    <w:qFormat/>
    <w:uiPriority w:val="0"/>
    <w:pPr>
      <w:spacing w:line="380" w:lineRule="exact"/>
    </w:pPr>
    <w:rPr>
      <w:sz w:val="24"/>
    </w:rPr>
  </w:style>
  <w:style w:type="paragraph" w:styleId="21">
    <w:name w:val="Title"/>
    <w:basedOn w:val="1"/>
    <w:next w:val="1"/>
    <w:link w:val="98"/>
    <w:qFormat/>
    <w:uiPriority w:val="0"/>
    <w:pPr>
      <w:spacing w:before="240" w:beforeLines="0" w:after="60" w:afterLines="0"/>
      <w:jc w:val="center"/>
      <w:outlineLvl w:val="0"/>
    </w:pPr>
    <w:rPr>
      <w:rFonts w:ascii="Arial" w:hAnsi="Arial"/>
      <w:b/>
      <w:bCs/>
      <w:sz w:val="32"/>
      <w:szCs w:val="32"/>
    </w:rPr>
  </w:style>
  <w:style w:type="paragraph" w:styleId="22">
    <w:name w:val="Body Text Indent"/>
    <w:basedOn w:val="1"/>
    <w:link w:val="84"/>
    <w:qFormat/>
    <w:uiPriority w:val="0"/>
    <w:pPr>
      <w:ind w:firstLine="830" w:firstLineChars="352"/>
    </w:pPr>
    <w:rPr>
      <w:rFonts w:ascii="仿宋_GB2312" w:eastAsia="仿宋_GB2312"/>
      <w:sz w:val="32"/>
      <w:szCs w:val="20"/>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HTML Address"/>
    <w:basedOn w:val="1"/>
    <w:link w:val="85"/>
    <w:qFormat/>
    <w:uiPriority w:val="0"/>
    <w:rPr>
      <w:rFonts w:ascii="宋体"/>
      <w:i/>
      <w:iCs/>
      <w:kern w:val="21"/>
      <w:szCs w:val="21"/>
    </w:rPr>
  </w:style>
  <w:style w:type="paragraph" w:styleId="27">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link w:val="86"/>
    <w:qFormat/>
    <w:uiPriority w:val="0"/>
    <w:pPr>
      <w:ind w:left="840" w:leftChars="400"/>
    </w:pPr>
  </w:style>
  <w:style w:type="paragraph" w:styleId="29">
    <w:name w:val="Plain Text"/>
    <w:basedOn w:val="1"/>
    <w:next w:val="3"/>
    <w:link w:val="87"/>
    <w:qFormat/>
    <w:uiPriority w:val="0"/>
    <w:rPr>
      <w:rFonts w:ascii="宋体" w:hAnsi="Courier New" w:cs="Courier New"/>
      <w:szCs w:val="21"/>
    </w:rPr>
  </w:style>
  <w:style w:type="paragraph" w:styleId="30">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88"/>
    <w:qFormat/>
    <w:uiPriority w:val="0"/>
    <w:pPr>
      <w:ind w:left="100" w:leftChars="2500"/>
    </w:pPr>
    <w:rPr>
      <w:rFonts w:ascii="宋体" w:hAnsi="Courier New" w:cs="Courier New"/>
      <w:szCs w:val="21"/>
    </w:rPr>
  </w:style>
  <w:style w:type="paragraph" w:styleId="32">
    <w:name w:val="Body Text Indent 2"/>
    <w:basedOn w:val="1"/>
    <w:link w:val="89"/>
    <w:qFormat/>
    <w:uiPriority w:val="0"/>
    <w:pPr>
      <w:ind w:firstLine="630"/>
    </w:pPr>
    <w:rPr>
      <w:sz w:val="32"/>
      <w:szCs w:val="20"/>
    </w:rPr>
  </w:style>
  <w:style w:type="paragraph" w:styleId="33">
    <w:name w:val="endnote text"/>
    <w:basedOn w:val="1"/>
    <w:link w:val="90"/>
    <w:unhideWhenUsed/>
    <w:qFormat/>
    <w:uiPriority w:val="0"/>
    <w:pPr>
      <w:snapToGrid w:val="0"/>
      <w:jc w:val="left"/>
    </w:pPr>
    <w:rPr>
      <w:rFonts w:ascii="Calibri" w:hAnsi="Calibri"/>
      <w:szCs w:val="22"/>
    </w:rPr>
  </w:style>
  <w:style w:type="paragraph" w:styleId="34">
    <w:name w:val="Balloon Text"/>
    <w:basedOn w:val="1"/>
    <w:link w:val="91"/>
    <w:semiHidden/>
    <w:qFormat/>
    <w:uiPriority w:val="0"/>
    <w:rPr>
      <w:sz w:val="18"/>
      <w:szCs w:val="18"/>
    </w:rPr>
  </w:style>
  <w:style w:type="paragraph" w:styleId="35">
    <w:name w:val="footer"/>
    <w:basedOn w:val="1"/>
    <w:link w:val="92"/>
    <w:qFormat/>
    <w:uiPriority w:val="99"/>
    <w:pPr>
      <w:tabs>
        <w:tab w:val="center" w:pos="4153"/>
        <w:tab w:val="right" w:pos="8306"/>
      </w:tabs>
      <w:snapToGrid w:val="0"/>
      <w:jc w:val="left"/>
    </w:pPr>
    <w:rPr>
      <w:sz w:val="18"/>
      <w:szCs w:val="18"/>
    </w:rPr>
  </w:style>
  <w:style w:type="paragraph" w:styleId="36">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37">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8">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9">
    <w:name w:val="List"/>
    <w:basedOn w:val="1"/>
    <w:qFormat/>
    <w:uiPriority w:val="0"/>
    <w:pPr>
      <w:ind w:left="200" w:hanging="200" w:hangingChars="200"/>
    </w:pPr>
    <w:rPr>
      <w:sz w:val="28"/>
    </w:rPr>
  </w:style>
  <w:style w:type="paragraph" w:styleId="40">
    <w:name w:val="footnote text"/>
    <w:basedOn w:val="1"/>
    <w:link w:val="94"/>
    <w:semiHidden/>
    <w:qFormat/>
    <w:uiPriority w:val="0"/>
    <w:pPr>
      <w:snapToGrid w:val="0"/>
      <w:jc w:val="left"/>
    </w:pPr>
    <w:rPr>
      <w:rFonts w:ascii="宋体"/>
      <w:kern w:val="21"/>
      <w:sz w:val="18"/>
      <w:szCs w:val="18"/>
    </w:rPr>
  </w:style>
  <w:style w:type="paragraph" w:styleId="41">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95"/>
    <w:qFormat/>
    <w:uiPriority w:val="0"/>
    <w:pPr>
      <w:spacing w:after="120" w:afterLines="0"/>
      <w:ind w:left="420" w:leftChars="200"/>
    </w:pPr>
    <w:rPr>
      <w:sz w:val="16"/>
      <w:szCs w:val="16"/>
    </w:rPr>
  </w:style>
  <w:style w:type="paragraph" w:styleId="44">
    <w:name w:val="toc 2"/>
    <w:basedOn w:val="1"/>
    <w:next w:val="1"/>
    <w:qFormat/>
    <w:uiPriority w:val="39"/>
    <w:pPr>
      <w:ind w:left="420" w:leftChars="200"/>
    </w:pPr>
  </w:style>
  <w:style w:type="paragraph" w:styleId="45">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6">
    <w:name w:val="Body Text 2"/>
    <w:basedOn w:val="1"/>
    <w:link w:val="96"/>
    <w:qFormat/>
    <w:uiPriority w:val="0"/>
    <w:pPr>
      <w:spacing w:after="120" w:afterLines="0" w:line="480" w:lineRule="auto"/>
    </w:pPr>
  </w:style>
  <w:style w:type="paragraph" w:styleId="47">
    <w:name w:val="HTML Preformatted"/>
    <w:basedOn w:val="1"/>
    <w:link w:val="97"/>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8">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9">
    <w:name w:val="index 1"/>
    <w:basedOn w:val="1"/>
    <w:next w:val="1"/>
    <w:semiHidden/>
    <w:qFormat/>
    <w:uiPriority w:val="0"/>
    <w:pPr>
      <w:spacing w:line="400" w:lineRule="exact"/>
      <w:ind w:firstLine="420" w:firstLineChars="200"/>
    </w:pPr>
    <w:rPr>
      <w:rFonts w:ascii="宋体" w:hAnsi="Courier New"/>
      <w:b/>
      <w:szCs w:val="20"/>
    </w:rPr>
  </w:style>
  <w:style w:type="paragraph" w:styleId="50">
    <w:name w:val="annotation subject"/>
    <w:basedOn w:val="17"/>
    <w:next w:val="17"/>
    <w:link w:val="99"/>
    <w:semiHidden/>
    <w:qFormat/>
    <w:uiPriority w:val="0"/>
    <w:pPr>
      <w:adjustRightInd/>
      <w:spacing w:line="240" w:lineRule="auto"/>
      <w:textAlignment w:val="auto"/>
    </w:pPr>
    <w:rPr>
      <w:b/>
      <w:bCs/>
      <w:kern w:val="2"/>
      <w:sz w:val="21"/>
      <w:szCs w:val="24"/>
    </w:rPr>
  </w:style>
  <w:style w:type="paragraph" w:styleId="51">
    <w:name w:val="Body Text First Indent"/>
    <w:basedOn w:val="20"/>
    <w:qFormat/>
    <w:uiPriority w:val="0"/>
    <w:pPr>
      <w:spacing w:after="0" w:line="380" w:lineRule="exact"/>
      <w:ind w:firstLine="420" w:firstLineChars="100"/>
    </w:pPr>
    <w:rPr>
      <w:sz w:val="24"/>
    </w:rPr>
  </w:style>
  <w:style w:type="table" w:styleId="53">
    <w:name w:val="Table Grid"/>
    <w:basedOn w:val="5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TML Definition"/>
    <w:basedOn w:val="54"/>
    <w:qFormat/>
    <w:uiPriority w:val="0"/>
    <w:rPr>
      <w:i/>
    </w:rPr>
  </w:style>
  <w:style w:type="character" w:styleId="60">
    <w:name w:val="HTML Typewriter"/>
    <w:basedOn w:val="54"/>
    <w:qFormat/>
    <w:uiPriority w:val="0"/>
    <w:rPr>
      <w:rFonts w:ascii="Courier New" w:hAnsi="Courier New"/>
      <w:sz w:val="20"/>
    </w:rPr>
  </w:style>
  <w:style w:type="character" w:styleId="61">
    <w:name w:val="HTML Acronym"/>
    <w:basedOn w:val="54"/>
    <w:qFormat/>
    <w:uiPriority w:val="0"/>
    <w:rPr>
      <w:rFonts w:cs="Times New Roman"/>
    </w:rPr>
  </w:style>
  <w:style w:type="character" w:styleId="62">
    <w:name w:val="HTML Variable"/>
    <w:basedOn w:val="54"/>
    <w:qFormat/>
    <w:uiPriority w:val="0"/>
    <w:rPr>
      <w:i/>
    </w:rPr>
  </w:style>
  <w:style w:type="character" w:styleId="63">
    <w:name w:val="Hyperlink"/>
    <w:qFormat/>
    <w:uiPriority w:val="99"/>
    <w:rPr>
      <w:color w:val="0000FF"/>
      <w:u w:val="single"/>
    </w:rPr>
  </w:style>
  <w:style w:type="character" w:styleId="64">
    <w:name w:val="HTML Code"/>
    <w:basedOn w:val="54"/>
    <w:qFormat/>
    <w:uiPriority w:val="0"/>
    <w:rPr>
      <w:rFonts w:ascii="Courier New" w:hAnsi="Courier New"/>
      <w:sz w:val="20"/>
    </w:rPr>
  </w:style>
  <w:style w:type="character" w:styleId="65">
    <w:name w:val="annotation reference"/>
    <w:qFormat/>
    <w:uiPriority w:val="0"/>
    <w:rPr>
      <w:sz w:val="21"/>
      <w:szCs w:val="21"/>
    </w:rPr>
  </w:style>
  <w:style w:type="character" w:styleId="66">
    <w:name w:val="HTML Cite"/>
    <w:basedOn w:val="54"/>
    <w:qFormat/>
    <w:uiPriority w:val="0"/>
    <w:rPr>
      <w:i/>
    </w:rPr>
  </w:style>
  <w:style w:type="character" w:styleId="67">
    <w:name w:val="HTML Keyboard"/>
    <w:basedOn w:val="54"/>
    <w:qFormat/>
    <w:uiPriority w:val="0"/>
    <w:rPr>
      <w:rFonts w:ascii="Courier New" w:hAnsi="Courier New"/>
      <w:sz w:val="20"/>
    </w:rPr>
  </w:style>
  <w:style w:type="character" w:styleId="68">
    <w:name w:val="HTML Sample"/>
    <w:basedOn w:val="54"/>
    <w:qFormat/>
    <w:uiPriority w:val="0"/>
    <w:rPr>
      <w:rFonts w:ascii="Courier New" w:hAnsi="Courier New"/>
    </w:rPr>
  </w:style>
  <w:style w:type="paragraph" w:customStyle="1" w:styleId="6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0">
    <w:name w:val="正文文本 Char"/>
    <w:link w:val="20"/>
    <w:qFormat/>
    <w:uiPriority w:val="0"/>
    <w:rPr>
      <w:rFonts w:eastAsia="宋体"/>
      <w:kern w:val="2"/>
      <w:sz w:val="24"/>
      <w:szCs w:val="24"/>
      <w:lang w:val="en-US" w:eastAsia="zh-CN" w:bidi="ar-SA"/>
    </w:rPr>
  </w:style>
  <w:style w:type="character" w:customStyle="1" w:styleId="71">
    <w:name w:val="标题 1 Char"/>
    <w:link w:val="3"/>
    <w:qFormat/>
    <w:uiPriority w:val="0"/>
    <w:rPr>
      <w:rFonts w:eastAsia="宋体"/>
      <w:b/>
      <w:bCs/>
      <w:kern w:val="44"/>
      <w:sz w:val="44"/>
      <w:szCs w:val="44"/>
      <w:lang w:val="en-US" w:eastAsia="zh-CN" w:bidi="ar-SA"/>
    </w:rPr>
  </w:style>
  <w:style w:type="character" w:customStyle="1" w:styleId="72">
    <w:name w:val="标题 2 Char"/>
    <w:link w:val="2"/>
    <w:qFormat/>
    <w:uiPriority w:val="0"/>
    <w:rPr>
      <w:rFonts w:ascii="Arial" w:hAnsi="Arial" w:eastAsia="黑体"/>
      <w:b/>
      <w:bCs/>
      <w:sz w:val="32"/>
      <w:szCs w:val="32"/>
      <w:lang w:bidi="ar-SA"/>
    </w:rPr>
  </w:style>
  <w:style w:type="character" w:customStyle="1" w:styleId="73">
    <w:name w:val="标题 3 Char"/>
    <w:link w:val="4"/>
    <w:qFormat/>
    <w:uiPriority w:val="0"/>
    <w:rPr>
      <w:rFonts w:eastAsia="宋体"/>
      <w:b/>
      <w:bCs/>
      <w:sz w:val="32"/>
      <w:szCs w:val="32"/>
      <w:lang w:bidi="ar-SA"/>
    </w:rPr>
  </w:style>
  <w:style w:type="character" w:customStyle="1" w:styleId="74">
    <w:name w:val="标题 4 Char"/>
    <w:link w:val="5"/>
    <w:qFormat/>
    <w:uiPriority w:val="0"/>
    <w:rPr>
      <w:rFonts w:ascii="Arial" w:hAnsi="Arial" w:eastAsia="黑体"/>
      <w:sz w:val="28"/>
      <w:lang w:bidi="ar-SA"/>
    </w:rPr>
  </w:style>
  <w:style w:type="character" w:customStyle="1" w:styleId="75">
    <w:name w:val="标题 5 Char"/>
    <w:link w:val="6"/>
    <w:qFormat/>
    <w:uiPriority w:val="0"/>
    <w:rPr>
      <w:rFonts w:eastAsia="宋体"/>
      <w:b/>
      <w:kern w:val="2"/>
      <w:sz w:val="28"/>
      <w:szCs w:val="24"/>
      <w:lang w:val="en-US" w:eastAsia="zh-CN" w:bidi="ar-SA"/>
    </w:rPr>
  </w:style>
  <w:style w:type="character" w:customStyle="1" w:styleId="76">
    <w:name w:val="标题 6 Char"/>
    <w:link w:val="8"/>
    <w:qFormat/>
    <w:uiPriority w:val="0"/>
    <w:rPr>
      <w:rFonts w:ascii="Arial" w:hAnsi="Arial" w:eastAsia="黑体"/>
      <w:b/>
      <w:kern w:val="2"/>
      <w:sz w:val="24"/>
      <w:szCs w:val="24"/>
      <w:lang w:val="en-US" w:eastAsia="zh-CN" w:bidi="ar-SA"/>
    </w:rPr>
  </w:style>
  <w:style w:type="character" w:customStyle="1" w:styleId="77">
    <w:name w:val="标题 7 Char"/>
    <w:link w:val="9"/>
    <w:qFormat/>
    <w:uiPriority w:val="0"/>
    <w:rPr>
      <w:rFonts w:eastAsia="宋体"/>
      <w:b/>
      <w:kern w:val="2"/>
      <w:sz w:val="24"/>
      <w:szCs w:val="24"/>
      <w:lang w:val="en-US" w:eastAsia="zh-CN" w:bidi="ar-SA"/>
    </w:rPr>
  </w:style>
  <w:style w:type="character" w:customStyle="1" w:styleId="78">
    <w:name w:val="标题 8 Char"/>
    <w:link w:val="10"/>
    <w:qFormat/>
    <w:uiPriority w:val="0"/>
    <w:rPr>
      <w:rFonts w:ascii="Arial" w:hAnsi="Arial" w:eastAsia="黑体"/>
      <w:kern w:val="2"/>
      <w:sz w:val="24"/>
      <w:szCs w:val="24"/>
      <w:lang w:val="en-US" w:eastAsia="zh-CN" w:bidi="ar-SA"/>
    </w:rPr>
  </w:style>
  <w:style w:type="character" w:customStyle="1" w:styleId="79">
    <w:name w:val="标题 9 Char"/>
    <w:link w:val="11"/>
    <w:qFormat/>
    <w:uiPriority w:val="0"/>
    <w:rPr>
      <w:rFonts w:ascii="Arial" w:hAnsi="Arial" w:eastAsia="黑体"/>
      <w:kern w:val="2"/>
      <w:sz w:val="21"/>
      <w:szCs w:val="24"/>
      <w:lang w:val="en-US" w:eastAsia="zh-CN" w:bidi="ar-SA"/>
    </w:rPr>
  </w:style>
  <w:style w:type="character" w:customStyle="1" w:styleId="80">
    <w:name w:val="文档结构图 Char"/>
    <w:link w:val="15"/>
    <w:qFormat/>
    <w:uiPriority w:val="0"/>
    <w:rPr>
      <w:rFonts w:eastAsia="宋体"/>
      <w:kern w:val="2"/>
      <w:sz w:val="21"/>
      <w:szCs w:val="24"/>
      <w:lang w:val="en-US" w:eastAsia="zh-CN" w:bidi="ar-SA"/>
    </w:rPr>
  </w:style>
  <w:style w:type="character" w:customStyle="1" w:styleId="81">
    <w:name w:val="批注文字 Char"/>
    <w:link w:val="17"/>
    <w:qFormat/>
    <w:uiPriority w:val="0"/>
    <w:rPr>
      <w:rFonts w:eastAsia="宋体"/>
      <w:sz w:val="24"/>
      <w:lang w:bidi="ar-SA"/>
    </w:rPr>
  </w:style>
  <w:style w:type="character" w:customStyle="1" w:styleId="82">
    <w:name w:val="称呼 Char"/>
    <w:link w:val="18"/>
    <w:qFormat/>
    <w:uiPriority w:val="0"/>
    <w:rPr>
      <w:kern w:val="2"/>
      <w:sz w:val="28"/>
      <w:szCs w:val="24"/>
    </w:rPr>
  </w:style>
  <w:style w:type="character" w:customStyle="1" w:styleId="83">
    <w:name w:val="正文文本 3 Char"/>
    <w:link w:val="19"/>
    <w:qFormat/>
    <w:uiPriority w:val="0"/>
    <w:rPr>
      <w:rFonts w:eastAsia="宋体"/>
      <w:b/>
      <w:bCs/>
      <w:kern w:val="2"/>
      <w:sz w:val="24"/>
      <w:szCs w:val="24"/>
      <w:lang w:val="en-US" w:eastAsia="zh-CN" w:bidi="ar-SA"/>
    </w:rPr>
  </w:style>
  <w:style w:type="character" w:customStyle="1" w:styleId="84">
    <w:name w:val="正文文本缩进 Char"/>
    <w:link w:val="22"/>
    <w:qFormat/>
    <w:uiPriority w:val="0"/>
    <w:rPr>
      <w:rFonts w:ascii="仿宋_GB2312" w:eastAsia="仿宋_GB2312"/>
      <w:kern w:val="2"/>
      <w:sz w:val="32"/>
      <w:lang w:val="en-US" w:eastAsia="zh-CN" w:bidi="ar-SA"/>
    </w:rPr>
  </w:style>
  <w:style w:type="character" w:customStyle="1" w:styleId="85">
    <w:name w:val="HTML 地址 Char"/>
    <w:basedOn w:val="54"/>
    <w:link w:val="26"/>
    <w:qFormat/>
    <w:locked/>
    <w:uiPriority w:val="0"/>
    <w:rPr>
      <w:rFonts w:ascii="宋体" w:eastAsia="宋体"/>
      <w:i/>
      <w:iCs/>
      <w:kern w:val="21"/>
      <w:sz w:val="21"/>
      <w:szCs w:val="21"/>
      <w:lang w:val="en-US" w:eastAsia="zh-CN" w:bidi="ar-SA"/>
    </w:rPr>
  </w:style>
  <w:style w:type="character" w:customStyle="1" w:styleId="86">
    <w:name w:val="目录 3 Char"/>
    <w:link w:val="28"/>
    <w:qFormat/>
    <w:locked/>
    <w:uiPriority w:val="0"/>
    <w:rPr>
      <w:rFonts w:eastAsia="宋体"/>
      <w:kern w:val="2"/>
      <w:sz w:val="21"/>
      <w:szCs w:val="24"/>
      <w:lang w:val="en-US" w:eastAsia="zh-CN" w:bidi="ar-SA"/>
    </w:rPr>
  </w:style>
  <w:style w:type="character" w:customStyle="1" w:styleId="87">
    <w:name w:val="纯文本 Char2"/>
    <w:link w:val="29"/>
    <w:qFormat/>
    <w:uiPriority w:val="0"/>
    <w:rPr>
      <w:rFonts w:ascii="宋体" w:hAnsi="Courier New" w:eastAsia="宋体" w:cs="Courier New"/>
      <w:kern w:val="2"/>
      <w:sz w:val="21"/>
      <w:szCs w:val="21"/>
      <w:lang w:val="en-US" w:eastAsia="zh-CN" w:bidi="ar-SA"/>
    </w:rPr>
  </w:style>
  <w:style w:type="character" w:customStyle="1" w:styleId="88">
    <w:name w:val="日期 Char"/>
    <w:link w:val="31"/>
    <w:qFormat/>
    <w:uiPriority w:val="0"/>
    <w:rPr>
      <w:rFonts w:ascii="宋体" w:hAnsi="Courier New" w:eastAsia="宋体" w:cs="Courier New"/>
      <w:kern w:val="2"/>
      <w:sz w:val="21"/>
      <w:szCs w:val="21"/>
      <w:lang w:val="en-US" w:eastAsia="zh-CN" w:bidi="ar-SA"/>
    </w:rPr>
  </w:style>
  <w:style w:type="character" w:customStyle="1" w:styleId="89">
    <w:name w:val="正文文本缩进 2 Char"/>
    <w:link w:val="32"/>
    <w:qFormat/>
    <w:uiPriority w:val="0"/>
    <w:rPr>
      <w:rFonts w:eastAsia="宋体"/>
      <w:kern w:val="2"/>
      <w:sz w:val="32"/>
      <w:lang w:val="en-US" w:eastAsia="zh-CN" w:bidi="ar-SA"/>
    </w:rPr>
  </w:style>
  <w:style w:type="character" w:customStyle="1" w:styleId="90">
    <w:name w:val="尾注文本 Char"/>
    <w:link w:val="33"/>
    <w:qFormat/>
    <w:uiPriority w:val="0"/>
    <w:rPr>
      <w:rFonts w:ascii="Calibri" w:hAnsi="Calibri"/>
      <w:kern w:val="2"/>
      <w:sz w:val="21"/>
      <w:szCs w:val="22"/>
    </w:rPr>
  </w:style>
  <w:style w:type="character" w:customStyle="1" w:styleId="91">
    <w:name w:val="批注框文本 Char"/>
    <w:link w:val="34"/>
    <w:semiHidden/>
    <w:qFormat/>
    <w:uiPriority w:val="0"/>
    <w:rPr>
      <w:rFonts w:eastAsia="宋体"/>
      <w:kern w:val="2"/>
      <w:sz w:val="18"/>
      <w:szCs w:val="18"/>
      <w:lang w:val="en-US" w:eastAsia="zh-CN" w:bidi="ar-SA"/>
    </w:rPr>
  </w:style>
  <w:style w:type="character" w:customStyle="1" w:styleId="92">
    <w:name w:val="页脚 Char"/>
    <w:link w:val="35"/>
    <w:qFormat/>
    <w:uiPriority w:val="99"/>
    <w:rPr>
      <w:rFonts w:eastAsia="宋体"/>
      <w:kern w:val="2"/>
      <w:sz w:val="18"/>
      <w:szCs w:val="18"/>
      <w:lang w:val="en-US" w:eastAsia="zh-CN" w:bidi="ar-SA"/>
    </w:rPr>
  </w:style>
  <w:style w:type="character" w:customStyle="1" w:styleId="93">
    <w:name w:val="页眉 Char"/>
    <w:link w:val="36"/>
    <w:qFormat/>
    <w:uiPriority w:val="99"/>
    <w:rPr>
      <w:rFonts w:eastAsia="宋体"/>
      <w:kern w:val="2"/>
      <w:sz w:val="18"/>
      <w:szCs w:val="18"/>
      <w:lang w:val="en-US" w:eastAsia="zh-CN" w:bidi="ar-SA"/>
    </w:rPr>
  </w:style>
  <w:style w:type="character" w:customStyle="1" w:styleId="94">
    <w:name w:val="脚注文本 Char"/>
    <w:basedOn w:val="54"/>
    <w:link w:val="40"/>
    <w:qFormat/>
    <w:locked/>
    <w:uiPriority w:val="0"/>
    <w:rPr>
      <w:rFonts w:ascii="宋体" w:eastAsia="宋体"/>
      <w:kern w:val="21"/>
      <w:sz w:val="18"/>
      <w:szCs w:val="18"/>
      <w:lang w:val="en-US" w:eastAsia="zh-CN" w:bidi="ar-SA"/>
    </w:rPr>
  </w:style>
  <w:style w:type="character" w:customStyle="1" w:styleId="95">
    <w:name w:val="正文文本缩进 3 Char"/>
    <w:link w:val="43"/>
    <w:qFormat/>
    <w:uiPriority w:val="0"/>
    <w:rPr>
      <w:rFonts w:eastAsia="宋体"/>
      <w:kern w:val="2"/>
      <w:sz w:val="16"/>
      <w:szCs w:val="16"/>
      <w:lang w:val="en-US" w:eastAsia="zh-CN" w:bidi="ar-SA"/>
    </w:rPr>
  </w:style>
  <w:style w:type="character" w:customStyle="1" w:styleId="96">
    <w:name w:val="正文文本 2 Char"/>
    <w:link w:val="46"/>
    <w:qFormat/>
    <w:uiPriority w:val="0"/>
    <w:rPr>
      <w:rFonts w:eastAsia="宋体"/>
      <w:kern w:val="2"/>
      <w:sz w:val="21"/>
      <w:szCs w:val="24"/>
      <w:lang w:val="en-US" w:eastAsia="zh-CN" w:bidi="ar-SA"/>
    </w:rPr>
  </w:style>
  <w:style w:type="character" w:customStyle="1" w:styleId="97">
    <w:name w:val="HTML 预设格式 Char"/>
    <w:link w:val="47"/>
    <w:qFormat/>
    <w:uiPriority w:val="0"/>
    <w:rPr>
      <w:rFonts w:ascii="黑体" w:hAnsi="Courier New" w:eastAsia="黑体" w:cs="Courier New"/>
      <w:lang w:val="en-US" w:eastAsia="zh-CN" w:bidi="ar-SA"/>
    </w:rPr>
  </w:style>
  <w:style w:type="character" w:customStyle="1" w:styleId="98">
    <w:name w:val="标题 Char"/>
    <w:link w:val="21"/>
    <w:qFormat/>
    <w:uiPriority w:val="0"/>
    <w:rPr>
      <w:rFonts w:ascii="Arial" w:hAnsi="Arial" w:eastAsia="宋体"/>
      <w:b/>
      <w:bCs/>
      <w:kern w:val="2"/>
      <w:sz w:val="32"/>
      <w:szCs w:val="32"/>
      <w:lang w:bidi="ar-SA"/>
    </w:rPr>
  </w:style>
  <w:style w:type="character" w:customStyle="1" w:styleId="99">
    <w:name w:val="批注主题 Char"/>
    <w:link w:val="50"/>
    <w:semiHidden/>
    <w:qFormat/>
    <w:uiPriority w:val="0"/>
    <w:rPr>
      <w:b/>
      <w:bCs/>
      <w:kern w:val="2"/>
      <w:sz w:val="21"/>
      <w:szCs w:val="24"/>
    </w:rPr>
  </w:style>
  <w:style w:type="paragraph" w:customStyle="1" w:styleId="100">
    <w:name w:val="表格文字"/>
    <w:basedOn w:val="1"/>
    <w:next w:val="20"/>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101">
    <w:name w:val="_Style 8"/>
    <w:basedOn w:val="15"/>
    <w:qFormat/>
    <w:uiPriority w:val="0"/>
    <w:pPr>
      <w:widowControl/>
      <w:ind w:firstLine="454"/>
      <w:jc w:val="left"/>
    </w:pPr>
  </w:style>
  <w:style w:type="character" w:customStyle="1" w:styleId="102">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3">
    <w:name w:val="apple-style-span"/>
    <w:basedOn w:val="54"/>
    <w:qFormat/>
    <w:uiPriority w:val="0"/>
  </w:style>
  <w:style w:type="character" w:customStyle="1" w:styleId="104">
    <w:name w:val="无间隔 Char"/>
    <w:link w:val="105"/>
    <w:qFormat/>
    <w:uiPriority w:val="0"/>
    <w:rPr>
      <w:sz w:val="22"/>
      <w:szCs w:val="22"/>
      <w:lang w:val="en-US" w:eastAsia="zh-CN" w:bidi="ar-SA"/>
    </w:rPr>
  </w:style>
  <w:style w:type="paragraph" w:styleId="105">
    <w:name w:val="No Spacing"/>
    <w:link w:val="104"/>
    <w:qFormat/>
    <w:uiPriority w:val="0"/>
    <w:rPr>
      <w:rFonts w:ascii="Times New Roman" w:hAnsi="Times New Roman" w:eastAsia="宋体" w:cs="Times New Roman"/>
      <w:sz w:val="22"/>
      <w:szCs w:val="22"/>
      <w:lang w:val="en-US" w:eastAsia="zh-CN" w:bidi="ar-SA"/>
    </w:rPr>
  </w:style>
  <w:style w:type="character" w:customStyle="1" w:styleId="106">
    <w:name w:val="纯文本 Char"/>
    <w:qFormat/>
    <w:uiPriority w:val="99"/>
    <w:rPr>
      <w:rFonts w:ascii="宋体" w:hAnsi="Courier New" w:eastAsia="宋体"/>
      <w:kern w:val="2"/>
      <w:sz w:val="21"/>
      <w:lang w:val="en-US" w:eastAsia="zh-CN" w:bidi="ar-SA"/>
    </w:rPr>
  </w:style>
  <w:style w:type="character" w:customStyle="1" w:styleId="107">
    <w:name w:val="ca-10"/>
    <w:basedOn w:val="54"/>
    <w:qFormat/>
    <w:uiPriority w:val="0"/>
  </w:style>
  <w:style w:type="character" w:customStyle="1" w:styleId="108">
    <w:name w:val="Char Char Char Char Char"/>
    <w:qFormat/>
    <w:uiPriority w:val="0"/>
    <w:rPr>
      <w:rFonts w:hint="eastAsia" w:ascii="宋体" w:hAnsi="宋体" w:eastAsia="宋体"/>
      <w:b/>
      <w:bCs/>
      <w:kern w:val="44"/>
      <w:sz w:val="44"/>
      <w:szCs w:val="44"/>
      <w:lang w:val="en-US" w:eastAsia="zh-CN" w:bidi="ar-SA"/>
    </w:rPr>
  </w:style>
  <w:style w:type="character" w:customStyle="1" w:styleId="109">
    <w:name w:val="font41"/>
    <w:basedOn w:val="54"/>
    <w:qFormat/>
    <w:uiPriority w:val="0"/>
    <w:rPr>
      <w:rFonts w:hint="eastAsia" w:ascii="仿宋_GB2312" w:eastAsia="仿宋_GB2312" w:cs="仿宋_GB2312"/>
      <w:color w:val="000000"/>
      <w:sz w:val="20"/>
      <w:szCs w:val="20"/>
      <w:u w:val="none"/>
    </w:rPr>
  </w:style>
  <w:style w:type="character" w:customStyle="1" w:styleId="110">
    <w:name w:val="ca-11"/>
    <w:basedOn w:val="54"/>
    <w:qFormat/>
    <w:uiPriority w:val="0"/>
  </w:style>
  <w:style w:type="character" w:customStyle="1" w:styleId="111">
    <w:name w:val="Char Char12"/>
    <w:qFormat/>
    <w:uiPriority w:val="0"/>
    <w:rPr>
      <w:rFonts w:ascii="宋体" w:eastAsia="宋体" w:cs="Courier New"/>
      <w:kern w:val="2"/>
      <w:sz w:val="21"/>
      <w:szCs w:val="21"/>
      <w:lang w:val="en-US" w:eastAsia="zh-CN" w:bidi="ar-SA"/>
    </w:rPr>
  </w:style>
  <w:style w:type="character" w:customStyle="1" w:styleId="112">
    <w:name w:val="普通文字 Char Char4"/>
    <w:qFormat/>
    <w:uiPriority w:val="0"/>
    <w:rPr>
      <w:rFonts w:ascii="宋体" w:hAnsi="Courier New" w:eastAsia="宋体" w:cs="Courier New"/>
      <w:kern w:val="2"/>
      <w:sz w:val="21"/>
      <w:szCs w:val="21"/>
      <w:lang w:val="en-US" w:eastAsia="zh-CN" w:bidi="ar-SA"/>
    </w:rPr>
  </w:style>
  <w:style w:type="character" w:customStyle="1" w:styleId="113">
    <w:name w:val="ca-12"/>
    <w:basedOn w:val="54"/>
    <w:qFormat/>
    <w:uiPriority w:val="0"/>
  </w:style>
  <w:style w:type="character" w:customStyle="1" w:styleId="114">
    <w:name w:val="font71"/>
    <w:basedOn w:val="54"/>
    <w:qFormat/>
    <w:uiPriority w:val="0"/>
    <w:rPr>
      <w:rFonts w:hint="eastAsia" w:ascii="宋体" w:hAnsi="宋体" w:eastAsia="宋体" w:cs="宋体"/>
      <w:color w:val="FF0000"/>
      <w:sz w:val="18"/>
      <w:szCs w:val="18"/>
      <w:u w:val="none"/>
    </w:rPr>
  </w:style>
  <w:style w:type="character" w:customStyle="1" w:styleId="115">
    <w:name w:val="unnamed3"/>
    <w:basedOn w:val="54"/>
    <w:qFormat/>
    <w:uiPriority w:val="0"/>
  </w:style>
  <w:style w:type="character" w:customStyle="1" w:styleId="116">
    <w:name w:val="Char Char7"/>
    <w:qFormat/>
    <w:uiPriority w:val="0"/>
    <w:rPr>
      <w:rFonts w:ascii="宋体" w:eastAsia="宋体" w:cs="Courier New"/>
      <w:kern w:val="2"/>
      <w:sz w:val="21"/>
      <w:szCs w:val="21"/>
      <w:lang w:val="en-US" w:eastAsia="zh-CN" w:bidi="ar-SA"/>
    </w:rPr>
  </w:style>
  <w:style w:type="character" w:customStyle="1" w:styleId="117">
    <w:name w:val="ca-3"/>
    <w:basedOn w:val="54"/>
    <w:qFormat/>
    <w:uiPriority w:val="0"/>
  </w:style>
  <w:style w:type="character" w:customStyle="1" w:styleId="118">
    <w:name w:val="mark13"/>
    <w:basedOn w:val="54"/>
    <w:qFormat/>
    <w:uiPriority w:val="0"/>
  </w:style>
  <w:style w:type="character" w:customStyle="1" w:styleId="119">
    <w:name w:val="style21"/>
    <w:qFormat/>
    <w:uiPriority w:val="0"/>
    <w:rPr>
      <w:sz w:val="18"/>
      <w:szCs w:val="18"/>
    </w:rPr>
  </w:style>
  <w:style w:type="character" w:customStyle="1" w:styleId="120">
    <w:name w:val="Char Char14"/>
    <w:qFormat/>
    <w:uiPriority w:val="0"/>
    <w:rPr>
      <w:sz w:val="18"/>
      <w:szCs w:val="18"/>
    </w:rPr>
  </w:style>
  <w:style w:type="character" w:customStyle="1" w:styleId="121">
    <w:name w:val="Char Char15"/>
    <w:qFormat/>
    <w:uiPriority w:val="0"/>
    <w:rPr>
      <w:sz w:val="18"/>
      <w:szCs w:val="18"/>
    </w:rPr>
  </w:style>
  <w:style w:type="character" w:customStyle="1" w:styleId="122">
    <w:name w:val="p1"/>
    <w:basedOn w:val="54"/>
    <w:qFormat/>
    <w:uiPriority w:val="0"/>
  </w:style>
  <w:style w:type="character" w:customStyle="1" w:styleId="123">
    <w:name w:val="UP标题3 Char Char"/>
    <w:link w:val="124"/>
    <w:qFormat/>
    <w:locked/>
    <w:uiPriority w:val="0"/>
    <w:rPr>
      <w:rFonts w:ascii="黑体" w:eastAsia="黑体"/>
      <w:sz w:val="28"/>
      <w:szCs w:val="28"/>
      <w:lang w:bidi="ar-SA"/>
    </w:rPr>
  </w:style>
  <w:style w:type="paragraph" w:customStyle="1" w:styleId="124">
    <w:name w:val="UP标题3"/>
    <w:basedOn w:val="1"/>
    <w:link w:val="123"/>
    <w:qFormat/>
    <w:uiPriority w:val="0"/>
    <w:pPr>
      <w:spacing w:line="360" w:lineRule="auto"/>
      <w:ind w:firstLine="149" w:firstLineChars="149"/>
    </w:pPr>
    <w:rPr>
      <w:rFonts w:ascii="黑体" w:eastAsia="黑体"/>
      <w:kern w:val="0"/>
      <w:sz w:val="28"/>
      <w:szCs w:val="28"/>
    </w:rPr>
  </w:style>
  <w:style w:type="character" w:customStyle="1" w:styleId="125">
    <w:name w:val="ca-8"/>
    <w:basedOn w:val="54"/>
    <w:qFormat/>
    <w:uiPriority w:val="0"/>
  </w:style>
  <w:style w:type="character" w:customStyle="1" w:styleId="126">
    <w:name w:val="Body Text Char"/>
    <w:qFormat/>
    <w:locked/>
    <w:uiPriority w:val="0"/>
    <w:rPr>
      <w:rFonts w:eastAsia="宋体"/>
      <w:kern w:val="2"/>
      <w:sz w:val="24"/>
      <w:szCs w:val="24"/>
      <w:lang w:val="en-US" w:eastAsia="zh-CN" w:bidi="ar-SA"/>
    </w:rPr>
  </w:style>
  <w:style w:type="character" w:customStyle="1" w:styleId="127">
    <w:name w:val="ca-16"/>
    <w:basedOn w:val="54"/>
    <w:qFormat/>
    <w:uiPriority w:val="0"/>
  </w:style>
  <w:style w:type="character" w:customStyle="1" w:styleId="128">
    <w:name w:val="Char Char17"/>
    <w:qFormat/>
    <w:uiPriority w:val="0"/>
    <w:rPr>
      <w:rFonts w:hint="default" w:ascii="Times New Roman" w:hAnsi="Times New Roman" w:cs="Times New Roman"/>
      <w:b/>
      <w:bCs/>
      <w:kern w:val="2"/>
      <w:sz w:val="21"/>
      <w:szCs w:val="24"/>
    </w:rPr>
  </w:style>
  <w:style w:type="character" w:customStyle="1" w:styleId="129">
    <w:name w:val="ca-0"/>
    <w:qFormat/>
    <w:uiPriority w:val="0"/>
  </w:style>
  <w:style w:type="character" w:customStyle="1" w:styleId="130">
    <w:name w:val="Char Char8"/>
    <w:qFormat/>
    <w:uiPriority w:val="0"/>
    <w:rPr>
      <w:rFonts w:hint="eastAsia" w:ascii="仿宋_GB2312" w:eastAsia="仿宋_GB2312"/>
      <w:kern w:val="2"/>
      <w:sz w:val="32"/>
      <w:lang w:val="en-US" w:eastAsia="zh-CN" w:bidi="ar-SA"/>
    </w:rPr>
  </w:style>
  <w:style w:type="character" w:customStyle="1" w:styleId="131">
    <w:name w:val="Char Char3"/>
    <w:qFormat/>
    <w:locked/>
    <w:uiPriority w:val="0"/>
    <w:rPr>
      <w:rFonts w:ascii="宋体" w:hAnsi="Courier New" w:eastAsia="宋体" w:cs="Courier New"/>
      <w:kern w:val="2"/>
      <w:sz w:val="21"/>
      <w:szCs w:val="21"/>
      <w:lang w:val="en-US" w:eastAsia="zh-CN" w:bidi="ar-SA"/>
    </w:rPr>
  </w:style>
  <w:style w:type="character" w:customStyle="1" w:styleId="132">
    <w:name w:val="Char Char2"/>
    <w:qFormat/>
    <w:uiPriority w:val="0"/>
    <w:rPr>
      <w:rFonts w:eastAsia="宋体"/>
      <w:sz w:val="24"/>
    </w:rPr>
  </w:style>
  <w:style w:type="character" w:customStyle="1" w:styleId="133">
    <w:name w:val="批注文字 Char1"/>
    <w:semiHidden/>
    <w:qFormat/>
    <w:uiPriority w:val="0"/>
    <w:rPr>
      <w:kern w:val="2"/>
      <w:sz w:val="21"/>
      <w:szCs w:val="24"/>
    </w:rPr>
  </w:style>
  <w:style w:type="character" w:customStyle="1" w:styleId="134">
    <w:name w:val="Char Char23"/>
    <w:qFormat/>
    <w:uiPriority w:val="0"/>
    <w:rPr>
      <w:rFonts w:hint="default" w:ascii="Times New Roman" w:hAnsi="Times New Roman" w:eastAsia="宋体" w:cs="Times New Roman"/>
      <w:b/>
      <w:bCs/>
      <w:kern w:val="44"/>
      <w:sz w:val="44"/>
      <w:szCs w:val="44"/>
    </w:rPr>
  </w:style>
  <w:style w:type="character" w:customStyle="1" w:styleId="135">
    <w:name w:val="ca-5"/>
    <w:basedOn w:val="54"/>
    <w:qFormat/>
    <w:uiPriority w:val="0"/>
  </w:style>
  <w:style w:type="character" w:customStyle="1" w:styleId="136">
    <w:name w:val="cubane_hilight1"/>
    <w:qFormat/>
    <w:uiPriority w:val="0"/>
    <w:rPr>
      <w:color w:val="CC0000"/>
    </w:rPr>
  </w:style>
  <w:style w:type="character" w:customStyle="1" w:styleId="137">
    <w:name w:val="ca-7"/>
    <w:basedOn w:val="54"/>
    <w:qFormat/>
    <w:uiPriority w:val="0"/>
  </w:style>
  <w:style w:type="character" w:customStyle="1" w:styleId="138">
    <w:name w:val="普通文字 Char Char2"/>
    <w:qFormat/>
    <w:uiPriority w:val="0"/>
    <w:rPr>
      <w:rFonts w:ascii="宋体" w:hAnsi="Courier New" w:eastAsia="宋体"/>
      <w:kern w:val="2"/>
      <w:sz w:val="21"/>
      <w:lang w:val="en-US" w:eastAsia="zh-CN" w:bidi="ar-SA"/>
    </w:rPr>
  </w:style>
  <w:style w:type="character" w:customStyle="1" w:styleId="139">
    <w:name w:val="apple-converted-space"/>
    <w:basedOn w:val="54"/>
    <w:qFormat/>
    <w:uiPriority w:val="0"/>
  </w:style>
  <w:style w:type="character" w:customStyle="1" w:styleId="140">
    <w:name w:val="标题 Char1"/>
    <w:qFormat/>
    <w:uiPriority w:val="0"/>
    <w:rPr>
      <w:rFonts w:hint="default" w:ascii="Cambria" w:hAnsi="Cambria" w:cs="Times New Roman"/>
      <w:b/>
      <w:bCs/>
      <w:kern w:val="2"/>
      <w:sz w:val="32"/>
      <w:szCs w:val="32"/>
    </w:rPr>
  </w:style>
  <w:style w:type="character" w:customStyle="1" w:styleId="141">
    <w:name w:val="ca-4"/>
    <w:basedOn w:val="54"/>
    <w:qFormat/>
    <w:uiPriority w:val="0"/>
  </w:style>
  <w:style w:type="character" w:customStyle="1" w:styleId="142">
    <w:name w:val="ca-2"/>
    <w:basedOn w:val="54"/>
    <w:qFormat/>
    <w:uiPriority w:val="0"/>
  </w:style>
  <w:style w:type="character" w:customStyle="1" w:styleId="143">
    <w:name w:val="Char Char10"/>
    <w:semiHidden/>
    <w:qFormat/>
    <w:uiPriority w:val="0"/>
    <w:rPr>
      <w:rFonts w:hint="eastAsia" w:ascii="宋体" w:hAnsi="宋体" w:eastAsia="宋体"/>
      <w:kern w:val="2"/>
      <w:sz w:val="24"/>
      <w:szCs w:val="24"/>
      <w:lang w:val="en-US" w:eastAsia="zh-CN" w:bidi="ar-SA"/>
    </w:rPr>
  </w:style>
  <w:style w:type="character" w:customStyle="1" w:styleId="144">
    <w:name w:val="1ji Char Char"/>
    <w:qFormat/>
    <w:locked/>
    <w:uiPriority w:val="0"/>
    <w:rPr>
      <w:rFonts w:ascii="宋体" w:hAnsi="宋体" w:eastAsia="宋体"/>
      <w:b/>
      <w:bCs/>
      <w:kern w:val="44"/>
      <w:sz w:val="36"/>
      <w:szCs w:val="44"/>
    </w:rPr>
  </w:style>
  <w:style w:type="character" w:customStyle="1" w:styleId="145">
    <w:name w:val="H1 Char1"/>
    <w:qFormat/>
    <w:uiPriority w:val="0"/>
    <w:rPr>
      <w:rFonts w:eastAsia="宋体"/>
      <w:b/>
      <w:bCs/>
      <w:kern w:val="44"/>
      <w:sz w:val="44"/>
      <w:szCs w:val="44"/>
      <w:lang w:val="en-US" w:eastAsia="zh-CN" w:bidi="ar-SA"/>
    </w:rPr>
  </w:style>
  <w:style w:type="character" w:customStyle="1" w:styleId="146">
    <w:name w:val=" Char Char10"/>
    <w:semiHidden/>
    <w:qFormat/>
    <w:uiPriority w:val="0"/>
    <w:rPr>
      <w:rFonts w:eastAsia="宋体"/>
      <w:kern w:val="2"/>
      <w:sz w:val="24"/>
      <w:szCs w:val="24"/>
      <w:lang w:val="en-US" w:eastAsia="zh-CN" w:bidi="ar-SA"/>
    </w:rPr>
  </w:style>
  <w:style w:type="character" w:customStyle="1" w:styleId="147">
    <w:name w:val=" Char Char14"/>
    <w:qFormat/>
    <w:uiPriority w:val="0"/>
    <w:rPr>
      <w:sz w:val="18"/>
      <w:szCs w:val="18"/>
    </w:rPr>
  </w:style>
  <w:style w:type="character" w:customStyle="1" w:styleId="148">
    <w:name w:val="H1 Char2"/>
    <w:qFormat/>
    <w:uiPriority w:val="0"/>
    <w:rPr>
      <w:rFonts w:eastAsia="宋体"/>
      <w:b/>
      <w:bCs/>
      <w:kern w:val="44"/>
      <w:sz w:val="44"/>
      <w:szCs w:val="44"/>
      <w:lang w:val="en-US" w:eastAsia="zh-CN" w:bidi="ar-SA"/>
    </w:rPr>
  </w:style>
  <w:style w:type="character" w:customStyle="1" w:styleId="149">
    <w:name w:val="无间隔 Char Char"/>
    <w:qFormat/>
    <w:uiPriority w:val="0"/>
    <w:rPr>
      <w:rFonts w:ascii="Calibri" w:hAnsi="Calibri" w:eastAsia="宋体"/>
      <w:sz w:val="22"/>
      <w:szCs w:val="22"/>
      <w:lang w:val="en-US" w:eastAsia="zh-CN" w:bidi="ar-SA"/>
    </w:rPr>
  </w:style>
  <w:style w:type="character" w:customStyle="1" w:styleId="150">
    <w:name w:val="正文文本缩进 Char1"/>
    <w:semiHidden/>
    <w:qFormat/>
    <w:uiPriority w:val="0"/>
    <w:rPr>
      <w:kern w:val="2"/>
      <w:sz w:val="21"/>
      <w:szCs w:val="22"/>
    </w:rPr>
  </w:style>
  <w:style w:type="character" w:customStyle="1" w:styleId="151">
    <w:name w:val="font31"/>
    <w:basedOn w:val="54"/>
    <w:qFormat/>
    <w:uiPriority w:val="0"/>
    <w:rPr>
      <w:rFonts w:hint="eastAsia" w:ascii="宋体" w:hAnsi="宋体" w:eastAsia="宋体" w:cs="宋体"/>
      <w:color w:val="000000"/>
      <w:sz w:val="16"/>
      <w:szCs w:val="16"/>
      <w:u w:val="none"/>
    </w:rPr>
  </w:style>
  <w:style w:type="character" w:customStyle="1" w:styleId="152">
    <w:name w:val="Char Char4"/>
    <w:qFormat/>
    <w:locked/>
    <w:uiPriority w:val="0"/>
    <w:rPr>
      <w:rFonts w:ascii="宋体" w:hAnsi="Courier New" w:eastAsia="宋体" w:cs="Courier New"/>
      <w:kern w:val="2"/>
      <w:sz w:val="21"/>
      <w:szCs w:val="21"/>
      <w:lang w:val="en-US" w:eastAsia="zh-CN" w:bidi="ar-SA"/>
    </w:rPr>
  </w:style>
  <w:style w:type="character" w:customStyle="1" w:styleId="153">
    <w:name w:val="Char Char21"/>
    <w:qFormat/>
    <w:uiPriority w:val="0"/>
    <w:rPr>
      <w:rFonts w:ascii="宋体" w:eastAsia="宋体"/>
      <w:sz w:val="24"/>
    </w:rPr>
  </w:style>
  <w:style w:type="character" w:customStyle="1" w:styleId="154">
    <w:name w:val=" Char Char11"/>
    <w:qFormat/>
    <w:uiPriority w:val="0"/>
    <w:rPr>
      <w:rFonts w:ascii="Times New Roman" w:hAnsi="Times New Roman" w:eastAsia="宋体" w:cs="Times New Roman"/>
      <w:sz w:val="30"/>
      <w:szCs w:val="24"/>
    </w:rPr>
  </w:style>
  <w:style w:type="character" w:customStyle="1" w:styleId="155">
    <w:name w:val="font21"/>
    <w:basedOn w:val="54"/>
    <w:qFormat/>
    <w:uiPriority w:val="0"/>
    <w:rPr>
      <w:rFonts w:ascii="Calibri" w:hAnsi="Calibri" w:cs="Calibri"/>
      <w:color w:val="000000"/>
      <w:sz w:val="20"/>
      <w:szCs w:val="20"/>
      <w:u w:val="none"/>
    </w:rPr>
  </w:style>
  <w:style w:type="character" w:customStyle="1" w:styleId="156">
    <w:name w:val="彩色列表 - 强调文字颜色 1 Char"/>
    <w:qFormat/>
    <w:locked/>
    <w:uiPriority w:val="34"/>
    <w:rPr>
      <w:rFonts w:ascii="Calibri" w:hAnsi="Calibri"/>
      <w:sz w:val="24"/>
      <w:szCs w:val="24"/>
      <w:lang w:eastAsia="en-US"/>
    </w:rPr>
  </w:style>
  <w:style w:type="character" w:customStyle="1" w:styleId="157">
    <w:name w:val="Char Char111"/>
    <w:qFormat/>
    <w:uiPriority w:val="0"/>
    <w:rPr>
      <w:rFonts w:hint="default" w:ascii="Times New Roman" w:hAnsi="Times New Roman" w:eastAsia="宋体" w:cs="Times New Roman"/>
      <w:sz w:val="30"/>
      <w:szCs w:val="24"/>
    </w:rPr>
  </w:style>
  <w:style w:type="character" w:customStyle="1" w:styleId="158">
    <w:name w:val="ca-14"/>
    <w:basedOn w:val="54"/>
    <w:qFormat/>
    <w:uiPriority w:val="0"/>
  </w:style>
  <w:style w:type="character" w:customStyle="1" w:styleId="159">
    <w:name w:val="font11"/>
    <w:qFormat/>
    <w:uiPriority w:val="0"/>
    <w:rPr>
      <w:rFonts w:hint="eastAsia" w:ascii="宋体" w:hAnsi="宋体" w:eastAsia="宋体" w:cs="宋体"/>
      <w:color w:val="FF0000"/>
      <w:sz w:val="16"/>
      <w:szCs w:val="16"/>
      <w:u w:val="none"/>
    </w:rPr>
  </w:style>
  <w:style w:type="character" w:customStyle="1" w:styleId="160">
    <w:name w:val="row08"/>
    <w:qFormat/>
    <w:uiPriority w:val="0"/>
    <w:rPr>
      <w:rFonts w:cs="Times New Roman"/>
      <w:lang w:bidi="ar-SA"/>
    </w:rPr>
  </w:style>
  <w:style w:type="character" w:customStyle="1" w:styleId="161">
    <w:name w:val="列出段落 Char"/>
    <w:link w:val="162"/>
    <w:qFormat/>
    <w:uiPriority w:val="0"/>
    <w:rPr>
      <w:rFonts w:ascii="Calibri" w:hAnsi="Calibri" w:eastAsia="宋体"/>
      <w:kern w:val="2"/>
      <w:sz w:val="21"/>
      <w:szCs w:val="22"/>
      <w:lang w:val="en-US" w:eastAsia="zh-CN" w:bidi="ar-SA"/>
    </w:rPr>
  </w:style>
  <w:style w:type="paragraph" w:customStyle="1" w:styleId="162">
    <w:name w:val="列出段落3"/>
    <w:basedOn w:val="1"/>
    <w:link w:val="161"/>
    <w:qFormat/>
    <w:uiPriority w:val="0"/>
    <w:pPr>
      <w:ind w:firstLine="420" w:firstLineChars="200"/>
    </w:pPr>
    <w:rPr>
      <w:rFonts w:ascii="Calibri" w:hAnsi="Calibri"/>
      <w:szCs w:val="22"/>
    </w:rPr>
  </w:style>
  <w:style w:type="character" w:customStyle="1" w:styleId="163">
    <w:name w:val="自定义标题一 Char"/>
    <w:link w:val="164"/>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64">
    <w:name w:val="自定义标题一"/>
    <w:basedOn w:val="3"/>
    <w:link w:val="163"/>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65">
    <w:name w:val="Char Char6"/>
    <w:qFormat/>
    <w:locked/>
    <w:uiPriority w:val="0"/>
    <w:rPr>
      <w:rFonts w:ascii="宋体" w:hAnsi="Courier New" w:eastAsia="宋体" w:cs="Courier New"/>
      <w:kern w:val="2"/>
      <w:sz w:val="21"/>
      <w:szCs w:val="21"/>
      <w:lang w:val="en-US" w:eastAsia="zh-CN" w:bidi="ar-SA"/>
    </w:rPr>
  </w:style>
  <w:style w:type="character" w:customStyle="1" w:styleId="166">
    <w:name w:val="ca-15"/>
    <w:basedOn w:val="54"/>
    <w:qFormat/>
    <w:uiPriority w:val="0"/>
  </w:style>
  <w:style w:type="character" w:customStyle="1" w:styleId="167">
    <w:name w:val="Char Char28"/>
    <w:qFormat/>
    <w:locked/>
    <w:uiPriority w:val="0"/>
    <w:rPr>
      <w:rFonts w:eastAsia="宋体"/>
      <w:b/>
      <w:bCs/>
      <w:kern w:val="44"/>
      <w:sz w:val="44"/>
      <w:szCs w:val="44"/>
      <w:lang w:val="en-US" w:eastAsia="zh-CN" w:bidi="ar-SA"/>
    </w:rPr>
  </w:style>
  <w:style w:type="character" w:customStyle="1" w:styleId="168">
    <w:name w:val=" Char Char Char Char Char"/>
    <w:qFormat/>
    <w:uiPriority w:val="0"/>
    <w:rPr>
      <w:rFonts w:eastAsia="宋体"/>
      <w:b/>
      <w:bCs/>
      <w:kern w:val="44"/>
      <w:sz w:val="44"/>
      <w:szCs w:val="44"/>
      <w:lang w:val="en-US" w:eastAsia="zh-CN" w:bidi="ar-SA"/>
    </w:rPr>
  </w:style>
  <w:style w:type="character" w:customStyle="1" w:styleId="169">
    <w:name w:val="正文2 Char Char"/>
    <w:link w:val="170"/>
    <w:qFormat/>
    <w:locked/>
    <w:uiPriority w:val="0"/>
    <w:rPr>
      <w:kern w:val="2"/>
      <w:sz w:val="28"/>
      <w:szCs w:val="22"/>
      <w:lang w:bidi="ar-SA"/>
    </w:rPr>
  </w:style>
  <w:style w:type="paragraph" w:customStyle="1" w:styleId="170">
    <w:name w:val="正文2"/>
    <w:basedOn w:val="1"/>
    <w:link w:val="169"/>
    <w:qFormat/>
    <w:uiPriority w:val="0"/>
    <w:pPr>
      <w:spacing w:line="360" w:lineRule="auto"/>
      <w:ind w:firstLine="200" w:firstLineChars="200"/>
    </w:pPr>
    <w:rPr>
      <w:sz w:val="28"/>
      <w:szCs w:val="22"/>
    </w:rPr>
  </w:style>
  <w:style w:type="character" w:customStyle="1" w:styleId="171">
    <w:name w:val="正文文字首行缩进 Char"/>
    <w:qFormat/>
    <w:locked/>
    <w:uiPriority w:val="0"/>
    <w:rPr>
      <w:rFonts w:ascii="仿宋_GB2312" w:eastAsia="仿宋_GB2312"/>
      <w:kern w:val="2"/>
      <w:sz w:val="32"/>
    </w:rPr>
  </w:style>
  <w:style w:type="character" w:customStyle="1" w:styleId="172">
    <w:name w:val="Char Char"/>
    <w:qFormat/>
    <w:uiPriority w:val="0"/>
    <w:rPr>
      <w:rFonts w:ascii="宋体" w:eastAsia="宋体" w:cs="Courier New"/>
      <w:kern w:val="2"/>
      <w:sz w:val="21"/>
      <w:szCs w:val="21"/>
      <w:lang w:val="en-US" w:eastAsia="zh-CN" w:bidi="ar-SA"/>
    </w:rPr>
  </w:style>
  <w:style w:type="character" w:customStyle="1" w:styleId="173">
    <w:name w:val="H1 Char"/>
    <w:qFormat/>
    <w:uiPriority w:val="0"/>
    <w:rPr>
      <w:rFonts w:eastAsia="宋体"/>
      <w:b/>
      <w:bCs/>
      <w:kern w:val="44"/>
      <w:sz w:val="44"/>
      <w:szCs w:val="44"/>
      <w:lang w:val="en-US" w:eastAsia="zh-CN" w:bidi="ar-SA"/>
    </w:rPr>
  </w:style>
  <w:style w:type="character" w:customStyle="1" w:styleId="174">
    <w:name w:val="Plain Text Char"/>
    <w:link w:val="175"/>
    <w:qFormat/>
    <w:locked/>
    <w:uiPriority w:val="0"/>
    <w:rPr>
      <w:rFonts w:ascii="宋体" w:hAnsi="Courier New" w:eastAsia="宋体"/>
      <w:kern w:val="2"/>
      <w:sz w:val="21"/>
    </w:rPr>
  </w:style>
  <w:style w:type="paragraph" w:customStyle="1" w:styleId="175">
    <w:name w:val="Plain Text"/>
    <w:basedOn w:val="1"/>
    <w:link w:val="174"/>
    <w:qFormat/>
    <w:uiPriority w:val="0"/>
    <w:rPr>
      <w:rFonts w:ascii="宋体" w:hAnsi="Courier New"/>
      <w:szCs w:val="20"/>
    </w:rPr>
  </w:style>
  <w:style w:type="character" w:customStyle="1" w:styleId="176">
    <w:name w:val="style31"/>
    <w:qFormat/>
    <w:uiPriority w:val="0"/>
    <w:rPr>
      <w:sz w:val="18"/>
      <w:szCs w:val="18"/>
    </w:rPr>
  </w:style>
  <w:style w:type="character" w:customStyle="1" w:styleId="177">
    <w:name w:val="纯文本 字符"/>
    <w:qFormat/>
    <w:uiPriority w:val="0"/>
    <w:rPr>
      <w:rFonts w:ascii="宋体" w:hAnsi="Courier New" w:eastAsia="宋体" w:cs="Courier New"/>
      <w:kern w:val="2"/>
      <w:sz w:val="21"/>
      <w:szCs w:val="21"/>
      <w:lang w:val="en-US" w:eastAsia="zh-CN" w:bidi="ar-SA"/>
    </w:rPr>
  </w:style>
  <w:style w:type="character" w:customStyle="1" w:styleId="178">
    <w:name w:val="ti"/>
    <w:basedOn w:val="54"/>
    <w:qFormat/>
    <w:uiPriority w:val="0"/>
  </w:style>
  <w:style w:type="character" w:customStyle="1" w:styleId="179">
    <w:name w:val="1ji Char"/>
    <w:link w:val="180"/>
    <w:qFormat/>
    <w:uiPriority w:val="0"/>
    <w:rPr>
      <w:rFonts w:ascii="宋体" w:hAnsi="宋体" w:eastAsia="宋体"/>
      <w:b/>
      <w:bCs/>
      <w:kern w:val="44"/>
      <w:sz w:val="36"/>
      <w:szCs w:val="44"/>
      <w:lang w:val="en-US" w:eastAsia="zh-CN" w:bidi="ar-SA"/>
    </w:rPr>
  </w:style>
  <w:style w:type="paragraph" w:customStyle="1" w:styleId="180">
    <w:name w:val="1ji"/>
    <w:basedOn w:val="3"/>
    <w:link w:val="179"/>
    <w:qFormat/>
    <w:uiPriority w:val="0"/>
    <w:pPr>
      <w:keepLines w:val="0"/>
      <w:widowControl/>
      <w:spacing w:before="0" w:beforeLines="0" w:after="0" w:afterLines="0" w:line="240" w:lineRule="auto"/>
      <w:jc w:val="center"/>
    </w:pPr>
    <w:rPr>
      <w:rFonts w:ascii="宋体" w:hAnsi="宋体"/>
      <w:sz w:val="36"/>
    </w:rPr>
  </w:style>
  <w:style w:type="character" w:customStyle="1" w:styleId="181">
    <w:name w:val=" Char Char23"/>
    <w:qFormat/>
    <w:uiPriority w:val="0"/>
    <w:rPr>
      <w:rFonts w:ascii="Times New Roman" w:hAnsi="Times New Roman" w:eastAsia="宋体" w:cs="Times New Roman"/>
      <w:b/>
      <w:bCs/>
      <w:kern w:val="44"/>
      <w:sz w:val="44"/>
      <w:szCs w:val="44"/>
    </w:rPr>
  </w:style>
  <w:style w:type="character" w:customStyle="1" w:styleId="182">
    <w:name w:val="ca-13"/>
    <w:basedOn w:val="54"/>
    <w:qFormat/>
    <w:uiPriority w:val="0"/>
  </w:style>
  <w:style w:type="character" w:customStyle="1" w:styleId="183">
    <w:name w:val="纯文本 Char1"/>
    <w:qFormat/>
    <w:uiPriority w:val="99"/>
    <w:rPr>
      <w:rFonts w:ascii="宋体" w:hAnsi="Courier New" w:eastAsia="宋体" w:cs="Courier New"/>
      <w:kern w:val="2"/>
      <w:sz w:val="21"/>
      <w:szCs w:val="21"/>
      <w:lang w:val="en-US" w:eastAsia="zh-CN" w:bidi="ar-SA"/>
    </w:rPr>
  </w:style>
  <w:style w:type="character" w:customStyle="1" w:styleId="184">
    <w:name w:val="font51"/>
    <w:basedOn w:val="54"/>
    <w:qFormat/>
    <w:uiPriority w:val="0"/>
    <w:rPr>
      <w:rFonts w:hint="eastAsia" w:ascii="宋体" w:hAnsi="宋体" w:eastAsia="宋体" w:cs="宋体"/>
      <w:color w:val="FF0000"/>
      <w:sz w:val="18"/>
      <w:szCs w:val="18"/>
      <w:u w:val="none"/>
      <w:vertAlign w:val="superscript"/>
    </w:rPr>
  </w:style>
  <w:style w:type="character" w:customStyle="1" w:styleId="185">
    <w:name w:val="ca-6"/>
    <w:basedOn w:val="54"/>
    <w:qFormat/>
    <w:uiPriority w:val="0"/>
  </w:style>
  <w:style w:type="character" w:customStyle="1" w:styleId="186">
    <w:name w:val="style161"/>
    <w:qFormat/>
    <w:uiPriority w:val="0"/>
    <w:rPr>
      <w:color w:val="666666"/>
    </w:rPr>
  </w:style>
  <w:style w:type="character" w:customStyle="1" w:styleId="187">
    <w:name w:val=" Char Char15"/>
    <w:qFormat/>
    <w:uiPriority w:val="0"/>
    <w:rPr>
      <w:sz w:val="18"/>
      <w:szCs w:val="18"/>
    </w:rPr>
  </w:style>
  <w:style w:type="character" w:customStyle="1" w:styleId="188">
    <w:name w:val="llyf92"/>
    <w:qFormat/>
    <w:uiPriority w:val="0"/>
    <w:rPr>
      <w:sz w:val="18"/>
      <w:szCs w:val="18"/>
    </w:rPr>
  </w:style>
  <w:style w:type="paragraph" w:customStyle="1" w:styleId="189">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90">
    <w:name w:val="Char Char1 Char Char Char Char1"/>
    <w:basedOn w:val="15"/>
    <w:qFormat/>
    <w:uiPriority w:val="0"/>
    <w:rPr>
      <w:rFonts w:ascii="Tahoma" w:hAnsi="Tahoma"/>
      <w:sz w:val="24"/>
    </w:rPr>
  </w:style>
  <w:style w:type="paragraph" w:customStyle="1" w:styleId="191">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2">
    <w:name w:val="Char Char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93">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194">
    <w:name w:val="标准文本"/>
    <w:basedOn w:val="1"/>
    <w:qFormat/>
    <w:uiPriority w:val="0"/>
    <w:pPr>
      <w:spacing w:line="360" w:lineRule="auto"/>
      <w:ind w:firstLine="200" w:firstLineChars="200"/>
    </w:pPr>
    <w:rPr>
      <w:kern w:val="0"/>
      <w:sz w:val="24"/>
      <w:szCs w:val="20"/>
    </w:rPr>
  </w:style>
  <w:style w:type="paragraph" w:customStyle="1" w:styleId="195">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6">
    <w:name w:val="font10"/>
    <w:basedOn w:val="1"/>
    <w:qFormat/>
    <w:uiPriority w:val="0"/>
    <w:pPr>
      <w:widowControl/>
      <w:spacing w:before="100" w:beforeAutospacing="1" w:after="100" w:afterAutospacing="1"/>
      <w:jc w:val="left"/>
    </w:pPr>
    <w:rPr>
      <w:color w:val="000000"/>
      <w:kern w:val="0"/>
      <w:sz w:val="24"/>
    </w:rPr>
  </w:style>
  <w:style w:type="paragraph" w:customStyle="1" w:styleId="197">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8">
    <w:name w:val="列出段落2"/>
    <w:basedOn w:val="1"/>
    <w:qFormat/>
    <w:uiPriority w:val="0"/>
    <w:pPr>
      <w:ind w:firstLine="420" w:firstLineChars="200"/>
    </w:pPr>
    <w:rPr>
      <w:sz w:val="24"/>
    </w:rPr>
  </w:style>
  <w:style w:type="paragraph" w:customStyle="1" w:styleId="199">
    <w:name w:val="Char Char18"/>
    <w:basedOn w:val="15"/>
    <w:qFormat/>
    <w:uiPriority w:val="0"/>
    <w:pPr>
      <w:widowControl/>
      <w:ind w:firstLine="454"/>
      <w:jc w:val="left"/>
    </w:pPr>
    <w:rPr>
      <w:rFonts w:ascii="Tahoma" w:hAnsi="Tahoma" w:cs="宋体"/>
      <w:kern w:val="0"/>
      <w:sz w:val="24"/>
      <w:szCs w:val="20"/>
    </w:rPr>
  </w:style>
  <w:style w:type="paragraph" w:customStyle="1" w:styleId="200">
    <w:name w:val="Char Char Char Char Char Char Char Char Char"/>
    <w:basedOn w:val="1"/>
    <w:qFormat/>
    <w:uiPriority w:val="0"/>
    <w:pPr>
      <w:widowControl/>
      <w:spacing w:after="160" w:afterLines="0" w:line="240" w:lineRule="exact"/>
      <w:jc w:val="left"/>
    </w:pPr>
    <w:rPr>
      <w:szCs w:val="20"/>
    </w:rPr>
  </w:style>
  <w:style w:type="paragraph" w:customStyle="1" w:styleId="201">
    <w:name w:val="Table Paragraph"/>
    <w:basedOn w:val="1"/>
    <w:qFormat/>
    <w:uiPriority w:val="1"/>
    <w:rPr>
      <w:rFonts w:ascii="宋体" w:hAnsi="宋体" w:cs="宋体"/>
      <w:lang w:val="zh-CN" w:bidi="zh-CN"/>
    </w:rPr>
  </w:style>
  <w:style w:type="paragraph" w:customStyle="1" w:styleId="202">
    <w:name w:val="纯文本1"/>
    <w:basedOn w:val="1"/>
    <w:qFormat/>
    <w:uiPriority w:val="0"/>
    <w:rPr>
      <w:rFonts w:ascii="宋体"/>
      <w:szCs w:val="21"/>
    </w:rPr>
  </w:style>
  <w:style w:type="paragraph" w:customStyle="1" w:styleId="203">
    <w:name w:val="1"/>
    <w:basedOn w:val="1"/>
    <w:next w:val="29"/>
    <w:qFormat/>
    <w:uiPriority w:val="0"/>
    <w:rPr>
      <w:rFonts w:ascii="宋体" w:hAnsi="Courier New"/>
      <w:szCs w:val="20"/>
    </w:rPr>
  </w:style>
  <w:style w:type="paragraph" w:customStyle="1" w:styleId="204">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20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206">
    <w:name w:val=" Char2"/>
    <w:basedOn w:val="1"/>
    <w:qFormat/>
    <w:uiPriority w:val="0"/>
    <w:rPr>
      <w:szCs w:val="20"/>
    </w:rPr>
  </w:style>
  <w:style w:type="paragraph" w:customStyle="1" w:styleId="207">
    <w:name w:val="_Style 20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08">
    <w:name w:val="正文文本缩进 Char Char Char Char"/>
    <w:basedOn w:val="1"/>
    <w:qFormat/>
    <w:uiPriority w:val="0"/>
    <w:pPr>
      <w:ind w:firstLine="540"/>
    </w:pPr>
    <w:rPr>
      <w:rFonts w:hint="eastAsia" w:ascii="宋体" w:hAnsi="Courier New"/>
      <w:szCs w:val="20"/>
    </w:rPr>
  </w:style>
  <w:style w:type="paragraph" w:customStyle="1" w:styleId="209">
    <w:name w:val="Char Char19 Char Char Char Char"/>
    <w:basedOn w:val="15"/>
    <w:qFormat/>
    <w:uiPriority w:val="0"/>
    <w:pPr>
      <w:widowControl/>
      <w:ind w:firstLine="454"/>
      <w:jc w:val="left"/>
    </w:pPr>
  </w:style>
  <w:style w:type="paragraph" w:customStyle="1" w:styleId="210">
    <w:name w:val="pa-14"/>
    <w:basedOn w:val="1"/>
    <w:qFormat/>
    <w:uiPriority w:val="0"/>
    <w:pPr>
      <w:widowControl/>
      <w:spacing w:before="169" w:after="169"/>
      <w:jc w:val="left"/>
    </w:pPr>
    <w:rPr>
      <w:rFonts w:ascii="宋体" w:hAnsi="宋体" w:cs="宋体"/>
      <w:kern w:val="0"/>
      <w:sz w:val="24"/>
    </w:rPr>
  </w:style>
  <w:style w:type="paragraph" w:customStyle="1" w:styleId="211">
    <w:name w:val="标题3"/>
    <w:basedOn w:val="4"/>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212">
    <w:name w:val="msolistparagraph"/>
    <w:basedOn w:val="1"/>
    <w:qFormat/>
    <w:uiPriority w:val="0"/>
    <w:pPr>
      <w:ind w:firstLine="420" w:firstLineChars="200"/>
    </w:pPr>
    <w:rPr>
      <w:rFonts w:ascii="Calibri" w:hAnsi="Calibri"/>
      <w:szCs w:val="22"/>
    </w:rPr>
  </w:style>
  <w:style w:type="paragraph" w:customStyle="1" w:styleId="213">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4">
    <w:name w:val="pa-6"/>
    <w:basedOn w:val="1"/>
    <w:qFormat/>
    <w:uiPriority w:val="0"/>
    <w:pPr>
      <w:widowControl/>
      <w:spacing w:before="169" w:after="169"/>
      <w:jc w:val="left"/>
    </w:pPr>
    <w:rPr>
      <w:rFonts w:ascii="宋体" w:hAnsi="宋体" w:cs="宋体"/>
      <w:kern w:val="0"/>
      <w:sz w:val="24"/>
    </w:rPr>
  </w:style>
  <w:style w:type="paragraph" w:customStyle="1" w:styleId="215">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16">
    <w:name w:val="pa-4"/>
    <w:basedOn w:val="1"/>
    <w:qFormat/>
    <w:uiPriority w:val="0"/>
    <w:pPr>
      <w:widowControl/>
      <w:spacing w:before="169" w:after="169"/>
      <w:jc w:val="left"/>
    </w:pPr>
    <w:rPr>
      <w:rFonts w:ascii="宋体" w:hAnsi="宋体" w:cs="宋体"/>
      <w:kern w:val="0"/>
      <w:sz w:val="24"/>
    </w:rPr>
  </w:style>
  <w:style w:type="paragraph" w:customStyle="1" w:styleId="217">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18">
    <w:name w:val="样式 标题 2 + Times New Roman 四号 非加粗 段前: 5 磅 段后: 0 磅 行距: 固定值 20..."/>
    <w:basedOn w:val="2"/>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221">
    <w:name w:val="7"/>
    <w:basedOn w:val="15"/>
    <w:qFormat/>
    <w:uiPriority w:val="0"/>
    <w:pPr>
      <w:widowControl/>
      <w:ind w:firstLine="454"/>
      <w:jc w:val="left"/>
    </w:pPr>
    <w:rPr>
      <w:rFonts w:ascii="Tahoma" w:hAnsi="Tahoma" w:cs="宋体"/>
      <w:kern w:val="0"/>
      <w:sz w:val="24"/>
      <w:szCs w:val="20"/>
    </w:rPr>
  </w:style>
  <w:style w:type="paragraph" w:customStyle="1" w:styleId="222">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223">
    <w:name w:val="pa-10"/>
    <w:basedOn w:val="1"/>
    <w:qFormat/>
    <w:uiPriority w:val="0"/>
    <w:pPr>
      <w:widowControl/>
      <w:spacing w:before="169" w:after="169"/>
      <w:jc w:val="left"/>
    </w:pPr>
    <w:rPr>
      <w:rFonts w:ascii="宋体" w:hAnsi="宋体" w:cs="宋体"/>
      <w:kern w:val="0"/>
      <w:sz w:val="24"/>
    </w:rPr>
  </w:style>
  <w:style w:type="paragraph" w:customStyle="1" w:styleId="224">
    <w:name w:val="表格"/>
    <w:basedOn w:val="1"/>
    <w:qFormat/>
    <w:uiPriority w:val="0"/>
    <w:pPr>
      <w:spacing w:line="400" w:lineRule="exact"/>
    </w:pPr>
    <w:rPr>
      <w:sz w:val="24"/>
    </w:rPr>
  </w:style>
  <w:style w:type="paragraph" w:customStyle="1" w:styleId="225">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226">
    <w:name w:val="p15"/>
    <w:basedOn w:val="1"/>
    <w:qFormat/>
    <w:uiPriority w:val="0"/>
    <w:pPr>
      <w:widowControl/>
    </w:pPr>
    <w:rPr>
      <w:rFonts w:ascii="宋体" w:hAnsi="宋体" w:cs="宋体"/>
      <w:kern w:val="0"/>
      <w:szCs w:val="21"/>
    </w:rPr>
  </w:style>
  <w:style w:type="paragraph" w:customStyle="1" w:styleId="227">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28">
    <w:name w:val="正文段"/>
    <w:basedOn w:val="1"/>
    <w:qFormat/>
    <w:uiPriority w:val="0"/>
    <w:pPr>
      <w:widowControl/>
      <w:snapToGrid w:val="0"/>
      <w:spacing w:after="156" w:afterLines="50"/>
      <w:ind w:firstLine="200" w:firstLineChars="200"/>
    </w:pPr>
    <w:rPr>
      <w:kern w:val="0"/>
      <w:sz w:val="24"/>
      <w:szCs w:val="20"/>
    </w:rPr>
  </w:style>
  <w:style w:type="paragraph" w:customStyle="1" w:styleId="229">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30">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3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2">
    <w:name w:val="p0"/>
    <w:basedOn w:val="1"/>
    <w:qFormat/>
    <w:uiPriority w:val="0"/>
    <w:pPr>
      <w:widowControl/>
    </w:pPr>
    <w:rPr>
      <w:kern w:val="0"/>
      <w:szCs w:val="21"/>
    </w:rPr>
  </w:style>
  <w:style w:type="paragraph" w:customStyle="1" w:styleId="233">
    <w:name w:val="段"/>
    <w:link w:val="23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4">
    <w:name w:val="段 Char Char"/>
    <w:link w:val="233"/>
    <w:qFormat/>
    <w:locked/>
    <w:uiPriority w:val="0"/>
    <w:rPr>
      <w:rFonts w:ascii="宋体"/>
      <w:sz w:val="21"/>
      <w:lang w:val="en-US" w:eastAsia="zh-CN" w:bidi="ar-SA"/>
    </w:rPr>
  </w:style>
  <w:style w:type="paragraph" w:customStyle="1" w:styleId="235">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36">
    <w:name w:val=" Char Char19 Char Char Char Char"/>
    <w:basedOn w:val="15"/>
    <w:qFormat/>
    <w:uiPriority w:val="0"/>
    <w:pPr>
      <w:widowControl/>
      <w:ind w:firstLine="454"/>
      <w:jc w:val="left"/>
    </w:pPr>
  </w:style>
  <w:style w:type="paragraph" w:customStyle="1" w:styleId="237">
    <w:name w:val="文章总标题"/>
    <w:basedOn w:val="1"/>
    <w:next w:val="204"/>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2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239">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40">
    <w:name w:val="4"/>
    <w:basedOn w:val="1"/>
    <w:next w:val="32"/>
    <w:qFormat/>
    <w:uiPriority w:val="0"/>
    <w:pPr>
      <w:spacing w:line="420" w:lineRule="exact"/>
      <w:ind w:firstLine="409" w:firstLineChars="195"/>
    </w:pPr>
  </w:style>
  <w:style w:type="paragraph" w:customStyle="1" w:styleId="241">
    <w:name w:val="pa-8"/>
    <w:basedOn w:val="1"/>
    <w:qFormat/>
    <w:uiPriority w:val="0"/>
    <w:pPr>
      <w:widowControl/>
      <w:spacing w:before="169" w:after="169"/>
      <w:jc w:val="left"/>
    </w:pPr>
    <w:rPr>
      <w:rFonts w:ascii="宋体" w:hAnsi="宋体" w:cs="宋体"/>
      <w:kern w:val="0"/>
      <w:sz w:val="24"/>
    </w:rPr>
  </w:style>
  <w:style w:type="paragraph" w:customStyle="1" w:styleId="242">
    <w:name w:val="Char Char Char Char"/>
    <w:basedOn w:val="15"/>
    <w:qFormat/>
    <w:uiPriority w:val="0"/>
    <w:pPr>
      <w:adjustRightInd w:val="0"/>
      <w:snapToGrid w:val="0"/>
      <w:spacing w:line="360" w:lineRule="auto"/>
    </w:pPr>
    <w:rPr>
      <w:rFonts w:ascii="Tahoma" w:hAnsi="Tahoma"/>
      <w:sz w:val="24"/>
    </w:rPr>
  </w:style>
  <w:style w:type="paragraph" w:customStyle="1" w:styleId="243">
    <w:name w:val="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4">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245">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246">
    <w:name w:val="No Spacing11"/>
    <w:link w:val="247"/>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7">
    <w:name w:val="No Spacing Char"/>
    <w:link w:val="246"/>
    <w:qFormat/>
    <w:locked/>
    <w:uiPriority w:val="0"/>
    <w:rPr>
      <w:kern w:val="2"/>
      <w:sz w:val="21"/>
      <w:szCs w:val="22"/>
      <w:lang w:val="en-US" w:eastAsia="zh-CN" w:bidi="ar-SA"/>
    </w:rPr>
  </w:style>
  <w:style w:type="paragraph" w:customStyle="1" w:styleId="248">
    <w:name w:val="Char21"/>
    <w:basedOn w:val="1"/>
    <w:qFormat/>
    <w:uiPriority w:val="0"/>
    <w:pPr>
      <w:widowControl/>
      <w:spacing w:after="160" w:line="240" w:lineRule="exact"/>
      <w:jc w:val="left"/>
    </w:pPr>
  </w:style>
  <w:style w:type="paragraph" w:customStyle="1" w:styleId="249">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50">
    <w:name w:val="默认段落字体 Para Char"/>
    <w:basedOn w:val="1"/>
    <w:qFormat/>
    <w:uiPriority w:val="0"/>
    <w:pPr>
      <w:adjustRightInd w:val="0"/>
      <w:spacing w:line="360" w:lineRule="auto"/>
    </w:pPr>
    <w:rPr>
      <w:szCs w:val="20"/>
    </w:rPr>
  </w:style>
  <w:style w:type="paragraph" w:customStyle="1" w:styleId="251">
    <w:name w:val="Char11"/>
    <w:basedOn w:val="15"/>
    <w:qFormat/>
    <w:uiPriority w:val="0"/>
    <w:pPr>
      <w:widowControl/>
      <w:ind w:firstLine="454"/>
      <w:jc w:val="left"/>
    </w:pPr>
    <w:rPr>
      <w:rFonts w:ascii="Tahoma" w:hAnsi="Tahoma" w:cs="宋体"/>
      <w:kern w:val="0"/>
      <w:sz w:val="24"/>
      <w:szCs w:val="20"/>
    </w:rPr>
  </w:style>
  <w:style w:type="paragraph" w:customStyle="1" w:styleId="252">
    <w:name w:val="pa-11"/>
    <w:basedOn w:val="1"/>
    <w:qFormat/>
    <w:uiPriority w:val="0"/>
    <w:pPr>
      <w:widowControl/>
      <w:spacing w:before="169" w:after="169"/>
      <w:jc w:val="left"/>
    </w:pPr>
    <w:rPr>
      <w:rFonts w:ascii="宋体" w:hAnsi="宋体" w:cs="宋体"/>
      <w:kern w:val="0"/>
      <w:sz w:val="24"/>
    </w:rPr>
  </w:style>
  <w:style w:type="paragraph" w:customStyle="1" w:styleId="253">
    <w:name w:val=" Char"/>
    <w:basedOn w:val="15"/>
    <w:qFormat/>
    <w:uiPriority w:val="0"/>
    <w:pPr>
      <w:widowControl/>
      <w:ind w:firstLine="454"/>
      <w:jc w:val="left"/>
    </w:pPr>
    <w:rPr>
      <w:rFonts w:ascii="Tahoma" w:hAnsi="Tahoma" w:cs="宋体"/>
      <w:kern w:val="0"/>
      <w:sz w:val="24"/>
      <w:szCs w:val="20"/>
    </w:rPr>
  </w:style>
  <w:style w:type="paragraph" w:customStyle="1" w:styleId="254">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5">
    <w:name w:val=" Char Char1 Char Char Char Char"/>
    <w:basedOn w:val="15"/>
    <w:qFormat/>
    <w:uiPriority w:val="0"/>
    <w:rPr>
      <w:rFonts w:ascii="Tahoma" w:hAnsi="Tahoma"/>
      <w:sz w:val="24"/>
    </w:rPr>
  </w:style>
  <w:style w:type="paragraph" w:customStyle="1" w:styleId="256">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257">
    <w:name w:val="pa-12"/>
    <w:basedOn w:val="1"/>
    <w:qFormat/>
    <w:uiPriority w:val="0"/>
    <w:pPr>
      <w:widowControl/>
      <w:spacing w:before="169" w:after="169"/>
      <w:jc w:val="left"/>
    </w:pPr>
    <w:rPr>
      <w:rFonts w:ascii="宋体" w:hAnsi="宋体" w:cs="宋体"/>
      <w:kern w:val="0"/>
      <w:sz w:val="24"/>
    </w:rPr>
  </w:style>
  <w:style w:type="paragraph" w:customStyle="1" w:styleId="258">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259">
    <w:name w:val="2ji"/>
    <w:basedOn w:val="2"/>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260">
    <w:name w:val="pa-9"/>
    <w:basedOn w:val="1"/>
    <w:qFormat/>
    <w:uiPriority w:val="0"/>
    <w:pPr>
      <w:widowControl/>
      <w:spacing w:before="169" w:after="169"/>
      <w:jc w:val="left"/>
    </w:pPr>
    <w:rPr>
      <w:rFonts w:ascii="宋体" w:hAnsi="宋体" w:cs="宋体"/>
      <w:kern w:val="0"/>
      <w:sz w:val="24"/>
    </w:rPr>
  </w:style>
  <w:style w:type="paragraph" w:customStyle="1" w:styleId="261">
    <w:name w:val="正文首行缩进两字符"/>
    <w:basedOn w:val="1"/>
    <w:qFormat/>
    <w:uiPriority w:val="0"/>
    <w:pPr>
      <w:spacing w:line="360" w:lineRule="auto"/>
      <w:ind w:firstLine="200" w:firstLineChars="200"/>
    </w:pPr>
  </w:style>
  <w:style w:type="paragraph" w:customStyle="1" w:styleId="262">
    <w:name w:val="Char Char Char1"/>
    <w:basedOn w:val="1"/>
    <w:qFormat/>
    <w:uiPriority w:val="0"/>
    <w:rPr>
      <w:rFonts w:ascii="Tahoma" w:hAnsi="Tahoma"/>
      <w:sz w:val="24"/>
      <w:szCs w:val="20"/>
    </w:rPr>
  </w:style>
  <w:style w:type="paragraph" w:customStyle="1" w:styleId="263">
    <w:name w:val="节标题"/>
    <w:basedOn w:val="1"/>
    <w:next w:val="225"/>
    <w:qFormat/>
    <w:uiPriority w:val="0"/>
    <w:pPr>
      <w:widowControl/>
      <w:spacing w:line="289" w:lineRule="atLeast"/>
      <w:jc w:val="center"/>
      <w:textAlignment w:val="baseline"/>
    </w:pPr>
    <w:rPr>
      <w:color w:val="000000"/>
      <w:kern w:val="0"/>
      <w:sz w:val="28"/>
      <w:szCs w:val="20"/>
    </w:rPr>
  </w:style>
  <w:style w:type="paragraph" w:customStyle="1" w:styleId="264">
    <w:name w:val="F2"/>
    <w:basedOn w:val="1"/>
    <w:qFormat/>
    <w:uiPriority w:val="0"/>
    <w:pPr>
      <w:autoSpaceDE w:val="0"/>
      <w:autoSpaceDN w:val="0"/>
      <w:adjustRightInd w:val="0"/>
      <w:ind w:firstLine="601"/>
    </w:pPr>
    <w:rPr>
      <w:kern w:val="0"/>
      <w:sz w:val="24"/>
      <w:szCs w:val="20"/>
    </w:rPr>
  </w:style>
  <w:style w:type="paragraph" w:customStyle="1" w:styleId="26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66">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67">
    <w:name w:val=" Char Char9 Char Char Char Char"/>
    <w:basedOn w:val="1"/>
    <w:qFormat/>
    <w:uiPriority w:val="0"/>
    <w:pPr>
      <w:widowControl/>
      <w:spacing w:after="160" w:line="240" w:lineRule="exact"/>
      <w:jc w:val="left"/>
    </w:pPr>
  </w:style>
  <w:style w:type="paragraph" w:customStyle="1" w:styleId="268">
    <w:name w:val="p16"/>
    <w:basedOn w:val="1"/>
    <w:qFormat/>
    <w:uiPriority w:val="0"/>
    <w:pPr>
      <w:widowControl/>
    </w:pPr>
    <w:rPr>
      <w:rFonts w:ascii="宋体" w:cs="宋体"/>
      <w:kern w:val="0"/>
      <w:sz w:val="20"/>
      <w:szCs w:val="20"/>
    </w:rPr>
  </w:style>
  <w:style w:type="paragraph" w:customStyle="1" w:styleId="269">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270">
    <w:name w:val="_Style 35"/>
    <w:basedOn w:val="15"/>
    <w:qFormat/>
    <w:uiPriority w:val="0"/>
    <w:pPr>
      <w:widowControl/>
      <w:ind w:firstLine="454"/>
      <w:jc w:val="left"/>
    </w:pPr>
  </w:style>
  <w:style w:type="paragraph" w:customStyle="1" w:styleId="271">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272">
    <w:name w:val="列出段落11"/>
    <w:basedOn w:val="1"/>
    <w:qFormat/>
    <w:uiPriority w:val="0"/>
    <w:pPr>
      <w:ind w:firstLine="200" w:firstLineChars="200"/>
    </w:pPr>
    <w:rPr>
      <w:sz w:val="24"/>
    </w:rPr>
  </w:style>
  <w:style w:type="paragraph" w:customStyle="1" w:styleId="273">
    <w:name w:val="pa-7"/>
    <w:basedOn w:val="1"/>
    <w:qFormat/>
    <w:uiPriority w:val="0"/>
    <w:pPr>
      <w:widowControl/>
      <w:spacing w:before="169" w:after="169"/>
      <w:jc w:val="left"/>
    </w:pPr>
    <w:rPr>
      <w:rFonts w:ascii="宋体" w:hAnsi="宋体" w:cs="宋体"/>
      <w:kern w:val="0"/>
      <w:sz w:val="24"/>
    </w:rPr>
  </w:style>
  <w:style w:type="paragraph" w:customStyle="1" w:styleId="274">
    <w:name w:val="Char"/>
    <w:basedOn w:val="15"/>
    <w:qFormat/>
    <w:uiPriority w:val="0"/>
    <w:pPr>
      <w:widowControl/>
      <w:ind w:firstLine="454"/>
      <w:jc w:val="left"/>
    </w:pPr>
    <w:rPr>
      <w:rFonts w:ascii="Tahoma" w:hAnsi="Tahoma" w:cs="宋体"/>
      <w:kern w:val="0"/>
      <w:sz w:val="24"/>
      <w:szCs w:val="20"/>
    </w:rPr>
  </w:style>
  <w:style w:type="paragraph" w:customStyle="1" w:styleId="275">
    <w:name w:val="pa-15"/>
    <w:basedOn w:val="1"/>
    <w:qFormat/>
    <w:uiPriority w:val="0"/>
    <w:pPr>
      <w:widowControl/>
      <w:spacing w:before="169" w:after="169"/>
      <w:jc w:val="left"/>
    </w:pPr>
    <w:rPr>
      <w:rFonts w:ascii="宋体" w:hAnsi="宋体" w:cs="宋体"/>
      <w:kern w:val="0"/>
      <w:sz w:val="24"/>
    </w:rPr>
  </w:style>
  <w:style w:type="paragraph" w:customStyle="1" w:styleId="276">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7">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78">
    <w:name w:val="List Paragraph1"/>
    <w:basedOn w:val="1"/>
    <w:qFormat/>
    <w:uiPriority w:val="0"/>
    <w:pPr>
      <w:ind w:firstLine="420" w:firstLineChars="200"/>
    </w:pPr>
  </w:style>
  <w:style w:type="paragraph" w:customStyle="1" w:styleId="279">
    <w:name w:val=" 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0">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1">
    <w:name w:val="Char Char1 Char Char Char Char"/>
    <w:basedOn w:val="15"/>
    <w:qFormat/>
    <w:uiPriority w:val="0"/>
    <w:rPr>
      <w:rFonts w:ascii="Tahoma" w:hAnsi="Tahoma"/>
      <w:sz w:val="24"/>
    </w:rPr>
  </w:style>
  <w:style w:type="paragraph" w:customStyle="1" w:styleId="282">
    <w:name w:val="默认段落字体 Para Char Char Char Char Char Char Char Char Char1 Char Char Char Char"/>
    <w:basedOn w:val="1"/>
    <w:qFormat/>
    <w:uiPriority w:val="0"/>
    <w:rPr>
      <w:rFonts w:ascii="Tahoma" w:hAnsi="Tahoma"/>
      <w:sz w:val="24"/>
      <w:szCs w:val="20"/>
    </w:rPr>
  </w:style>
  <w:style w:type="paragraph" w:customStyle="1" w:styleId="283">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28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5">
    <w:name w:val="我的正文"/>
    <w:basedOn w:val="1"/>
    <w:qFormat/>
    <w:uiPriority w:val="0"/>
    <w:pPr>
      <w:spacing w:line="520" w:lineRule="exact"/>
      <w:ind w:firstLine="192" w:firstLineChars="192"/>
    </w:pPr>
    <w:rPr>
      <w:sz w:val="28"/>
      <w:szCs w:val="28"/>
    </w:rPr>
  </w:style>
  <w:style w:type="paragraph" w:customStyle="1" w:styleId="286">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87">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28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9">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0">
    <w:name w:val="Char Char9 Char Char Char Char1"/>
    <w:basedOn w:val="1"/>
    <w:qFormat/>
    <w:uiPriority w:val="0"/>
    <w:pPr>
      <w:widowControl/>
      <w:spacing w:after="160" w:line="240" w:lineRule="exact"/>
      <w:jc w:val="left"/>
    </w:pPr>
  </w:style>
  <w:style w:type="paragraph" w:customStyle="1" w:styleId="291">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2">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9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294">
    <w:name w:val="Bullets"/>
    <w:basedOn w:val="1"/>
    <w:qFormat/>
    <w:uiPriority w:val="0"/>
    <w:pPr>
      <w:widowControl/>
      <w:adjustRightInd w:val="0"/>
      <w:snapToGrid w:val="0"/>
      <w:spacing w:before="60" w:after="60"/>
    </w:pPr>
    <w:rPr>
      <w:kern w:val="0"/>
      <w:sz w:val="24"/>
      <w:lang w:val="en-GB"/>
    </w:rPr>
  </w:style>
  <w:style w:type="paragraph" w:customStyle="1" w:styleId="295">
    <w:name w:val="Char1"/>
    <w:basedOn w:val="1"/>
    <w:qFormat/>
    <w:uiPriority w:val="0"/>
    <w:rPr>
      <w:szCs w:val="21"/>
    </w:rPr>
  </w:style>
  <w:style w:type="paragraph" w:customStyle="1" w:styleId="296">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7">
    <w:name w:val="样式1"/>
    <w:basedOn w:val="1"/>
    <w:qFormat/>
    <w:uiPriority w:val="0"/>
    <w:pPr>
      <w:spacing w:before="120" w:beforeLines="0" w:after="120" w:afterLines="0" w:line="300" w:lineRule="auto"/>
    </w:pPr>
    <w:rPr>
      <w:rFonts w:ascii="宋体" w:hAnsi="宋体"/>
      <w:b/>
      <w:sz w:val="24"/>
      <w:szCs w:val="20"/>
    </w:rPr>
  </w:style>
  <w:style w:type="paragraph" w:customStyle="1" w:styleId="298">
    <w:name w:val="List Paragraph"/>
    <w:basedOn w:val="1"/>
    <w:qFormat/>
    <w:uiPriority w:val="34"/>
    <w:pPr>
      <w:ind w:firstLine="420" w:firstLineChars="200"/>
    </w:pPr>
    <w:rPr>
      <w:rFonts w:ascii="Calibri" w:hAnsi="Calibri"/>
      <w:szCs w:val="22"/>
    </w:rPr>
  </w:style>
  <w:style w:type="paragraph" w:customStyle="1" w:styleId="299">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300">
    <w:name w:val="444"/>
    <w:basedOn w:val="1"/>
    <w:qFormat/>
    <w:uiPriority w:val="0"/>
    <w:pPr>
      <w:adjustRightInd w:val="0"/>
      <w:spacing w:line="312" w:lineRule="atLeast"/>
      <w:jc w:val="center"/>
      <w:textAlignment w:val="baseline"/>
    </w:pPr>
    <w:rPr>
      <w:b/>
      <w:kern w:val="0"/>
      <w:sz w:val="36"/>
      <w:szCs w:val="36"/>
    </w:rPr>
  </w:style>
  <w:style w:type="paragraph" w:customStyle="1" w:styleId="301">
    <w:name w:val="Char Char9 Char Char Char Char"/>
    <w:basedOn w:val="1"/>
    <w:qFormat/>
    <w:uiPriority w:val="0"/>
    <w:pPr>
      <w:widowControl/>
      <w:spacing w:after="160" w:line="240" w:lineRule="exact"/>
      <w:jc w:val="left"/>
    </w:pPr>
  </w:style>
  <w:style w:type="paragraph" w:customStyle="1" w:styleId="302">
    <w:name w:val="样式 标题 2 + (西文) 宋体 非加粗 居中"/>
    <w:basedOn w:val="2"/>
    <w:qFormat/>
    <w:uiPriority w:val="0"/>
    <w:pPr>
      <w:jc w:val="center"/>
    </w:pPr>
    <w:rPr>
      <w:rFonts w:ascii="宋体" w:hAnsi="宋体" w:cs="宋体"/>
      <w:b w:val="0"/>
      <w:bCs w:val="0"/>
      <w:spacing w:val="2"/>
      <w:sz w:val="28"/>
      <w:szCs w:val="20"/>
    </w:rPr>
  </w:style>
  <w:style w:type="paragraph" w:customStyle="1" w:styleId="303">
    <w:name w:val="2-2ji"/>
    <w:basedOn w:val="2"/>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table" w:customStyle="1" w:styleId="304">
    <w:name w:val="彩色列表 - 强调文字颜色 1111"/>
    <w:basedOn w:val="52"/>
    <w:qFormat/>
    <w:uiPriority w:val="34"/>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5">
    <w:name w:val="_Style 4"/>
    <w:basedOn w:val="1"/>
    <w:next w:val="298"/>
    <w:qFormat/>
    <w:uiPriority w:val="0"/>
    <w:pPr>
      <w:ind w:firstLine="420" w:firstLineChars="200"/>
    </w:pPr>
  </w:style>
  <w:style w:type="table" w:customStyle="1" w:styleId="306">
    <w:name w:val="彩色列表 - 强调文字颜色 11"/>
    <w:basedOn w:val="52"/>
    <w:qFormat/>
    <w:uiPriority w:val="0"/>
    <w:rPr>
      <w:rFonts w:ascii="Calibri" w:hAnsi="Calibri" w:eastAsia="等线"/>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7">
    <w:name w:val="Header Char"/>
    <w:basedOn w:val="54"/>
    <w:qFormat/>
    <w:locked/>
    <w:uiPriority w:val="0"/>
    <w:rPr>
      <w:rFonts w:ascii="Calibri" w:hAnsi="Calibri" w:eastAsia="宋体"/>
      <w:kern w:val="2"/>
      <w:sz w:val="18"/>
      <w:szCs w:val="18"/>
      <w:lang w:val="en-US" w:eastAsia="zh-CN" w:bidi="ar-SA"/>
    </w:rPr>
  </w:style>
  <w:style w:type="character" w:customStyle="1" w:styleId="308">
    <w:name w:val="Footer Char"/>
    <w:basedOn w:val="54"/>
    <w:qFormat/>
    <w:locked/>
    <w:uiPriority w:val="0"/>
    <w:rPr>
      <w:rFonts w:ascii="Calibri" w:hAnsi="Calibri" w:eastAsia="宋体"/>
      <w:kern w:val="2"/>
      <w:sz w:val="18"/>
      <w:szCs w:val="18"/>
      <w:lang w:val="en-US" w:eastAsia="zh-CN" w:bidi="ar-SA"/>
    </w:rPr>
  </w:style>
  <w:style w:type="paragraph" w:customStyle="1" w:styleId="309">
    <w:name w:val="列表段落1"/>
    <w:basedOn w:val="1"/>
    <w:qFormat/>
    <w:uiPriority w:val="0"/>
    <w:pPr>
      <w:ind w:firstLine="420" w:firstLineChars="200"/>
    </w:pPr>
    <w:rPr>
      <w:rFonts w:ascii="Calibri" w:hAnsi="Calibri"/>
      <w:szCs w:val="22"/>
    </w:rPr>
  </w:style>
  <w:style w:type="character" w:customStyle="1" w:styleId="310">
    <w:name w:val="Heading 1 Char"/>
    <w:basedOn w:val="54"/>
    <w:qFormat/>
    <w:locked/>
    <w:uiPriority w:val="0"/>
    <w:rPr>
      <w:rFonts w:ascii="宋体" w:eastAsia="宋体"/>
      <w:b/>
      <w:bCs/>
      <w:kern w:val="44"/>
      <w:sz w:val="44"/>
      <w:szCs w:val="44"/>
      <w:lang w:val="en-US" w:eastAsia="zh-CN" w:bidi="ar-SA"/>
    </w:rPr>
  </w:style>
  <w:style w:type="character" w:customStyle="1" w:styleId="311">
    <w:name w:val="Heading 2 Char"/>
    <w:basedOn w:val="54"/>
    <w:qFormat/>
    <w:locked/>
    <w:uiPriority w:val="0"/>
    <w:rPr>
      <w:rFonts w:ascii="Arial" w:hAnsi="Arial" w:eastAsia="黑体"/>
      <w:b/>
      <w:bCs/>
      <w:kern w:val="21"/>
      <w:sz w:val="32"/>
      <w:szCs w:val="32"/>
      <w:lang w:val="en-US" w:eastAsia="zh-CN" w:bidi="ar-SA"/>
    </w:rPr>
  </w:style>
  <w:style w:type="character" w:customStyle="1" w:styleId="312">
    <w:name w:val="Heading 3 Char"/>
    <w:basedOn w:val="54"/>
    <w:qFormat/>
    <w:locked/>
    <w:uiPriority w:val="0"/>
    <w:rPr>
      <w:rFonts w:ascii="宋体" w:eastAsia="宋体"/>
      <w:b/>
      <w:bCs/>
      <w:kern w:val="21"/>
      <w:sz w:val="32"/>
      <w:szCs w:val="32"/>
      <w:lang w:val="en-US" w:eastAsia="zh-CN" w:bidi="ar-SA"/>
    </w:rPr>
  </w:style>
  <w:style w:type="character" w:customStyle="1" w:styleId="313">
    <w:name w:val="Heading 4 Char"/>
    <w:basedOn w:val="54"/>
    <w:qFormat/>
    <w:locked/>
    <w:uiPriority w:val="0"/>
    <w:rPr>
      <w:rFonts w:ascii="Arial" w:hAnsi="Arial" w:eastAsia="黑体"/>
      <w:b/>
      <w:bCs/>
      <w:kern w:val="21"/>
      <w:sz w:val="28"/>
      <w:szCs w:val="28"/>
      <w:lang w:val="en-US" w:eastAsia="zh-CN" w:bidi="ar-SA"/>
    </w:rPr>
  </w:style>
  <w:style w:type="character" w:customStyle="1" w:styleId="314">
    <w:name w:val="Heading 5 Char"/>
    <w:basedOn w:val="54"/>
    <w:qFormat/>
    <w:locked/>
    <w:uiPriority w:val="0"/>
    <w:rPr>
      <w:rFonts w:ascii="宋体" w:eastAsia="宋体"/>
      <w:b/>
      <w:bCs/>
      <w:kern w:val="21"/>
      <w:sz w:val="28"/>
      <w:szCs w:val="28"/>
      <w:lang w:val="en-US" w:eastAsia="zh-CN" w:bidi="ar-SA"/>
    </w:rPr>
  </w:style>
  <w:style w:type="character" w:customStyle="1" w:styleId="315">
    <w:name w:val="Heading 6 Char"/>
    <w:basedOn w:val="54"/>
    <w:qFormat/>
    <w:locked/>
    <w:uiPriority w:val="0"/>
    <w:rPr>
      <w:rFonts w:ascii="Arial" w:hAnsi="Arial" w:eastAsia="黑体"/>
      <w:b/>
      <w:bCs/>
      <w:kern w:val="21"/>
      <w:sz w:val="24"/>
      <w:szCs w:val="21"/>
      <w:lang w:val="en-US" w:eastAsia="zh-CN" w:bidi="ar-SA"/>
    </w:rPr>
  </w:style>
  <w:style w:type="character" w:customStyle="1" w:styleId="316">
    <w:name w:val="Heading 7 Char"/>
    <w:basedOn w:val="54"/>
    <w:qFormat/>
    <w:locked/>
    <w:uiPriority w:val="0"/>
    <w:rPr>
      <w:rFonts w:ascii="宋体" w:eastAsia="宋体"/>
      <w:b/>
      <w:bCs/>
      <w:kern w:val="21"/>
      <w:sz w:val="24"/>
      <w:szCs w:val="21"/>
      <w:lang w:val="en-US" w:eastAsia="zh-CN" w:bidi="ar-SA"/>
    </w:rPr>
  </w:style>
  <w:style w:type="character" w:customStyle="1" w:styleId="317">
    <w:name w:val="Heading 8 Char"/>
    <w:basedOn w:val="54"/>
    <w:qFormat/>
    <w:locked/>
    <w:uiPriority w:val="0"/>
    <w:rPr>
      <w:rFonts w:ascii="Arial" w:hAnsi="Arial" w:eastAsia="黑体"/>
      <w:kern w:val="21"/>
      <w:sz w:val="24"/>
      <w:szCs w:val="21"/>
      <w:lang w:val="en-US" w:eastAsia="zh-CN" w:bidi="ar-SA"/>
    </w:rPr>
  </w:style>
  <w:style w:type="character" w:customStyle="1" w:styleId="318">
    <w:name w:val="Heading 9 Char"/>
    <w:basedOn w:val="54"/>
    <w:qFormat/>
    <w:locked/>
    <w:uiPriority w:val="0"/>
    <w:rPr>
      <w:rFonts w:ascii="Arial" w:hAnsi="Arial" w:eastAsia="黑体"/>
      <w:kern w:val="21"/>
      <w:sz w:val="21"/>
      <w:szCs w:val="21"/>
      <w:lang w:val="en-US" w:eastAsia="zh-CN" w:bidi="ar-SA"/>
    </w:rPr>
  </w:style>
  <w:style w:type="character" w:customStyle="1" w:styleId="319">
    <w:name w:val="一级条标题 Char"/>
    <w:basedOn w:val="320"/>
    <w:qFormat/>
    <w:uiPriority w:val="0"/>
    <w:rPr>
      <w:rFonts w:cs="黑体"/>
      <w:szCs w:val="21"/>
      <w:lang w:bidi="ar-SA"/>
    </w:rPr>
  </w:style>
  <w:style w:type="character" w:customStyle="1" w:styleId="320">
    <w:name w:val="章标题 Char"/>
    <w:qFormat/>
    <w:uiPriority w:val="0"/>
    <w:rPr>
      <w:rFonts w:ascii="黑体" w:eastAsia="黑体"/>
      <w:sz w:val="21"/>
      <w:lang w:val="en-US" w:eastAsia="zh-CN"/>
    </w:rPr>
  </w:style>
  <w:style w:type="character" w:customStyle="1" w:styleId="321">
    <w:name w:val="发布"/>
    <w:qFormat/>
    <w:uiPriority w:val="0"/>
    <w:rPr>
      <w:rFonts w:ascii="黑体" w:eastAsia="黑体"/>
      <w:spacing w:val="22"/>
      <w:w w:val="100"/>
      <w:position w:val="3"/>
      <w:sz w:val="28"/>
    </w:rPr>
  </w:style>
  <w:style w:type="character" w:customStyle="1" w:styleId="322">
    <w:name w:val="个人答复风格"/>
    <w:qFormat/>
    <w:uiPriority w:val="0"/>
    <w:rPr>
      <w:rFonts w:ascii="Arial" w:hAnsi="Arial" w:eastAsia="宋体"/>
      <w:color w:val="auto"/>
      <w:sz w:val="20"/>
    </w:rPr>
  </w:style>
  <w:style w:type="character" w:customStyle="1" w:styleId="323">
    <w:name w:val="三级条标题 Char"/>
    <w:basedOn w:val="324"/>
    <w:qFormat/>
    <w:uiPriority w:val="0"/>
  </w:style>
  <w:style w:type="character" w:customStyle="1" w:styleId="324">
    <w:name w:val="二级条标题 Char"/>
    <w:basedOn w:val="319"/>
    <w:qFormat/>
    <w:uiPriority w:val="0"/>
  </w:style>
  <w:style w:type="character" w:customStyle="1" w:styleId="325">
    <w:name w:val="章标题 Char Char"/>
    <w:link w:val="326"/>
    <w:qFormat/>
    <w:locked/>
    <w:uiPriority w:val="0"/>
    <w:rPr>
      <w:rFonts w:ascii="黑体" w:eastAsia="黑体"/>
      <w:kern w:val="2"/>
      <w:sz w:val="22"/>
      <w:lang w:val="en-US" w:eastAsia="zh-CN" w:bidi="ar-SA"/>
    </w:rPr>
  </w:style>
  <w:style w:type="paragraph" w:customStyle="1" w:styleId="326">
    <w:name w:val="章标题"/>
    <w:next w:val="233"/>
    <w:link w:val="325"/>
    <w:qFormat/>
    <w:uiPriority w:val="0"/>
    <w:pPr>
      <w:numPr>
        <w:ilvl w:val="1"/>
        <w:numId w:val="1"/>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327">
    <w:name w:val="三级条标题 Char Char"/>
    <w:basedOn w:val="328"/>
    <w:link w:val="332"/>
    <w:qFormat/>
    <w:locked/>
    <w:uiPriority w:val="0"/>
  </w:style>
  <w:style w:type="character" w:customStyle="1" w:styleId="328">
    <w:name w:val="二级条标题 Char Char"/>
    <w:basedOn w:val="329"/>
    <w:link w:val="331"/>
    <w:qFormat/>
    <w:locked/>
    <w:uiPriority w:val="0"/>
  </w:style>
  <w:style w:type="character" w:customStyle="1" w:styleId="329">
    <w:name w:val="一级条标题 Char Char"/>
    <w:basedOn w:val="325"/>
    <w:link w:val="330"/>
    <w:qFormat/>
    <w:locked/>
    <w:uiPriority w:val="0"/>
    <w:rPr>
      <w:szCs w:val="22"/>
    </w:rPr>
  </w:style>
  <w:style w:type="paragraph" w:customStyle="1" w:styleId="330">
    <w:name w:val="一级条标题"/>
    <w:basedOn w:val="326"/>
    <w:next w:val="233"/>
    <w:link w:val="329"/>
    <w:qFormat/>
    <w:uiPriority w:val="0"/>
    <w:pPr>
      <w:numPr>
        <w:ilvl w:val="2"/>
        <w:numId w:val="1"/>
      </w:numPr>
      <w:tabs>
        <w:tab w:val="left" w:pos="312"/>
        <w:tab w:val="left" w:pos="360"/>
      </w:tabs>
      <w:spacing w:beforeLines="0" w:afterLines="0"/>
      <w:ind w:left="0"/>
      <w:outlineLvl w:val="2"/>
    </w:pPr>
    <w:rPr>
      <w:szCs w:val="22"/>
    </w:rPr>
  </w:style>
  <w:style w:type="paragraph" w:customStyle="1" w:styleId="331">
    <w:name w:val="二级条标题"/>
    <w:basedOn w:val="330"/>
    <w:next w:val="233"/>
    <w:link w:val="328"/>
    <w:qFormat/>
    <w:uiPriority w:val="0"/>
    <w:pPr>
      <w:numPr>
        <w:ilvl w:val="3"/>
        <w:numId w:val="2"/>
      </w:numPr>
      <w:outlineLvl w:val="3"/>
    </w:pPr>
  </w:style>
  <w:style w:type="paragraph" w:customStyle="1" w:styleId="332">
    <w:name w:val="三级条标题"/>
    <w:basedOn w:val="331"/>
    <w:next w:val="233"/>
    <w:link w:val="327"/>
    <w:qFormat/>
    <w:uiPriority w:val="0"/>
  </w:style>
  <w:style w:type="character" w:customStyle="1" w:styleId="333">
    <w:name w:val="个人撰写风格"/>
    <w:qFormat/>
    <w:uiPriority w:val="0"/>
    <w:rPr>
      <w:rFonts w:ascii="Arial" w:hAnsi="Arial" w:eastAsia="宋体"/>
      <w:color w:val="auto"/>
      <w:sz w:val="20"/>
    </w:rPr>
  </w:style>
  <w:style w:type="paragraph" w:customStyle="1" w:styleId="334">
    <w:name w:val="其他发布部门"/>
    <w:basedOn w:val="335"/>
    <w:qFormat/>
    <w:uiPriority w:val="0"/>
    <w:pPr>
      <w:spacing w:line="240" w:lineRule="atLeast"/>
    </w:pPr>
    <w:rPr>
      <w:rFonts w:ascii="黑体" w:eastAsia="黑体"/>
      <w:b w:val="0"/>
    </w:rPr>
  </w:style>
  <w:style w:type="paragraph" w:customStyle="1" w:styleId="335">
    <w:name w:val="发布部门"/>
    <w:next w:val="233"/>
    <w:qFormat/>
    <w:uiPriority w:val="0"/>
    <w:pPr>
      <w:jc w:val="center"/>
    </w:pPr>
    <w:rPr>
      <w:rFonts w:ascii="宋体" w:hAnsi="Times New Roman" w:eastAsia="宋体" w:cs="Times New Roman"/>
      <w:b/>
      <w:spacing w:val="20"/>
      <w:w w:val="135"/>
      <w:sz w:val="36"/>
      <w:lang w:val="en-US" w:eastAsia="zh-CN" w:bidi="ar-SA"/>
    </w:rPr>
  </w:style>
  <w:style w:type="paragraph" w:customStyle="1" w:styleId="336">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3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38">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339">
    <w:name w:val="封面标准代替信息"/>
    <w:basedOn w:val="340"/>
    <w:qFormat/>
    <w:uiPriority w:val="0"/>
    <w:pPr>
      <w:spacing w:before="57"/>
    </w:pPr>
    <w:rPr>
      <w:rFonts w:ascii="宋体"/>
      <w:sz w:val="21"/>
    </w:rPr>
  </w:style>
  <w:style w:type="paragraph" w:customStyle="1" w:styleId="340">
    <w:name w:val="封面标准号2"/>
    <w:basedOn w:val="341"/>
    <w:qFormat/>
    <w:uiPriority w:val="0"/>
    <w:pPr>
      <w:adjustRightInd w:val="0"/>
      <w:spacing w:before="357" w:line="280" w:lineRule="exact"/>
    </w:pPr>
  </w:style>
  <w:style w:type="paragraph" w:customStyle="1" w:styleId="3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42">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3">
    <w:name w:val="正文表标题"/>
    <w:next w:val="233"/>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44">
    <w:name w:val="附录章标题"/>
    <w:next w:val="233"/>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5">
    <w:name w:val="五级无标题条"/>
    <w:basedOn w:val="1"/>
    <w:qFormat/>
    <w:uiPriority w:val="0"/>
    <w:pPr>
      <w:numPr>
        <w:ilvl w:val="6"/>
        <w:numId w:val="3"/>
      </w:numPr>
    </w:pPr>
    <w:rPr>
      <w:rFonts w:ascii="宋体"/>
      <w:kern w:val="21"/>
      <w:szCs w:val="21"/>
    </w:rPr>
  </w:style>
  <w:style w:type="paragraph" w:customStyle="1" w:styleId="346">
    <w:name w:val="三级无标题条"/>
    <w:basedOn w:val="1"/>
    <w:qFormat/>
    <w:uiPriority w:val="0"/>
    <w:pPr>
      <w:numPr>
        <w:ilvl w:val="4"/>
        <w:numId w:val="3"/>
      </w:numPr>
    </w:pPr>
    <w:rPr>
      <w:rFonts w:ascii="宋体"/>
      <w:kern w:val="21"/>
      <w:szCs w:val="21"/>
    </w:rPr>
  </w:style>
  <w:style w:type="character" w:customStyle="1" w:styleId="347">
    <w:name w:val="Document Map Char"/>
    <w:basedOn w:val="54"/>
    <w:qFormat/>
    <w:locked/>
    <w:uiPriority w:val="0"/>
    <w:rPr>
      <w:rFonts w:ascii="宋体" w:eastAsia="宋体"/>
      <w:kern w:val="21"/>
      <w:sz w:val="21"/>
      <w:szCs w:val="21"/>
      <w:lang w:val="en-US" w:eastAsia="zh-CN" w:bidi="ar-SA"/>
    </w:rPr>
  </w:style>
  <w:style w:type="paragraph" w:customStyle="1" w:styleId="348">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49">
    <w:name w:val="目次、标准名称标题"/>
    <w:basedOn w:val="342"/>
    <w:next w:val="233"/>
    <w:qFormat/>
    <w:uiPriority w:val="0"/>
    <w:pPr>
      <w:numPr>
        <w:ilvl w:val="0"/>
        <w:numId w:val="0"/>
      </w:numPr>
      <w:spacing w:line="460" w:lineRule="exact"/>
    </w:pPr>
  </w:style>
  <w:style w:type="paragraph" w:customStyle="1" w:styleId="35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1">
    <w:name w:val="二级无标题条"/>
    <w:basedOn w:val="1"/>
    <w:qFormat/>
    <w:uiPriority w:val="0"/>
    <w:pPr>
      <w:numPr>
        <w:ilvl w:val="3"/>
        <w:numId w:val="3"/>
      </w:numPr>
    </w:pPr>
    <w:rPr>
      <w:rFonts w:ascii="宋体"/>
      <w:kern w:val="21"/>
      <w:szCs w:val="21"/>
    </w:rPr>
  </w:style>
  <w:style w:type="paragraph" w:customStyle="1" w:styleId="352">
    <w:name w:val="条文脚注"/>
    <w:basedOn w:val="40"/>
    <w:qFormat/>
    <w:uiPriority w:val="0"/>
    <w:pPr>
      <w:ind w:left="780" w:leftChars="200" w:hanging="360" w:hangingChars="200"/>
      <w:jc w:val="both"/>
    </w:pPr>
  </w:style>
  <w:style w:type="character" w:customStyle="1" w:styleId="353">
    <w:name w:val="HTML Preformatted Char"/>
    <w:basedOn w:val="54"/>
    <w:qFormat/>
    <w:locked/>
    <w:uiPriority w:val="0"/>
    <w:rPr>
      <w:rFonts w:ascii="Courier New" w:hAnsi="Courier New" w:eastAsia="宋体" w:cs="Courier New"/>
      <w:kern w:val="21"/>
      <w:lang w:val="en-US" w:eastAsia="zh-CN" w:bidi="ar-SA"/>
    </w:rPr>
  </w:style>
  <w:style w:type="character" w:customStyle="1" w:styleId="354">
    <w:name w:val="Date Char"/>
    <w:basedOn w:val="54"/>
    <w:qFormat/>
    <w:locked/>
    <w:uiPriority w:val="0"/>
    <w:rPr>
      <w:rFonts w:ascii="宋体" w:eastAsia="宋体"/>
      <w:kern w:val="21"/>
      <w:sz w:val="24"/>
      <w:lang w:val="en-US" w:eastAsia="zh-CN" w:bidi="ar-SA"/>
    </w:rPr>
  </w:style>
  <w:style w:type="paragraph" w:customStyle="1" w:styleId="355">
    <w:name w:val="四级条标题"/>
    <w:basedOn w:val="332"/>
    <w:next w:val="233"/>
    <w:qFormat/>
    <w:uiPriority w:val="0"/>
    <w:pPr>
      <w:numPr>
        <w:ilvl w:val="5"/>
        <w:numId w:val="2"/>
      </w:numPr>
      <w:ind w:left="2316"/>
      <w:outlineLvl w:val="5"/>
    </w:pPr>
  </w:style>
  <w:style w:type="character" w:customStyle="1" w:styleId="356">
    <w:name w:val="Title Char"/>
    <w:basedOn w:val="54"/>
    <w:qFormat/>
    <w:locked/>
    <w:uiPriority w:val="0"/>
    <w:rPr>
      <w:rFonts w:ascii="Arial" w:hAnsi="Arial" w:eastAsia="宋体" w:cs="Arial"/>
      <w:b/>
      <w:bCs/>
      <w:kern w:val="21"/>
      <w:sz w:val="32"/>
      <w:szCs w:val="32"/>
      <w:lang w:val="en-US" w:eastAsia="zh-CN" w:bidi="ar-SA"/>
    </w:rPr>
  </w:style>
  <w:style w:type="paragraph" w:customStyle="1" w:styleId="357">
    <w:name w:val="注："/>
    <w:next w:val="233"/>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358">
    <w:name w:val="五级条标题"/>
    <w:basedOn w:val="355"/>
    <w:next w:val="233"/>
    <w:qFormat/>
    <w:uiPriority w:val="0"/>
    <w:pPr>
      <w:numPr>
        <w:ilvl w:val="6"/>
        <w:numId w:val="2"/>
      </w:numPr>
      <w:outlineLvl w:val="6"/>
    </w:pPr>
  </w:style>
  <w:style w:type="paragraph" w:customStyle="1" w:styleId="359">
    <w:name w:val="附录表标题"/>
    <w:next w:val="233"/>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60">
    <w:name w:val="正文图标题"/>
    <w:next w:val="233"/>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361">
    <w:name w:val="附录标识"/>
    <w:basedOn w:val="342"/>
    <w:qFormat/>
    <w:uiPriority w:val="0"/>
    <w:pPr>
      <w:numPr>
        <w:ilvl w:val="0"/>
        <w:numId w:val="6"/>
      </w:numPr>
      <w:tabs>
        <w:tab w:val="left" w:pos="6405"/>
      </w:tabs>
      <w:spacing w:after="200"/>
      <w:ind w:firstLine="0"/>
    </w:pPr>
    <w:rPr>
      <w:sz w:val="21"/>
    </w:rPr>
  </w:style>
  <w:style w:type="paragraph" w:customStyle="1" w:styleId="362">
    <w:name w:val="标准书眉_偶数页"/>
    <w:basedOn w:val="363"/>
    <w:next w:val="1"/>
    <w:qFormat/>
    <w:uiPriority w:val="0"/>
    <w:pPr>
      <w:tabs>
        <w:tab w:val="center" w:pos="4154"/>
        <w:tab w:val="right" w:pos="8306"/>
      </w:tabs>
      <w:jc w:val="left"/>
    </w:pPr>
  </w:style>
  <w:style w:type="paragraph" w:customStyle="1" w:styleId="36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4">
    <w:name w:val="附录三级条标题"/>
    <w:basedOn w:val="365"/>
    <w:next w:val="233"/>
    <w:qFormat/>
    <w:uiPriority w:val="0"/>
    <w:pPr>
      <w:numPr>
        <w:ilvl w:val="4"/>
        <w:numId w:val="6"/>
      </w:numPr>
      <w:tabs>
        <w:tab w:val="left" w:pos="1418"/>
        <w:tab w:val="left" w:pos="1984"/>
      </w:tabs>
      <w:outlineLvl w:val="4"/>
    </w:pPr>
  </w:style>
  <w:style w:type="paragraph" w:customStyle="1" w:styleId="365">
    <w:name w:val="附录二级条标题"/>
    <w:basedOn w:val="366"/>
    <w:next w:val="233"/>
    <w:qFormat/>
    <w:uiPriority w:val="0"/>
    <w:pPr>
      <w:numPr>
        <w:ilvl w:val="3"/>
        <w:numId w:val="6"/>
      </w:numPr>
      <w:tabs>
        <w:tab w:val="left" w:pos="1418"/>
      </w:tabs>
      <w:outlineLvl w:val="3"/>
    </w:pPr>
  </w:style>
  <w:style w:type="paragraph" w:customStyle="1" w:styleId="366">
    <w:name w:val="附录一级条标题"/>
    <w:basedOn w:val="344"/>
    <w:next w:val="233"/>
    <w:qFormat/>
    <w:uiPriority w:val="0"/>
    <w:pPr>
      <w:numPr>
        <w:ilvl w:val="2"/>
        <w:numId w:val="6"/>
      </w:numPr>
      <w:autoSpaceDN w:val="0"/>
      <w:spacing w:beforeLines="0" w:afterLines="0"/>
      <w:outlineLvl w:val="2"/>
    </w:pPr>
  </w:style>
  <w:style w:type="paragraph" w:customStyle="1" w:styleId="367">
    <w:name w:val="附录图标题"/>
    <w:next w:val="233"/>
    <w:qFormat/>
    <w:uiPriority w:val="0"/>
    <w:pPr>
      <w:jc w:val="center"/>
    </w:pPr>
    <w:rPr>
      <w:rFonts w:ascii="黑体" w:hAnsi="Times New Roman" w:eastAsia="黑体" w:cs="Times New Roman"/>
      <w:sz w:val="21"/>
      <w:lang w:val="en-US" w:eastAsia="zh-CN" w:bidi="ar-SA"/>
    </w:rPr>
  </w:style>
  <w:style w:type="paragraph" w:customStyle="1" w:styleId="368">
    <w:name w:val="四级无标题条"/>
    <w:basedOn w:val="1"/>
    <w:qFormat/>
    <w:uiPriority w:val="0"/>
    <w:pPr>
      <w:numPr>
        <w:ilvl w:val="5"/>
        <w:numId w:val="3"/>
      </w:numPr>
    </w:pPr>
    <w:rPr>
      <w:rFonts w:ascii="宋体"/>
      <w:kern w:val="21"/>
      <w:szCs w:val="21"/>
    </w:rPr>
  </w:style>
  <w:style w:type="paragraph" w:customStyle="1" w:styleId="369">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370">
    <w:name w:val="封面正文"/>
    <w:qFormat/>
    <w:uiPriority w:val="0"/>
    <w:pPr>
      <w:jc w:val="both"/>
    </w:pPr>
    <w:rPr>
      <w:rFonts w:ascii="Times New Roman" w:hAnsi="Times New Roman" w:eastAsia="宋体" w:cs="Times New Roman"/>
      <w:lang w:val="en-US" w:eastAsia="zh-CN" w:bidi="ar-SA"/>
    </w:rPr>
  </w:style>
  <w:style w:type="character" w:customStyle="1" w:styleId="371">
    <w:name w:val="Balloon Text Char"/>
    <w:basedOn w:val="54"/>
    <w:qFormat/>
    <w:locked/>
    <w:uiPriority w:val="0"/>
    <w:rPr>
      <w:rFonts w:ascii="宋体" w:eastAsia="宋体"/>
      <w:kern w:val="21"/>
      <w:sz w:val="18"/>
      <w:szCs w:val="18"/>
      <w:lang w:val="en-US" w:eastAsia="zh-CN" w:bidi="ar-SA"/>
    </w:rPr>
  </w:style>
  <w:style w:type="paragraph" w:customStyle="1" w:styleId="372">
    <w:name w:val="实施日期"/>
    <w:basedOn w:val="373"/>
    <w:qFormat/>
    <w:uiPriority w:val="0"/>
    <w:pPr>
      <w:jc w:val="right"/>
    </w:pPr>
  </w:style>
  <w:style w:type="paragraph" w:customStyle="1" w:styleId="373">
    <w:name w:val="发布日期"/>
    <w:qFormat/>
    <w:uiPriority w:val="0"/>
    <w:pPr>
      <w:jc w:val="both"/>
    </w:pPr>
    <w:rPr>
      <w:rFonts w:ascii="Times New Roman" w:hAnsi="Times New Roman" w:eastAsia="黑体" w:cs="Times New Roman"/>
      <w:sz w:val="28"/>
      <w:lang w:val="en-US" w:eastAsia="zh-CN" w:bidi="ar-SA"/>
    </w:rPr>
  </w:style>
  <w:style w:type="paragraph" w:customStyle="1" w:styleId="374">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375">
    <w:name w:val="示例"/>
    <w:next w:val="233"/>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76">
    <w:name w:val="附录四级条标题"/>
    <w:basedOn w:val="364"/>
    <w:next w:val="233"/>
    <w:qFormat/>
    <w:uiPriority w:val="0"/>
    <w:pPr>
      <w:numPr>
        <w:ilvl w:val="5"/>
        <w:numId w:val="6"/>
      </w:numPr>
      <w:outlineLvl w:val="5"/>
    </w:pPr>
  </w:style>
  <w:style w:type="paragraph" w:customStyle="1" w:styleId="377">
    <w:name w:val="列项·"/>
    <w:qFormat/>
    <w:uiPriority w:val="0"/>
    <w:pPr>
      <w:numPr>
        <w:ilvl w:val="0"/>
        <w:numId w:val="9"/>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378">
    <w:name w:val="图表脚注"/>
    <w:next w:val="233"/>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7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0">
    <w:name w:val="一级无标题条"/>
    <w:basedOn w:val="1"/>
    <w:qFormat/>
    <w:uiPriority w:val="0"/>
    <w:pPr>
      <w:numPr>
        <w:ilvl w:val="2"/>
        <w:numId w:val="3"/>
      </w:numPr>
    </w:pPr>
    <w:rPr>
      <w:rFonts w:ascii="宋体"/>
      <w:kern w:val="21"/>
      <w:szCs w:val="21"/>
    </w:rPr>
  </w:style>
  <w:style w:type="paragraph" w:customStyle="1" w:styleId="38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2">
    <w:name w:val="无标题条"/>
    <w:next w:val="233"/>
    <w:qFormat/>
    <w:uiPriority w:val="0"/>
    <w:pPr>
      <w:jc w:val="both"/>
    </w:pPr>
    <w:rPr>
      <w:rFonts w:ascii="Times New Roman" w:hAnsi="Times New Roman" w:eastAsia="宋体" w:cs="Times New Roman"/>
      <w:sz w:val="21"/>
      <w:lang w:val="en-US" w:eastAsia="zh-CN" w:bidi="ar-SA"/>
    </w:rPr>
  </w:style>
  <w:style w:type="paragraph" w:customStyle="1" w:styleId="383">
    <w:name w:val="标准书眉一"/>
    <w:qFormat/>
    <w:uiPriority w:val="0"/>
    <w:pPr>
      <w:jc w:val="both"/>
    </w:pPr>
    <w:rPr>
      <w:rFonts w:ascii="Times New Roman" w:hAnsi="Times New Roman" w:eastAsia="宋体" w:cs="Times New Roman"/>
      <w:lang w:val="en-US" w:eastAsia="zh-CN" w:bidi="ar-SA"/>
    </w:rPr>
  </w:style>
  <w:style w:type="paragraph" w:customStyle="1" w:styleId="38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5">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386">
    <w:name w:val="附录五级条标题"/>
    <w:basedOn w:val="376"/>
    <w:next w:val="233"/>
    <w:qFormat/>
    <w:uiPriority w:val="0"/>
    <w:pPr>
      <w:numPr>
        <w:ilvl w:val="6"/>
        <w:numId w:val="6"/>
      </w:numPr>
      <w:outlineLvl w:val="6"/>
    </w:pPr>
  </w:style>
  <w:style w:type="paragraph" w:customStyle="1" w:styleId="387">
    <w:name w:val="注×："/>
    <w:qFormat/>
    <w:uiPriority w:val="0"/>
    <w:pPr>
      <w:widowControl w:val="0"/>
      <w:numPr>
        <w:ilvl w:val="0"/>
        <w:numId w:val="10"/>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38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8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0">
    <w:name w:val="参考文献、索引标题"/>
    <w:basedOn w:val="342"/>
    <w:next w:val="1"/>
    <w:qFormat/>
    <w:uiPriority w:val="0"/>
    <w:pPr>
      <w:numPr>
        <w:ilvl w:val="0"/>
        <w:numId w:val="0"/>
      </w:numPr>
      <w:spacing w:after="200"/>
    </w:pPr>
    <w:rPr>
      <w:sz w:val="21"/>
    </w:rPr>
  </w:style>
  <w:style w:type="paragraph" w:customStyle="1" w:styleId="391">
    <w:name w:val="标准书脚_偶数页"/>
    <w:qFormat/>
    <w:uiPriority w:val="0"/>
    <w:pPr>
      <w:spacing w:before="120"/>
      <w:jc w:val="both"/>
    </w:pPr>
    <w:rPr>
      <w:rFonts w:ascii="Times New Roman" w:hAnsi="Times New Roman" w:eastAsia="宋体" w:cs="Times New Roman"/>
      <w:sz w:val="18"/>
      <w:lang w:val="en-US" w:eastAsia="zh-CN" w:bidi="ar-SA"/>
    </w:rPr>
  </w:style>
  <w:style w:type="paragraph" w:customStyle="1" w:styleId="392">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393">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4">
    <w:name w:val=" Char Char33"/>
    <w:qFormat/>
    <w:uiPriority w:val="0"/>
    <w:rPr>
      <w:rFonts w:eastAsia="宋体"/>
      <w:b/>
      <w:bCs/>
      <w:kern w:val="44"/>
      <w:sz w:val="44"/>
      <w:szCs w:val="44"/>
      <w:lang w:val="en-US" w:eastAsia="zh-CN" w:bidi="ar-SA"/>
    </w:rPr>
  </w:style>
  <w:style w:type="character" w:customStyle="1" w:styleId="395">
    <w:name w:val=" Char Char32"/>
    <w:qFormat/>
    <w:uiPriority w:val="0"/>
    <w:rPr>
      <w:rFonts w:ascii="Arial" w:hAnsi="Arial" w:eastAsia="黑体"/>
      <w:b/>
      <w:bCs/>
      <w:sz w:val="32"/>
      <w:szCs w:val="32"/>
      <w:lang w:bidi="ar-SA"/>
    </w:rPr>
  </w:style>
  <w:style w:type="character" w:customStyle="1" w:styleId="396">
    <w:name w:val=" Char Char35"/>
    <w:qFormat/>
    <w:uiPriority w:val="0"/>
    <w:rPr>
      <w:rFonts w:eastAsia="宋体"/>
      <w:b/>
      <w:bCs/>
      <w:kern w:val="44"/>
      <w:sz w:val="44"/>
      <w:szCs w:val="44"/>
      <w:lang w:val="en-US" w:eastAsia="zh-CN" w:bidi="ar-SA"/>
    </w:rPr>
  </w:style>
  <w:style w:type="character" w:customStyle="1" w:styleId="397">
    <w:name w:val=" Char Char34"/>
    <w:qFormat/>
    <w:uiPriority w:val="0"/>
    <w:rPr>
      <w:rFonts w:ascii="Arial" w:hAnsi="Arial" w:eastAsia="黑体"/>
      <w:b/>
      <w:bCs/>
      <w:sz w:val="32"/>
      <w:szCs w:val="32"/>
      <w:lang w:bidi="ar-SA"/>
    </w:rPr>
  </w:style>
  <w:style w:type="paragraph" w:customStyle="1" w:styleId="398">
    <w:name w:val="标准正文 S"/>
    <w:basedOn w:val="1"/>
    <w:qFormat/>
    <w:uiPriority w:val="0"/>
    <w:pPr>
      <w:spacing w:beforeLines="50" w:afterLines="50" w:line="360" w:lineRule="auto"/>
      <w:ind w:firstLine="480"/>
      <w:jc w:val="left"/>
    </w:pPr>
    <w:rPr>
      <w:rFonts w:ascii="Calibri" w:hAnsi="Calibri"/>
      <w:sz w:val="24"/>
    </w:rPr>
  </w:style>
  <w:style w:type="paragraph" w:customStyle="1" w:styleId="399">
    <w:name w:val="*正文"/>
    <w:basedOn w:val="1"/>
    <w:qFormat/>
    <w:uiPriority w:val="0"/>
    <w:pPr>
      <w:spacing w:line="360" w:lineRule="auto"/>
      <w:ind w:firstLine="482"/>
      <w:jc w:val="left"/>
    </w:pPr>
    <w:rPr>
      <w:rFonts w:ascii="宋体" w:hAnsi="宋体"/>
      <w:kern w:val="0"/>
      <w:sz w:val="24"/>
      <w:szCs w:val="20"/>
    </w:rPr>
  </w:style>
  <w:style w:type="character" w:customStyle="1" w:styleId="400">
    <w:name w:val="Body text|3_"/>
    <w:basedOn w:val="54"/>
    <w:link w:val="401"/>
    <w:qFormat/>
    <w:uiPriority w:val="0"/>
    <w:rPr>
      <w:rFonts w:ascii="宋体" w:hAnsi="宋体" w:eastAsia="宋体"/>
      <w:sz w:val="34"/>
      <w:szCs w:val="34"/>
      <w:lang w:bidi="ar-SA"/>
    </w:rPr>
  </w:style>
  <w:style w:type="paragraph" w:customStyle="1" w:styleId="401">
    <w:name w:val="Body text|3"/>
    <w:basedOn w:val="1"/>
    <w:link w:val="400"/>
    <w:qFormat/>
    <w:uiPriority w:val="0"/>
    <w:pPr>
      <w:spacing w:after="460"/>
      <w:jc w:val="center"/>
    </w:pPr>
    <w:rPr>
      <w:rFonts w:ascii="宋体" w:hAnsi="宋体" w:eastAsia="宋体"/>
      <w:kern w:val="0"/>
      <w:sz w:val="34"/>
      <w:szCs w:val="34"/>
    </w:rPr>
  </w:style>
  <w:style w:type="character" w:customStyle="1" w:styleId="402">
    <w:name w:val="Body text|1_"/>
    <w:basedOn w:val="54"/>
    <w:link w:val="403"/>
    <w:qFormat/>
    <w:uiPriority w:val="0"/>
    <w:rPr>
      <w:rFonts w:ascii="宋体" w:hAnsi="宋体" w:eastAsia="宋体"/>
      <w:sz w:val="30"/>
      <w:szCs w:val="30"/>
      <w:lang w:bidi="ar-SA"/>
    </w:rPr>
  </w:style>
  <w:style w:type="paragraph" w:customStyle="1" w:styleId="403">
    <w:name w:val="Body text|1"/>
    <w:basedOn w:val="1"/>
    <w:link w:val="402"/>
    <w:qFormat/>
    <w:uiPriority w:val="0"/>
    <w:pPr>
      <w:spacing w:line="353" w:lineRule="auto"/>
      <w:ind w:firstLine="400"/>
      <w:jc w:val="left"/>
    </w:pPr>
    <w:rPr>
      <w:rFonts w:ascii="宋体" w:hAnsi="宋体" w:eastAsia="宋体"/>
      <w:kern w:val="0"/>
      <w:sz w:val="30"/>
      <w:szCs w:val="30"/>
    </w:rPr>
  </w:style>
  <w:style w:type="character" w:customStyle="1" w:styleId="404">
    <w:name w:val=" Char Char37"/>
    <w:qFormat/>
    <w:uiPriority w:val="0"/>
    <w:rPr>
      <w:rFonts w:eastAsia="宋体"/>
      <w:b/>
      <w:bCs/>
      <w:kern w:val="44"/>
      <w:sz w:val="44"/>
      <w:szCs w:val="44"/>
      <w:lang w:val="en-US" w:eastAsia="zh-CN" w:bidi="ar-SA"/>
    </w:rPr>
  </w:style>
  <w:style w:type="character" w:customStyle="1" w:styleId="405">
    <w:name w:val=" Char Char36"/>
    <w:qFormat/>
    <w:uiPriority w:val="0"/>
    <w:rPr>
      <w:rFonts w:ascii="Arial" w:hAnsi="Arial" w:eastAsia="黑体"/>
      <w:b/>
      <w:bCs/>
      <w:sz w:val="32"/>
      <w:szCs w:val="32"/>
      <w:lang w:bidi="ar-SA"/>
    </w:rPr>
  </w:style>
  <w:style w:type="character" w:customStyle="1" w:styleId="406">
    <w:name w:val="无间隔 字符"/>
    <w:qFormat/>
    <w:uiPriority w:val="0"/>
    <w:rPr>
      <w:sz w:val="22"/>
      <w:szCs w:val="22"/>
      <w:lang w:val="en-US" w:eastAsia="zh-CN" w:bidi="ar-SA"/>
    </w:rPr>
  </w:style>
  <w:style w:type="character" w:customStyle="1" w:styleId="407">
    <w:name w:val="正文文本 2 字符"/>
    <w:qFormat/>
    <w:uiPriority w:val="0"/>
    <w:rPr>
      <w:rFonts w:eastAsia="宋体"/>
      <w:kern w:val="2"/>
      <w:sz w:val="21"/>
      <w:szCs w:val="24"/>
      <w:lang w:val="en-US" w:eastAsia="zh-CN" w:bidi="ar-SA"/>
    </w:rPr>
  </w:style>
  <w:style w:type="character" w:customStyle="1" w:styleId="408">
    <w:name w:val="HTML 地址 字符"/>
    <w:qFormat/>
    <w:locked/>
    <w:uiPriority w:val="0"/>
    <w:rPr>
      <w:rFonts w:ascii="宋体" w:eastAsia="宋体"/>
      <w:i/>
      <w:iCs/>
      <w:kern w:val="21"/>
      <w:sz w:val="21"/>
      <w:szCs w:val="21"/>
      <w:lang w:val="en-US" w:eastAsia="zh-CN" w:bidi="ar-SA"/>
    </w:rPr>
  </w:style>
  <w:style w:type="character" w:customStyle="1" w:styleId="409">
    <w:name w:val="标题 6 字符"/>
    <w:qFormat/>
    <w:uiPriority w:val="0"/>
    <w:rPr>
      <w:rFonts w:ascii="Arial" w:hAnsi="Arial" w:eastAsia="黑体"/>
      <w:b/>
      <w:kern w:val="2"/>
      <w:sz w:val="24"/>
      <w:szCs w:val="24"/>
      <w:lang w:val="en-US" w:eastAsia="zh-CN" w:bidi="ar-SA"/>
    </w:rPr>
  </w:style>
  <w:style w:type="character" w:customStyle="1" w:styleId="410">
    <w:name w:val="日期 字符"/>
    <w:qFormat/>
    <w:uiPriority w:val="0"/>
    <w:rPr>
      <w:rFonts w:ascii="宋体" w:hAnsi="Courier New" w:eastAsia="宋体" w:cs="Courier New"/>
      <w:kern w:val="2"/>
      <w:sz w:val="21"/>
      <w:szCs w:val="21"/>
      <w:lang w:val="en-US" w:eastAsia="zh-CN" w:bidi="ar-SA"/>
    </w:rPr>
  </w:style>
  <w:style w:type="character" w:customStyle="1" w:styleId="411">
    <w:name w:val="正文文本缩进 2 字符"/>
    <w:qFormat/>
    <w:uiPriority w:val="0"/>
    <w:rPr>
      <w:rFonts w:eastAsia="宋体"/>
      <w:kern w:val="2"/>
      <w:sz w:val="32"/>
      <w:lang w:val="en-US" w:eastAsia="zh-CN" w:bidi="ar-SA"/>
    </w:rPr>
  </w:style>
  <w:style w:type="character" w:customStyle="1" w:styleId="412">
    <w:name w:val="标题 1 字符"/>
    <w:qFormat/>
    <w:uiPriority w:val="0"/>
    <w:rPr>
      <w:rFonts w:eastAsia="宋体"/>
      <w:b/>
      <w:bCs/>
      <w:kern w:val="44"/>
      <w:sz w:val="44"/>
      <w:szCs w:val="44"/>
      <w:lang w:val="en-US" w:eastAsia="zh-CN" w:bidi="ar-SA"/>
    </w:rPr>
  </w:style>
  <w:style w:type="character" w:customStyle="1" w:styleId="413">
    <w:name w:val="正文文本缩进 3 字符"/>
    <w:qFormat/>
    <w:uiPriority w:val="0"/>
    <w:rPr>
      <w:rFonts w:eastAsia="宋体"/>
      <w:kern w:val="2"/>
      <w:sz w:val="16"/>
      <w:szCs w:val="16"/>
      <w:lang w:val="en-US" w:eastAsia="zh-CN" w:bidi="ar-SA"/>
    </w:rPr>
  </w:style>
  <w:style w:type="character" w:customStyle="1" w:styleId="414">
    <w:name w:val="标题 2 字符"/>
    <w:qFormat/>
    <w:uiPriority w:val="0"/>
    <w:rPr>
      <w:rFonts w:ascii="Arial" w:hAnsi="Arial" w:eastAsia="黑体"/>
      <w:b/>
      <w:bCs/>
      <w:sz w:val="32"/>
      <w:szCs w:val="32"/>
      <w:lang w:bidi="ar-SA"/>
    </w:rPr>
  </w:style>
  <w:style w:type="character" w:customStyle="1" w:styleId="415">
    <w:name w:val="标题 3 字符"/>
    <w:qFormat/>
    <w:uiPriority w:val="0"/>
    <w:rPr>
      <w:rFonts w:eastAsia="宋体"/>
      <w:b/>
      <w:bCs/>
      <w:sz w:val="32"/>
      <w:szCs w:val="32"/>
      <w:lang w:bidi="ar-SA"/>
    </w:rPr>
  </w:style>
  <w:style w:type="character" w:customStyle="1" w:styleId="416">
    <w:name w:val="标题 4 字符"/>
    <w:qFormat/>
    <w:uiPriority w:val="0"/>
    <w:rPr>
      <w:rFonts w:ascii="Arial" w:hAnsi="Arial" w:eastAsia="黑体"/>
      <w:sz w:val="28"/>
      <w:lang w:bidi="ar-SA"/>
    </w:rPr>
  </w:style>
  <w:style w:type="character" w:customStyle="1" w:styleId="417">
    <w:name w:val="标题 5 字符"/>
    <w:qFormat/>
    <w:uiPriority w:val="0"/>
    <w:rPr>
      <w:rFonts w:eastAsia="宋体"/>
      <w:b/>
      <w:kern w:val="2"/>
      <w:sz w:val="28"/>
      <w:szCs w:val="24"/>
      <w:lang w:val="en-US" w:eastAsia="zh-CN" w:bidi="ar-SA"/>
    </w:rPr>
  </w:style>
  <w:style w:type="character" w:customStyle="1" w:styleId="418">
    <w:name w:val="标题 7 字符"/>
    <w:qFormat/>
    <w:uiPriority w:val="0"/>
    <w:rPr>
      <w:rFonts w:eastAsia="宋体"/>
      <w:b/>
      <w:kern w:val="2"/>
      <w:sz w:val="24"/>
      <w:szCs w:val="24"/>
      <w:lang w:val="en-US" w:eastAsia="zh-CN" w:bidi="ar-SA"/>
    </w:rPr>
  </w:style>
  <w:style w:type="character" w:customStyle="1" w:styleId="419">
    <w:name w:val="标题 8 字符"/>
    <w:qFormat/>
    <w:uiPriority w:val="0"/>
    <w:rPr>
      <w:rFonts w:ascii="Arial" w:hAnsi="Arial" w:eastAsia="黑体"/>
      <w:kern w:val="2"/>
      <w:sz w:val="24"/>
      <w:szCs w:val="24"/>
      <w:lang w:val="en-US" w:eastAsia="zh-CN" w:bidi="ar-SA"/>
    </w:rPr>
  </w:style>
  <w:style w:type="character" w:customStyle="1" w:styleId="420">
    <w:name w:val="标题 9 字符"/>
    <w:qFormat/>
    <w:uiPriority w:val="0"/>
    <w:rPr>
      <w:rFonts w:ascii="Arial" w:hAnsi="Arial" w:eastAsia="黑体"/>
      <w:kern w:val="2"/>
      <w:sz w:val="21"/>
      <w:szCs w:val="24"/>
      <w:lang w:val="en-US" w:eastAsia="zh-CN" w:bidi="ar-SA"/>
    </w:rPr>
  </w:style>
  <w:style w:type="character" w:customStyle="1" w:styleId="421">
    <w:name w:val="正文文本 3 字符"/>
    <w:qFormat/>
    <w:uiPriority w:val="0"/>
    <w:rPr>
      <w:rFonts w:eastAsia="宋体"/>
      <w:b/>
      <w:bCs/>
      <w:kern w:val="2"/>
      <w:sz w:val="24"/>
      <w:szCs w:val="24"/>
      <w:lang w:val="en-US" w:eastAsia="zh-CN" w:bidi="ar-SA"/>
    </w:rPr>
  </w:style>
  <w:style w:type="character" w:customStyle="1" w:styleId="422">
    <w:name w:val="页眉 字符"/>
    <w:qFormat/>
    <w:uiPriority w:val="0"/>
    <w:rPr>
      <w:rFonts w:eastAsia="宋体"/>
      <w:kern w:val="2"/>
      <w:sz w:val="18"/>
      <w:szCs w:val="18"/>
      <w:lang w:val="en-US" w:eastAsia="zh-CN" w:bidi="ar-SA"/>
    </w:rPr>
  </w:style>
  <w:style w:type="character" w:customStyle="1" w:styleId="423">
    <w:name w:val="标题 字符"/>
    <w:qFormat/>
    <w:uiPriority w:val="0"/>
    <w:rPr>
      <w:rFonts w:ascii="Arial" w:hAnsi="Arial" w:eastAsia="宋体"/>
      <w:b/>
      <w:bCs/>
      <w:kern w:val="2"/>
      <w:sz w:val="32"/>
      <w:szCs w:val="32"/>
      <w:lang w:bidi="ar-SA"/>
    </w:rPr>
  </w:style>
  <w:style w:type="character" w:customStyle="1" w:styleId="424">
    <w:name w:val="称呼 字符"/>
    <w:qFormat/>
    <w:uiPriority w:val="0"/>
    <w:rPr>
      <w:kern w:val="2"/>
      <w:sz w:val="28"/>
      <w:szCs w:val="24"/>
    </w:rPr>
  </w:style>
  <w:style w:type="character" w:customStyle="1" w:styleId="425">
    <w:name w:val="尾注文本 字符"/>
    <w:qFormat/>
    <w:uiPriority w:val="0"/>
    <w:rPr>
      <w:rFonts w:ascii="Calibri" w:hAnsi="Calibri"/>
      <w:kern w:val="2"/>
      <w:sz w:val="21"/>
      <w:szCs w:val="22"/>
    </w:rPr>
  </w:style>
  <w:style w:type="character" w:customStyle="1" w:styleId="426">
    <w:name w:val="纯文本 字符1"/>
    <w:qFormat/>
    <w:uiPriority w:val="0"/>
    <w:rPr>
      <w:rFonts w:ascii="宋体" w:hAnsi="Courier New" w:eastAsia="宋体" w:cs="Courier New"/>
      <w:kern w:val="2"/>
      <w:sz w:val="21"/>
      <w:szCs w:val="21"/>
      <w:lang w:val="en-US" w:eastAsia="zh-CN" w:bidi="ar-SA"/>
    </w:rPr>
  </w:style>
  <w:style w:type="character" w:customStyle="1" w:styleId="427">
    <w:name w:val="页脚 字符"/>
    <w:qFormat/>
    <w:uiPriority w:val="0"/>
    <w:rPr>
      <w:rFonts w:eastAsia="宋体"/>
      <w:kern w:val="2"/>
      <w:sz w:val="18"/>
      <w:szCs w:val="18"/>
      <w:lang w:val="en-US" w:eastAsia="zh-CN" w:bidi="ar-SA"/>
    </w:rPr>
  </w:style>
  <w:style w:type="character" w:customStyle="1" w:styleId="428">
    <w:name w:val="正文文本 字符"/>
    <w:qFormat/>
    <w:uiPriority w:val="0"/>
    <w:rPr>
      <w:rFonts w:eastAsia="宋体"/>
      <w:kern w:val="2"/>
      <w:sz w:val="24"/>
      <w:szCs w:val="24"/>
      <w:lang w:val="en-US" w:eastAsia="zh-CN" w:bidi="ar-SA"/>
    </w:rPr>
  </w:style>
  <w:style w:type="character" w:customStyle="1" w:styleId="429">
    <w:name w:val="HTML 预设格式 字符"/>
    <w:qFormat/>
    <w:uiPriority w:val="0"/>
    <w:rPr>
      <w:rFonts w:ascii="黑体" w:hAnsi="Courier New" w:eastAsia="黑体" w:cs="Courier New"/>
      <w:lang w:val="en-US" w:eastAsia="zh-CN" w:bidi="ar-SA"/>
    </w:rPr>
  </w:style>
  <w:style w:type="character" w:customStyle="1" w:styleId="430">
    <w:name w:val="批注文字 字符"/>
    <w:qFormat/>
    <w:uiPriority w:val="0"/>
    <w:rPr>
      <w:rFonts w:eastAsia="宋体"/>
      <w:sz w:val="24"/>
      <w:lang w:bidi="ar-SA"/>
    </w:rPr>
  </w:style>
  <w:style w:type="character" w:customStyle="1" w:styleId="431">
    <w:name w:val="正文文本缩进 字符"/>
    <w:qFormat/>
    <w:uiPriority w:val="0"/>
    <w:rPr>
      <w:rFonts w:ascii="仿宋_GB2312" w:eastAsia="仿宋_GB2312"/>
      <w:kern w:val="2"/>
      <w:sz w:val="32"/>
      <w:lang w:val="en-US" w:eastAsia="zh-CN" w:bidi="ar-SA"/>
    </w:rPr>
  </w:style>
  <w:style w:type="character" w:customStyle="1" w:styleId="432">
    <w:name w:val="脚注文本 字符"/>
    <w:qFormat/>
    <w:locked/>
    <w:uiPriority w:val="0"/>
    <w:rPr>
      <w:rFonts w:ascii="宋体" w:eastAsia="宋体"/>
      <w:kern w:val="21"/>
      <w:sz w:val="18"/>
      <w:szCs w:val="18"/>
      <w:lang w:val="en-US" w:eastAsia="zh-CN" w:bidi="ar-SA"/>
    </w:rPr>
  </w:style>
  <w:style w:type="character" w:customStyle="1" w:styleId="433">
    <w:name w:val="文档结构图 字符"/>
    <w:qFormat/>
    <w:uiPriority w:val="0"/>
    <w:rPr>
      <w:rFonts w:eastAsia="宋体"/>
      <w:kern w:val="2"/>
      <w:sz w:val="21"/>
      <w:szCs w:val="24"/>
      <w:lang w:val="en-US" w:eastAsia="zh-CN" w:bidi="ar-SA"/>
    </w:rPr>
  </w:style>
  <w:style w:type="character" w:customStyle="1" w:styleId="434">
    <w:name w:val="标题 3 字符1"/>
    <w:qFormat/>
    <w:uiPriority w:val="0"/>
    <w:rPr>
      <w:rFonts w:eastAsia="宋体"/>
      <w:b/>
      <w:bCs/>
      <w:sz w:val="32"/>
      <w:szCs w:val="32"/>
      <w:lang w:bidi="ar-SA"/>
    </w:rPr>
  </w:style>
  <w:style w:type="character" w:customStyle="1" w:styleId="435">
    <w:name w:val="纯文本 字符2"/>
    <w:qFormat/>
    <w:uiPriority w:val="0"/>
    <w:rPr>
      <w:rFonts w:ascii="宋体" w:hAnsi="Courier New" w:eastAsia="宋体" w:cs="Courier New"/>
      <w:kern w:val="2"/>
      <w:sz w:val="21"/>
      <w:szCs w:val="21"/>
      <w:lang w:val="en-US" w:eastAsia="zh-CN" w:bidi="ar-SA"/>
    </w:rPr>
  </w:style>
  <w:style w:type="character" w:customStyle="1" w:styleId="436">
    <w:name w:val="标题 5 字符1"/>
    <w:qFormat/>
    <w:uiPriority w:val="0"/>
    <w:rPr>
      <w:rFonts w:eastAsia="宋体"/>
      <w:b/>
      <w:kern w:val="2"/>
      <w:sz w:val="28"/>
      <w:szCs w:val="24"/>
      <w:lang w:val="en-US" w:eastAsia="zh-CN" w:bidi="ar-SA"/>
    </w:rPr>
  </w:style>
  <w:style w:type="character" w:customStyle="1" w:styleId="437">
    <w:name w:val="标题 8 字符1"/>
    <w:qFormat/>
    <w:uiPriority w:val="0"/>
    <w:rPr>
      <w:rFonts w:ascii="Arial" w:hAnsi="Arial" w:eastAsia="黑体"/>
      <w:kern w:val="2"/>
      <w:sz w:val="24"/>
      <w:szCs w:val="24"/>
      <w:lang w:val="en-US" w:eastAsia="zh-CN" w:bidi="ar-SA"/>
    </w:rPr>
  </w:style>
  <w:style w:type="character" w:customStyle="1" w:styleId="438">
    <w:name w:val="文档结构图 字符1"/>
    <w:qFormat/>
    <w:uiPriority w:val="0"/>
    <w:rPr>
      <w:rFonts w:eastAsia="宋体"/>
      <w:kern w:val="2"/>
      <w:sz w:val="21"/>
      <w:szCs w:val="24"/>
      <w:lang w:val="en-US" w:eastAsia="zh-CN" w:bidi="ar-SA"/>
    </w:rPr>
  </w:style>
  <w:style w:type="character" w:customStyle="1" w:styleId="439">
    <w:name w:val="标题 1 字符1"/>
    <w:qFormat/>
    <w:uiPriority w:val="0"/>
    <w:rPr>
      <w:rFonts w:eastAsia="宋体"/>
      <w:b/>
      <w:bCs/>
      <w:kern w:val="44"/>
      <w:sz w:val="44"/>
      <w:szCs w:val="44"/>
      <w:lang w:val="en-US" w:eastAsia="zh-CN" w:bidi="ar-SA"/>
    </w:rPr>
  </w:style>
  <w:style w:type="character" w:customStyle="1" w:styleId="440">
    <w:name w:val="页眉 字符1"/>
    <w:qFormat/>
    <w:uiPriority w:val="0"/>
    <w:rPr>
      <w:rFonts w:eastAsia="宋体"/>
      <w:kern w:val="2"/>
      <w:sz w:val="18"/>
      <w:szCs w:val="18"/>
      <w:lang w:val="en-US" w:eastAsia="zh-CN" w:bidi="ar-SA"/>
    </w:rPr>
  </w:style>
  <w:style w:type="character" w:customStyle="1" w:styleId="441">
    <w:name w:val="正文文本缩进 3 字符1"/>
    <w:qFormat/>
    <w:uiPriority w:val="0"/>
    <w:rPr>
      <w:rFonts w:eastAsia="宋体"/>
      <w:kern w:val="2"/>
      <w:sz w:val="16"/>
      <w:szCs w:val="16"/>
      <w:lang w:val="en-US" w:eastAsia="zh-CN" w:bidi="ar-SA"/>
    </w:rPr>
  </w:style>
  <w:style w:type="character" w:customStyle="1" w:styleId="442">
    <w:name w:val="页脚 字符1"/>
    <w:qFormat/>
    <w:uiPriority w:val="0"/>
    <w:rPr>
      <w:rFonts w:eastAsia="宋体"/>
      <w:kern w:val="2"/>
      <w:sz w:val="18"/>
      <w:szCs w:val="18"/>
      <w:lang w:val="en-US" w:eastAsia="zh-CN" w:bidi="ar-SA"/>
    </w:rPr>
  </w:style>
  <w:style w:type="character" w:customStyle="1" w:styleId="443">
    <w:name w:val="正文文本缩进 字符1"/>
    <w:qFormat/>
    <w:uiPriority w:val="0"/>
    <w:rPr>
      <w:rFonts w:ascii="仿宋_GB2312" w:eastAsia="仿宋_GB2312"/>
      <w:kern w:val="2"/>
      <w:sz w:val="32"/>
      <w:lang w:val="en-US" w:eastAsia="zh-CN" w:bidi="ar-SA"/>
    </w:rPr>
  </w:style>
  <w:style w:type="character" w:customStyle="1" w:styleId="444">
    <w:name w:val="标题 9 字符1"/>
    <w:qFormat/>
    <w:uiPriority w:val="0"/>
    <w:rPr>
      <w:rFonts w:ascii="Arial" w:hAnsi="Arial" w:eastAsia="黑体"/>
      <w:kern w:val="2"/>
      <w:sz w:val="21"/>
      <w:szCs w:val="24"/>
      <w:lang w:val="en-US" w:eastAsia="zh-CN" w:bidi="ar-SA"/>
    </w:rPr>
  </w:style>
  <w:style w:type="character" w:customStyle="1" w:styleId="445">
    <w:name w:val="正文文本缩进 2 字符1"/>
    <w:qFormat/>
    <w:uiPriority w:val="0"/>
    <w:rPr>
      <w:rFonts w:eastAsia="宋体"/>
      <w:kern w:val="2"/>
      <w:sz w:val="32"/>
      <w:lang w:val="en-US" w:eastAsia="zh-CN" w:bidi="ar-SA"/>
    </w:rPr>
  </w:style>
  <w:style w:type="character" w:customStyle="1" w:styleId="446">
    <w:name w:val="HTML 预设格式 字符1"/>
    <w:qFormat/>
    <w:uiPriority w:val="0"/>
    <w:rPr>
      <w:rFonts w:ascii="黑体" w:hAnsi="Courier New" w:eastAsia="黑体" w:cs="Courier New"/>
      <w:lang w:val="en-US" w:eastAsia="zh-CN" w:bidi="ar-SA"/>
    </w:rPr>
  </w:style>
  <w:style w:type="character" w:customStyle="1" w:styleId="447">
    <w:name w:val="正文文本 2 字符1"/>
    <w:qFormat/>
    <w:uiPriority w:val="0"/>
    <w:rPr>
      <w:rFonts w:eastAsia="宋体"/>
      <w:kern w:val="2"/>
      <w:sz w:val="21"/>
      <w:szCs w:val="24"/>
      <w:lang w:val="en-US" w:eastAsia="zh-CN" w:bidi="ar-SA"/>
    </w:rPr>
  </w:style>
  <w:style w:type="character" w:customStyle="1" w:styleId="448">
    <w:name w:val="正文文本 字符1"/>
    <w:qFormat/>
    <w:uiPriority w:val="0"/>
    <w:rPr>
      <w:rFonts w:eastAsia="宋体"/>
      <w:kern w:val="2"/>
      <w:sz w:val="24"/>
      <w:szCs w:val="24"/>
      <w:lang w:val="en-US" w:eastAsia="zh-CN" w:bidi="ar-SA"/>
    </w:rPr>
  </w:style>
  <w:style w:type="character" w:customStyle="1" w:styleId="449">
    <w:name w:val="标题 6 字符1"/>
    <w:qFormat/>
    <w:uiPriority w:val="0"/>
    <w:rPr>
      <w:rFonts w:ascii="Arial" w:hAnsi="Arial" w:eastAsia="黑体"/>
      <w:b/>
      <w:kern w:val="2"/>
      <w:sz w:val="24"/>
      <w:szCs w:val="24"/>
      <w:lang w:val="en-US" w:eastAsia="zh-CN" w:bidi="ar-SA"/>
    </w:rPr>
  </w:style>
  <w:style w:type="character" w:customStyle="1" w:styleId="450">
    <w:name w:val="称呼 字符1"/>
    <w:qFormat/>
    <w:uiPriority w:val="0"/>
    <w:rPr>
      <w:kern w:val="2"/>
      <w:sz w:val="28"/>
      <w:szCs w:val="24"/>
    </w:rPr>
  </w:style>
  <w:style w:type="character" w:customStyle="1" w:styleId="451">
    <w:name w:val="标题 4 字符1"/>
    <w:qFormat/>
    <w:uiPriority w:val="0"/>
    <w:rPr>
      <w:rFonts w:ascii="Arial" w:hAnsi="Arial" w:eastAsia="黑体"/>
      <w:sz w:val="28"/>
      <w:lang w:bidi="ar-SA"/>
    </w:rPr>
  </w:style>
  <w:style w:type="character" w:customStyle="1" w:styleId="452">
    <w:name w:val="标题 2 字符1"/>
    <w:qFormat/>
    <w:uiPriority w:val="0"/>
    <w:rPr>
      <w:rFonts w:ascii="Arial" w:hAnsi="Arial" w:eastAsia="黑体"/>
      <w:b/>
      <w:bCs/>
      <w:sz w:val="32"/>
      <w:szCs w:val="32"/>
      <w:lang w:bidi="ar-SA"/>
    </w:rPr>
  </w:style>
  <w:style w:type="character" w:customStyle="1" w:styleId="453">
    <w:name w:val="尾注文本 字符1"/>
    <w:qFormat/>
    <w:uiPriority w:val="0"/>
    <w:rPr>
      <w:rFonts w:ascii="Calibri" w:hAnsi="Calibri"/>
      <w:kern w:val="2"/>
      <w:sz w:val="21"/>
      <w:szCs w:val="22"/>
    </w:rPr>
  </w:style>
  <w:style w:type="character" w:customStyle="1" w:styleId="454">
    <w:name w:val="正文文本 3 字符1"/>
    <w:qFormat/>
    <w:uiPriority w:val="0"/>
    <w:rPr>
      <w:rFonts w:eastAsia="宋体"/>
      <w:b/>
      <w:bCs/>
      <w:kern w:val="2"/>
      <w:sz w:val="24"/>
      <w:szCs w:val="24"/>
      <w:lang w:val="en-US" w:eastAsia="zh-CN" w:bidi="ar-SA"/>
    </w:rPr>
  </w:style>
  <w:style w:type="character" w:customStyle="1" w:styleId="455">
    <w:name w:val="日期 字符1"/>
    <w:qFormat/>
    <w:uiPriority w:val="0"/>
    <w:rPr>
      <w:rFonts w:ascii="宋体" w:hAnsi="Courier New" w:eastAsia="宋体" w:cs="Courier New"/>
      <w:kern w:val="2"/>
      <w:sz w:val="21"/>
      <w:szCs w:val="21"/>
      <w:lang w:val="en-US" w:eastAsia="zh-CN" w:bidi="ar-SA"/>
    </w:rPr>
  </w:style>
  <w:style w:type="character" w:customStyle="1" w:styleId="456">
    <w:name w:val="批注文字 字符1"/>
    <w:qFormat/>
    <w:uiPriority w:val="0"/>
    <w:rPr>
      <w:rFonts w:eastAsia="宋体"/>
      <w:sz w:val="24"/>
      <w:lang w:bidi="ar-SA"/>
    </w:rPr>
  </w:style>
  <w:style w:type="character" w:customStyle="1" w:styleId="457">
    <w:name w:val="标题 字符1"/>
    <w:qFormat/>
    <w:uiPriority w:val="0"/>
    <w:rPr>
      <w:rFonts w:ascii="Arial" w:hAnsi="Arial" w:eastAsia="宋体"/>
      <w:b/>
      <w:bCs/>
      <w:kern w:val="2"/>
      <w:sz w:val="32"/>
      <w:szCs w:val="32"/>
      <w:lang w:bidi="ar-SA"/>
    </w:rPr>
  </w:style>
  <w:style w:type="character" w:customStyle="1" w:styleId="458">
    <w:name w:val="标题 7 字符1"/>
    <w:qFormat/>
    <w:uiPriority w:val="0"/>
    <w:rPr>
      <w:rFonts w:eastAsia="宋体"/>
      <w:b/>
      <w:kern w:val="2"/>
      <w:sz w:val="24"/>
      <w:szCs w:val="24"/>
      <w:lang w:val="en-US" w:eastAsia="zh-CN" w:bidi="ar-SA"/>
    </w:rPr>
  </w:style>
  <w:style w:type="character" w:customStyle="1" w:styleId="459">
    <w:name w:val="HTML 地址 字符1"/>
    <w:qFormat/>
    <w:locked/>
    <w:uiPriority w:val="0"/>
    <w:rPr>
      <w:rFonts w:ascii="宋体" w:eastAsia="宋体"/>
      <w:i/>
      <w:iCs/>
      <w:kern w:val="21"/>
      <w:sz w:val="21"/>
      <w:szCs w:val="21"/>
      <w:lang w:val="en-US" w:eastAsia="zh-CN" w:bidi="ar-SA"/>
    </w:rPr>
  </w:style>
  <w:style w:type="character" w:customStyle="1" w:styleId="460">
    <w:name w:val="无间隔 字符1"/>
    <w:qFormat/>
    <w:uiPriority w:val="0"/>
    <w:rPr>
      <w:sz w:val="22"/>
      <w:szCs w:val="22"/>
      <w:lang w:val="en-US" w:eastAsia="zh-CN" w:bidi="ar-SA"/>
    </w:rPr>
  </w:style>
  <w:style w:type="character" w:customStyle="1" w:styleId="461">
    <w:name w:val="脚注文本 字符1"/>
    <w:qFormat/>
    <w:locked/>
    <w:uiPriority w:val="0"/>
    <w:rPr>
      <w:rFonts w:ascii="宋体" w:eastAsia="宋体"/>
      <w:kern w:val="21"/>
      <w:sz w:val="18"/>
      <w:szCs w:val="18"/>
      <w:lang w:val="en-US" w:eastAsia="zh-CN" w:bidi="ar-SA"/>
    </w:rPr>
  </w:style>
  <w:style w:type="character" w:customStyle="1" w:styleId="462">
    <w:name w:val="批注文字 字符2"/>
    <w:qFormat/>
    <w:uiPriority w:val="0"/>
    <w:rPr>
      <w:rFonts w:eastAsia="宋体"/>
      <w:sz w:val="24"/>
      <w:lang w:bidi="ar-SA"/>
    </w:rPr>
  </w:style>
  <w:style w:type="character" w:customStyle="1" w:styleId="463">
    <w:name w:val="HTML 预设格式 字符2"/>
    <w:qFormat/>
    <w:uiPriority w:val="0"/>
    <w:rPr>
      <w:rFonts w:ascii="黑体" w:hAnsi="Courier New" w:eastAsia="黑体" w:cs="Courier New"/>
      <w:lang w:val="en-US" w:eastAsia="zh-CN" w:bidi="ar-SA"/>
    </w:rPr>
  </w:style>
  <w:style w:type="character" w:customStyle="1" w:styleId="464">
    <w:name w:val="HTML 地址 字符2"/>
    <w:qFormat/>
    <w:locked/>
    <w:uiPriority w:val="0"/>
    <w:rPr>
      <w:rFonts w:ascii="宋体" w:eastAsia="宋体"/>
      <w:i/>
      <w:iCs/>
      <w:kern w:val="21"/>
      <w:sz w:val="21"/>
      <w:szCs w:val="21"/>
      <w:lang w:val="en-US" w:eastAsia="zh-CN" w:bidi="ar-SA"/>
    </w:rPr>
  </w:style>
  <w:style w:type="character" w:customStyle="1" w:styleId="465">
    <w:name w:val="页脚 字符2"/>
    <w:qFormat/>
    <w:uiPriority w:val="0"/>
    <w:rPr>
      <w:rFonts w:eastAsia="宋体"/>
      <w:kern w:val="2"/>
      <w:sz w:val="18"/>
      <w:szCs w:val="18"/>
      <w:lang w:val="en-US" w:eastAsia="zh-CN" w:bidi="ar-SA"/>
    </w:rPr>
  </w:style>
  <w:style w:type="character" w:customStyle="1" w:styleId="466">
    <w:name w:val="标题 5 字符2"/>
    <w:qFormat/>
    <w:uiPriority w:val="0"/>
    <w:rPr>
      <w:rFonts w:eastAsia="宋体"/>
      <w:b/>
      <w:kern w:val="2"/>
      <w:sz w:val="28"/>
      <w:szCs w:val="24"/>
      <w:lang w:val="en-US" w:eastAsia="zh-CN" w:bidi="ar-SA"/>
    </w:rPr>
  </w:style>
  <w:style w:type="character" w:customStyle="1" w:styleId="467">
    <w:name w:val="标题 8 字符2"/>
    <w:qFormat/>
    <w:uiPriority w:val="0"/>
    <w:rPr>
      <w:rFonts w:ascii="Arial" w:hAnsi="Arial" w:eastAsia="黑体"/>
      <w:kern w:val="2"/>
      <w:sz w:val="24"/>
      <w:szCs w:val="24"/>
      <w:lang w:val="en-US" w:eastAsia="zh-CN" w:bidi="ar-SA"/>
    </w:rPr>
  </w:style>
  <w:style w:type="character" w:customStyle="1" w:styleId="468">
    <w:name w:val="尾注文本 字符2"/>
    <w:qFormat/>
    <w:uiPriority w:val="0"/>
    <w:rPr>
      <w:rFonts w:ascii="Calibri" w:hAnsi="Calibri"/>
      <w:kern w:val="2"/>
      <w:sz w:val="21"/>
      <w:szCs w:val="22"/>
    </w:rPr>
  </w:style>
  <w:style w:type="character" w:customStyle="1" w:styleId="469">
    <w:name w:val="正文文本 2 字符2"/>
    <w:qFormat/>
    <w:uiPriority w:val="0"/>
    <w:rPr>
      <w:rFonts w:eastAsia="宋体"/>
      <w:kern w:val="2"/>
      <w:sz w:val="21"/>
      <w:szCs w:val="24"/>
      <w:lang w:val="en-US" w:eastAsia="zh-CN" w:bidi="ar-SA"/>
    </w:rPr>
  </w:style>
  <w:style w:type="character" w:customStyle="1" w:styleId="470">
    <w:name w:val="标题 1 字符2"/>
    <w:qFormat/>
    <w:uiPriority w:val="0"/>
    <w:rPr>
      <w:rFonts w:eastAsia="宋体"/>
      <w:b/>
      <w:bCs/>
      <w:kern w:val="44"/>
      <w:sz w:val="44"/>
      <w:szCs w:val="44"/>
      <w:lang w:val="en-US" w:eastAsia="zh-CN" w:bidi="ar-SA"/>
    </w:rPr>
  </w:style>
  <w:style w:type="character" w:customStyle="1" w:styleId="471">
    <w:name w:val="标题 9 字符2"/>
    <w:qFormat/>
    <w:uiPriority w:val="0"/>
    <w:rPr>
      <w:rFonts w:ascii="Arial" w:hAnsi="Arial" w:eastAsia="黑体"/>
      <w:kern w:val="2"/>
      <w:sz w:val="21"/>
      <w:szCs w:val="24"/>
      <w:lang w:val="en-US" w:eastAsia="zh-CN" w:bidi="ar-SA"/>
    </w:rPr>
  </w:style>
  <w:style w:type="character" w:customStyle="1" w:styleId="472">
    <w:name w:val="标题 6 字符2"/>
    <w:qFormat/>
    <w:uiPriority w:val="0"/>
    <w:rPr>
      <w:rFonts w:ascii="Arial" w:hAnsi="Arial" w:eastAsia="黑体"/>
      <w:b/>
      <w:kern w:val="2"/>
      <w:sz w:val="24"/>
      <w:szCs w:val="24"/>
      <w:lang w:val="en-US" w:eastAsia="zh-CN" w:bidi="ar-SA"/>
    </w:rPr>
  </w:style>
  <w:style w:type="character" w:customStyle="1" w:styleId="473">
    <w:name w:val="正文文本缩进 3 字符2"/>
    <w:qFormat/>
    <w:uiPriority w:val="0"/>
    <w:rPr>
      <w:rFonts w:eastAsia="宋体"/>
      <w:kern w:val="2"/>
      <w:sz w:val="16"/>
      <w:szCs w:val="16"/>
      <w:lang w:val="en-US" w:eastAsia="zh-CN" w:bidi="ar-SA"/>
    </w:rPr>
  </w:style>
  <w:style w:type="character" w:customStyle="1" w:styleId="474">
    <w:name w:val="标题 4 字符2"/>
    <w:qFormat/>
    <w:uiPriority w:val="0"/>
    <w:rPr>
      <w:rFonts w:ascii="Arial" w:hAnsi="Arial" w:eastAsia="黑体"/>
      <w:sz w:val="28"/>
      <w:lang w:bidi="ar-SA"/>
    </w:rPr>
  </w:style>
  <w:style w:type="character" w:customStyle="1" w:styleId="475">
    <w:name w:val="标题 字符2"/>
    <w:qFormat/>
    <w:uiPriority w:val="0"/>
    <w:rPr>
      <w:rFonts w:ascii="Arial" w:hAnsi="Arial" w:eastAsia="宋体"/>
      <w:b/>
      <w:bCs/>
      <w:kern w:val="2"/>
      <w:sz w:val="32"/>
      <w:szCs w:val="32"/>
      <w:lang w:bidi="ar-SA"/>
    </w:rPr>
  </w:style>
  <w:style w:type="character" w:customStyle="1" w:styleId="476">
    <w:name w:val="文档结构图 字符2"/>
    <w:qFormat/>
    <w:uiPriority w:val="0"/>
    <w:rPr>
      <w:rFonts w:eastAsia="宋体"/>
      <w:kern w:val="2"/>
      <w:sz w:val="21"/>
      <w:szCs w:val="24"/>
      <w:lang w:val="en-US" w:eastAsia="zh-CN" w:bidi="ar-SA"/>
    </w:rPr>
  </w:style>
  <w:style w:type="character" w:customStyle="1" w:styleId="477">
    <w:name w:val="正文文本 3 字符2"/>
    <w:qFormat/>
    <w:uiPriority w:val="0"/>
    <w:rPr>
      <w:rFonts w:eastAsia="宋体"/>
      <w:b/>
      <w:bCs/>
      <w:kern w:val="2"/>
      <w:sz w:val="24"/>
      <w:szCs w:val="24"/>
      <w:lang w:val="en-US" w:eastAsia="zh-CN" w:bidi="ar-SA"/>
    </w:rPr>
  </w:style>
  <w:style w:type="character" w:customStyle="1" w:styleId="478">
    <w:name w:val="正文文本 字符2"/>
    <w:qFormat/>
    <w:uiPriority w:val="0"/>
    <w:rPr>
      <w:rFonts w:eastAsia="宋体"/>
      <w:kern w:val="2"/>
      <w:sz w:val="24"/>
      <w:szCs w:val="24"/>
      <w:lang w:val="en-US" w:eastAsia="zh-CN" w:bidi="ar-SA"/>
    </w:rPr>
  </w:style>
  <w:style w:type="character" w:customStyle="1" w:styleId="479">
    <w:name w:val="无间隔 字符2"/>
    <w:qFormat/>
    <w:uiPriority w:val="0"/>
    <w:rPr>
      <w:sz w:val="22"/>
      <w:szCs w:val="22"/>
      <w:lang w:val="en-US" w:eastAsia="zh-CN" w:bidi="ar-SA"/>
    </w:rPr>
  </w:style>
  <w:style w:type="character" w:customStyle="1" w:styleId="480">
    <w:name w:val="正文文本缩进 字符2"/>
    <w:qFormat/>
    <w:uiPriority w:val="0"/>
    <w:rPr>
      <w:rFonts w:ascii="仿宋_GB2312" w:eastAsia="仿宋_GB2312"/>
      <w:kern w:val="2"/>
      <w:sz w:val="32"/>
      <w:lang w:val="en-US" w:eastAsia="zh-CN" w:bidi="ar-SA"/>
    </w:rPr>
  </w:style>
  <w:style w:type="character" w:customStyle="1" w:styleId="481">
    <w:name w:val="标题 2 字符2"/>
    <w:qFormat/>
    <w:uiPriority w:val="0"/>
    <w:rPr>
      <w:rFonts w:ascii="Arial" w:hAnsi="Arial" w:eastAsia="黑体"/>
      <w:b/>
      <w:bCs/>
      <w:sz w:val="32"/>
      <w:szCs w:val="32"/>
      <w:lang w:bidi="ar-SA"/>
    </w:rPr>
  </w:style>
  <w:style w:type="character" w:customStyle="1" w:styleId="482">
    <w:name w:val="标题 3 字符2"/>
    <w:qFormat/>
    <w:uiPriority w:val="0"/>
    <w:rPr>
      <w:rFonts w:eastAsia="宋体"/>
      <w:b/>
      <w:bCs/>
      <w:sz w:val="32"/>
      <w:szCs w:val="32"/>
      <w:lang w:bidi="ar-SA"/>
    </w:rPr>
  </w:style>
  <w:style w:type="character" w:customStyle="1" w:styleId="483">
    <w:name w:val="标题 7 字符2"/>
    <w:qFormat/>
    <w:uiPriority w:val="0"/>
    <w:rPr>
      <w:rFonts w:eastAsia="宋体"/>
      <w:b/>
      <w:kern w:val="2"/>
      <w:sz w:val="24"/>
      <w:szCs w:val="24"/>
      <w:lang w:val="en-US" w:eastAsia="zh-CN" w:bidi="ar-SA"/>
    </w:rPr>
  </w:style>
  <w:style w:type="character" w:customStyle="1" w:styleId="484">
    <w:name w:val="正文文本缩进 2 字符2"/>
    <w:qFormat/>
    <w:uiPriority w:val="0"/>
    <w:rPr>
      <w:rFonts w:eastAsia="宋体"/>
      <w:kern w:val="2"/>
      <w:sz w:val="32"/>
      <w:lang w:val="en-US" w:eastAsia="zh-CN" w:bidi="ar-SA"/>
    </w:rPr>
  </w:style>
  <w:style w:type="character" w:customStyle="1" w:styleId="485">
    <w:name w:val="称呼 字符2"/>
    <w:qFormat/>
    <w:uiPriority w:val="0"/>
    <w:rPr>
      <w:kern w:val="2"/>
      <w:sz w:val="28"/>
      <w:szCs w:val="24"/>
    </w:rPr>
  </w:style>
  <w:style w:type="character" w:customStyle="1" w:styleId="486">
    <w:name w:val="纯文本 字符3"/>
    <w:qFormat/>
    <w:uiPriority w:val="0"/>
    <w:rPr>
      <w:rFonts w:ascii="宋体" w:hAnsi="Courier New" w:eastAsia="宋体" w:cs="Courier New"/>
      <w:kern w:val="2"/>
      <w:sz w:val="21"/>
      <w:szCs w:val="21"/>
      <w:lang w:val="en-US" w:eastAsia="zh-CN" w:bidi="ar-SA"/>
    </w:rPr>
  </w:style>
  <w:style w:type="character" w:customStyle="1" w:styleId="487">
    <w:name w:val="日期 字符2"/>
    <w:qFormat/>
    <w:uiPriority w:val="0"/>
    <w:rPr>
      <w:rFonts w:ascii="宋体" w:hAnsi="Courier New" w:eastAsia="宋体" w:cs="Courier New"/>
      <w:kern w:val="2"/>
      <w:sz w:val="21"/>
      <w:szCs w:val="21"/>
      <w:lang w:val="en-US" w:eastAsia="zh-CN" w:bidi="ar-SA"/>
    </w:rPr>
  </w:style>
  <w:style w:type="character" w:customStyle="1" w:styleId="488">
    <w:name w:val="页眉 字符2"/>
    <w:qFormat/>
    <w:uiPriority w:val="0"/>
    <w:rPr>
      <w:rFonts w:eastAsia="宋体"/>
      <w:kern w:val="2"/>
      <w:sz w:val="18"/>
      <w:szCs w:val="18"/>
      <w:lang w:val="en-US" w:eastAsia="zh-CN" w:bidi="ar-SA"/>
    </w:rPr>
  </w:style>
  <w:style w:type="character" w:customStyle="1" w:styleId="489">
    <w:name w:val="脚注文本 字符2"/>
    <w:qFormat/>
    <w:locked/>
    <w:uiPriority w:val="0"/>
    <w:rPr>
      <w:rFonts w:ascii="宋体" w:eastAsia="宋体"/>
      <w:kern w:val="21"/>
      <w:sz w:val="18"/>
      <w:szCs w:val="18"/>
      <w:lang w:val="en-US" w:eastAsia="zh-CN" w:bidi="ar-SA"/>
    </w:rPr>
  </w:style>
  <w:style w:type="character" w:customStyle="1" w:styleId="490">
    <w:name w:val=" Char Char39"/>
    <w:qFormat/>
    <w:uiPriority w:val="0"/>
    <w:rPr>
      <w:rFonts w:eastAsia="宋体"/>
      <w:b/>
      <w:bCs/>
      <w:kern w:val="44"/>
      <w:sz w:val="44"/>
      <w:szCs w:val="44"/>
      <w:lang w:val="en-US" w:eastAsia="zh-CN" w:bidi="ar-SA"/>
    </w:rPr>
  </w:style>
  <w:style w:type="character" w:customStyle="1" w:styleId="491">
    <w:name w:val=" Char Char38"/>
    <w:qFormat/>
    <w:uiPriority w:val="0"/>
    <w:rPr>
      <w:rFonts w:ascii="Arial" w:hAnsi="Arial" w:eastAsia="黑体"/>
      <w:b/>
      <w:bCs/>
      <w:sz w:val="32"/>
      <w:szCs w:val="32"/>
      <w:lang w:bidi="ar-SA"/>
    </w:rPr>
  </w:style>
  <w:style w:type="character" w:customStyle="1" w:styleId="492">
    <w:name w:val="无间隔 字符3"/>
    <w:qFormat/>
    <w:uiPriority w:val="0"/>
    <w:rPr>
      <w:sz w:val="22"/>
      <w:szCs w:val="22"/>
      <w:lang w:val="en-US" w:eastAsia="zh-CN" w:bidi="ar-SA"/>
    </w:rPr>
  </w:style>
  <w:style w:type="character" w:customStyle="1" w:styleId="493">
    <w:name w:val="普通文字 Char Char6"/>
    <w:qFormat/>
    <w:uiPriority w:val="0"/>
    <w:rPr>
      <w:rFonts w:ascii="宋体" w:hAnsi="Courier New" w:eastAsia="宋体" w:cs="Courier New"/>
      <w:kern w:val="2"/>
      <w:sz w:val="21"/>
      <w:szCs w:val="21"/>
      <w:lang w:val="en-US" w:eastAsia="zh-CN" w:bidi="ar-SA"/>
    </w:rPr>
  </w:style>
  <w:style w:type="character" w:customStyle="1" w:styleId="494">
    <w:name w:val="页脚 Char2"/>
    <w:qFormat/>
    <w:locked/>
    <w:uiPriority w:val="0"/>
    <w:rPr>
      <w:rFonts w:hint="eastAsia" w:ascii="宋体" w:hAnsi="宋体" w:eastAsia="宋体"/>
      <w:kern w:val="2"/>
      <w:sz w:val="18"/>
      <w:szCs w:val="18"/>
    </w:rPr>
  </w:style>
  <w:style w:type="character" w:customStyle="1" w:styleId="495">
    <w:name w:val="font61"/>
    <w:basedOn w:val="54"/>
    <w:qFormat/>
    <w:uiPriority w:val="0"/>
    <w:rPr>
      <w:rFonts w:hint="eastAsia" w:ascii="宋体" w:hAnsi="宋体" w:eastAsia="宋体" w:cs="宋体"/>
      <w:color w:val="000000"/>
      <w:sz w:val="21"/>
      <w:szCs w:val="21"/>
      <w:u w:val="none"/>
    </w:rPr>
  </w:style>
  <w:style w:type="character" w:customStyle="1" w:styleId="496">
    <w:name w:val="font101"/>
    <w:basedOn w:val="54"/>
    <w:qFormat/>
    <w:uiPriority w:val="0"/>
    <w:rPr>
      <w:rFonts w:hint="eastAsia" w:ascii="宋体" w:hAnsi="宋体" w:eastAsia="宋体" w:cs="宋体"/>
      <w:color w:val="000000"/>
      <w:sz w:val="21"/>
      <w:szCs w:val="21"/>
      <w:u w:val="none"/>
    </w:rPr>
  </w:style>
  <w:style w:type="table" w:customStyle="1" w:styleId="497">
    <w:name w:val="Colorful List Accent 1"/>
    <w:qFormat/>
    <w:uiPriority w:val="0"/>
    <w:rPr>
      <w:rFonts w:ascii="Calibri" w:hAnsi="Calibri"/>
      <w:sz w:val="24"/>
      <w:szCs w:val="24"/>
      <w:lang w:val="en-US" w:eastAsia="en-US" w:bidi="ar-SA"/>
    </w:rPr>
    <w:tblPr>
      <w:tblCellMar>
        <w:top w:w="0" w:type="dxa"/>
        <w:left w:w="108" w:type="dxa"/>
        <w:bottom w:w="0" w:type="dxa"/>
        <w:right w:w="108" w:type="dxa"/>
      </w:tblCellMar>
    </w:tblPr>
    <w:tcPr>
      <w:shd w:val="clear" w:color="auto" w:fill="EDF2F8"/>
    </w:tcPr>
  </w:style>
  <w:style w:type="character" w:customStyle="1" w:styleId="498">
    <w:name w:val="Body Text Char1"/>
    <w:qFormat/>
    <w:locked/>
    <w:uiPriority w:val="0"/>
    <w:rPr>
      <w:rFonts w:eastAsia="宋体"/>
      <w:kern w:val="2"/>
      <w:sz w:val="24"/>
      <w:lang w:val="en-US" w:eastAsia="zh-CN"/>
    </w:rPr>
  </w:style>
  <w:style w:type="character" w:customStyle="1" w:styleId="499">
    <w:name w:val="Heading 1 Char1"/>
    <w:qFormat/>
    <w:locked/>
    <w:uiPriority w:val="0"/>
    <w:rPr>
      <w:rFonts w:eastAsia="宋体"/>
      <w:b/>
      <w:kern w:val="44"/>
      <w:sz w:val="44"/>
      <w:lang w:val="en-US" w:eastAsia="zh-CN"/>
    </w:rPr>
  </w:style>
  <w:style w:type="character" w:customStyle="1" w:styleId="500">
    <w:name w:val="Heading 2 Char1"/>
    <w:qFormat/>
    <w:locked/>
    <w:uiPriority w:val="0"/>
    <w:rPr>
      <w:rFonts w:ascii="Arial" w:hAnsi="Arial" w:eastAsia="黑体"/>
      <w:b/>
      <w:sz w:val="32"/>
    </w:rPr>
  </w:style>
  <w:style w:type="character" w:customStyle="1" w:styleId="501">
    <w:name w:val="Heading 3 Char1"/>
    <w:qFormat/>
    <w:locked/>
    <w:uiPriority w:val="0"/>
    <w:rPr>
      <w:rFonts w:eastAsia="宋体"/>
      <w:b/>
      <w:sz w:val="32"/>
    </w:rPr>
  </w:style>
  <w:style w:type="character" w:customStyle="1" w:styleId="502">
    <w:name w:val="Heading 4 Char1"/>
    <w:qFormat/>
    <w:locked/>
    <w:uiPriority w:val="0"/>
    <w:rPr>
      <w:rFonts w:ascii="Arial" w:hAnsi="Arial" w:eastAsia="黑体"/>
      <w:sz w:val="28"/>
    </w:rPr>
  </w:style>
  <w:style w:type="character" w:customStyle="1" w:styleId="503">
    <w:name w:val="Heading 5 Char1"/>
    <w:qFormat/>
    <w:locked/>
    <w:uiPriority w:val="0"/>
    <w:rPr>
      <w:rFonts w:eastAsia="宋体"/>
      <w:b/>
      <w:kern w:val="2"/>
      <w:sz w:val="24"/>
      <w:lang w:val="en-US" w:eastAsia="zh-CN"/>
    </w:rPr>
  </w:style>
  <w:style w:type="character" w:customStyle="1" w:styleId="504">
    <w:name w:val="Heading 6 Char1"/>
    <w:qFormat/>
    <w:locked/>
    <w:uiPriority w:val="0"/>
    <w:rPr>
      <w:rFonts w:ascii="Arial" w:hAnsi="Arial" w:eastAsia="黑体"/>
      <w:b/>
      <w:kern w:val="2"/>
      <w:sz w:val="24"/>
      <w:lang w:val="en-US" w:eastAsia="zh-CN"/>
    </w:rPr>
  </w:style>
  <w:style w:type="character" w:customStyle="1" w:styleId="505">
    <w:name w:val="Heading 7 Char1"/>
    <w:qFormat/>
    <w:locked/>
    <w:uiPriority w:val="0"/>
    <w:rPr>
      <w:rFonts w:eastAsia="宋体"/>
      <w:b/>
      <w:kern w:val="2"/>
      <w:sz w:val="24"/>
      <w:lang w:val="en-US" w:eastAsia="zh-CN"/>
    </w:rPr>
  </w:style>
  <w:style w:type="character" w:customStyle="1" w:styleId="506">
    <w:name w:val="Heading 8 Char1"/>
    <w:qFormat/>
    <w:locked/>
    <w:uiPriority w:val="0"/>
    <w:rPr>
      <w:rFonts w:ascii="Arial" w:hAnsi="Arial" w:eastAsia="黑体"/>
      <w:kern w:val="2"/>
      <w:sz w:val="24"/>
      <w:lang w:val="en-US" w:eastAsia="zh-CN"/>
    </w:rPr>
  </w:style>
  <w:style w:type="character" w:customStyle="1" w:styleId="507">
    <w:name w:val="Heading 9 Char1"/>
    <w:qFormat/>
    <w:locked/>
    <w:uiPriority w:val="0"/>
    <w:rPr>
      <w:rFonts w:ascii="Arial" w:hAnsi="Arial" w:eastAsia="黑体"/>
      <w:kern w:val="2"/>
      <w:sz w:val="24"/>
      <w:lang w:val="en-US" w:eastAsia="zh-CN"/>
    </w:rPr>
  </w:style>
  <w:style w:type="character" w:customStyle="1" w:styleId="508">
    <w:name w:val="Document Map Char1"/>
    <w:qFormat/>
    <w:locked/>
    <w:uiPriority w:val="0"/>
    <w:rPr>
      <w:rFonts w:eastAsia="宋体"/>
      <w:kern w:val="2"/>
      <w:sz w:val="24"/>
      <w:lang w:val="en-US" w:eastAsia="zh-CN"/>
    </w:rPr>
  </w:style>
  <w:style w:type="character" w:customStyle="1" w:styleId="509">
    <w:name w:val="Comment Text Char"/>
    <w:qFormat/>
    <w:locked/>
    <w:uiPriority w:val="0"/>
    <w:rPr>
      <w:rFonts w:eastAsia="宋体"/>
      <w:sz w:val="24"/>
    </w:rPr>
  </w:style>
  <w:style w:type="character" w:customStyle="1" w:styleId="510">
    <w:name w:val="Salutation Char"/>
    <w:qFormat/>
    <w:locked/>
    <w:uiPriority w:val="0"/>
    <w:rPr>
      <w:kern w:val="2"/>
      <w:sz w:val="24"/>
    </w:rPr>
  </w:style>
  <w:style w:type="character" w:customStyle="1" w:styleId="511">
    <w:name w:val="Body Text 3 Char"/>
    <w:qFormat/>
    <w:locked/>
    <w:uiPriority w:val="0"/>
    <w:rPr>
      <w:rFonts w:eastAsia="宋体"/>
      <w:b/>
      <w:kern w:val="2"/>
      <w:sz w:val="24"/>
      <w:lang w:val="en-US" w:eastAsia="zh-CN"/>
    </w:rPr>
  </w:style>
  <w:style w:type="character" w:customStyle="1" w:styleId="512">
    <w:name w:val="Body Text Indent Char"/>
    <w:qFormat/>
    <w:locked/>
    <w:uiPriority w:val="0"/>
    <w:rPr>
      <w:rFonts w:ascii="仿宋_GB2312" w:eastAsia="仿宋_GB2312"/>
      <w:kern w:val="2"/>
      <w:sz w:val="32"/>
      <w:lang w:val="en-US" w:eastAsia="zh-CN"/>
    </w:rPr>
  </w:style>
  <w:style w:type="character" w:customStyle="1" w:styleId="513">
    <w:name w:val="Plain Text Char1"/>
    <w:qFormat/>
    <w:locked/>
    <w:uiPriority w:val="0"/>
    <w:rPr>
      <w:rFonts w:ascii="宋体" w:hAnsi="Courier New" w:eastAsia="宋体"/>
      <w:kern w:val="2"/>
      <w:sz w:val="21"/>
      <w:lang w:val="en-US" w:eastAsia="zh-CN"/>
    </w:rPr>
  </w:style>
  <w:style w:type="character" w:customStyle="1" w:styleId="514">
    <w:name w:val="Date Char1"/>
    <w:qFormat/>
    <w:locked/>
    <w:uiPriority w:val="0"/>
    <w:rPr>
      <w:rFonts w:ascii="宋体" w:hAnsi="Courier New" w:eastAsia="宋体"/>
      <w:kern w:val="2"/>
      <w:sz w:val="21"/>
      <w:lang w:val="en-US" w:eastAsia="zh-CN"/>
    </w:rPr>
  </w:style>
  <w:style w:type="character" w:customStyle="1" w:styleId="515">
    <w:name w:val="Body Text Indent 2 Char"/>
    <w:qFormat/>
    <w:locked/>
    <w:uiPriority w:val="0"/>
    <w:rPr>
      <w:rFonts w:eastAsia="宋体"/>
      <w:kern w:val="2"/>
      <w:sz w:val="32"/>
      <w:lang w:val="en-US" w:eastAsia="zh-CN"/>
    </w:rPr>
  </w:style>
  <w:style w:type="character" w:customStyle="1" w:styleId="516">
    <w:name w:val="Endnote Text Char"/>
    <w:qFormat/>
    <w:locked/>
    <w:uiPriority w:val="0"/>
    <w:rPr>
      <w:rFonts w:ascii="Calibri" w:hAnsi="Calibri"/>
      <w:kern w:val="2"/>
      <w:sz w:val="22"/>
    </w:rPr>
  </w:style>
  <w:style w:type="character" w:customStyle="1" w:styleId="517">
    <w:name w:val="Balloon Text Char1"/>
    <w:semiHidden/>
    <w:qFormat/>
    <w:locked/>
    <w:uiPriority w:val="0"/>
    <w:rPr>
      <w:rFonts w:eastAsia="宋体"/>
      <w:kern w:val="2"/>
      <w:sz w:val="18"/>
      <w:lang w:val="en-US" w:eastAsia="zh-CN"/>
    </w:rPr>
  </w:style>
  <w:style w:type="character" w:customStyle="1" w:styleId="518">
    <w:name w:val="Footer Char1"/>
    <w:qFormat/>
    <w:locked/>
    <w:uiPriority w:val="0"/>
    <w:rPr>
      <w:rFonts w:eastAsia="宋体"/>
      <w:kern w:val="2"/>
      <w:sz w:val="18"/>
      <w:lang w:val="en-US" w:eastAsia="zh-CN"/>
    </w:rPr>
  </w:style>
  <w:style w:type="character" w:customStyle="1" w:styleId="519">
    <w:name w:val="Header Char1"/>
    <w:qFormat/>
    <w:locked/>
    <w:uiPriority w:val="0"/>
    <w:rPr>
      <w:rFonts w:eastAsia="宋体"/>
      <w:kern w:val="2"/>
      <w:sz w:val="18"/>
      <w:lang w:val="en-US" w:eastAsia="zh-CN"/>
    </w:rPr>
  </w:style>
  <w:style w:type="character" w:customStyle="1" w:styleId="520">
    <w:name w:val="Body Text Indent 3 Char"/>
    <w:qFormat/>
    <w:locked/>
    <w:uiPriority w:val="0"/>
    <w:rPr>
      <w:rFonts w:eastAsia="宋体"/>
      <w:kern w:val="2"/>
      <w:sz w:val="16"/>
      <w:lang w:val="en-US" w:eastAsia="zh-CN"/>
    </w:rPr>
  </w:style>
  <w:style w:type="character" w:customStyle="1" w:styleId="521">
    <w:name w:val="Body Text 2 Char"/>
    <w:qFormat/>
    <w:locked/>
    <w:uiPriority w:val="0"/>
    <w:rPr>
      <w:rFonts w:eastAsia="宋体"/>
      <w:kern w:val="2"/>
      <w:sz w:val="24"/>
      <w:lang w:val="en-US" w:eastAsia="zh-CN"/>
    </w:rPr>
  </w:style>
  <w:style w:type="character" w:customStyle="1" w:styleId="522">
    <w:name w:val="HTML Preformatted Char1"/>
    <w:qFormat/>
    <w:locked/>
    <w:uiPriority w:val="0"/>
    <w:rPr>
      <w:rFonts w:ascii="黑体" w:hAnsi="Courier New" w:eastAsia="黑体"/>
      <w:lang w:val="en-US" w:eastAsia="zh-CN"/>
    </w:rPr>
  </w:style>
  <w:style w:type="character" w:customStyle="1" w:styleId="523">
    <w:name w:val="Title Char1"/>
    <w:qFormat/>
    <w:locked/>
    <w:uiPriority w:val="0"/>
    <w:rPr>
      <w:rFonts w:ascii="Arial" w:hAnsi="Arial" w:eastAsia="宋体"/>
      <w:b/>
      <w:kern w:val="2"/>
      <w:sz w:val="32"/>
    </w:rPr>
  </w:style>
  <w:style w:type="character" w:customStyle="1" w:styleId="524">
    <w:name w:val="Comment Subject Char"/>
    <w:semiHidden/>
    <w:qFormat/>
    <w:locked/>
    <w:uiPriority w:val="0"/>
    <w:rPr>
      <w:b/>
      <w:kern w:val="2"/>
      <w:sz w:val="24"/>
    </w:rPr>
  </w:style>
  <w:style w:type="character" w:customStyle="1" w:styleId="525">
    <w:name w:val="Char Char101"/>
    <w:semiHidden/>
    <w:qFormat/>
    <w:uiPriority w:val="0"/>
    <w:rPr>
      <w:rFonts w:eastAsia="宋体"/>
      <w:kern w:val="2"/>
      <w:sz w:val="24"/>
      <w:lang w:val="en-US" w:eastAsia="zh-CN"/>
    </w:rPr>
  </w:style>
  <w:style w:type="character" w:customStyle="1" w:styleId="526">
    <w:name w:val="Char Char141"/>
    <w:qFormat/>
    <w:uiPriority w:val="0"/>
    <w:rPr>
      <w:sz w:val="18"/>
    </w:rPr>
  </w:style>
  <w:style w:type="character" w:customStyle="1" w:styleId="527">
    <w:name w:val="Char Char Char Char Char1"/>
    <w:qFormat/>
    <w:uiPriority w:val="0"/>
    <w:rPr>
      <w:rFonts w:eastAsia="宋体"/>
      <w:b/>
      <w:kern w:val="44"/>
      <w:sz w:val="44"/>
      <w:lang w:val="en-US" w:eastAsia="zh-CN"/>
    </w:rPr>
  </w:style>
  <w:style w:type="character" w:customStyle="1" w:styleId="528">
    <w:name w:val="Char Char231"/>
    <w:qFormat/>
    <w:uiPriority w:val="0"/>
    <w:rPr>
      <w:rFonts w:ascii="Times New Roman" w:hAnsi="Times New Roman" w:eastAsia="宋体"/>
      <w:b/>
      <w:kern w:val="44"/>
      <w:sz w:val="44"/>
    </w:rPr>
  </w:style>
  <w:style w:type="character" w:customStyle="1" w:styleId="529">
    <w:name w:val="Char Char151"/>
    <w:qFormat/>
    <w:uiPriority w:val="0"/>
    <w:rPr>
      <w:sz w:val="18"/>
    </w:rPr>
  </w:style>
  <w:style w:type="paragraph" w:customStyle="1" w:styleId="530">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31">
    <w:name w:val="纯文本11"/>
    <w:basedOn w:val="1"/>
    <w:qFormat/>
    <w:uiPriority w:val="0"/>
    <w:rPr>
      <w:rFonts w:ascii="宋体"/>
      <w:szCs w:val="21"/>
    </w:rPr>
  </w:style>
  <w:style w:type="paragraph" w:customStyle="1" w:styleId="532">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533">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534">
    <w:name w:val="Char Char19 Char Char Char Char1"/>
    <w:basedOn w:val="15"/>
    <w:qFormat/>
    <w:uiPriority w:val="0"/>
    <w:pPr>
      <w:widowControl/>
      <w:ind w:firstLine="454"/>
      <w:jc w:val="left"/>
    </w:pPr>
  </w:style>
  <w:style w:type="paragraph" w:customStyle="1" w:styleId="535">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6">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7">
    <w:name w:val="Char3"/>
    <w:basedOn w:val="15"/>
    <w:qFormat/>
    <w:uiPriority w:val="0"/>
    <w:pPr>
      <w:widowControl/>
      <w:ind w:firstLine="454"/>
      <w:jc w:val="left"/>
    </w:pPr>
    <w:rPr>
      <w:rFonts w:ascii="Tahoma" w:hAnsi="Tahoma" w:cs="宋体"/>
      <w:kern w:val="0"/>
      <w:sz w:val="24"/>
      <w:szCs w:val="20"/>
    </w:rPr>
  </w:style>
  <w:style w:type="paragraph" w:customStyle="1" w:styleId="538">
    <w:name w:val="Char Char1 Char Char Char Char2"/>
    <w:basedOn w:val="15"/>
    <w:qFormat/>
    <w:uiPriority w:val="0"/>
    <w:rPr>
      <w:rFonts w:ascii="Tahoma" w:hAnsi="Tahoma"/>
      <w:sz w:val="24"/>
    </w:rPr>
  </w:style>
  <w:style w:type="paragraph" w:customStyle="1" w:styleId="539">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540">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541">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42">
    <w:name w:val="Char13"/>
    <w:basedOn w:val="1"/>
    <w:qFormat/>
    <w:uiPriority w:val="0"/>
    <w:rPr>
      <w:szCs w:val="21"/>
    </w:rPr>
  </w:style>
  <w:style w:type="paragraph" w:customStyle="1" w:styleId="543">
    <w:name w:val="列出段落4"/>
    <w:basedOn w:val="1"/>
    <w:qFormat/>
    <w:uiPriority w:val="0"/>
    <w:pPr>
      <w:ind w:firstLine="420" w:firstLineChars="200"/>
    </w:pPr>
    <w:rPr>
      <w:rFonts w:ascii="Calibri" w:hAnsi="Calibri"/>
      <w:szCs w:val="22"/>
    </w:rPr>
  </w:style>
  <w:style w:type="paragraph" w:customStyle="1" w:styleId="544">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5">
    <w:name w:val="Char Char9 Char Char Char Char2"/>
    <w:basedOn w:val="1"/>
    <w:qFormat/>
    <w:uiPriority w:val="0"/>
    <w:pPr>
      <w:widowControl/>
      <w:spacing w:after="160" w:line="240" w:lineRule="exact"/>
      <w:jc w:val="left"/>
    </w:pPr>
  </w:style>
  <w:style w:type="character" w:customStyle="1" w:styleId="546">
    <w:name w:val="Char Char33"/>
    <w:qFormat/>
    <w:uiPriority w:val="0"/>
    <w:rPr>
      <w:rFonts w:eastAsia="宋体"/>
      <w:b/>
      <w:kern w:val="44"/>
      <w:sz w:val="44"/>
      <w:lang w:val="en-US" w:eastAsia="zh-CN"/>
    </w:rPr>
  </w:style>
  <w:style w:type="character" w:customStyle="1" w:styleId="547">
    <w:name w:val="Char Char32"/>
    <w:qFormat/>
    <w:uiPriority w:val="0"/>
    <w:rPr>
      <w:rFonts w:ascii="Arial" w:hAnsi="Arial" w:eastAsia="黑体"/>
      <w:b/>
      <w:sz w:val="32"/>
    </w:rPr>
  </w:style>
  <w:style w:type="character" w:customStyle="1" w:styleId="548">
    <w:name w:val="Char Char35"/>
    <w:qFormat/>
    <w:uiPriority w:val="0"/>
    <w:rPr>
      <w:rFonts w:eastAsia="宋体"/>
      <w:b/>
      <w:kern w:val="44"/>
      <w:sz w:val="44"/>
      <w:lang w:val="en-US" w:eastAsia="zh-CN"/>
    </w:rPr>
  </w:style>
  <w:style w:type="character" w:customStyle="1" w:styleId="549">
    <w:name w:val="Char Char34"/>
    <w:qFormat/>
    <w:uiPriority w:val="0"/>
    <w:rPr>
      <w:rFonts w:ascii="Arial" w:hAnsi="Arial" w:eastAsia="黑体"/>
      <w:b/>
      <w:sz w:val="32"/>
    </w:rPr>
  </w:style>
  <w:style w:type="character" w:customStyle="1" w:styleId="550">
    <w:name w:val="Char Char37"/>
    <w:qFormat/>
    <w:uiPriority w:val="0"/>
    <w:rPr>
      <w:rFonts w:eastAsia="宋体"/>
      <w:b/>
      <w:kern w:val="44"/>
      <w:sz w:val="44"/>
      <w:lang w:val="en-US" w:eastAsia="zh-CN"/>
    </w:rPr>
  </w:style>
  <w:style w:type="character" w:customStyle="1" w:styleId="551">
    <w:name w:val="Char Char36"/>
    <w:qFormat/>
    <w:uiPriority w:val="0"/>
    <w:rPr>
      <w:rFonts w:ascii="Arial" w:hAnsi="Arial" w:eastAsia="黑体"/>
      <w:b/>
      <w:sz w:val="32"/>
    </w:rPr>
  </w:style>
  <w:style w:type="character" w:customStyle="1" w:styleId="552">
    <w:name w:val="Char Char39"/>
    <w:qFormat/>
    <w:uiPriority w:val="0"/>
    <w:rPr>
      <w:rFonts w:eastAsia="宋体"/>
      <w:b/>
      <w:kern w:val="44"/>
      <w:sz w:val="44"/>
      <w:lang w:val="en-US" w:eastAsia="zh-CN"/>
    </w:rPr>
  </w:style>
  <w:style w:type="character" w:customStyle="1" w:styleId="553">
    <w:name w:val="Char Char38"/>
    <w:qFormat/>
    <w:uiPriority w:val="0"/>
    <w:rPr>
      <w:rFonts w:ascii="Arial" w:hAnsi="Arial" w:eastAsia="黑体"/>
      <w:b/>
      <w:sz w:val="32"/>
    </w:rPr>
  </w:style>
  <w:style w:type="paragraph" w:customStyle="1" w:styleId="554">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5">
    <w:name w:val=" Char Char42"/>
    <w:qFormat/>
    <w:uiPriority w:val="0"/>
    <w:rPr>
      <w:rFonts w:eastAsia="宋体"/>
      <w:b/>
      <w:bCs/>
      <w:kern w:val="44"/>
      <w:sz w:val="44"/>
      <w:szCs w:val="44"/>
      <w:lang w:val="en-US" w:eastAsia="zh-CN" w:bidi="ar-SA"/>
    </w:rPr>
  </w:style>
  <w:style w:type="character" w:customStyle="1" w:styleId="556">
    <w:name w:val=" Char Char41"/>
    <w:qFormat/>
    <w:uiPriority w:val="0"/>
    <w:rPr>
      <w:rFonts w:ascii="Arial" w:hAnsi="Arial" w:eastAsia="黑体"/>
      <w:b/>
      <w:bCs/>
      <w:sz w:val="32"/>
      <w:szCs w:val="32"/>
      <w:lang w:bidi="ar-SA"/>
    </w:rPr>
  </w:style>
  <w:style w:type="character" w:customStyle="1" w:styleId="557">
    <w:name w:val=" Char Char40"/>
    <w:qFormat/>
    <w:uiPriority w:val="0"/>
    <w:rPr>
      <w:rFonts w:eastAsia="宋体"/>
      <w:b/>
      <w:bCs/>
      <w:sz w:val="32"/>
      <w:szCs w:val="32"/>
      <w:lang w:bidi="ar-SA"/>
    </w:rPr>
  </w:style>
  <w:style w:type="character" w:customStyle="1" w:styleId="558">
    <w:name w:val=" Char Char45"/>
    <w:qFormat/>
    <w:uiPriority w:val="0"/>
    <w:rPr>
      <w:rFonts w:eastAsia="宋体"/>
      <w:b/>
      <w:bCs/>
      <w:kern w:val="44"/>
      <w:sz w:val="44"/>
      <w:szCs w:val="44"/>
      <w:lang w:val="en-US" w:eastAsia="zh-CN" w:bidi="ar-SA"/>
    </w:rPr>
  </w:style>
  <w:style w:type="character" w:customStyle="1" w:styleId="559">
    <w:name w:val=" Char Char44"/>
    <w:qFormat/>
    <w:uiPriority w:val="0"/>
    <w:rPr>
      <w:rFonts w:ascii="Arial" w:hAnsi="Arial" w:eastAsia="黑体"/>
      <w:b/>
      <w:bCs/>
      <w:sz w:val="32"/>
      <w:szCs w:val="32"/>
      <w:lang w:bidi="ar-SA"/>
    </w:rPr>
  </w:style>
  <w:style w:type="character" w:customStyle="1" w:styleId="560">
    <w:name w:val=" Char Char43"/>
    <w:qFormat/>
    <w:uiPriority w:val="0"/>
    <w:rPr>
      <w:rFonts w:eastAsia="宋体"/>
      <w:b/>
      <w:bCs/>
      <w:sz w:val="32"/>
      <w:szCs w:val="32"/>
      <w:lang w:bidi="ar-SA"/>
    </w:rPr>
  </w:style>
  <w:style w:type="table" w:customStyle="1" w:styleId="561">
    <w:name w:val="彩色列表 - 强调文字颜色 111"/>
    <w:basedOn w:val="52"/>
    <w:qFormat/>
    <w:uiPriority w:val="0"/>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2">
    <w:name w:val=" Char Char48"/>
    <w:qFormat/>
    <w:uiPriority w:val="0"/>
    <w:rPr>
      <w:rFonts w:eastAsia="宋体"/>
      <w:b/>
      <w:bCs/>
      <w:kern w:val="44"/>
      <w:sz w:val="44"/>
      <w:szCs w:val="44"/>
      <w:lang w:val="en-US" w:eastAsia="zh-CN" w:bidi="ar-SA"/>
    </w:rPr>
  </w:style>
  <w:style w:type="character" w:customStyle="1" w:styleId="563">
    <w:name w:val=" Char Char47"/>
    <w:qFormat/>
    <w:uiPriority w:val="0"/>
    <w:rPr>
      <w:rFonts w:ascii="Arial" w:hAnsi="Arial" w:eastAsia="黑体"/>
      <w:b/>
      <w:bCs/>
      <w:sz w:val="32"/>
      <w:szCs w:val="32"/>
      <w:lang w:bidi="ar-SA"/>
    </w:rPr>
  </w:style>
  <w:style w:type="character" w:customStyle="1" w:styleId="564">
    <w:name w:val=" Char Char46"/>
    <w:qFormat/>
    <w:uiPriority w:val="0"/>
    <w:rPr>
      <w:rFonts w:eastAsia="宋体"/>
      <w:b/>
      <w:bCs/>
      <w:sz w:val="32"/>
      <w:szCs w:val="32"/>
      <w:lang w:bidi="ar-SA"/>
    </w:rPr>
  </w:style>
  <w:style w:type="character" w:customStyle="1" w:styleId="565">
    <w:name w:val="普通文字 Char Char3"/>
    <w:qFormat/>
    <w:uiPriority w:val="0"/>
    <w:rPr>
      <w:rFonts w:ascii="宋体" w:hAnsi="Courier New" w:eastAsia="宋体" w:cs="Courier New"/>
      <w:kern w:val="2"/>
      <w:sz w:val="21"/>
      <w:szCs w:val="21"/>
      <w:lang w:val="en-US" w:eastAsia="zh-CN" w:bidi="ar-SA"/>
    </w:rPr>
  </w:style>
  <w:style w:type="character" w:customStyle="1" w:styleId="566">
    <w:name w:val="普通文字 Char Char5"/>
    <w:qFormat/>
    <w:uiPriority w:val="0"/>
    <w:rPr>
      <w:rFonts w:ascii="宋体" w:hAnsi="Courier New" w:eastAsia="宋体" w:cs="Courier New"/>
      <w:kern w:val="2"/>
      <w:sz w:val="21"/>
      <w:szCs w:val="21"/>
      <w:lang w:val="en-US" w:eastAsia="zh-CN" w:bidi="ar-SA"/>
    </w:rPr>
  </w:style>
  <w:style w:type="paragraph" w:customStyle="1" w:styleId="567">
    <w:name w:val="首行缩进"/>
    <w:basedOn w:val="1"/>
    <w:qFormat/>
    <w:uiPriority w:val="0"/>
    <w:pPr>
      <w:ind w:firstLine="480" w:firstLineChars="200"/>
    </w:pPr>
    <w:rPr>
      <w:sz w:val="24"/>
    </w:rPr>
  </w:style>
  <w:style w:type="paragraph" w:customStyle="1" w:styleId="568">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9">
    <w:name w:val="称呼 字符3"/>
    <w:qFormat/>
    <w:uiPriority w:val="0"/>
    <w:rPr>
      <w:kern w:val="2"/>
      <w:sz w:val="28"/>
      <w:szCs w:val="24"/>
    </w:rPr>
  </w:style>
  <w:style w:type="character" w:customStyle="1" w:styleId="570">
    <w:name w:val="批注文字 字符3"/>
    <w:qFormat/>
    <w:uiPriority w:val="0"/>
    <w:rPr>
      <w:rFonts w:eastAsia="宋体"/>
      <w:sz w:val="24"/>
      <w:lang w:bidi="ar-SA"/>
    </w:rPr>
  </w:style>
  <w:style w:type="character" w:customStyle="1" w:styleId="571">
    <w:name w:val="正文文本缩进 2 字符3"/>
    <w:qFormat/>
    <w:uiPriority w:val="0"/>
    <w:rPr>
      <w:rFonts w:eastAsia="宋体"/>
      <w:kern w:val="2"/>
      <w:sz w:val="32"/>
      <w:lang w:val="en-US" w:eastAsia="zh-CN" w:bidi="ar-SA"/>
    </w:rPr>
  </w:style>
  <w:style w:type="character" w:customStyle="1" w:styleId="572">
    <w:name w:val="标题 5 字符3"/>
    <w:qFormat/>
    <w:uiPriority w:val="0"/>
    <w:rPr>
      <w:rFonts w:eastAsia="宋体"/>
      <w:b/>
      <w:kern w:val="2"/>
      <w:sz w:val="28"/>
      <w:szCs w:val="24"/>
      <w:lang w:val="en-US" w:eastAsia="zh-CN" w:bidi="ar-SA"/>
    </w:rPr>
  </w:style>
  <w:style w:type="character" w:customStyle="1" w:styleId="573">
    <w:name w:val="正文文本 3 字符3"/>
    <w:qFormat/>
    <w:uiPriority w:val="0"/>
    <w:rPr>
      <w:rFonts w:eastAsia="宋体"/>
      <w:b/>
      <w:bCs/>
      <w:kern w:val="2"/>
      <w:sz w:val="24"/>
      <w:szCs w:val="24"/>
      <w:lang w:val="en-US" w:eastAsia="zh-CN" w:bidi="ar-SA"/>
    </w:rPr>
  </w:style>
  <w:style w:type="character" w:customStyle="1" w:styleId="574">
    <w:name w:val="标题 8 字符3"/>
    <w:qFormat/>
    <w:uiPriority w:val="0"/>
    <w:rPr>
      <w:rFonts w:ascii="Arial" w:hAnsi="Arial" w:eastAsia="黑体"/>
      <w:kern w:val="2"/>
      <w:sz w:val="24"/>
      <w:szCs w:val="24"/>
      <w:lang w:val="en-US" w:eastAsia="zh-CN" w:bidi="ar-SA"/>
    </w:rPr>
  </w:style>
  <w:style w:type="character" w:customStyle="1" w:styleId="575">
    <w:name w:val="正文文本 字符3"/>
    <w:qFormat/>
    <w:uiPriority w:val="0"/>
    <w:rPr>
      <w:rFonts w:eastAsia="宋体"/>
      <w:kern w:val="2"/>
      <w:sz w:val="24"/>
      <w:szCs w:val="24"/>
      <w:lang w:val="en-US" w:eastAsia="zh-CN" w:bidi="ar-SA"/>
    </w:rPr>
  </w:style>
  <w:style w:type="character" w:customStyle="1" w:styleId="576">
    <w:name w:val="标题 1 字符3"/>
    <w:qFormat/>
    <w:uiPriority w:val="0"/>
    <w:rPr>
      <w:rFonts w:eastAsia="宋体"/>
      <w:b/>
      <w:bCs/>
      <w:kern w:val="44"/>
      <w:sz w:val="44"/>
      <w:szCs w:val="44"/>
      <w:lang w:val="en-US" w:eastAsia="zh-CN" w:bidi="ar-SA"/>
    </w:rPr>
  </w:style>
  <w:style w:type="character" w:customStyle="1" w:styleId="577">
    <w:name w:val="文档结构图 字符3"/>
    <w:qFormat/>
    <w:uiPriority w:val="0"/>
    <w:rPr>
      <w:rFonts w:eastAsia="宋体"/>
      <w:kern w:val="2"/>
      <w:sz w:val="21"/>
      <w:szCs w:val="24"/>
      <w:lang w:val="en-US" w:eastAsia="zh-CN" w:bidi="ar-SA"/>
    </w:rPr>
  </w:style>
  <w:style w:type="character" w:customStyle="1" w:styleId="578">
    <w:name w:val="标题 7 字符3"/>
    <w:qFormat/>
    <w:uiPriority w:val="0"/>
    <w:rPr>
      <w:rFonts w:eastAsia="宋体"/>
      <w:b/>
      <w:kern w:val="2"/>
      <w:sz w:val="24"/>
      <w:szCs w:val="24"/>
      <w:lang w:val="en-US" w:eastAsia="zh-CN" w:bidi="ar-SA"/>
    </w:rPr>
  </w:style>
  <w:style w:type="character" w:customStyle="1" w:styleId="579">
    <w:name w:val="标题 6 字符3"/>
    <w:qFormat/>
    <w:uiPriority w:val="0"/>
    <w:rPr>
      <w:rFonts w:ascii="Arial" w:hAnsi="Arial" w:eastAsia="黑体"/>
      <w:b/>
      <w:kern w:val="2"/>
      <w:sz w:val="24"/>
      <w:szCs w:val="24"/>
      <w:lang w:val="en-US" w:eastAsia="zh-CN" w:bidi="ar-SA"/>
    </w:rPr>
  </w:style>
  <w:style w:type="character" w:customStyle="1" w:styleId="580">
    <w:name w:val="标题 3 字符3"/>
    <w:qFormat/>
    <w:uiPriority w:val="0"/>
    <w:rPr>
      <w:rFonts w:eastAsia="宋体"/>
      <w:b/>
      <w:bCs/>
      <w:sz w:val="32"/>
      <w:szCs w:val="32"/>
      <w:lang w:bidi="ar-SA"/>
    </w:rPr>
  </w:style>
  <w:style w:type="character" w:customStyle="1" w:styleId="581">
    <w:name w:val="页脚 字符3"/>
    <w:qFormat/>
    <w:uiPriority w:val="0"/>
    <w:rPr>
      <w:rFonts w:eastAsia="宋体"/>
      <w:kern w:val="2"/>
      <w:sz w:val="18"/>
      <w:szCs w:val="18"/>
      <w:lang w:val="en-US" w:eastAsia="zh-CN" w:bidi="ar-SA"/>
    </w:rPr>
  </w:style>
  <w:style w:type="character" w:customStyle="1" w:styleId="582">
    <w:name w:val="尾注文本 字符3"/>
    <w:qFormat/>
    <w:uiPriority w:val="0"/>
    <w:rPr>
      <w:rFonts w:ascii="Calibri" w:hAnsi="Calibri"/>
      <w:kern w:val="2"/>
      <w:sz w:val="21"/>
      <w:szCs w:val="22"/>
    </w:rPr>
  </w:style>
  <w:style w:type="character" w:customStyle="1" w:styleId="583">
    <w:name w:val="日期 字符3"/>
    <w:qFormat/>
    <w:uiPriority w:val="0"/>
    <w:rPr>
      <w:rFonts w:ascii="宋体" w:hAnsi="Courier New" w:eastAsia="宋体" w:cs="Courier New"/>
      <w:kern w:val="2"/>
      <w:sz w:val="21"/>
      <w:szCs w:val="21"/>
      <w:lang w:val="en-US" w:eastAsia="zh-CN" w:bidi="ar-SA"/>
    </w:rPr>
  </w:style>
  <w:style w:type="character" w:customStyle="1" w:styleId="584">
    <w:name w:val="正文文本缩进 字符3"/>
    <w:qFormat/>
    <w:uiPriority w:val="0"/>
    <w:rPr>
      <w:rFonts w:ascii="仿宋_GB2312" w:eastAsia="仿宋_GB2312"/>
      <w:kern w:val="2"/>
      <w:sz w:val="32"/>
      <w:lang w:val="en-US" w:eastAsia="zh-CN" w:bidi="ar-SA"/>
    </w:rPr>
  </w:style>
  <w:style w:type="character" w:customStyle="1" w:styleId="585">
    <w:name w:val="标题 9 字符3"/>
    <w:qFormat/>
    <w:uiPriority w:val="0"/>
    <w:rPr>
      <w:rFonts w:ascii="Arial" w:hAnsi="Arial" w:eastAsia="黑体"/>
      <w:kern w:val="2"/>
      <w:sz w:val="21"/>
      <w:szCs w:val="24"/>
      <w:lang w:val="en-US" w:eastAsia="zh-CN" w:bidi="ar-SA"/>
    </w:rPr>
  </w:style>
  <w:style w:type="character" w:customStyle="1" w:styleId="586">
    <w:name w:val="正文文本缩进 3 字符3"/>
    <w:qFormat/>
    <w:uiPriority w:val="0"/>
    <w:rPr>
      <w:rFonts w:eastAsia="宋体"/>
      <w:kern w:val="2"/>
      <w:sz w:val="16"/>
      <w:szCs w:val="16"/>
      <w:lang w:val="en-US" w:eastAsia="zh-CN" w:bidi="ar-SA"/>
    </w:rPr>
  </w:style>
  <w:style w:type="character" w:customStyle="1" w:styleId="587">
    <w:name w:val="脚注文本 字符3"/>
    <w:qFormat/>
    <w:locked/>
    <w:uiPriority w:val="0"/>
    <w:rPr>
      <w:rFonts w:ascii="宋体" w:eastAsia="宋体"/>
      <w:kern w:val="21"/>
      <w:sz w:val="18"/>
      <w:szCs w:val="18"/>
      <w:lang w:val="en-US" w:eastAsia="zh-CN" w:bidi="ar-SA"/>
    </w:rPr>
  </w:style>
  <w:style w:type="character" w:customStyle="1" w:styleId="588">
    <w:name w:val="纯文本 字符4"/>
    <w:qFormat/>
    <w:uiPriority w:val="0"/>
    <w:rPr>
      <w:rFonts w:ascii="宋体" w:hAnsi="Courier New" w:eastAsia="宋体" w:cs="Courier New"/>
      <w:kern w:val="2"/>
      <w:sz w:val="21"/>
      <w:szCs w:val="21"/>
      <w:lang w:val="en-US" w:eastAsia="zh-CN" w:bidi="ar-SA"/>
    </w:rPr>
  </w:style>
  <w:style w:type="character" w:customStyle="1" w:styleId="589">
    <w:name w:val="HTML 预设格式 字符3"/>
    <w:qFormat/>
    <w:uiPriority w:val="0"/>
    <w:rPr>
      <w:rFonts w:ascii="黑体" w:hAnsi="Courier New" w:eastAsia="黑体" w:cs="Courier New"/>
      <w:lang w:val="en-US" w:eastAsia="zh-CN" w:bidi="ar-SA"/>
    </w:rPr>
  </w:style>
  <w:style w:type="character" w:customStyle="1" w:styleId="590">
    <w:name w:val="标题 2 字符3"/>
    <w:qFormat/>
    <w:uiPriority w:val="0"/>
    <w:rPr>
      <w:rFonts w:ascii="Arial" w:hAnsi="Arial" w:eastAsia="黑体"/>
      <w:b/>
      <w:bCs/>
      <w:sz w:val="32"/>
      <w:szCs w:val="32"/>
      <w:lang w:bidi="ar-SA"/>
    </w:rPr>
  </w:style>
  <w:style w:type="character" w:customStyle="1" w:styleId="591">
    <w:name w:val="HTML 地址 字符3"/>
    <w:qFormat/>
    <w:locked/>
    <w:uiPriority w:val="0"/>
    <w:rPr>
      <w:rFonts w:ascii="宋体" w:eastAsia="宋体"/>
      <w:i/>
      <w:iCs/>
      <w:kern w:val="21"/>
      <w:sz w:val="21"/>
      <w:szCs w:val="21"/>
      <w:lang w:val="en-US" w:eastAsia="zh-CN" w:bidi="ar-SA"/>
    </w:rPr>
  </w:style>
  <w:style w:type="character" w:customStyle="1" w:styleId="592">
    <w:name w:val="页眉 字符3"/>
    <w:qFormat/>
    <w:uiPriority w:val="0"/>
    <w:rPr>
      <w:rFonts w:eastAsia="宋体"/>
      <w:kern w:val="2"/>
      <w:sz w:val="18"/>
      <w:szCs w:val="18"/>
      <w:lang w:val="en-US" w:eastAsia="zh-CN" w:bidi="ar-SA"/>
    </w:rPr>
  </w:style>
  <w:style w:type="character" w:customStyle="1" w:styleId="593">
    <w:name w:val="无间隔 字符4"/>
    <w:qFormat/>
    <w:uiPriority w:val="0"/>
    <w:rPr>
      <w:sz w:val="22"/>
      <w:szCs w:val="22"/>
      <w:lang w:val="en-US" w:eastAsia="zh-CN" w:bidi="ar-SA"/>
    </w:rPr>
  </w:style>
  <w:style w:type="character" w:customStyle="1" w:styleId="594">
    <w:name w:val="正文文本 2 字符3"/>
    <w:qFormat/>
    <w:uiPriority w:val="0"/>
    <w:rPr>
      <w:rFonts w:eastAsia="宋体"/>
      <w:kern w:val="2"/>
      <w:sz w:val="21"/>
      <w:szCs w:val="24"/>
      <w:lang w:val="en-US" w:eastAsia="zh-CN" w:bidi="ar-SA"/>
    </w:rPr>
  </w:style>
  <w:style w:type="character" w:customStyle="1" w:styleId="595">
    <w:name w:val="标题 字符3"/>
    <w:qFormat/>
    <w:uiPriority w:val="0"/>
    <w:rPr>
      <w:rFonts w:ascii="Arial" w:hAnsi="Arial" w:eastAsia="宋体"/>
      <w:b/>
      <w:bCs/>
      <w:kern w:val="2"/>
      <w:sz w:val="32"/>
      <w:szCs w:val="32"/>
      <w:lang w:bidi="ar-SA"/>
    </w:rPr>
  </w:style>
  <w:style w:type="character" w:customStyle="1" w:styleId="596">
    <w:name w:val="标题 4 字符3"/>
    <w:qFormat/>
    <w:uiPriority w:val="0"/>
    <w:rPr>
      <w:rFonts w:ascii="Arial" w:hAnsi="Arial" w:eastAsia="黑体"/>
      <w:sz w:val="28"/>
      <w:lang w:bidi="ar-SA"/>
    </w:rPr>
  </w:style>
  <w:style w:type="character" w:customStyle="1" w:styleId="597">
    <w:name w:val=" Char Char50"/>
    <w:qFormat/>
    <w:uiPriority w:val="0"/>
    <w:rPr>
      <w:rFonts w:eastAsia="宋体"/>
      <w:b/>
      <w:bCs/>
      <w:kern w:val="44"/>
      <w:sz w:val="44"/>
      <w:szCs w:val="44"/>
      <w:lang w:val="en-US" w:eastAsia="zh-CN" w:bidi="ar-SA"/>
    </w:rPr>
  </w:style>
  <w:style w:type="character" w:customStyle="1" w:styleId="598">
    <w:name w:val=" Char Char49"/>
    <w:qFormat/>
    <w:uiPriority w:val="0"/>
    <w:rPr>
      <w:rFonts w:ascii="Arial" w:hAnsi="Arial" w:eastAsia="黑体"/>
      <w:b/>
      <w:bCs/>
      <w:sz w:val="32"/>
      <w:szCs w:val="32"/>
      <w:lang w:bidi="ar-SA"/>
    </w:rPr>
  </w:style>
  <w:style w:type="character" w:customStyle="1" w:styleId="599">
    <w:name w:val="普通文字 Char Char7"/>
    <w:qFormat/>
    <w:uiPriority w:val="0"/>
    <w:rPr>
      <w:rFonts w:ascii="宋体" w:hAnsi="Courier New" w:eastAsia="宋体" w:cs="Courier New"/>
      <w:kern w:val="2"/>
      <w:sz w:val="21"/>
      <w:szCs w:val="21"/>
      <w:lang w:val="en-US" w:eastAsia="zh-CN" w:bidi="ar-SA"/>
    </w:rPr>
  </w:style>
  <w:style w:type="paragraph" w:customStyle="1" w:styleId="600">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601">
    <w:name w:val="普通文字 Char Char2 Char"/>
    <w:qFormat/>
    <w:locked/>
    <w:uiPriority w:val="0"/>
    <w:rPr>
      <w:rFonts w:ascii="宋体" w:hAnsi="Courier New" w:eastAsia="宋体"/>
      <w:kern w:val="2"/>
      <w:sz w:val="21"/>
      <w:lang w:val="en-US" w:eastAsia="zh-CN" w:bidi="ar-SA"/>
    </w:rPr>
  </w:style>
  <w:style w:type="character" w:customStyle="1" w:styleId="602">
    <w:name w:val="标题 1 字符4"/>
    <w:qFormat/>
    <w:uiPriority w:val="0"/>
    <w:rPr>
      <w:rFonts w:eastAsia="宋体"/>
      <w:b/>
      <w:bCs/>
      <w:kern w:val="44"/>
      <w:sz w:val="44"/>
      <w:szCs w:val="44"/>
      <w:lang w:val="en-US" w:eastAsia="zh-CN" w:bidi="ar-SA"/>
    </w:rPr>
  </w:style>
  <w:style w:type="character" w:customStyle="1" w:styleId="603">
    <w:name w:val="标题 2 字符4"/>
    <w:qFormat/>
    <w:uiPriority w:val="0"/>
    <w:rPr>
      <w:rFonts w:ascii="Arial" w:hAnsi="Arial" w:eastAsia="黑体"/>
      <w:b/>
      <w:bCs/>
      <w:sz w:val="32"/>
      <w:szCs w:val="32"/>
      <w:lang w:bidi="ar-SA"/>
    </w:rPr>
  </w:style>
  <w:style w:type="character" w:customStyle="1" w:styleId="604">
    <w:name w:val="标题 3 字符4"/>
    <w:qFormat/>
    <w:uiPriority w:val="0"/>
    <w:rPr>
      <w:rFonts w:eastAsia="宋体"/>
      <w:b/>
      <w:bCs/>
      <w:sz w:val="32"/>
      <w:szCs w:val="32"/>
      <w:lang w:bidi="ar-SA"/>
    </w:rPr>
  </w:style>
  <w:style w:type="character" w:customStyle="1" w:styleId="605">
    <w:name w:val="标题 4 字符4"/>
    <w:qFormat/>
    <w:uiPriority w:val="0"/>
    <w:rPr>
      <w:rFonts w:ascii="Arial" w:hAnsi="Arial" w:eastAsia="黑体"/>
      <w:sz w:val="28"/>
      <w:lang w:bidi="ar-SA"/>
    </w:rPr>
  </w:style>
  <w:style w:type="character" w:customStyle="1" w:styleId="606">
    <w:name w:val="标题 5 字符4"/>
    <w:qFormat/>
    <w:uiPriority w:val="0"/>
    <w:rPr>
      <w:rFonts w:eastAsia="宋体"/>
      <w:b/>
      <w:kern w:val="2"/>
      <w:sz w:val="28"/>
      <w:szCs w:val="24"/>
      <w:lang w:val="en-US" w:eastAsia="zh-CN" w:bidi="ar-SA"/>
    </w:rPr>
  </w:style>
  <w:style w:type="character" w:customStyle="1" w:styleId="607">
    <w:name w:val="标题 6 字符4"/>
    <w:qFormat/>
    <w:uiPriority w:val="0"/>
    <w:rPr>
      <w:rFonts w:ascii="Arial" w:hAnsi="Arial" w:eastAsia="黑体"/>
      <w:b/>
      <w:kern w:val="2"/>
      <w:sz w:val="24"/>
      <w:szCs w:val="24"/>
      <w:lang w:val="en-US" w:eastAsia="zh-CN" w:bidi="ar-SA"/>
    </w:rPr>
  </w:style>
  <w:style w:type="character" w:customStyle="1" w:styleId="608">
    <w:name w:val="标题 7 字符4"/>
    <w:qFormat/>
    <w:uiPriority w:val="0"/>
    <w:rPr>
      <w:rFonts w:eastAsia="宋体"/>
      <w:b/>
      <w:kern w:val="2"/>
      <w:sz w:val="24"/>
      <w:szCs w:val="24"/>
      <w:lang w:val="en-US" w:eastAsia="zh-CN" w:bidi="ar-SA"/>
    </w:rPr>
  </w:style>
  <w:style w:type="character" w:customStyle="1" w:styleId="609">
    <w:name w:val="标题 8 字符4"/>
    <w:qFormat/>
    <w:uiPriority w:val="0"/>
    <w:rPr>
      <w:rFonts w:ascii="Arial" w:hAnsi="Arial" w:eastAsia="黑体"/>
      <w:kern w:val="2"/>
      <w:sz w:val="24"/>
      <w:szCs w:val="24"/>
      <w:lang w:val="en-US" w:eastAsia="zh-CN" w:bidi="ar-SA"/>
    </w:rPr>
  </w:style>
  <w:style w:type="character" w:customStyle="1" w:styleId="610">
    <w:name w:val="标题 9 字符4"/>
    <w:qFormat/>
    <w:uiPriority w:val="0"/>
    <w:rPr>
      <w:rFonts w:ascii="Arial" w:hAnsi="Arial" w:eastAsia="黑体"/>
      <w:kern w:val="2"/>
      <w:sz w:val="21"/>
      <w:szCs w:val="24"/>
      <w:lang w:val="en-US" w:eastAsia="zh-CN" w:bidi="ar-SA"/>
    </w:rPr>
  </w:style>
  <w:style w:type="character" w:customStyle="1" w:styleId="611">
    <w:name w:val="文档结构图 字符4"/>
    <w:qFormat/>
    <w:uiPriority w:val="0"/>
    <w:rPr>
      <w:rFonts w:eastAsia="宋体"/>
      <w:kern w:val="2"/>
      <w:sz w:val="21"/>
      <w:szCs w:val="24"/>
      <w:lang w:val="en-US" w:eastAsia="zh-CN" w:bidi="ar-SA"/>
    </w:rPr>
  </w:style>
  <w:style w:type="character" w:customStyle="1" w:styleId="612">
    <w:name w:val="批注文字 字符4"/>
    <w:qFormat/>
    <w:uiPriority w:val="0"/>
    <w:rPr>
      <w:rFonts w:eastAsia="宋体"/>
      <w:sz w:val="24"/>
      <w:lang w:bidi="ar-SA"/>
    </w:rPr>
  </w:style>
  <w:style w:type="character" w:customStyle="1" w:styleId="613">
    <w:name w:val="称呼 字符4"/>
    <w:qFormat/>
    <w:uiPriority w:val="0"/>
    <w:rPr>
      <w:kern w:val="2"/>
      <w:sz w:val="28"/>
      <w:szCs w:val="24"/>
    </w:rPr>
  </w:style>
  <w:style w:type="character" w:customStyle="1" w:styleId="614">
    <w:name w:val="正文文本 3 字符4"/>
    <w:qFormat/>
    <w:uiPriority w:val="0"/>
    <w:rPr>
      <w:rFonts w:eastAsia="宋体"/>
      <w:b/>
      <w:bCs/>
      <w:kern w:val="2"/>
      <w:sz w:val="24"/>
      <w:szCs w:val="24"/>
      <w:lang w:val="en-US" w:eastAsia="zh-CN" w:bidi="ar-SA"/>
    </w:rPr>
  </w:style>
  <w:style w:type="character" w:customStyle="1" w:styleId="615">
    <w:name w:val="正文文本 字符4"/>
    <w:qFormat/>
    <w:uiPriority w:val="0"/>
    <w:rPr>
      <w:rFonts w:eastAsia="宋体"/>
      <w:kern w:val="2"/>
      <w:sz w:val="24"/>
      <w:szCs w:val="24"/>
      <w:lang w:val="en-US" w:eastAsia="zh-CN" w:bidi="ar-SA"/>
    </w:rPr>
  </w:style>
  <w:style w:type="character" w:customStyle="1" w:styleId="616">
    <w:name w:val="正文文本缩进 字符4"/>
    <w:qFormat/>
    <w:uiPriority w:val="0"/>
    <w:rPr>
      <w:rFonts w:ascii="仿宋_GB2312" w:eastAsia="仿宋_GB2312"/>
      <w:kern w:val="2"/>
      <w:sz w:val="32"/>
      <w:lang w:val="en-US" w:eastAsia="zh-CN" w:bidi="ar-SA"/>
    </w:rPr>
  </w:style>
  <w:style w:type="character" w:customStyle="1" w:styleId="617">
    <w:name w:val="HTML 地址 字符4"/>
    <w:qFormat/>
    <w:locked/>
    <w:uiPriority w:val="0"/>
    <w:rPr>
      <w:rFonts w:ascii="宋体" w:eastAsia="宋体"/>
      <w:i/>
      <w:iCs/>
      <w:kern w:val="21"/>
      <w:sz w:val="21"/>
      <w:szCs w:val="21"/>
      <w:lang w:val="en-US" w:eastAsia="zh-CN" w:bidi="ar-SA"/>
    </w:rPr>
  </w:style>
  <w:style w:type="character" w:customStyle="1" w:styleId="618">
    <w:name w:val="TOC 3 字符"/>
    <w:qFormat/>
    <w:locked/>
    <w:uiPriority w:val="0"/>
    <w:rPr>
      <w:rFonts w:eastAsia="宋体"/>
      <w:kern w:val="2"/>
      <w:sz w:val="21"/>
      <w:szCs w:val="24"/>
      <w:lang w:val="en-US" w:eastAsia="zh-CN" w:bidi="ar-SA"/>
    </w:rPr>
  </w:style>
  <w:style w:type="character" w:customStyle="1" w:styleId="619">
    <w:name w:val="纯文本 字符5"/>
    <w:qFormat/>
    <w:uiPriority w:val="0"/>
    <w:rPr>
      <w:rFonts w:ascii="宋体" w:hAnsi="Courier New" w:eastAsia="宋体" w:cs="Courier New"/>
      <w:kern w:val="2"/>
      <w:sz w:val="21"/>
      <w:szCs w:val="21"/>
      <w:lang w:val="en-US" w:eastAsia="zh-CN" w:bidi="ar-SA"/>
    </w:rPr>
  </w:style>
  <w:style w:type="character" w:customStyle="1" w:styleId="620">
    <w:name w:val="日期 字符4"/>
    <w:qFormat/>
    <w:uiPriority w:val="0"/>
    <w:rPr>
      <w:rFonts w:ascii="宋体" w:hAnsi="Courier New" w:eastAsia="宋体" w:cs="Courier New"/>
      <w:kern w:val="2"/>
      <w:sz w:val="21"/>
      <w:szCs w:val="21"/>
      <w:lang w:val="en-US" w:eastAsia="zh-CN" w:bidi="ar-SA"/>
    </w:rPr>
  </w:style>
  <w:style w:type="character" w:customStyle="1" w:styleId="621">
    <w:name w:val="正文文本缩进 2 字符4"/>
    <w:qFormat/>
    <w:uiPriority w:val="0"/>
    <w:rPr>
      <w:rFonts w:eastAsia="宋体"/>
      <w:kern w:val="2"/>
      <w:sz w:val="32"/>
      <w:lang w:val="en-US" w:eastAsia="zh-CN" w:bidi="ar-SA"/>
    </w:rPr>
  </w:style>
  <w:style w:type="character" w:customStyle="1" w:styleId="622">
    <w:name w:val="尾注文本 字符4"/>
    <w:qFormat/>
    <w:uiPriority w:val="0"/>
    <w:rPr>
      <w:rFonts w:ascii="Calibri" w:hAnsi="Calibri"/>
      <w:kern w:val="2"/>
      <w:sz w:val="21"/>
      <w:szCs w:val="22"/>
    </w:rPr>
  </w:style>
  <w:style w:type="character" w:customStyle="1" w:styleId="623">
    <w:name w:val="页脚 字符4"/>
    <w:qFormat/>
    <w:uiPriority w:val="0"/>
    <w:rPr>
      <w:rFonts w:eastAsia="宋体"/>
      <w:kern w:val="2"/>
      <w:sz w:val="18"/>
      <w:szCs w:val="18"/>
      <w:lang w:val="en-US" w:eastAsia="zh-CN" w:bidi="ar-SA"/>
    </w:rPr>
  </w:style>
  <w:style w:type="character" w:customStyle="1" w:styleId="624">
    <w:name w:val="页眉 字符4"/>
    <w:qFormat/>
    <w:uiPriority w:val="0"/>
    <w:rPr>
      <w:rFonts w:eastAsia="宋体"/>
      <w:kern w:val="2"/>
      <w:sz w:val="18"/>
      <w:szCs w:val="18"/>
      <w:lang w:val="en-US" w:eastAsia="zh-CN" w:bidi="ar-SA"/>
    </w:rPr>
  </w:style>
  <w:style w:type="character" w:customStyle="1" w:styleId="625">
    <w:name w:val="脚注文本 字符4"/>
    <w:qFormat/>
    <w:locked/>
    <w:uiPriority w:val="0"/>
    <w:rPr>
      <w:rFonts w:ascii="宋体" w:eastAsia="宋体"/>
      <w:kern w:val="21"/>
      <w:sz w:val="18"/>
      <w:szCs w:val="18"/>
      <w:lang w:val="en-US" w:eastAsia="zh-CN" w:bidi="ar-SA"/>
    </w:rPr>
  </w:style>
  <w:style w:type="character" w:customStyle="1" w:styleId="626">
    <w:name w:val="正文文本缩进 3 字符4"/>
    <w:qFormat/>
    <w:uiPriority w:val="0"/>
    <w:rPr>
      <w:rFonts w:eastAsia="宋体"/>
      <w:kern w:val="2"/>
      <w:sz w:val="16"/>
      <w:szCs w:val="16"/>
      <w:lang w:val="en-US" w:eastAsia="zh-CN" w:bidi="ar-SA"/>
    </w:rPr>
  </w:style>
  <w:style w:type="character" w:customStyle="1" w:styleId="627">
    <w:name w:val="正文文本 2 字符4"/>
    <w:qFormat/>
    <w:uiPriority w:val="0"/>
    <w:rPr>
      <w:rFonts w:eastAsia="宋体"/>
      <w:kern w:val="2"/>
      <w:sz w:val="21"/>
      <w:szCs w:val="24"/>
      <w:lang w:val="en-US" w:eastAsia="zh-CN" w:bidi="ar-SA"/>
    </w:rPr>
  </w:style>
  <w:style w:type="character" w:customStyle="1" w:styleId="628">
    <w:name w:val="HTML 预设格式 字符4"/>
    <w:qFormat/>
    <w:uiPriority w:val="0"/>
    <w:rPr>
      <w:rFonts w:ascii="黑体" w:hAnsi="Courier New" w:eastAsia="黑体" w:cs="Courier New"/>
      <w:lang w:val="en-US" w:eastAsia="zh-CN" w:bidi="ar-SA"/>
    </w:rPr>
  </w:style>
  <w:style w:type="character" w:customStyle="1" w:styleId="629">
    <w:name w:val="标题 字符4"/>
    <w:qFormat/>
    <w:uiPriority w:val="0"/>
    <w:rPr>
      <w:rFonts w:ascii="Arial" w:hAnsi="Arial" w:eastAsia="宋体"/>
      <w:b/>
      <w:bCs/>
      <w:kern w:val="2"/>
      <w:sz w:val="32"/>
      <w:szCs w:val="32"/>
      <w:lang w:bidi="ar-SA"/>
    </w:rPr>
  </w:style>
  <w:style w:type="character" w:customStyle="1" w:styleId="630">
    <w:name w:val="无间隔 字符5"/>
    <w:qFormat/>
    <w:uiPriority w:val="0"/>
    <w:rPr>
      <w:sz w:val="22"/>
      <w:szCs w:val="22"/>
      <w:lang w:val="en-US" w:eastAsia="zh-CN" w:bidi="ar-SA"/>
    </w:rPr>
  </w:style>
  <w:style w:type="character" w:customStyle="1" w:styleId="631">
    <w:name w:val=" Char Char53"/>
    <w:qFormat/>
    <w:uiPriority w:val="0"/>
    <w:rPr>
      <w:rFonts w:eastAsia="宋体"/>
      <w:b/>
      <w:bCs/>
      <w:kern w:val="44"/>
      <w:sz w:val="44"/>
      <w:szCs w:val="44"/>
      <w:lang w:val="en-US" w:eastAsia="zh-CN" w:bidi="ar-SA"/>
    </w:rPr>
  </w:style>
  <w:style w:type="character" w:customStyle="1" w:styleId="632">
    <w:name w:val=" Char Char52"/>
    <w:qFormat/>
    <w:uiPriority w:val="0"/>
    <w:rPr>
      <w:rFonts w:ascii="Arial" w:hAnsi="Arial" w:eastAsia="黑体"/>
      <w:b/>
      <w:bCs/>
      <w:sz w:val="32"/>
      <w:szCs w:val="32"/>
      <w:lang w:bidi="ar-SA"/>
    </w:rPr>
  </w:style>
  <w:style w:type="character" w:customStyle="1" w:styleId="633">
    <w:name w:val=" Char Char51"/>
    <w:qFormat/>
    <w:uiPriority w:val="0"/>
    <w:rPr>
      <w:rFonts w:eastAsia="宋体"/>
      <w:b/>
      <w:bCs/>
      <w:sz w:val="32"/>
      <w:szCs w:val="32"/>
      <w:lang w:bidi="ar-SA"/>
    </w:rPr>
  </w:style>
  <w:style w:type="character" w:customStyle="1" w:styleId="634">
    <w:name w:val="无间隔 字符6"/>
    <w:qFormat/>
    <w:uiPriority w:val="0"/>
    <w:rPr>
      <w:sz w:val="22"/>
      <w:szCs w:val="22"/>
      <w:lang w:val="en-US" w:eastAsia="zh-CN" w:bidi="ar-SA"/>
    </w:rPr>
  </w:style>
  <w:style w:type="character" w:customStyle="1" w:styleId="635">
    <w:name w:val="普通文字 Char Char8"/>
    <w:qFormat/>
    <w:uiPriority w:val="0"/>
    <w:rPr>
      <w:rFonts w:ascii="宋体" w:hAnsi="Courier New" w:eastAsia="宋体" w:cs="Courier New"/>
      <w:kern w:val="2"/>
      <w:sz w:val="21"/>
      <w:szCs w:val="21"/>
      <w:lang w:val="en-US" w:eastAsia="zh-CN" w:bidi="ar-SA"/>
    </w:rPr>
  </w:style>
  <w:style w:type="character" w:customStyle="1" w:styleId="636">
    <w:name w:val="font81"/>
    <w:basedOn w:val="54"/>
    <w:qFormat/>
    <w:uiPriority w:val="0"/>
    <w:rPr>
      <w:rFonts w:ascii="微软雅黑" w:hAnsi="微软雅黑" w:eastAsia="微软雅黑" w:cs="微软雅黑"/>
      <w:color w:val="000000"/>
      <w:sz w:val="18"/>
      <w:szCs w:val="18"/>
      <w:u w:val="none"/>
    </w:rPr>
  </w:style>
  <w:style w:type="character" w:customStyle="1" w:styleId="637">
    <w:name w:val=" Char Char57"/>
    <w:qFormat/>
    <w:uiPriority w:val="0"/>
    <w:rPr>
      <w:rFonts w:eastAsia="宋体"/>
      <w:b/>
      <w:bCs/>
      <w:kern w:val="44"/>
      <w:sz w:val="44"/>
      <w:szCs w:val="44"/>
      <w:lang w:val="en-US" w:eastAsia="zh-CN" w:bidi="ar-SA"/>
    </w:rPr>
  </w:style>
  <w:style w:type="character" w:customStyle="1" w:styleId="638">
    <w:name w:val=" Char Char56"/>
    <w:qFormat/>
    <w:uiPriority w:val="0"/>
    <w:rPr>
      <w:rFonts w:ascii="Arial" w:hAnsi="Arial" w:eastAsia="黑体"/>
      <w:b/>
      <w:bCs/>
      <w:sz w:val="32"/>
      <w:szCs w:val="32"/>
      <w:lang w:bidi="ar-SA"/>
    </w:rPr>
  </w:style>
  <w:style w:type="character" w:customStyle="1" w:styleId="639">
    <w:name w:val=" Char Char55"/>
    <w:qFormat/>
    <w:uiPriority w:val="0"/>
    <w:rPr>
      <w:rFonts w:eastAsia="宋体"/>
      <w:b/>
      <w:bCs/>
      <w:sz w:val="32"/>
      <w:szCs w:val="32"/>
      <w:lang w:bidi="ar-SA"/>
    </w:rPr>
  </w:style>
  <w:style w:type="character" w:customStyle="1" w:styleId="640">
    <w:name w:val=" Char Char54"/>
    <w:qFormat/>
    <w:uiPriority w:val="0"/>
    <w:rPr>
      <w:rFonts w:ascii="Arial" w:hAnsi="Arial" w:eastAsia="黑体"/>
      <w:sz w:val="28"/>
      <w:lang w:bidi="ar-SA"/>
    </w:rPr>
  </w:style>
  <w:style w:type="character" w:customStyle="1" w:styleId="641">
    <w:name w:val="无间隔 字符7"/>
    <w:qFormat/>
    <w:uiPriority w:val="0"/>
    <w:rPr>
      <w:sz w:val="22"/>
      <w:szCs w:val="22"/>
      <w:lang w:val="en-US" w:eastAsia="zh-CN" w:bidi="ar-SA"/>
    </w:rPr>
  </w:style>
  <w:style w:type="paragraph" w:customStyle="1" w:styleId="642">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3">
    <w:name w:val=" Char Char61"/>
    <w:qFormat/>
    <w:uiPriority w:val="0"/>
    <w:rPr>
      <w:rFonts w:eastAsia="宋体"/>
      <w:b/>
      <w:bCs/>
      <w:kern w:val="44"/>
      <w:sz w:val="44"/>
      <w:szCs w:val="44"/>
      <w:lang w:val="en-US" w:eastAsia="zh-CN" w:bidi="ar-SA"/>
    </w:rPr>
  </w:style>
  <w:style w:type="character" w:customStyle="1" w:styleId="644">
    <w:name w:val=" Char Char60"/>
    <w:qFormat/>
    <w:uiPriority w:val="0"/>
    <w:rPr>
      <w:rFonts w:ascii="Arial" w:hAnsi="Arial" w:eastAsia="黑体"/>
      <w:b/>
      <w:bCs/>
      <w:sz w:val="32"/>
      <w:szCs w:val="32"/>
      <w:lang w:bidi="ar-SA"/>
    </w:rPr>
  </w:style>
  <w:style w:type="character" w:customStyle="1" w:styleId="645">
    <w:name w:val=" Char Char59"/>
    <w:qFormat/>
    <w:uiPriority w:val="0"/>
    <w:rPr>
      <w:rFonts w:eastAsia="宋体"/>
      <w:b/>
      <w:bCs/>
      <w:sz w:val="32"/>
      <w:szCs w:val="32"/>
      <w:lang w:bidi="ar-SA"/>
    </w:rPr>
  </w:style>
  <w:style w:type="character" w:customStyle="1" w:styleId="646">
    <w:name w:val=" Char Char58"/>
    <w:qFormat/>
    <w:uiPriority w:val="0"/>
    <w:rPr>
      <w:rFonts w:ascii="Arial" w:hAnsi="Arial" w:eastAsia="黑体"/>
      <w:sz w:val="28"/>
      <w:lang w:bidi="ar-SA"/>
    </w:rPr>
  </w:style>
  <w:style w:type="character" w:customStyle="1" w:styleId="647">
    <w:name w:val="无间隔 字符8"/>
    <w:qFormat/>
    <w:uiPriority w:val="0"/>
    <w:rPr>
      <w:sz w:val="22"/>
      <w:szCs w:val="22"/>
      <w:lang w:val="en-US" w:eastAsia="zh-CN" w:bidi="ar-SA"/>
    </w:rPr>
  </w:style>
  <w:style w:type="character" w:customStyle="1" w:styleId="648">
    <w:name w:val="font121"/>
    <w:basedOn w:val="54"/>
    <w:qFormat/>
    <w:uiPriority w:val="0"/>
    <w:rPr>
      <w:rFonts w:hint="eastAsia" w:ascii="宋体" w:hAnsi="宋体" w:eastAsia="宋体" w:cs="宋体"/>
      <w:b/>
      <w:bCs/>
      <w:color w:val="000000"/>
      <w:sz w:val="12"/>
      <w:szCs w:val="12"/>
      <w:u w:val="none"/>
    </w:rPr>
  </w:style>
  <w:style w:type="paragraph" w:customStyle="1" w:styleId="649">
    <w:name w:val="Table Text"/>
    <w:basedOn w:val="1"/>
    <w:semiHidden/>
    <w:qFormat/>
    <w:uiPriority w:val="0"/>
    <w:rPr>
      <w:rFonts w:ascii="宋体" w:hAnsi="宋体" w:eastAsia="宋体" w:cs="宋体"/>
      <w:sz w:val="20"/>
      <w:szCs w:val="20"/>
    </w:rPr>
  </w:style>
  <w:style w:type="paragraph" w:customStyle="1" w:styleId="650">
    <w:name w:val="null3"/>
    <w:basedOn w:val="1"/>
    <w:unhideWhenUsed/>
    <w:qFormat/>
    <w:uiPriority w:val="99"/>
    <w:pPr>
      <w:widowControl/>
    </w:pPr>
    <w:rPr>
      <w:rFonts w:hint="eastAsia" w:ascii="Calibri" w:hAnsi="Calibri" w:cs="Calibri"/>
      <w:sz w:val="20"/>
      <w:szCs w:val="20"/>
    </w:rPr>
  </w:style>
  <w:style w:type="paragraph" w:customStyle="1" w:styleId="651">
    <w:name w:val="列表段落11"/>
    <w:basedOn w:val="1"/>
    <w:qFormat/>
    <w:uiPriority w:val="34"/>
    <w:pPr>
      <w:ind w:firstLine="420" w:firstLineChars="200"/>
    </w:pPr>
    <w:rPr>
      <w:rFonts w:ascii="Calibri" w:hAnsi="Calibri"/>
      <w:szCs w:val="22"/>
    </w:rPr>
  </w:style>
  <w:style w:type="paragraph" w:customStyle="1" w:styleId="652">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 w:type="character" w:customStyle="1" w:styleId="653">
    <w:name w:val="bookmark-item uuid-1593421202487 code-am014briefspecificationdesc editdisable single-line-text-input-box-cls"/>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2594</Words>
  <Characters>3023</Characters>
  <Lines>411</Lines>
  <Paragraphs>115</Paragraphs>
  <TotalTime>892</TotalTime>
  <ScaleCrop>false</ScaleCrop>
  <LinksUpToDate>false</LinksUpToDate>
  <CharactersWithSpaces>3225</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2022-05-23T03:06:00Z</dcterms:created>
  <dc:creator>聂泉源</dc:creator>
  <cp:lastModifiedBy>gxxc</cp:lastModifiedBy>
  <cp:lastPrinted>2026-01-31T00:29:00Z</cp:lastPrinted>
  <dcterms:modified xsi:type="dcterms:W3CDTF">2026-07-22T08:55:48Z</dcterms:modified>
  <dc:title>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eyJoZGlkIjoiOThmNGRkYThkZjI0OWZiNzNmZDIyYzc5MzEzOGJlMzQiLCJ1c2VySWQiOiIxMzgyMTY5MzEzIn0=</vt:lpwstr>
  </property>
  <property fmtid="{D5CDD505-2E9C-101B-9397-08002B2CF9AE}" pid="4" name="ICV">
    <vt:lpwstr>A9EE040792194C75ADAF8189DBE8C219_13</vt:lpwstr>
  </property>
</Properties>
</file>