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仿宋_GB2312" w:hAnsi="宋体" w:eastAsia="仿宋_GB2312"/>
          <w:sz w:val="72"/>
          <w:szCs w:val="72"/>
        </w:rPr>
      </w:pPr>
    </w:p>
    <w:p>
      <w:pPr>
        <w:spacing w:before="156" w:beforeLines="50"/>
        <w:jc w:val="center"/>
        <w:rPr>
          <w:rFonts w:hint="eastAsia" w:ascii="仿宋_GB2312" w:hAnsi="宋体" w:eastAsia="仿宋_GB2312"/>
          <w:sz w:val="72"/>
          <w:szCs w:val="72"/>
        </w:rPr>
      </w:pPr>
    </w:p>
    <w:p>
      <w:pPr>
        <w:spacing w:before="156" w:beforeLines="50"/>
        <w:jc w:val="center"/>
        <w:rPr>
          <w:rFonts w:hint="eastAsia" w:ascii="仿宋_GB2312" w:hAnsi="宋体" w:eastAsia="仿宋_GB2312"/>
          <w:sz w:val="72"/>
          <w:szCs w:val="72"/>
        </w:rPr>
      </w:pPr>
      <w:r>
        <w:rPr>
          <w:rFonts w:hint="eastAsia" w:ascii="仿宋_GB2312" w:hAnsi="宋体" w:eastAsia="仿宋_GB2312"/>
          <w:sz w:val="72"/>
          <w:szCs w:val="72"/>
        </w:rPr>
        <w:t>公开招标采购文件</w:t>
      </w:r>
    </w:p>
    <w:p>
      <w:pPr>
        <w:pStyle w:val="28"/>
        <w:snapToGrid w:val="0"/>
        <w:spacing w:before="120" w:after="120" w:line="360" w:lineRule="auto"/>
        <w:ind w:firstLine="1042" w:firstLineChars="346"/>
        <w:rPr>
          <w:rFonts w:hint="eastAsia" w:ascii="仿宋_GB2312" w:hAnsi="宋体" w:eastAsia="仿宋_GB2312"/>
          <w:b/>
          <w:bCs/>
          <w:sz w:val="30"/>
          <w:szCs w:val="30"/>
        </w:rPr>
      </w:pPr>
    </w:p>
    <w:p>
      <w:pPr>
        <w:pStyle w:val="28"/>
        <w:snapToGrid w:val="0"/>
        <w:spacing w:before="120" w:after="120" w:line="360" w:lineRule="auto"/>
        <w:ind w:firstLine="1042" w:firstLineChars="346"/>
        <w:rPr>
          <w:rFonts w:hint="eastAsia" w:ascii="仿宋_GB2312" w:hAnsi="宋体" w:eastAsia="仿宋_GB2312"/>
          <w:b/>
          <w:bCs/>
          <w:sz w:val="30"/>
          <w:szCs w:val="30"/>
        </w:rPr>
      </w:pPr>
    </w:p>
    <w:p>
      <w:pPr>
        <w:pStyle w:val="28"/>
        <w:snapToGrid w:val="0"/>
        <w:spacing w:before="120" w:after="120" w:line="360" w:lineRule="auto"/>
        <w:ind w:firstLine="1042" w:firstLineChars="346"/>
        <w:rPr>
          <w:rFonts w:hint="eastAsia" w:ascii="仿宋_GB2312" w:hAnsi="宋体" w:eastAsia="仿宋_GB2312"/>
          <w:b/>
          <w:bCs/>
          <w:sz w:val="30"/>
          <w:szCs w:val="30"/>
        </w:rPr>
      </w:pPr>
    </w:p>
    <w:p>
      <w:pPr>
        <w:ind w:firstLine="1575" w:firstLineChars="523"/>
        <w:rPr>
          <w:rFonts w:ascii="仿宋_GB2312" w:hAnsi="宋体" w:eastAsia="仿宋_GB2312"/>
          <w:b/>
          <w:bCs/>
          <w:sz w:val="30"/>
          <w:szCs w:val="30"/>
          <w:lang w:val="en"/>
        </w:rPr>
      </w:pPr>
      <w:r>
        <w:rPr>
          <w:rFonts w:hint="eastAsia" w:ascii="仿宋_GB2312" w:hAnsi="宋体" w:eastAsia="仿宋_GB2312"/>
          <w:b/>
          <w:bCs/>
          <w:sz w:val="30"/>
          <w:szCs w:val="30"/>
        </w:rPr>
        <w:t>项目编号：</w:t>
      </w:r>
      <w:r>
        <w:rPr>
          <w:rFonts w:ascii="仿宋_GB2312" w:hAnsi="宋体" w:eastAsia="仿宋_GB2312"/>
          <w:b/>
          <w:bCs/>
          <w:sz w:val="30"/>
          <w:szCs w:val="30"/>
          <w:lang w:val="en"/>
        </w:rPr>
        <w:t>GXZC202</w:t>
      </w:r>
      <w:r>
        <w:rPr>
          <w:rFonts w:hint="eastAsia" w:ascii="仿宋_GB2312" w:hAnsi="宋体" w:eastAsia="仿宋_GB2312"/>
          <w:b/>
          <w:bCs/>
          <w:sz w:val="30"/>
          <w:szCs w:val="30"/>
          <w:lang w:val="en-US" w:eastAsia="zh-CN"/>
        </w:rPr>
        <w:t>6</w:t>
      </w:r>
      <w:r>
        <w:rPr>
          <w:rFonts w:ascii="仿宋_GB2312" w:hAnsi="宋体" w:eastAsia="仿宋_GB2312"/>
          <w:b/>
          <w:bCs/>
          <w:sz w:val="30"/>
          <w:szCs w:val="30"/>
          <w:lang w:val="en"/>
        </w:rPr>
        <w:t>-G3-00</w:t>
      </w:r>
      <w:r>
        <w:rPr>
          <w:rFonts w:hint="eastAsia" w:ascii="仿宋_GB2312" w:hAnsi="宋体" w:eastAsia="仿宋_GB2312"/>
          <w:b/>
          <w:bCs/>
          <w:sz w:val="30"/>
          <w:szCs w:val="30"/>
          <w:lang w:val="en-US" w:eastAsia="zh-CN"/>
        </w:rPr>
        <w:t>2269</w:t>
      </w:r>
      <w:r>
        <w:rPr>
          <w:rFonts w:ascii="仿宋_GB2312" w:hAnsi="宋体" w:eastAsia="仿宋_GB2312"/>
          <w:b/>
          <w:bCs/>
          <w:sz w:val="30"/>
          <w:szCs w:val="30"/>
          <w:lang w:val="en"/>
        </w:rPr>
        <w:t>-CGZX</w:t>
      </w:r>
    </w:p>
    <w:p>
      <w:pPr>
        <w:snapToGrid w:val="0"/>
        <w:spacing w:before="156" w:beforeLines="50"/>
        <w:ind w:right="-937" w:rightChars="-446"/>
        <w:rPr>
          <w:rFonts w:hint="eastAsia" w:ascii="仿宋_GB2312" w:hAnsi="宋体" w:eastAsia="仿宋_GB2312"/>
          <w:b/>
          <w:sz w:val="30"/>
          <w:szCs w:val="72"/>
        </w:rPr>
      </w:pPr>
    </w:p>
    <w:p>
      <w:pPr>
        <w:snapToGrid w:val="0"/>
        <w:spacing w:before="156" w:beforeLines="50"/>
        <w:ind w:right="-937" w:rightChars="-446"/>
        <w:jc w:val="left"/>
        <w:rPr>
          <w:rFonts w:hint="eastAsia" w:ascii="宋体" w:hAnsi="宋体" w:cs="宋体"/>
          <w:b/>
          <w:bCs/>
          <w:color w:val="000000"/>
          <w:sz w:val="28"/>
          <w:szCs w:val="28"/>
          <w:highlight w:val="none"/>
        </w:rPr>
      </w:pPr>
      <w:r>
        <w:rPr>
          <w:rFonts w:hint="eastAsia" w:ascii="仿宋_GB2312" w:hAnsi="宋体" w:eastAsia="仿宋_GB2312"/>
          <w:b/>
          <w:sz w:val="30"/>
          <w:szCs w:val="72"/>
          <w:lang w:val="en-US" w:eastAsia="zh-CN"/>
        </w:rPr>
        <w:t xml:space="preserve">          </w:t>
      </w:r>
      <w:r>
        <w:rPr>
          <w:rFonts w:hint="eastAsia" w:ascii="仿宋_GB2312" w:hAnsi="宋体" w:eastAsia="仿宋_GB2312"/>
          <w:b/>
          <w:sz w:val="30"/>
          <w:szCs w:val="72"/>
        </w:rPr>
        <w:t>项目名称：</w:t>
      </w:r>
      <w:r>
        <w:rPr>
          <w:rFonts w:hint="eastAsia" w:ascii="宋体" w:hAnsi="宋体" w:cs="宋体"/>
          <w:b/>
          <w:bCs/>
          <w:color w:val="000000"/>
          <w:sz w:val="28"/>
          <w:szCs w:val="28"/>
          <w:highlight w:val="none"/>
        </w:rPr>
        <w:t>广西壮族自治区招生考试院马兰书院2026-2028年度</w:t>
      </w:r>
    </w:p>
    <w:p>
      <w:pPr>
        <w:snapToGrid w:val="0"/>
        <w:spacing w:before="156" w:beforeLines="50"/>
        <w:ind w:right="-937" w:rightChars="-446"/>
        <w:jc w:val="left"/>
        <w:rPr>
          <w:rFonts w:ascii="仿宋_GB2312" w:hAnsi="宋体" w:eastAsia="仿宋_GB2312"/>
          <w:b/>
          <w:spacing w:val="-8"/>
          <w:sz w:val="30"/>
          <w:szCs w:val="48"/>
          <w:lang w:val="en"/>
        </w:rPr>
      </w:pPr>
      <w:r>
        <w:rPr>
          <w:rFonts w:hint="eastAsia" w:ascii="宋体" w:hAnsi="宋体" w:cs="宋体"/>
          <w:b/>
          <w:bCs/>
          <w:color w:val="000000"/>
          <w:sz w:val="28"/>
          <w:szCs w:val="28"/>
          <w:highlight w:val="none"/>
          <w:lang w:val="en-US" w:eastAsia="zh-CN"/>
        </w:rPr>
        <w:t xml:space="preserve">                     </w:t>
      </w:r>
      <w:r>
        <w:rPr>
          <w:rFonts w:hint="eastAsia" w:ascii="宋体" w:hAnsi="宋体" w:cs="宋体"/>
          <w:b/>
          <w:bCs/>
          <w:color w:val="000000"/>
          <w:sz w:val="28"/>
          <w:szCs w:val="28"/>
          <w:highlight w:val="none"/>
        </w:rPr>
        <w:t>后勤管理服务采购</w:t>
      </w:r>
    </w:p>
    <w:p>
      <w:pPr>
        <w:snapToGrid w:val="0"/>
        <w:spacing w:before="156" w:beforeLines="50" w:line="360" w:lineRule="auto"/>
        <w:ind w:firstLine="1575" w:firstLineChars="523"/>
        <w:rPr>
          <w:rFonts w:hint="eastAsia" w:ascii="仿宋_GB2312" w:hAnsi="宋体" w:eastAsia="仿宋_GB2312"/>
          <w:b/>
          <w:sz w:val="30"/>
          <w:szCs w:val="72"/>
        </w:rPr>
      </w:pPr>
    </w:p>
    <w:p>
      <w:pPr>
        <w:snapToGrid w:val="0"/>
        <w:spacing w:before="156" w:beforeLines="50" w:line="360" w:lineRule="auto"/>
        <w:rPr>
          <w:rFonts w:hint="default" w:ascii="仿宋_GB2312" w:hAnsi="宋体" w:eastAsia="仿宋_GB2312"/>
          <w:b/>
          <w:sz w:val="30"/>
          <w:szCs w:val="72"/>
          <w:lang w:val="en"/>
        </w:rPr>
      </w:pPr>
      <w:r>
        <w:rPr>
          <w:rFonts w:hint="eastAsia" w:ascii="仿宋_GB2312" w:hAnsi="宋体" w:eastAsia="仿宋_GB2312"/>
          <w:b/>
          <w:sz w:val="30"/>
          <w:szCs w:val="72"/>
        </w:rPr>
        <w:t xml:space="preserve">          采购单位：广西壮族自治区招生考试院</w:t>
      </w:r>
    </w:p>
    <w:p>
      <w:pPr>
        <w:snapToGrid w:val="0"/>
        <w:spacing w:before="156" w:beforeLines="50" w:line="360" w:lineRule="auto"/>
        <w:rPr>
          <w:rFonts w:hint="eastAsia" w:ascii="仿宋_GB2312" w:hAnsi="宋体" w:eastAsia="仿宋_GB2312"/>
          <w:b/>
          <w:sz w:val="30"/>
          <w:szCs w:val="72"/>
        </w:rPr>
      </w:pPr>
    </w:p>
    <w:p>
      <w:pPr>
        <w:snapToGrid w:val="0"/>
        <w:spacing w:before="156" w:beforeLines="50" w:line="360" w:lineRule="auto"/>
        <w:rPr>
          <w:rFonts w:hint="eastAsia" w:ascii="仿宋_GB2312" w:hAnsi="宋体" w:eastAsia="仿宋_GB2312"/>
          <w:b/>
          <w:sz w:val="30"/>
          <w:szCs w:val="72"/>
        </w:rPr>
      </w:pPr>
    </w:p>
    <w:p>
      <w:pPr>
        <w:snapToGrid w:val="0"/>
        <w:spacing w:before="156" w:beforeLines="50" w:line="360" w:lineRule="auto"/>
        <w:rPr>
          <w:rFonts w:hint="eastAsia" w:ascii="仿宋_GB2312" w:hAnsi="宋体" w:eastAsia="仿宋_GB2312"/>
          <w:b/>
          <w:sz w:val="30"/>
          <w:szCs w:val="72"/>
        </w:rPr>
      </w:pPr>
    </w:p>
    <w:p>
      <w:pPr>
        <w:snapToGrid w:val="0"/>
        <w:spacing w:before="156" w:beforeLines="50" w:line="360" w:lineRule="auto"/>
        <w:jc w:val="center"/>
        <w:rPr>
          <w:rFonts w:hint="eastAsia" w:ascii="仿宋_GB2312" w:hAnsi="宋体" w:eastAsia="仿宋_GB2312"/>
          <w:b/>
          <w:sz w:val="30"/>
          <w:szCs w:val="72"/>
        </w:rPr>
      </w:pPr>
      <w:r>
        <w:rPr>
          <w:rFonts w:hint="eastAsia" w:ascii="仿宋_GB2312" w:hAnsi="宋体" w:eastAsia="仿宋_GB2312"/>
          <w:b/>
          <w:sz w:val="30"/>
          <w:szCs w:val="72"/>
        </w:rPr>
        <w:t>采购代理机构：广西壮族自治区政府采购中心</w:t>
      </w:r>
    </w:p>
    <w:p>
      <w:pPr>
        <w:snapToGrid w:val="0"/>
        <w:spacing w:before="156" w:beforeLines="50" w:line="360" w:lineRule="auto"/>
        <w:jc w:val="center"/>
        <w:rPr>
          <w:rFonts w:ascii="隶书" w:eastAsia="隶书"/>
          <w:sz w:val="44"/>
        </w:rPr>
      </w:pPr>
      <w:r>
        <w:rPr>
          <w:rStyle w:val="313"/>
          <w:rFonts w:ascii="仿宋_GB2312" w:hAnsi="仿宋_GB2312" w:eastAsia="仿宋_GB2312" w:cs="仿宋_GB2312"/>
          <w:b/>
          <w:bCs/>
          <w:sz w:val="30"/>
          <w:szCs w:val="30"/>
          <w:lang w:val="en"/>
        </w:rPr>
        <w:t>202</w:t>
      </w:r>
      <w:r>
        <w:rPr>
          <w:rStyle w:val="313"/>
          <w:rFonts w:hint="eastAsia" w:ascii="仿宋_GB2312" w:hAnsi="仿宋_GB2312" w:eastAsia="仿宋_GB2312" w:cs="仿宋_GB2312"/>
          <w:b/>
          <w:bCs/>
          <w:sz w:val="30"/>
          <w:szCs w:val="30"/>
          <w:lang w:val="en-US" w:eastAsia="zh-CN"/>
        </w:rPr>
        <w:t>6</w:t>
      </w:r>
      <w:r>
        <w:rPr>
          <w:rStyle w:val="313"/>
          <w:rFonts w:ascii="仿宋_GB2312" w:hAnsi="仿宋_GB2312" w:eastAsia="仿宋_GB2312" w:cs="仿宋_GB2312"/>
          <w:b/>
          <w:bCs/>
          <w:sz w:val="30"/>
          <w:szCs w:val="30"/>
          <w:lang w:val="en"/>
        </w:rPr>
        <w:t>年</w:t>
      </w:r>
      <w:r>
        <w:rPr>
          <w:rStyle w:val="313"/>
          <w:rFonts w:hint="eastAsia" w:ascii="仿宋_GB2312" w:hAnsi="仿宋_GB2312" w:eastAsia="仿宋_GB2312" w:cs="仿宋_GB2312"/>
          <w:b/>
          <w:bCs/>
          <w:sz w:val="30"/>
          <w:szCs w:val="30"/>
          <w:lang w:val="en-US" w:eastAsia="zh-CN"/>
        </w:rPr>
        <w:t>7</w:t>
      </w:r>
      <w:r>
        <w:rPr>
          <w:rStyle w:val="313"/>
          <w:rFonts w:ascii="仿宋_GB2312" w:hAnsi="仿宋_GB2312" w:eastAsia="仿宋_GB2312" w:cs="仿宋_GB2312"/>
          <w:b/>
          <w:bCs/>
          <w:sz w:val="30"/>
          <w:szCs w:val="30"/>
          <w:lang w:val="en"/>
        </w:rPr>
        <w:t>月</w:t>
      </w:r>
    </w:p>
    <w:p>
      <w:pPr>
        <w:pStyle w:val="28"/>
        <w:jc w:val="center"/>
        <w:rPr>
          <w:rFonts w:hint="eastAsia" w:ascii="隶书" w:eastAsia="隶书"/>
          <w:sz w:val="44"/>
        </w:rPr>
        <w:sectPr>
          <w:headerReference r:id="rId3" w:type="first"/>
          <w:footerReference r:id="rId4" w:type="even"/>
          <w:pgSz w:w="11906" w:h="16838"/>
          <w:pgMar w:top="1134" w:right="1134" w:bottom="1134" w:left="1134" w:header="851" w:footer="1531" w:gutter="0"/>
          <w:pgNumType w:start="0"/>
          <w:cols w:space="720" w:num="1"/>
          <w:docGrid w:type="lines" w:linePitch="312" w:charSpace="0"/>
        </w:sectPr>
      </w:pPr>
    </w:p>
    <w:p>
      <w:pPr>
        <w:pStyle w:val="28"/>
        <w:jc w:val="center"/>
        <w:rPr>
          <w:rFonts w:hint="eastAsia" w:ascii="隶书" w:eastAsia="隶书"/>
          <w:sz w:val="44"/>
        </w:rPr>
      </w:pPr>
    </w:p>
    <w:p>
      <w:pPr>
        <w:pStyle w:val="28"/>
        <w:jc w:val="center"/>
        <w:rPr>
          <w:rFonts w:hint="eastAsia" w:ascii="隶书" w:eastAsia="隶书"/>
          <w:sz w:val="44"/>
        </w:rPr>
      </w:pPr>
      <w:r>
        <w:rPr>
          <w:rFonts w:hint="eastAsia" w:ascii="隶书" w:eastAsia="隶书"/>
          <w:sz w:val="44"/>
        </w:rPr>
        <w:t>目   录</w:t>
      </w:r>
    </w:p>
    <w:p>
      <w:pPr>
        <w:pStyle w:val="36"/>
        <w:spacing w:line="720" w:lineRule="auto"/>
        <w:ind w:firstLine="0" w:firstLineChars="0"/>
        <w:jc w:val="center"/>
        <w:rPr>
          <w:rFonts w:hint="eastAsia" w:hAnsi="Times New Roman" w:cs="Times New Roman"/>
          <w:b/>
          <w:bCs w:val="0"/>
          <w:caps w:val="0"/>
          <w:color w:val="auto"/>
          <w:sz w:val="28"/>
          <w:szCs w:val="28"/>
          <w:highlight w:val="none"/>
        </w:rPr>
      </w:pPr>
      <w:r>
        <w:rPr>
          <w:rFonts w:hint="eastAsia" w:hAnsi="仿宋_GB2312" w:cs="仿宋_GB2312"/>
          <w:b/>
          <w:color w:val="auto"/>
          <w:sz w:val="28"/>
          <w:szCs w:val="28"/>
          <w:highlight w:val="none"/>
        </w:rPr>
        <w:fldChar w:fldCharType="begin"/>
      </w:r>
      <w:r>
        <w:rPr>
          <w:rFonts w:hint="eastAsia" w:hAnsi="仿宋_GB2312" w:cs="仿宋_GB2312"/>
          <w:b/>
          <w:color w:val="auto"/>
          <w:sz w:val="28"/>
          <w:szCs w:val="28"/>
          <w:highlight w:val="none"/>
        </w:rPr>
        <w:instrText xml:space="preserve"> TOC \o "1-3" \h \z \u </w:instrText>
      </w:r>
      <w:r>
        <w:rPr>
          <w:rFonts w:hint="eastAsia" w:hAnsi="仿宋_GB2312" w:cs="仿宋_GB2312"/>
          <w:b/>
          <w:color w:val="auto"/>
          <w:sz w:val="28"/>
          <w:szCs w:val="28"/>
          <w:highlight w:val="none"/>
        </w:rPr>
        <w:fldChar w:fldCharType="separate"/>
      </w:r>
      <w:r>
        <w:rPr>
          <w:rFonts w:hint="eastAsia"/>
          <w:b/>
          <w:bCs w:val="0"/>
          <w:color w:val="auto"/>
          <w:sz w:val="28"/>
          <w:szCs w:val="28"/>
          <w:highlight w:val="none"/>
        </w:rPr>
        <w:fldChar w:fldCharType="begin"/>
      </w:r>
      <w:r>
        <w:rPr>
          <w:rFonts w:hint="eastAsia"/>
          <w:b/>
          <w:bCs w:val="0"/>
          <w:color w:val="auto"/>
          <w:sz w:val="28"/>
          <w:szCs w:val="28"/>
          <w:highlight w:val="none"/>
        </w:rPr>
        <w:instrText xml:space="preserve"> HYPERLINK \l "_Toc44660707" </w:instrText>
      </w:r>
      <w:r>
        <w:rPr>
          <w:rFonts w:hint="eastAsia"/>
          <w:b/>
          <w:bCs w:val="0"/>
          <w:color w:val="auto"/>
          <w:sz w:val="28"/>
          <w:szCs w:val="28"/>
          <w:highlight w:val="none"/>
        </w:rPr>
        <w:fldChar w:fldCharType="separate"/>
      </w:r>
      <w:r>
        <w:rPr>
          <w:rFonts w:hint="eastAsia"/>
          <w:b/>
          <w:bCs w:val="0"/>
          <w:color w:val="auto"/>
          <w:sz w:val="28"/>
          <w:szCs w:val="28"/>
          <w:highlight w:val="none"/>
        </w:rPr>
        <w:t>第一章  公开招标公告</w:t>
      </w:r>
      <w:r>
        <w:rPr>
          <w:rFonts w:hint="eastAsia"/>
          <w:b/>
          <w:bCs w:val="0"/>
          <w:color w:val="auto"/>
          <w:sz w:val="28"/>
          <w:szCs w:val="28"/>
          <w:highlight w:val="none"/>
        </w:rPr>
        <w:tab/>
      </w:r>
      <w:r>
        <w:rPr>
          <w:rFonts w:hint="eastAsia"/>
          <w:b/>
          <w:bCs w:val="0"/>
          <w:color w:val="auto"/>
          <w:sz w:val="28"/>
          <w:szCs w:val="28"/>
          <w:highlight w:val="none"/>
        </w:rPr>
        <w:fldChar w:fldCharType="begin"/>
      </w:r>
      <w:r>
        <w:rPr>
          <w:rFonts w:hint="eastAsia"/>
          <w:b/>
          <w:bCs w:val="0"/>
          <w:color w:val="auto"/>
          <w:sz w:val="28"/>
          <w:szCs w:val="28"/>
          <w:highlight w:val="none"/>
        </w:rPr>
        <w:instrText xml:space="preserve"> PAGEREF _Toc44660707 \h </w:instrText>
      </w:r>
      <w:r>
        <w:rPr>
          <w:rFonts w:hint="eastAsia"/>
          <w:b/>
          <w:bCs w:val="0"/>
          <w:color w:val="auto"/>
          <w:sz w:val="28"/>
          <w:szCs w:val="28"/>
          <w:highlight w:val="none"/>
        </w:rPr>
        <w:fldChar w:fldCharType="separate"/>
      </w:r>
      <w:r>
        <w:rPr>
          <w:rFonts w:hint="eastAsia"/>
          <w:b/>
          <w:bCs w:val="0"/>
          <w:color w:val="auto"/>
          <w:sz w:val="28"/>
          <w:szCs w:val="28"/>
          <w:highlight w:val="none"/>
        </w:rPr>
        <w:t>2</w:t>
      </w:r>
      <w:r>
        <w:rPr>
          <w:rFonts w:hint="eastAsia"/>
          <w:b/>
          <w:bCs w:val="0"/>
          <w:color w:val="auto"/>
          <w:sz w:val="28"/>
          <w:szCs w:val="28"/>
          <w:highlight w:val="none"/>
        </w:rPr>
        <w:fldChar w:fldCharType="end"/>
      </w:r>
      <w:r>
        <w:rPr>
          <w:rFonts w:hint="eastAsia"/>
          <w:b/>
          <w:bCs w:val="0"/>
          <w:color w:val="auto"/>
          <w:sz w:val="28"/>
          <w:szCs w:val="28"/>
          <w:highlight w:val="none"/>
        </w:rPr>
        <w:fldChar w:fldCharType="end"/>
      </w:r>
    </w:p>
    <w:p>
      <w:pPr>
        <w:pStyle w:val="36"/>
        <w:spacing w:line="720" w:lineRule="auto"/>
        <w:ind w:firstLine="0" w:firstLineChars="0"/>
        <w:jc w:val="center"/>
        <w:rPr>
          <w:rFonts w:hint="eastAsia" w:hAnsi="Times New Roman" w:cs="Times New Roman"/>
          <w:b/>
          <w:bCs w:val="0"/>
          <w:caps w:val="0"/>
          <w:color w:val="auto"/>
          <w:sz w:val="28"/>
          <w:szCs w:val="28"/>
          <w:highlight w:val="none"/>
        </w:rPr>
      </w:pPr>
      <w:r>
        <w:rPr>
          <w:rFonts w:hint="eastAsia" w:hAnsi="Times New Roman" w:cs="Times New Roman"/>
          <w:b/>
          <w:bCs w:val="0"/>
          <w:caps w:val="0"/>
          <w:color w:val="auto"/>
          <w:sz w:val="28"/>
          <w:szCs w:val="28"/>
          <w:highlight w:val="none"/>
        </w:rPr>
        <w:fldChar w:fldCharType="begin"/>
      </w:r>
      <w:r>
        <w:rPr>
          <w:rFonts w:hint="eastAsia" w:hAnsi="Times New Roman" w:cs="Times New Roman"/>
          <w:b/>
          <w:bCs w:val="0"/>
          <w:caps w:val="0"/>
          <w:color w:val="auto"/>
          <w:sz w:val="28"/>
          <w:szCs w:val="28"/>
          <w:highlight w:val="none"/>
        </w:rPr>
        <w:instrText xml:space="preserve"> HYPERLINK \l "_Toc44660708" </w:instrText>
      </w:r>
      <w:r>
        <w:rPr>
          <w:rFonts w:hint="eastAsia" w:hAnsi="Times New Roman" w:cs="Times New Roman"/>
          <w:b/>
          <w:bCs w:val="0"/>
          <w:caps w:val="0"/>
          <w:color w:val="auto"/>
          <w:sz w:val="28"/>
          <w:szCs w:val="28"/>
          <w:highlight w:val="none"/>
        </w:rPr>
        <w:fldChar w:fldCharType="separate"/>
      </w:r>
      <w:r>
        <w:rPr>
          <w:rFonts w:hint="eastAsia" w:hAnsi="Times New Roman" w:cs="Times New Roman"/>
          <w:b/>
          <w:bCs w:val="0"/>
          <w:caps w:val="0"/>
          <w:color w:val="auto"/>
          <w:sz w:val="28"/>
          <w:szCs w:val="28"/>
          <w:highlight w:val="none"/>
        </w:rPr>
        <w:t>第二章  招标项目采购需求</w:t>
      </w:r>
      <w:r>
        <w:rPr>
          <w:rFonts w:hint="eastAsia" w:hAnsi="Times New Roman" w:cs="Times New Roman"/>
          <w:b/>
          <w:bCs w:val="0"/>
          <w:caps w:val="0"/>
          <w:color w:val="auto"/>
          <w:sz w:val="28"/>
          <w:szCs w:val="28"/>
          <w:highlight w:val="none"/>
        </w:rPr>
        <w:tab/>
      </w:r>
      <w:r>
        <w:rPr>
          <w:rFonts w:hint="eastAsia" w:hAnsi="Times New Roman" w:cs="Times New Roman"/>
          <w:b/>
          <w:bCs w:val="0"/>
          <w:caps w:val="0"/>
          <w:color w:val="auto"/>
          <w:sz w:val="28"/>
          <w:szCs w:val="28"/>
          <w:highlight w:val="none"/>
        </w:rPr>
        <w:fldChar w:fldCharType="begin"/>
      </w:r>
      <w:r>
        <w:rPr>
          <w:rFonts w:hint="eastAsia" w:hAnsi="Times New Roman" w:cs="Times New Roman"/>
          <w:b/>
          <w:bCs w:val="0"/>
          <w:caps w:val="0"/>
          <w:color w:val="auto"/>
          <w:sz w:val="28"/>
          <w:szCs w:val="28"/>
          <w:highlight w:val="none"/>
        </w:rPr>
        <w:instrText xml:space="preserve"> PAGEREF _Toc44660708 \h </w:instrText>
      </w:r>
      <w:r>
        <w:rPr>
          <w:rFonts w:hint="eastAsia" w:hAnsi="Times New Roman" w:cs="Times New Roman"/>
          <w:b/>
          <w:bCs w:val="0"/>
          <w:caps w:val="0"/>
          <w:color w:val="auto"/>
          <w:sz w:val="28"/>
          <w:szCs w:val="28"/>
          <w:highlight w:val="none"/>
        </w:rPr>
        <w:fldChar w:fldCharType="separate"/>
      </w:r>
      <w:r>
        <w:rPr>
          <w:rFonts w:hint="eastAsia" w:hAnsi="Times New Roman" w:cs="Times New Roman"/>
          <w:b/>
          <w:bCs w:val="0"/>
          <w:caps w:val="0"/>
          <w:color w:val="auto"/>
          <w:sz w:val="28"/>
          <w:szCs w:val="28"/>
          <w:highlight w:val="none"/>
        </w:rPr>
        <w:t>6</w:t>
      </w:r>
      <w:r>
        <w:rPr>
          <w:rFonts w:hint="eastAsia" w:hAnsi="Times New Roman" w:cs="Times New Roman"/>
          <w:b/>
          <w:bCs w:val="0"/>
          <w:caps w:val="0"/>
          <w:color w:val="auto"/>
          <w:sz w:val="28"/>
          <w:szCs w:val="28"/>
          <w:highlight w:val="none"/>
        </w:rPr>
        <w:fldChar w:fldCharType="end"/>
      </w:r>
      <w:r>
        <w:rPr>
          <w:rFonts w:hint="eastAsia" w:hAnsi="Times New Roman" w:cs="Times New Roman"/>
          <w:b/>
          <w:bCs w:val="0"/>
          <w:caps w:val="0"/>
          <w:color w:val="auto"/>
          <w:sz w:val="28"/>
          <w:szCs w:val="28"/>
          <w:highlight w:val="none"/>
        </w:rPr>
        <w:fldChar w:fldCharType="end"/>
      </w:r>
    </w:p>
    <w:p>
      <w:pPr>
        <w:pStyle w:val="36"/>
        <w:spacing w:line="720" w:lineRule="auto"/>
        <w:ind w:firstLine="0" w:firstLineChars="0"/>
        <w:jc w:val="center"/>
        <w:rPr>
          <w:rFonts w:hint="default" w:hAnsi="Times New Roman" w:eastAsia="仿宋_GB2312" w:cs="Times New Roman"/>
          <w:b/>
          <w:bCs w:val="0"/>
          <w:caps w:val="0"/>
          <w:color w:val="auto"/>
          <w:sz w:val="28"/>
          <w:szCs w:val="28"/>
          <w:highlight w:val="none"/>
          <w:lang w:val="en-US" w:eastAsia="zh-CN"/>
        </w:rPr>
      </w:pPr>
      <w:r>
        <w:rPr>
          <w:rFonts w:hint="eastAsia" w:hAnsi="Times New Roman" w:cs="Times New Roman"/>
          <w:b/>
          <w:bCs w:val="0"/>
          <w:caps w:val="0"/>
          <w:color w:val="auto"/>
          <w:sz w:val="28"/>
          <w:szCs w:val="28"/>
          <w:highlight w:val="none"/>
        </w:rPr>
        <w:fldChar w:fldCharType="begin"/>
      </w:r>
      <w:r>
        <w:rPr>
          <w:rFonts w:hint="eastAsia" w:hAnsi="Times New Roman" w:cs="Times New Roman"/>
          <w:b/>
          <w:bCs w:val="0"/>
          <w:caps w:val="0"/>
          <w:color w:val="auto"/>
          <w:sz w:val="28"/>
          <w:szCs w:val="28"/>
          <w:highlight w:val="none"/>
        </w:rPr>
        <w:instrText xml:space="preserve"> HYPERLINK \l "_Toc44660709" </w:instrText>
      </w:r>
      <w:r>
        <w:rPr>
          <w:rFonts w:hint="eastAsia" w:hAnsi="Times New Roman" w:cs="Times New Roman"/>
          <w:b/>
          <w:bCs w:val="0"/>
          <w:caps w:val="0"/>
          <w:color w:val="auto"/>
          <w:sz w:val="28"/>
          <w:szCs w:val="28"/>
          <w:highlight w:val="none"/>
        </w:rPr>
        <w:fldChar w:fldCharType="separate"/>
      </w:r>
      <w:r>
        <w:rPr>
          <w:rFonts w:hint="eastAsia" w:hAnsi="Times New Roman" w:cs="Times New Roman"/>
          <w:b/>
          <w:bCs w:val="0"/>
          <w:caps w:val="0"/>
          <w:color w:val="auto"/>
          <w:sz w:val="28"/>
          <w:szCs w:val="28"/>
          <w:highlight w:val="none"/>
        </w:rPr>
        <w:t>第三章  投标人须知</w:t>
      </w:r>
      <w:r>
        <w:rPr>
          <w:rFonts w:hint="eastAsia" w:hAnsi="Times New Roman" w:cs="Times New Roman"/>
          <w:b/>
          <w:bCs w:val="0"/>
          <w:caps w:val="0"/>
          <w:color w:val="auto"/>
          <w:sz w:val="28"/>
          <w:szCs w:val="28"/>
          <w:highlight w:val="none"/>
        </w:rPr>
        <w:tab/>
      </w:r>
      <w:r>
        <w:rPr>
          <w:rFonts w:hint="eastAsia" w:hAnsi="Times New Roman" w:cs="Times New Roman"/>
          <w:b/>
          <w:bCs w:val="0"/>
          <w:caps w:val="0"/>
          <w:color w:val="auto"/>
          <w:sz w:val="28"/>
          <w:szCs w:val="28"/>
          <w:highlight w:val="none"/>
        </w:rPr>
        <w:fldChar w:fldCharType="end"/>
      </w:r>
      <w:r>
        <w:rPr>
          <w:rFonts w:hint="eastAsia" w:hAnsi="Times New Roman" w:cs="Times New Roman"/>
          <w:b/>
          <w:bCs w:val="0"/>
          <w:caps w:val="0"/>
          <w:color w:val="auto"/>
          <w:sz w:val="28"/>
          <w:szCs w:val="28"/>
          <w:highlight w:val="none"/>
          <w:lang w:val="en-US" w:eastAsia="zh-CN"/>
        </w:rPr>
        <w:t>40</w:t>
      </w:r>
    </w:p>
    <w:p>
      <w:pPr>
        <w:pStyle w:val="36"/>
        <w:spacing w:line="720" w:lineRule="auto"/>
        <w:ind w:firstLine="0" w:firstLineChars="0"/>
        <w:jc w:val="center"/>
        <w:rPr>
          <w:rFonts w:hint="default" w:hAnsi="仿宋_GB2312" w:eastAsia="仿宋_GB2312" w:cs="仿宋_GB2312"/>
          <w:b/>
          <w:bCs w:val="0"/>
          <w:caps w:val="0"/>
          <w:color w:val="auto"/>
          <w:sz w:val="28"/>
          <w:szCs w:val="28"/>
          <w:highlight w:val="none"/>
          <w:lang w:val="en-US" w:eastAsia="zh-CN"/>
        </w:rPr>
      </w:pPr>
      <w:r>
        <w:rPr>
          <w:rFonts w:hint="eastAsia" w:hAnsi="仿宋_GB2312" w:cs="仿宋_GB2312"/>
          <w:b/>
          <w:color w:val="auto"/>
          <w:sz w:val="28"/>
          <w:szCs w:val="28"/>
          <w:highlight w:val="none"/>
        </w:rPr>
        <w:fldChar w:fldCharType="begin"/>
      </w:r>
      <w:r>
        <w:rPr>
          <w:rStyle w:val="64"/>
          <w:rFonts w:hint="eastAsia" w:hAnsi="仿宋_GB2312" w:cs="仿宋_GB2312"/>
          <w:b/>
          <w:color w:val="auto"/>
          <w:sz w:val="28"/>
          <w:szCs w:val="28"/>
          <w:highlight w:val="none"/>
        </w:rPr>
        <w:instrText xml:space="preserve"> </w:instrText>
      </w:r>
      <w:r>
        <w:rPr>
          <w:rFonts w:hint="eastAsia" w:hAnsi="仿宋_GB2312" w:cs="仿宋_GB2312"/>
          <w:b/>
          <w:color w:val="auto"/>
          <w:sz w:val="28"/>
          <w:szCs w:val="28"/>
          <w:highlight w:val="none"/>
        </w:rPr>
        <w:instrText xml:space="preserve">HYPERLINK \l "_Toc44660710"</w:instrText>
      </w:r>
      <w:r>
        <w:rPr>
          <w:rStyle w:val="64"/>
          <w:rFonts w:hint="eastAsia" w:hAnsi="仿宋_GB2312" w:cs="仿宋_GB2312"/>
          <w:b/>
          <w:color w:val="auto"/>
          <w:sz w:val="28"/>
          <w:szCs w:val="28"/>
          <w:highlight w:val="none"/>
        </w:rPr>
        <w:instrText xml:space="preserve"> </w:instrText>
      </w:r>
      <w:r>
        <w:rPr>
          <w:rFonts w:hint="eastAsia" w:hAnsi="仿宋_GB2312" w:cs="仿宋_GB2312"/>
          <w:b/>
          <w:color w:val="auto"/>
          <w:sz w:val="28"/>
          <w:szCs w:val="28"/>
          <w:highlight w:val="none"/>
        </w:rPr>
        <w:fldChar w:fldCharType="separate"/>
      </w:r>
      <w:r>
        <w:rPr>
          <w:rStyle w:val="64"/>
          <w:rFonts w:hint="eastAsia" w:hAnsi="仿宋_GB2312" w:cs="仿宋_GB2312"/>
          <w:b/>
          <w:color w:val="auto"/>
          <w:sz w:val="28"/>
          <w:szCs w:val="28"/>
          <w:highlight w:val="none"/>
        </w:rPr>
        <w:t>第四章  评标</w:t>
      </w:r>
      <w:r>
        <w:rPr>
          <w:rStyle w:val="64"/>
          <w:rFonts w:hint="eastAsia" w:hAnsi="仿宋_GB2312" w:cs="仿宋_GB2312"/>
          <w:b/>
          <w:color w:val="auto"/>
          <w:sz w:val="28"/>
          <w:szCs w:val="28"/>
          <w:highlight w:val="none"/>
          <w:lang w:eastAsia="zh-CN"/>
        </w:rPr>
        <w:t>方</w:t>
      </w:r>
      <w:r>
        <w:rPr>
          <w:rStyle w:val="64"/>
          <w:rFonts w:hint="eastAsia" w:hAnsi="仿宋_GB2312" w:cs="仿宋_GB2312"/>
          <w:b/>
          <w:color w:val="auto"/>
          <w:sz w:val="28"/>
          <w:szCs w:val="28"/>
          <w:highlight w:val="none"/>
        </w:rPr>
        <w:t>法及评分标准</w:t>
      </w:r>
      <w:r>
        <w:rPr>
          <w:rFonts w:hint="eastAsia" w:hAnsi="仿宋_GB2312" w:cs="仿宋_GB2312"/>
          <w:b/>
          <w:color w:val="auto"/>
          <w:sz w:val="28"/>
          <w:szCs w:val="28"/>
          <w:highlight w:val="none"/>
        </w:rPr>
        <w:tab/>
      </w:r>
      <w:r>
        <w:rPr>
          <w:rFonts w:hint="eastAsia" w:hAnsi="仿宋_GB2312" w:cs="仿宋_GB2312"/>
          <w:b/>
          <w:color w:val="auto"/>
          <w:sz w:val="28"/>
          <w:szCs w:val="28"/>
          <w:highlight w:val="none"/>
        </w:rPr>
        <w:fldChar w:fldCharType="end"/>
      </w:r>
      <w:r>
        <w:rPr>
          <w:rFonts w:hint="eastAsia" w:hAnsi="仿宋_GB2312" w:cs="仿宋_GB2312"/>
          <w:b/>
          <w:color w:val="auto"/>
          <w:sz w:val="28"/>
          <w:szCs w:val="28"/>
          <w:highlight w:val="none"/>
          <w:lang w:val="en-US" w:eastAsia="zh-CN"/>
        </w:rPr>
        <w:t>53</w:t>
      </w:r>
    </w:p>
    <w:p>
      <w:pPr>
        <w:pStyle w:val="36"/>
        <w:spacing w:line="720" w:lineRule="auto"/>
        <w:ind w:firstLine="0" w:firstLineChars="0"/>
        <w:jc w:val="center"/>
        <w:rPr>
          <w:rFonts w:hint="default" w:hAnsi="仿宋_GB2312" w:eastAsia="仿宋_GB2312" w:cs="仿宋_GB2312"/>
          <w:b/>
          <w:bCs w:val="0"/>
          <w:caps w:val="0"/>
          <w:color w:val="auto"/>
          <w:sz w:val="28"/>
          <w:szCs w:val="28"/>
          <w:highlight w:val="none"/>
          <w:lang w:val="en-US" w:eastAsia="zh-CN"/>
        </w:rPr>
      </w:pPr>
      <w:r>
        <w:rPr>
          <w:rFonts w:hint="eastAsia" w:hAnsi="仿宋_GB2312" w:cs="仿宋_GB2312"/>
          <w:b/>
          <w:color w:val="auto"/>
          <w:sz w:val="28"/>
          <w:szCs w:val="28"/>
          <w:highlight w:val="none"/>
        </w:rPr>
        <w:fldChar w:fldCharType="begin"/>
      </w:r>
      <w:r>
        <w:rPr>
          <w:rStyle w:val="64"/>
          <w:rFonts w:hint="eastAsia" w:hAnsi="仿宋_GB2312" w:cs="仿宋_GB2312"/>
          <w:b/>
          <w:color w:val="auto"/>
          <w:sz w:val="28"/>
          <w:szCs w:val="28"/>
          <w:highlight w:val="none"/>
        </w:rPr>
        <w:instrText xml:space="preserve"> </w:instrText>
      </w:r>
      <w:r>
        <w:rPr>
          <w:rFonts w:hint="eastAsia" w:hAnsi="仿宋_GB2312" w:cs="仿宋_GB2312"/>
          <w:b/>
          <w:color w:val="auto"/>
          <w:sz w:val="28"/>
          <w:szCs w:val="28"/>
          <w:highlight w:val="none"/>
        </w:rPr>
        <w:instrText xml:space="preserve">HYPERLINK \l "_Toc44660711"</w:instrText>
      </w:r>
      <w:r>
        <w:rPr>
          <w:rStyle w:val="64"/>
          <w:rFonts w:hint="eastAsia" w:hAnsi="仿宋_GB2312" w:cs="仿宋_GB2312"/>
          <w:b/>
          <w:color w:val="auto"/>
          <w:sz w:val="28"/>
          <w:szCs w:val="28"/>
          <w:highlight w:val="none"/>
        </w:rPr>
        <w:instrText xml:space="preserve"> </w:instrText>
      </w:r>
      <w:r>
        <w:rPr>
          <w:rFonts w:hint="eastAsia" w:hAnsi="仿宋_GB2312" w:cs="仿宋_GB2312"/>
          <w:b/>
          <w:color w:val="auto"/>
          <w:sz w:val="28"/>
          <w:szCs w:val="28"/>
          <w:highlight w:val="none"/>
        </w:rPr>
        <w:fldChar w:fldCharType="separate"/>
      </w:r>
      <w:r>
        <w:rPr>
          <w:rStyle w:val="64"/>
          <w:rFonts w:hint="eastAsia" w:hAnsi="仿宋_GB2312" w:cs="仿宋_GB2312"/>
          <w:b/>
          <w:color w:val="auto"/>
          <w:sz w:val="28"/>
          <w:szCs w:val="28"/>
          <w:highlight w:val="none"/>
        </w:rPr>
        <w:t>第五章  政府采购合同主要条款</w:t>
      </w:r>
      <w:r>
        <w:rPr>
          <w:rFonts w:hint="eastAsia" w:hAnsi="仿宋_GB2312" w:cs="仿宋_GB2312"/>
          <w:b/>
          <w:color w:val="auto"/>
          <w:sz w:val="28"/>
          <w:szCs w:val="28"/>
          <w:highlight w:val="none"/>
        </w:rPr>
        <w:tab/>
      </w:r>
      <w:r>
        <w:rPr>
          <w:rFonts w:hint="eastAsia" w:hAnsi="仿宋_GB2312" w:cs="仿宋_GB2312"/>
          <w:b/>
          <w:color w:val="auto"/>
          <w:sz w:val="28"/>
          <w:szCs w:val="28"/>
          <w:highlight w:val="none"/>
        </w:rPr>
        <w:fldChar w:fldCharType="end"/>
      </w:r>
      <w:r>
        <w:rPr>
          <w:rFonts w:hint="eastAsia" w:hAnsi="仿宋_GB2312" w:cs="仿宋_GB2312"/>
          <w:b/>
          <w:color w:val="auto"/>
          <w:sz w:val="28"/>
          <w:szCs w:val="28"/>
          <w:highlight w:val="none"/>
          <w:lang w:val="en-US" w:eastAsia="zh-CN"/>
        </w:rPr>
        <w:t>57</w:t>
      </w:r>
    </w:p>
    <w:p>
      <w:pPr>
        <w:pStyle w:val="36"/>
        <w:spacing w:line="720" w:lineRule="auto"/>
        <w:ind w:firstLine="0" w:firstLineChars="0"/>
        <w:jc w:val="center"/>
        <w:rPr>
          <w:rFonts w:hint="default" w:hAnsi="仿宋_GB2312" w:eastAsia="仿宋_GB2312" w:cs="仿宋_GB2312"/>
          <w:b/>
          <w:bCs w:val="0"/>
          <w:caps w:val="0"/>
          <w:color w:val="auto"/>
          <w:sz w:val="28"/>
          <w:szCs w:val="28"/>
          <w:highlight w:val="none"/>
          <w:lang w:val="en-US" w:eastAsia="zh-CN"/>
        </w:rPr>
      </w:pPr>
      <w:r>
        <w:rPr>
          <w:rFonts w:hint="eastAsia" w:hAnsi="仿宋_GB2312" w:cs="仿宋_GB2312"/>
          <w:b/>
          <w:color w:val="auto"/>
          <w:sz w:val="28"/>
          <w:szCs w:val="28"/>
          <w:highlight w:val="none"/>
        </w:rPr>
        <w:fldChar w:fldCharType="begin"/>
      </w:r>
      <w:r>
        <w:rPr>
          <w:rStyle w:val="64"/>
          <w:rFonts w:hint="eastAsia" w:hAnsi="仿宋_GB2312" w:cs="仿宋_GB2312"/>
          <w:b/>
          <w:color w:val="auto"/>
          <w:sz w:val="28"/>
          <w:szCs w:val="28"/>
          <w:highlight w:val="none"/>
        </w:rPr>
        <w:instrText xml:space="preserve"> </w:instrText>
      </w:r>
      <w:r>
        <w:rPr>
          <w:rFonts w:hint="eastAsia" w:hAnsi="仿宋_GB2312" w:cs="仿宋_GB2312"/>
          <w:b/>
          <w:color w:val="auto"/>
          <w:sz w:val="28"/>
          <w:szCs w:val="28"/>
          <w:highlight w:val="none"/>
        </w:rPr>
        <w:instrText xml:space="preserve">HYPERLINK \l "_Toc44660712"</w:instrText>
      </w:r>
      <w:r>
        <w:rPr>
          <w:rStyle w:val="64"/>
          <w:rFonts w:hint="eastAsia" w:hAnsi="仿宋_GB2312" w:cs="仿宋_GB2312"/>
          <w:b/>
          <w:color w:val="auto"/>
          <w:sz w:val="28"/>
          <w:szCs w:val="28"/>
          <w:highlight w:val="none"/>
        </w:rPr>
        <w:instrText xml:space="preserve"> </w:instrText>
      </w:r>
      <w:r>
        <w:rPr>
          <w:rFonts w:hint="eastAsia" w:hAnsi="仿宋_GB2312" w:cs="仿宋_GB2312"/>
          <w:b/>
          <w:color w:val="auto"/>
          <w:sz w:val="28"/>
          <w:szCs w:val="28"/>
          <w:highlight w:val="none"/>
        </w:rPr>
        <w:fldChar w:fldCharType="separate"/>
      </w:r>
      <w:r>
        <w:rPr>
          <w:rStyle w:val="64"/>
          <w:rFonts w:hint="eastAsia" w:hAnsi="仿宋_GB2312" w:cs="仿宋_GB2312"/>
          <w:b/>
          <w:color w:val="auto"/>
          <w:sz w:val="28"/>
          <w:szCs w:val="28"/>
          <w:highlight w:val="none"/>
        </w:rPr>
        <w:t>第六章　投标文件格式</w:t>
      </w:r>
      <w:r>
        <w:rPr>
          <w:rFonts w:hint="eastAsia" w:hAnsi="仿宋_GB2312" w:cs="仿宋_GB2312"/>
          <w:b/>
          <w:color w:val="auto"/>
          <w:sz w:val="28"/>
          <w:szCs w:val="28"/>
          <w:highlight w:val="none"/>
        </w:rPr>
        <w:tab/>
      </w:r>
      <w:r>
        <w:rPr>
          <w:rFonts w:hint="eastAsia" w:hAnsi="仿宋_GB2312" w:cs="仿宋_GB2312"/>
          <w:b/>
          <w:color w:val="auto"/>
          <w:sz w:val="28"/>
          <w:szCs w:val="28"/>
          <w:highlight w:val="none"/>
        </w:rPr>
        <w:fldChar w:fldCharType="end"/>
      </w:r>
      <w:r>
        <w:rPr>
          <w:rFonts w:hint="eastAsia" w:hAnsi="仿宋_GB2312" w:cs="仿宋_GB2312"/>
          <w:b/>
          <w:color w:val="auto"/>
          <w:sz w:val="28"/>
          <w:szCs w:val="28"/>
          <w:highlight w:val="none"/>
          <w:lang w:val="en-US" w:eastAsia="zh-CN"/>
        </w:rPr>
        <w:t>62</w:t>
      </w:r>
    </w:p>
    <w:p>
      <w:pPr>
        <w:pStyle w:val="28"/>
        <w:spacing w:before="120" w:after="120" w:line="720" w:lineRule="auto"/>
        <w:jc w:val="center"/>
        <w:rPr>
          <w:rFonts w:hint="eastAsia" w:ascii="仿宋_GB2312" w:hAnsi="宋体" w:eastAsia="仿宋_GB2312"/>
          <w:sz w:val="44"/>
          <w:szCs w:val="44"/>
        </w:rPr>
      </w:pPr>
      <w:r>
        <w:rPr>
          <w:rFonts w:hint="eastAsia" w:ascii="仿宋_GB2312" w:hAnsi="仿宋_GB2312" w:eastAsia="仿宋_GB2312" w:cs="仿宋_GB2312"/>
          <w:b/>
          <w:color w:val="auto"/>
          <w:sz w:val="28"/>
          <w:szCs w:val="28"/>
          <w:highlight w:val="none"/>
        </w:rPr>
        <w:fldChar w:fldCharType="end"/>
      </w:r>
    </w:p>
    <w:p>
      <w:pPr>
        <w:spacing w:before="156" w:beforeLines="50" w:line="480" w:lineRule="exact"/>
        <w:rPr>
          <w:rFonts w:hint="eastAsia" w:ascii="仿宋_GB2312" w:hAnsi="宋体" w:eastAsia="仿宋_GB2312"/>
          <w:sz w:val="30"/>
        </w:rPr>
      </w:pPr>
    </w:p>
    <w:p>
      <w:pPr>
        <w:pStyle w:val="461"/>
        <w:widowControl w:val="0"/>
        <w:ind w:firstLine="883"/>
        <w:jc w:val="center"/>
        <w:rPr>
          <w:rFonts w:hint="eastAsia" w:ascii="仿宋_GB2312" w:hAnsi="宋体" w:eastAsia="仿宋_GB2312"/>
          <w:b/>
          <w:sz w:val="44"/>
          <w:szCs w:val="44"/>
        </w:rPr>
      </w:pPr>
      <w:r>
        <w:rPr>
          <w:rFonts w:ascii="仿宋_GB2312" w:hAnsi="宋体" w:eastAsia="仿宋_GB2312"/>
          <w:b/>
          <w:sz w:val="44"/>
          <w:szCs w:val="44"/>
        </w:rPr>
        <w:br w:type="page"/>
      </w:r>
    </w:p>
    <w:p>
      <w:pPr>
        <w:pStyle w:val="461"/>
        <w:widowControl w:val="0"/>
        <w:ind w:firstLine="883"/>
        <w:jc w:val="center"/>
        <w:rPr>
          <w:rFonts w:hint="eastAsia" w:ascii="仿宋_GB2312" w:hAnsi="宋体" w:eastAsia="仿宋_GB2312"/>
          <w:b/>
          <w:sz w:val="44"/>
          <w:szCs w:val="44"/>
        </w:rPr>
      </w:pPr>
    </w:p>
    <w:p>
      <w:pPr>
        <w:pStyle w:val="461"/>
        <w:widowControl w:val="0"/>
        <w:ind w:firstLine="883"/>
        <w:jc w:val="center"/>
        <w:rPr>
          <w:rFonts w:hint="eastAsia" w:ascii="仿宋_GB2312" w:hAnsi="宋体" w:eastAsia="仿宋_GB2312"/>
          <w:b/>
          <w:sz w:val="44"/>
          <w:szCs w:val="44"/>
        </w:rPr>
      </w:pPr>
    </w:p>
    <w:p>
      <w:pPr>
        <w:pStyle w:val="461"/>
        <w:widowControl w:val="0"/>
        <w:ind w:firstLine="883"/>
        <w:jc w:val="center"/>
        <w:rPr>
          <w:rFonts w:hint="eastAsia" w:ascii="仿宋_GB2312" w:hAnsi="宋体" w:eastAsia="仿宋_GB2312"/>
          <w:b/>
          <w:sz w:val="44"/>
          <w:szCs w:val="44"/>
        </w:rPr>
      </w:pPr>
    </w:p>
    <w:p>
      <w:pPr>
        <w:pStyle w:val="461"/>
        <w:widowControl w:val="0"/>
        <w:ind w:firstLine="883"/>
        <w:jc w:val="center"/>
        <w:rPr>
          <w:rFonts w:hint="eastAsia" w:ascii="仿宋_GB2312" w:hAnsi="宋体" w:eastAsia="仿宋_GB2312"/>
          <w:b/>
          <w:sz w:val="44"/>
          <w:szCs w:val="44"/>
        </w:rPr>
      </w:pPr>
    </w:p>
    <w:p>
      <w:pPr>
        <w:pStyle w:val="461"/>
        <w:widowControl w:val="0"/>
        <w:ind w:firstLine="0" w:firstLineChars="0"/>
        <w:rPr>
          <w:rFonts w:hint="eastAsia" w:ascii="仿宋_GB2312" w:hAnsi="宋体" w:eastAsia="仿宋_GB2312"/>
          <w:b/>
          <w:sz w:val="44"/>
          <w:szCs w:val="44"/>
        </w:rPr>
      </w:pPr>
    </w:p>
    <w:p>
      <w:pPr>
        <w:pStyle w:val="461"/>
        <w:widowControl w:val="0"/>
        <w:ind w:firstLine="0" w:firstLineChars="0"/>
        <w:jc w:val="center"/>
        <w:rPr>
          <w:rFonts w:hint="eastAsia" w:ascii="仿宋_GB2312" w:hAnsi="宋体" w:eastAsia="仿宋_GB2312"/>
          <w:b/>
          <w:sz w:val="44"/>
          <w:szCs w:val="44"/>
        </w:rPr>
      </w:pPr>
    </w:p>
    <w:p>
      <w:pPr>
        <w:pStyle w:val="461"/>
        <w:widowControl w:val="0"/>
        <w:ind w:firstLine="883"/>
        <w:jc w:val="center"/>
        <w:rPr>
          <w:rFonts w:hint="eastAsia" w:ascii="宋体" w:hAnsi="宋体" w:cs="宋体"/>
          <w:b/>
          <w:bCs/>
          <w:sz w:val="44"/>
          <w:szCs w:val="44"/>
        </w:rPr>
      </w:pPr>
      <w:bookmarkStart w:id="0" w:name="_Toc44660707"/>
      <w:r>
        <w:rPr>
          <w:rFonts w:hint="eastAsia" w:ascii="宋体" w:hAnsi="宋体" w:cs="宋体"/>
          <w:b/>
          <w:bCs/>
          <w:sz w:val="44"/>
          <w:szCs w:val="44"/>
        </w:rPr>
        <w:t>第一章  公开招标公告</w:t>
      </w:r>
      <w:bookmarkEnd w:id="0"/>
    </w:p>
    <w:p>
      <w:pPr>
        <w:pStyle w:val="461"/>
        <w:widowControl w:val="0"/>
        <w:spacing w:line="300" w:lineRule="exact"/>
        <w:ind w:firstLine="640"/>
        <w:jc w:val="center"/>
        <w:rPr>
          <w:rFonts w:hint="eastAsia" w:ascii="黑体" w:hAnsi="宋体" w:eastAsia="黑体"/>
          <w:sz w:val="32"/>
          <w:szCs w:val="32"/>
        </w:rPr>
      </w:pPr>
    </w:p>
    <w:p>
      <w:pPr>
        <w:pStyle w:val="461"/>
        <w:widowControl w:val="0"/>
        <w:spacing w:line="300" w:lineRule="exact"/>
        <w:ind w:firstLine="640"/>
        <w:jc w:val="center"/>
        <w:rPr>
          <w:rFonts w:hint="eastAsia" w:ascii="黑体" w:hAnsi="宋体" w:eastAsia="黑体"/>
          <w:sz w:val="32"/>
          <w:szCs w:val="32"/>
        </w:rPr>
      </w:pPr>
    </w:p>
    <w:p>
      <w:pPr>
        <w:pStyle w:val="461"/>
        <w:widowControl w:val="0"/>
        <w:spacing w:line="300" w:lineRule="exact"/>
        <w:ind w:firstLine="640"/>
        <w:jc w:val="center"/>
        <w:rPr>
          <w:rFonts w:hint="eastAsia" w:ascii="黑体" w:hAnsi="宋体" w:eastAsia="黑体"/>
          <w:sz w:val="32"/>
          <w:szCs w:val="32"/>
        </w:rPr>
      </w:pPr>
    </w:p>
    <w:p>
      <w:pPr>
        <w:pStyle w:val="461"/>
        <w:widowControl w:val="0"/>
        <w:spacing w:line="300" w:lineRule="exact"/>
        <w:ind w:firstLine="640"/>
        <w:jc w:val="center"/>
        <w:rPr>
          <w:rFonts w:hint="eastAsia" w:ascii="黑体" w:hAnsi="宋体" w:eastAsia="黑体"/>
          <w:sz w:val="32"/>
          <w:szCs w:val="32"/>
        </w:rPr>
      </w:pPr>
    </w:p>
    <w:p>
      <w:pPr>
        <w:pStyle w:val="461"/>
        <w:widowControl w:val="0"/>
        <w:spacing w:line="300" w:lineRule="exact"/>
        <w:ind w:firstLine="640"/>
        <w:jc w:val="center"/>
        <w:rPr>
          <w:rFonts w:hint="eastAsia" w:ascii="黑体" w:hAnsi="宋体" w:eastAsia="黑体"/>
          <w:sz w:val="32"/>
          <w:szCs w:val="32"/>
        </w:rPr>
      </w:pPr>
    </w:p>
    <w:p>
      <w:pPr>
        <w:pStyle w:val="461"/>
        <w:widowControl w:val="0"/>
        <w:spacing w:line="300" w:lineRule="exact"/>
        <w:ind w:firstLine="640"/>
        <w:jc w:val="center"/>
        <w:rPr>
          <w:rFonts w:hint="eastAsia" w:ascii="黑体" w:hAnsi="宋体" w:eastAsia="黑体"/>
          <w:sz w:val="32"/>
          <w:szCs w:val="32"/>
        </w:rPr>
      </w:pPr>
    </w:p>
    <w:p>
      <w:pPr>
        <w:pStyle w:val="461"/>
        <w:widowControl w:val="0"/>
        <w:spacing w:line="300" w:lineRule="exact"/>
        <w:ind w:firstLine="640"/>
        <w:jc w:val="center"/>
        <w:rPr>
          <w:rFonts w:hint="eastAsia" w:ascii="黑体" w:hAnsi="宋体" w:eastAsia="黑体"/>
          <w:sz w:val="32"/>
          <w:szCs w:val="32"/>
        </w:rPr>
      </w:pPr>
    </w:p>
    <w:p>
      <w:pPr>
        <w:pStyle w:val="461"/>
        <w:widowControl w:val="0"/>
        <w:spacing w:line="300" w:lineRule="exact"/>
        <w:ind w:firstLine="640"/>
        <w:jc w:val="center"/>
        <w:rPr>
          <w:rFonts w:hint="eastAsia" w:ascii="黑体" w:hAnsi="宋体" w:eastAsia="黑体"/>
          <w:sz w:val="32"/>
          <w:szCs w:val="32"/>
        </w:rPr>
      </w:pPr>
    </w:p>
    <w:p>
      <w:pPr>
        <w:pStyle w:val="461"/>
        <w:widowControl w:val="0"/>
        <w:spacing w:line="300" w:lineRule="exact"/>
        <w:ind w:firstLine="640"/>
        <w:jc w:val="center"/>
        <w:rPr>
          <w:rFonts w:hint="eastAsia" w:ascii="黑体" w:hAnsi="宋体" w:eastAsia="黑体"/>
          <w:sz w:val="32"/>
          <w:szCs w:val="32"/>
        </w:rPr>
      </w:pPr>
    </w:p>
    <w:p>
      <w:pPr>
        <w:pStyle w:val="461"/>
        <w:widowControl w:val="0"/>
        <w:spacing w:line="300" w:lineRule="exact"/>
        <w:ind w:firstLine="640"/>
        <w:jc w:val="center"/>
        <w:rPr>
          <w:rFonts w:hint="eastAsia" w:ascii="黑体" w:hAnsi="宋体" w:eastAsia="黑体"/>
          <w:sz w:val="32"/>
          <w:szCs w:val="32"/>
        </w:rPr>
      </w:pPr>
      <w:r>
        <w:rPr>
          <w:rFonts w:hint="eastAsia" w:ascii="黑体" w:hAnsi="宋体" w:eastAsia="黑体"/>
          <w:sz w:val="32"/>
          <w:szCs w:val="32"/>
        </w:rPr>
        <w:br w:type="column"/>
      </w:r>
    </w:p>
    <w:p>
      <w:pPr>
        <w:pStyle w:val="461"/>
        <w:widowControl w:val="0"/>
        <w:spacing w:after="0" w:afterLines="0"/>
        <w:ind w:firstLine="640"/>
        <w:jc w:val="center"/>
        <w:rPr>
          <w:rFonts w:ascii="宋体" w:hAnsi="宋体" w:cs="宋体"/>
          <w:szCs w:val="21"/>
        </w:rPr>
      </w:pPr>
      <w:r>
        <w:rPr>
          <w:rFonts w:hint="eastAsia" w:ascii="黑体" w:hAnsi="宋体" w:eastAsia="黑体"/>
          <w:sz w:val="32"/>
          <w:szCs w:val="32"/>
        </w:rPr>
        <w:t>公开招标公告</w:t>
      </w:r>
      <w:bookmarkStart w:id="1" w:name="_Toc35393790"/>
      <w:bookmarkStart w:id="2" w:name="_Hlk24379207"/>
      <w:bookmarkStart w:id="3" w:name="_Toc28359079"/>
      <w:bookmarkStart w:id="4" w:name="_Toc35393621"/>
      <w:bookmarkStart w:id="5" w:name="_Toc28359002"/>
    </w:p>
    <w:p>
      <w:pPr>
        <w:pBdr>
          <w:top w:val="single" w:color="auto" w:sz="4" w:space="1"/>
          <w:left w:val="single" w:color="auto" w:sz="4" w:space="4"/>
          <w:bottom w:val="single" w:color="auto" w:sz="4" w:space="1"/>
          <w:right w:val="single" w:color="auto" w:sz="4" w:space="4"/>
        </w:pBdr>
        <w:adjustRightInd w:val="0"/>
        <w:snapToGrid w:val="0"/>
        <w:jc w:val="center"/>
        <w:rPr>
          <w:rFonts w:hint="eastAsia" w:ascii="宋体" w:hAnsi="宋体" w:cs="宋体"/>
          <w:kern w:val="0"/>
          <w:szCs w:val="21"/>
        </w:rPr>
      </w:pPr>
      <w:r>
        <w:rPr>
          <w:rFonts w:hint="eastAsia" w:ascii="宋体" w:hAnsi="宋体" w:cs="宋体"/>
          <w:kern w:val="0"/>
          <w:szCs w:val="21"/>
        </w:rPr>
        <w:t>项目概况</w:t>
      </w:r>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kern w:val="0"/>
          <w:szCs w:val="21"/>
          <w:highlight w:val="none"/>
        </w:rPr>
      </w:pPr>
      <w:r>
        <w:rPr>
          <w:rFonts w:hint="eastAsia" w:ascii="宋体" w:hAnsi="宋体" w:cs="宋体"/>
          <w:kern w:val="0"/>
          <w:szCs w:val="21"/>
          <w:lang w:val="en"/>
        </w:rPr>
        <w:t>广西壮族自治区招生考试院马兰书院2026-2028年度后勤管理服务采购</w:t>
      </w:r>
      <w:r>
        <w:rPr>
          <w:rFonts w:hint="eastAsia" w:ascii="宋体" w:hAnsi="宋体" w:cs="宋体"/>
          <w:kern w:val="0"/>
          <w:szCs w:val="21"/>
        </w:rPr>
        <w:t>招标项目的潜在投标人应在广西政府采购云平台线上获取招标文件，</w:t>
      </w:r>
      <w:r>
        <w:rPr>
          <w:rFonts w:hint="eastAsia" w:ascii="宋体" w:hAnsi="宋体" w:cs="宋体"/>
          <w:kern w:val="0"/>
          <w:szCs w:val="21"/>
          <w:highlight w:val="none"/>
        </w:rPr>
        <w:t xml:space="preserve">并于 </w:t>
      </w:r>
      <w:r>
        <w:rPr>
          <w:rFonts w:ascii="宋体" w:hAnsi="宋体" w:cs="宋体"/>
          <w:kern w:val="0"/>
          <w:szCs w:val="21"/>
          <w:highlight w:val="none"/>
          <w:lang w:val="en"/>
        </w:rPr>
        <w:t>202</w:t>
      </w:r>
      <w:r>
        <w:rPr>
          <w:rFonts w:hint="eastAsia" w:ascii="宋体" w:hAnsi="宋体" w:cs="宋体"/>
          <w:kern w:val="0"/>
          <w:szCs w:val="21"/>
          <w:highlight w:val="none"/>
          <w:lang w:val="en-US" w:eastAsia="zh-CN"/>
        </w:rPr>
        <w:t>6</w:t>
      </w:r>
      <w:r>
        <w:rPr>
          <w:rFonts w:ascii="宋体" w:hAnsi="宋体" w:cs="宋体"/>
          <w:kern w:val="0"/>
          <w:szCs w:val="21"/>
          <w:highlight w:val="none"/>
          <w:lang w:val="en"/>
        </w:rPr>
        <w:t>年</w:t>
      </w:r>
      <w:r>
        <w:rPr>
          <w:rFonts w:hint="eastAsia" w:ascii="宋体" w:hAnsi="宋体" w:cs="宋体"/>
          <w:kern w:val="0"/>
          <w:szCs w:val="21"/>
          <w:highlight w:val="none"/>
          <w:lang w:val="en-US" w:eastAsia="zh-CN"/>
        </w:rPr>
        <w:t>8</w:t>
      </w:r>
      <w:r>
        <w:rPr>
          <w:rFonts w:ascii="宋体" w:hAnsi="宋体" w:cs="宋体"/>
          <w:kern w:val="0"/>
          <w:szCs w:val="21"/>
          <w:highlight w:val="none"/>
          <w:lang w:val="en"/>
        </w:rPr>
        <w:t>月</w:t>
      </w:r>
      <w:r>
        <w:rPr>
          <w:rFonts w:hint="eastAsia" w:ascii="宋体" w:hAnsi="宋体" w:cs="宋体"/>
          <w:kern w:val="0"/>
          <w:szCs w:val="21"/>
          <w:highlight w:val="none"/>
          <w:lang w:val="en-US" w:eastAsia="zh-CN"/>
        </w:rPr>
        <w:t>11</w:t>
      </w:r>
      <w:r>
        <w:rPr>
          <w:rFonts w:ascii="宋体" w:hAnsi="宋体" w:cs="宋体"/>
          <w:kern w:val="0"/>
          <w:szCs w:val="21"/>
          <w:highlight w:val="none"/>
          <w:lang w:val="en"/>
        </w:rPr>
        <w:t>日</w:t>
      </w:r>
      <w:r>
        <w:rPr>
          <w:rFonts w:hint="eastAsia" w:ascii="宋体" w:hAnsi="宋体" w:cs="宋体"/>
          <w:kern w:val="0"/>
          <w:szCs w:val="21"/>
          <w:highlight w:val="none"/>
        </w:rPr>
        <w:t xml:space="preserve"> 10:00（北京时间）前递交投标文件。 </w:t>
      </w:r>
    </w:p>
    <w:bookmarkEnd w:id="1"/>
    <w:bookmarkEnd w:id="2"/>
    <w:bookmarkEnd w:id="3"/>
    <w:bookmarkEnd w:id="4"/>
    <w:bookmarkEnd w:id="5"/>
    <w:p>
      <w:pPr>
        <w:pStyle w:val="49"/>
        <w:spacing w:before="0" w:beforeAutospacing="0" w:after="0" w:afterAutospacing="0" w:line="400" w:lineRule="exact"/>
        <w:ind w:firstLine="420" w:firstLineChars="200"/>
        <w:jc w:val="both"/>
        <w:rPr>
          <w:rStyle w:val="57"/>
          <w:rFonts w:hint="eastAsia" w:cs="宋体"/>
          <w:sz w:val="21"/>
          <w:szCs w:val="21"/>
        </w:rPr>
      </w:pPr>
      <w:bookmarkStart w:id="6" w:name="_Toc28359086"/>
      <w:bookmarkStart w:id="7" w:name="_Toc28359009"/>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jc w:val="both"/>
        <w:textAlignment w:val="auto"/>
        <w:rPr>
          <w:rStyle w:val="57"/>
          <w:rFonts w:hint="eastAsia" w:cs="宋体"/>
          <w:sz w:val="21"/>
          <w:szCs w:val="21"/>
        </w:rPr>
      </w:pPr>
      <w:r>
        <w:rPr>
          <w:rStyle w:val="57"/>
          <w:rFonts w:hint="eastAsia" w:cs="宋体"/>
          <w:sz w:val="21"/>
          <w:szCs w:val="21"/>
        </w:rPr>
        <w:t>一、项目基本情况</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项目编号：</w:t>
      </w:r>
      <w:r>
        <w:rPr>
          <w:rStyle w:val="280"/>
          <w:rFonts w:cs="宋体"/>
          <w:sz w:val="21"/>
          <w:szCs w:val="21"/>
          <w:lang w:val="en"/>
        </w:rPr>
        <w:t>GXZC202</w:t>
      </w:r>
      <w:r>
        <w:rPr>
          <w:rStyle w:val="280"/>
          <w:rFonts w:hint="eastAsia" w:cs="宋体"/>
          <w:sz w:val="21"/>
          <w:szCs w:val="21"/>
          <w:lang w:val="en-US" w:eastAsia="zh-CN"/>
        </w:rPr>
        <w:t>6</w:t>
      </w:r>
      <w:r>
        <w:rPr>
          <w:rStyle w:val="280"/>
          <w:rFonts w:cs="宋体"/>
          <w:sz w:val="21"/>
          <w:szCs w:val="21"/>
          <w:lang w:val="en"/>
        </w:rPr>
        <w:t>-G3-0</w:t>
      </w:r>
      <w:r>
        <w:rPr>
          <w:rStyle w:val="280"/>
          <w:rFonts w:hint="eastAsia" w:cs="宋体"/>
          <w:sz w:val="21"/>
          <w:szCs w:val="21"/>
          <w:lang w:val="en-US" w:eastAsia="zh-CN"/>
        </w:rPr>
        <w:t xml:space="preserve">0  </w:t>
      </w:r>
      <w:r>
        <w:rPr>
          <w:rStyle w:val="280"/>
          <w:rFonts w:cs="宋体"/>
          <w:sz w:val="21"/>
          <w:szCs w:val="21"/>
          <w:lang w:val="en"/>
        </w:rPr>
        <w:t>-CGZX</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cs="宋体"/>
          <w:sz w:val="21"/>
          <w:szCs w:val="21"/>
          <w:lang w:val="en"/>
        </w:rPr>
      </w:pPr>
      <w:r>
        <w:rPr>
          <w:rFonts w:hint="eastAsia" w:cs="宋体"/>
          <w:sz w:val="21"/>
          <w:szCs w:val="21"/>
        </w:rPr>
        <w:t>项目名称：</w:t>
      </w:r>
      <w:r>
        <w:rPr>
          <w:rFonts w:hint="eastAsia" w:cs="宋体"/>
          <w:sz w:val="21"/>
          <w:szCs w:val="21"/>
          <w:lang w:val="en"/>
        </w:rPr>
        <w:t>广西壮族自治区招生考试院马兰书院2026-2028年度后勤管理服务采购</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default" w:eastAsia="宋体" w:cs="宋体"/>
          <w:sz w:val="21"/>
          <w:szCs w:val="21"/>
          <w:lang w:val="en-US" w:eastAsia="zh-CN"/>
        </w:rPr>
      </w:pPr>
      <w:r>
        <w:rPr>
          <w:rFonts w:hint="eastAsia" w:cs="宋体"/>
          <w:sz w:val="21"/>
          <w:szCs w:val="21"/>
        </w:rPr>
        <w:t>预算总金额（元）：</w:t>
      </w:r>
      <w:r>
        <w:rPr>
          <w:rFonts w:hint="eastAsia" w:cs="宋体"/>
          <w:sz w:val="21"/>
          <w:szCs w:val="21"/>
          <w:lang w:val="en-US" w:eastAsia="zh-CN"/>
        </w:rPr>
        <w:t>7561731.72</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采购需求：</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cs="宋体"/>
          <w:sz w:val="21"/>
          <w:szCs w:val="21"/>
          <w:lang w:val="en"/>
        </w:rPr>
      </w:pPr>
      <w:r>
        <w:rPr>
          <w:rFonts w:hint="eastAsia" w:cs="宋体"/>
          <w:sz w:val="21"/>
          <w:szCs w:val="21"/>
        </w:rPr>
        <w:t>项目名称：</w:t>
      </w:r>
      <w:r>
        <w:rPr>
          <w:rFonts w:hint="eastAsia" w:cs="宋体"/>
          <w:sz w:val="21"/>
          <w:szCs w:val="21"/>
          <w:lang w:val="en"/>
        </w:rPr>
        <w:t>广西壮族自治区招生考试院马兰书院2026-2028年度后勤管理服务采购</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356"/>
          <w:rFonts w:hint="eastAsia" w:cs="宋体"/>
          <w:sz w:val="21"/>
          <w:szCs w:val="21"/>
        </w:rPr>
      </w:pPr>
      <w:r>
        <w:rPr>
          <w:rFonts w:hint="eastAsia" w:cs="宋体"/>
          <w:sz w:val="21"/>
          <w:szCs w:val="21"/>
        </w:rPr>
        <w:t>数量</w:t>
      </w:r>
      <w:r>
        <w:rPr>
          <w:rFonts w:hint="eastAsia" w:cs="宋体"/>
          <w:sz w:val="21"/>
          <w:szCs w:val="21"/>
          <w:lang w:eastAsia="zh-CN"/>
        </w:rPr>
        <w:t>：</w:t>
      </w:r>
      <w:r>
        <w:rPr>
          <w:rStyle w:val="356"/>
          <w:rFonts w:hint="eastAsia" w:cs="宋体"/>
          <w:sz w:val="21"/>
          <w:szCs w:val="21"/>
        </w:rPr>
        <w:t>1</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default" w:eastAsia="宋体" w:cs="宋体"/>
          <w:sz w:val="21"/>
          <w:szCs w:val="21"/>
          <w:lang w:val="en-US" w:eastAsia="zh-CN"/>
        </w:rPr>
      </w:pPr>
      <w:r>
        <w:rPr>
          <w:rFonts w:hint="eastAsia" w:cs="宋体"/>
          <w:sz w:val="21"/>
          <w:szCs w:val="21"/>
        </w:rPr>
        <w:t>预算金额（元）：</w:t>
      </w:r>
      <w:r>
        <w:rPr>
          <w:rFonts w:hint="eastAsia" w:cs="宋体"/>
          <w:sz w:val="21"/>
          <w:szCs w:val="21"/>
          <w:lang w:val="en-US" w:eastAsia="zh-CN"/>
        </w:rPr>
        <w:t>7561731.72</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简要规格描述或项目基本概况介绍、用途：</w:t>
      </w:r>
      <w:r>
        <w:rPr>
          <w:rFonts w:hint="eastAsia" w:cs="宋体"/>
          <w:sz w:val="21"/>
          <w:szCs w:val="21"/>
          <w:lang w:val="en"/>
        </w:rPr>
        <w:t>广西壮族自治区招生考试院马兰书院2026-2028年度后勤管理服务采购</w:t>
      </w:r>
      <w:r>
        <w:rPr>
          <w:rStyle w:val="182"/>
          <w:rFonts w:hint="eastAsia" w:cs="宋体"/>
          <w:sz w:val="21"/>
          <w:szCs w:val="21"/>
        </w:rPr>
        <w:t>1项（详见采购文件）。</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最高限价（如有）：</w:t>
      </w:r>
      <w:r>
        <w:rPr>
          <w:rStyle w:val="70"/>
          <w:rFonts w:hint="eastAsia" w:ascii="宋体" w:hAnsi="宋体" w:eastAsia="宋体" w:cs="宋体"/>
          <w:sz w:val="21"/>
          <w:szCs w:val="21"/>
        </w:rPr>
        <w:t>/</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合同履约期限：</w:t>
      </w:r>
      <w:r>
        <w:rPr>
          <w:rStyle w:val="70"/>
          <w:rFonts w:hint="eastAsia" w:ascii="宋体" w:hAnsi="宋体" w:eastAsia="宋体" w:cs="宋体"/>
          <w:sz w:val="21"/>
          <w:szCs w:val="21"/>
        </w:rPr>
        <w:t>自合同签订之日起至项目合同履约完毕。</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本标项（</w:t>
      </w:r>
      <w:r>
        <w:rPr>
          <w:rStyle w:val="70"/>
          <w:rFonts w:hint="eastAsia" w:ascii="宋体" w:hAnsi="宋体" w:eastAsia="宋体" w:cs="宋体"/>
          <w:sz w:val="21"/>
          <w:szCs w:val="21"/>
        </w:rPr>
        <w:t>否</w:t>
      </w:r>
      <w:r>
        <w:rPr>
          <w:rFonts w:hint="eastAsia" w:cs="宋体"/>
          <w:sz w:val="21"/>
          <w:szCs w:val="21"/>
        </w:rPr>
        <w:t>）接受联合体投标</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备注：</w:t>
      </w:r>
      <w:r>
        <w:rPr>
          <w:rStyle w:val="109"/>
          <w:rFonts w:hint="eastAsia" w:cs="宋体"/>
          <w:sz w:val="21"/>
          <w:szCs w:val="21"/>
        </w:rPr>
        <w:t>本项目为线上电子招标项目，有意向参与本项目的供应商应当做好参与全流程电子招投标交易的充分准备。</w:t>
      </w:r>
      <w:r>
        <w:rPr>
          <w:rFonts w:hint="eastAsia" w:cs="宋体"/>
          <w:sz w:val="21"/>
          <w:szCs w:val="21"/>
        </w:rPr>
        <w:t xml:space="preserve">      </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Style w:val="57"/>
          <w:rFonts w:hint="eastAsia" w:cs="宋体"/>
          <w:sz w:val="21"/>
          <w:szCs w:val="21"/>
        </w:rPr>
        <w:t>二、申请人的资格要求：</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1.满足《中华人民共和国政府采购法》第二十二条规定；</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highlight w:val="yellow"/>
        </w:rPr>
      </w:pPr>
      <w:r>
        <w:rPr>
          <w:rFonts w:hint="eastAsia" w:cs="宋体"/>
          <w:sz w:val="21"/>
          <w:szCs w:val="21"/>
        </w:rPr>
        <w:t>2.落实政府采购政策需满足的资格要求</w:t>
      </w:r>
      <w:r>
        <w:rPr>
          <w:rFonts w:hint="eastAsia" w:eastAsia="宋体" w:cs="宋体"/>
          <w:sz w:val="21"/>
          <w:szCs w:val="21"/>
        </w:rPr>
        <w:t>：</w:t>
      </w:r>
      <w:r>
        <w:rPr>
          <w:rFonts w:hint="eastAsia" w:eastAsia="宋体" w:cs="宋体"/>
          <w:b/>
          <w:bCs/>
          <w:sz w:val="21"/>
          <w:szCs w:val="21"/>
          <w:lang w:eastAsia="zh-CN"/>
        </w:rPr>
        <w:t>本项目专门面向中小企业</w:t>
      </w:r>
      <w:r>
        <w:rPr>
          <w:rFonts w:hint="eastAsia" w:eastAsia="宋体" w:cs="宋体"/>
          <w:sz w:val="21"/>
          <w:szCs w:val="21"/>
          <w:lang w:eastAsia="zh-CN"/>
        </w:rPr>
        <w:t>；</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eastAsia="宋体" w:cs="宋体"/>
          <w:sz w:val="21"/>
          <w:szCs w:val="21"/>
          <w:lang w:eastAsia="zh-CN"/>
        </w:rPr>
      </w:pPr>
      <w:r>
        <w:rPr>
          <w:rFonts w:hint="eastAsia" w:cs="宋体"/>
          <w:sz w:val="21"/>
          <w:szCs w:val="21"/>
        </w:rPr>
        <w:t>3.本项目的特定资格要求：</w:t>
      </w:r>
      <w:r>
        <w:rPr>
          <w:rStyle w:val="143"/>
          <w:rFonts w:hint="eastAsia" w:cs="宋体"/>
          <w:sz w:val="21"/>
          <w:szCs w:val="21"/>
        </w:rPr>
        <w:t>无</w:t>
      </w:r>
      <w:r>
        <w:rPr>
          <w:rStyle w:val="143"/>
          <w:rFonts w:hint="eastAsia" w:cs="宋体"/>
          <w:sz w:val="21"/>
          <w:szCs w:val="21"/>
          <w:lang w:eastAsia="zh-CN"/>
        </w:rPr>
        <w:t>。</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jc w:val="both"/>
        <w:textAlignment w:val="auto"/>
        <w:rPr>
          <w:rFonts w:hint="eastAsia" w:cs="宋体"/>
          <w:sz w:val="21"/>
          <w:szCs w:val="21"/>
        </w:rPr>
      </w:pPr>
      <w:r>
        <w:rPr>
          <w:rStyle w:val="57"/>
          <w:rFonts w:hint="eastAsia" w:cs="宋体"/>
          <w:sz w:val="21"/>
          <w:szCs w:val="21"/>
        </w:rPr>
        <w:t>三、获取招标文件</w:t>
      </w:r>
      <w:r>
        <w:rPr>
          <w:rFonts w:hint="eastAsia" w:cs="宋体"/>
          <w:sz w:val="21"/>
          <w:szCs w:val="21"/>
        </w:rPr>
        <w:t> </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时</w:t>
      </w:r>
      <w:r>
        <w:rPr>
          <w:rFonts w:hint="eastAsia" w:cs="宋体"/>
          <w:sz w:val="21"/>
          <w:szCs w:val="21"/>
          <w:highlight w:val="none"/>
        </w:rPr>
        <w:t>间：</w:t>
      </w:r>
      <w:r>
        <w:rPr>
          <w:rStyle w:val="313"/>
          <w:rFonts w:cs="宋体"/>
          <w:sz w:val="21"/>
          <w:szCs w:val="21"/>
          <w:highlight w:val="none"/>
          <w:lang w:val="en"/>
        </w:rPr>
        <w:t>202</w:t>
      </w:r>
      <w:r>
        <w:rPr>
          <w:rStyle w:val="313"/>
          <w:rFonts w:hint="eastAsia" w:cs="宋体"/>
          <w:sz w:val="21"/>
          <w:szCs w:val="21"/>
          <w:highlight w:val="none"/>
          <w:lang w:val="en-US" w:eastAsia="zh-CN"/>
        </w:rPr>
        <w:t>6</w:t>
      </w:r>
      <w:r>
        <w:rPr>
          <w:rStyle w:val="313"/>
          <w:rFonts w:cs="宋体"/>
          <w:sz w:val="21"/>
          <w:szCs w:val="21"/>
          <w:highlight w:val="none"/>
          <w:lang w:val="en"/>
        </w:rPr>
        <w:t>年</w:t>
      </w:r>
      <w:r>
        <w:rPr>
          <w:rStyle w:val="313"/>
          <w:rFonts w:hint="eastAsia" w:cs="宋体"/>
          <w:sz w:val="21"/>
          <w:szCs w:val="21"/>
          <w:highlight w:val="none"/>
          <w:lang w:val="en-US" w:eastAsia="zh-CN"/>
        </w:rPr>
        <w:t>7</w:t>
      </w:r>
      <w:r>
        <w:rPr>
          <w:rStyle w:val="313"/>
          <w:rFonts w:cs="宋体"/>
          <w:sz w:val="21"/>
          <w:szCs w:val="21"/>
          <w:highlight w:val="none"/>
          <w:lang w:val="en"/>
        </w:rPr>
        <w:t>月</w:t>
      </w:r>
      <w:r>
        <w:rPr>
          <w:rStyle w:val="313"/>
          <w:rFonts w:hint="eastAsia" w:cs="宋体"/>
          <w:sz w:val="21"/>
          <w:szCs w:val="21"/>
          <w:highlight w:val="none"/>
          <w:lang w:val="en-US" w:eastAsia="zh-CN"/>
        </w:rPr>
        <w:t>21</w:t>
      </w:r>
      <w:r>
        <w:rPr>
          <w:rStyle w:val="313"/>
          <w:rFonts w:cs="宋体"/>
          <w:sz w:val="21"/>
          <w:szCs w:val="21"/>
          <w:highlight w:val="none"/>
          <w:lang w:val="en"/>
        </w:rPr>
        <w:t>日</w:t>
      </w:r>
      <w:r>
        <w:rPr>
          <w:rFonts w:hint="eastAsia" w:cs="宋体"/>
          <w:sz w:val="21"/>
          <w:szCs w:val="21"/>
          <w:highlight w:val="none"/>
        </w:rPr>
        <w:t>至</w:t>
      </w:r>
      <w:r>
        <w:rPr>
          <w:rStyle w:val="204"/>
          <w:rFonts w:cs="宋体"/>
          <w:sz w:val="21"/>
          <w:szCs w:val="21"/>
          <w:highlight w:val="none"/>
          <w:lang w:val="en"/>
        </w:rPr>
        <w:t>202</w:t>
      </w:r>
      <w:r>
        <w:rPr>
          <w:rStyle w:val="204"/>
          <w:rFonts w:hint="eastAsia" w:cs="宋体"/>
          <w:sz w:val="21"/>
          <w:szCs w:val="21"/>
          <w:highlight w:val="none"/>
          <w:lang w:val="en-US" w:eastAsia="zh-CN"/>
        </w:rPr>
        <w:t>6</w:t>
      </w:r>
      <w:r>
        <w:rPr>
          <w:rStyle w:val="204"/>
          <w:rFonts w:cs="宋体"/>
          <w:sz w:val="21"/>
          <w:szCs w:val="21"/>
          <w:highlight w:val="none"/>
          <w:lang w:val="en"/>
        </w:rPr>
        <w:t>年</w:t>
      </w:r>
      <w:r>
        <w:rPr>
          <w:rStyle w:val="204"/>
          <w:rFonts w:hint="eastAsia" w:cs="宋体"/>
          <w:sz w:val="21"/>
          <w:szCs w:val="21"/>
          <w:highlight w:val="none"/>
          <w:lang w:val="en-US" w:eastAsia="zh-CN"/>
        </w:rPr>
        <w:t>7</w:t>
      </w:r>
      <w:r>
        <w:rPr>
          <w:rStyle w:val="204"/>
          <w:rFonts w:cs="宋体"/>
          <w:sz w:val="21"/>
          <w:szCs w:val="21"/>
          <w:highlight w:val="none"/>
          <w:lang w:val="en"/>
        </w:rPr>
        <w:t>月</w:t>
      </w:r>
      <w:r>
        <w:rPr>
          <w:rStyle w:val="204"/>
          <w:rFonts w:hint="eastAsia" w:cs="宋体"/>
          <w:sz w:val="21"/>
          <w:szCs w:val="21"/>
          <w:highlight w:val="none"/>
          <w:lang w:val="en-US" w:eastAsia="zh-CN"/>
        </w:rPr>
        <w:t>28</w:t>
      </w:r>
      <w:r>
        <w:rPr>
          <w:rStyle w:val="204"/>
          <w:rFonts w:cs="宋体"/>
          <w:sz w:val="21"/>
          <w:szCs w:val="21"/>
          <w:highlight w:val="none"/>
          <w:lang w:val="en"/>
        </w:rPr>
        <w:t>日</w:t>
      </w:r>
      <w:r>
        <w:rPr>
          <w:rFonts w:hint="eastAsia" w:cs="宋体"/>
          <w:sz w:val="21"/>
          <w:szCs w:val="21"/>
          <w:highlight w:val="none"/>
        </w:rPr>
        <w:t>，每天上午</w:t>
      </w:r>
      <w:r>
        <w:rPr>
          <w:rStyle w:val="293"/>
          <w:rFonts w:hint="eastAsia" w:cs="宋体"/>
          <w:sz w:val="21"/>
          <w:szCs w:val="21"/>
        </w:rPr>
        <w:t>00</w:t>
      </w:r>
      <w:r>
        <w:rPr>
          <w:rStyle w:val="293"/>
          <w:rFonts w:hint="eastAsia" w:cs="宋体"/>
          <w:sz w:val="21"/>
          <w:szCs w:val="21"/>
          <w:lang w:eastAsia="zh-CN"/>
        </w:rPr>
        <w:t>：</w:t>
      </w:r>
      <w:r>
        <w:rPr>
          <w:rStyle w:val="293"/>
          <w:rFonts w:hint="eastAsia" w:cs="宋体"/>
          <w:sz w:val="21"/>
          <w:szCs w:val="21"/>
        </w:rPr>
        <w:t>00至12</w:t>
      </w:r>
      <w:r>
        <w:rPr>
          <w:rStyle w:val="293"/>
          <w:rFonts w:hint="eastAsia" w:cs="宋体"/>
          <w:sz w:val="21"/>
          <w:szCs w:val="21"/>
          <w:lang w:eastAsia="zh-CN"/>
        </w:rPr>
        <w:t>：</w:t>
      </w:r>
      <w:r>
        <w:rPr>
          <w:rStyle w:val="293"/>
          <w:rFonts w:hint="eastAsia" w:cs="宋体"/>
          <w:sz w:val="21"/>
          <w:szCs w:val="21"/>
        </w:rPr>
        <w:t>00</w:t>
      </w:r>
      <w:r>
        <w:rPr>
          <w:rFonts w:hint="eastAsia" w:cs="宋体"/>
          <w:sz w:val="21"/>
          <w:szCs w:val="21"/>
        </w:rPr>
        <w:t>，下午</w:t>
      </w:r>
      <w:r>
        <w:rPr>
          <w:rStyle w:val="344"/>
          <w:rFonts w:hint="eastAsia" w:cs="宋体"/>
          <w:sz w:val="21"/>
          <w:szCs w:val="21"/>
        </w:rPr>
        <w:t>12</w:t>
      </w:r>
      <w:r>
        <w:rPr>
          <w:rStyle w:val="344"/>
          <w:rFonts w:hint="eastAsia" w:cs="宋体"/>
          <w:sz w:val="21"/>
          <w:szCs w:val="21"/>
          <w:lang w:eastAsia="zh-CN"/>
        </w:rPr>
        <w:t>：</w:t>
      </w:r>
      <w:r>
        <w:rPr>
          <w:rStyle w:val="344"/>
          <w:rFonts w:hint="eastAsia" w:cs="宋体"/>
          <w:sz w:val="21"/>
          <w:szCs w:val="21"/>
        </w:rPr>
        <w:t>00至23</w:t>
      </w:r>
      <w:r>
        <w:rPr>
          <w:rStyle w:val="344"/>
          <w:rFonts w:hint="eastAsia" w:cs="宋体"/>
          <w:sz w:val="21"/>
          <w:szCs w:val="21"/>
          <w:lang w:eastAsia="zh-CN"/>
        </w:rPr>
        <w:t>：</w:t>
      </w:r>
      <w:r>
        <w:rPr>
          <w:rStyle w:val="344"/>
          <w:rFonts w:hint="eastAsia" w:cs="宋体"/>
          <w:sz w:val="21"/>
          <w:szCs w:val="21"/>
        </w:rPr>
        <w:t>59</w:t>
      </w:r>
      <w:r>
        <w:rPr>
          <w:rFonts w:hint="eastAsia" w:cs="宋体"/>
          <w:sz w:val="21"/>
          <w:szCs w:val="21"/>
        </w:rPr>
        <w:t>（北京时间，法定节假日除外）</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ascii="Times New Roman" w:hAnsi="Times New Roman"/>
          <w:kern w:val="2"/>
          <w:sz w:val="21"/>
          <w:szCs w:val="21"/>
          <w:lang w:val="en"/>
        </w:rPr>
      </w:pPr>
      <w:r>
        <w:rPr>
          <w:rFonts w:hint="eastAsia" w:ascii="Times New Roman" w:hAnsi="Times New Roman"/>
          <w:kern w:val="2"/>
          <w:sz w:val="21"/>
          <w:szCs w:val="21"/>
          <w:lang w:val="en"/>
        </w:rPr>
        <w:t>地点（网址）：广西政府采购云平台线上</w:t>
      </w:r>
      <w:r>
        <w:rPr>
          <w:rFonts w:hint="eastAsia" w:ascii="Times New Roman" w:hAnsi="Times New Roman"/>
          <w:kern w:val="2"/>
          <w:sz w:val="21"/>
          <w:szCs w:val="21"/>
          <w:lang w:val="en" w:eastAsia="zh-CN"/>
        </w:rPr>
        <w:t>获取</w:t>
      </w:r>
      <w:r>
        <w:rPr>
          <w:rFonts w:hint="eastAsia" w:ascii="Times New Roman" w:hAnsi="Times New Roman"/>
          <w:kern w:val="2"/>
          <w:sz w:val="21"/>
          <w:szCs w:val="21"/>
          <w:lang w:val="en"/>
        </w:rPr>
        <w:t> </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ascii="Times New Roman" w:hAnsi="Times New Roman" w:eastAsia="宋体" w:cs="Times New Roman"/>
          <w:kern w:val="2"/>
          <w:sz w:val="21"/>
          <w:szCs w:val="21"/>
          <w:lang w:val="en"/>
        </w:rPr>
      </w:pPr>
      <w:r>
        <w:rPr>
          <w:rFonts w:hint="eastAsia" w:ascii="Times New Roman" w:hAnsi="Times New Roman"/>
          <w:kern w:val="2"/>
          <w:sz w:val="21"/>
          <w:szCs w:val="21"/>
          <w:lang w:val="en"/>
        </w:rPr>
        <w:t>方式：请登录广西政府采购云平台（网址：http://www.gcy.zfcg.gxzf.gov.cn）进行报名并获取采购文件；未注册的供应商可在广西政府采购云平台完成注册后再行报名。如在操作过程中遇到问题或需技术</w:t>
      </w:r>
      <w:r>
        <w:rPr>
          <w:rFonts w:hint="eastAsia" w:ascii="Times New Roman" w:hAnsi="Times New Roman" w:eastAsia="宋体" w:cs="Times New Roman"/>
          <w:kern w:val="2"/>
          <w:sz w:val="21"/>
          <w:szCs w:val="21"/>
          <w:lang w:val="en"/>
        </w:rPr>
        <w:t>支持，请致电政采云客服热线：95763。</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ascii="Times New Roman" w:hAnsi="Times New Roman" w:eastAsia="宋体" w:cs="Times New Roman"/>
          <w:kern w:val="2"/>
          <w:sz w:val="21"/>
          <w:szCs w:val="21"/>
          <w:lang w:val="en"/>
        </w:rPr>
      </w:pPr>
      <w:r>
        <w:rPr>
          <w:rFonts w:hint="eastAsia" w:ascii="Times New Roman" w:hAnsi="Times New Roman" w:eastAsia="宋体" w:cs="Times New Roman"/>
          <w:kern w:val="2"/>
          <w:sz w:val="21"/>
          <w:szCs w:val="21"/>
          <w:lang w:val="en-US" w:eastAsia="zh-CN"/>
        </w:rPr>
        <w:t>提示：采购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ascii="Times New Roman" w:hAnsi="Times New Roman" w:eastAsia="宋体" w:cs="Times New Roman"/>
          <w:kern w:val="2"/>
          <w:sz w:val="21"/>
          <w:szCs w:val="21"/>
          <w:lang w:val="en"/>
        </w:rPr>
      </w:pPr>
      <w:r>
        <w:rPr>
          <w:rFonts w:hint="eastAsia" w:ascii="Times New Roman" w:hAnsi="Times New Roman" w:eastAsia="宋体" w:cs="Times New Roman"/>
          <w:kern w:val="2"/>
          <w:sz w:val="21"/>
          <w:szCs w:val="21"/>
          <w:lang w:val="en"/>
        </w:rPr>
        <w:t>售价（元）：0</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jc w:val="both"/>
        <w:textAlignment w:val="auto"/>
        <w:rPr>
          <w:rFonts w:hint="eastAsia" w:cs="宋体"/>
          <w:sz w:val="21"/>
          <w:szCs w:val="21"/>
        </w:rPr>
      </w:pPr>
      <w:r>
        <w:rPr>
          <w:rStyle w:val="57"/>
          <w:rFonts w:hint="eastAsia" w:cs="宋体"/>
          <w:sz w:val="21"/>
          <w:szCs w:val="21"/>
        </w:rPr>
        <w:t>四、提交投标文件截止时间、开标时间和地点</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提交投标文件截止时间</w:t>
      </w:r>
      <w:r>
        <w:rPr>
          <w:rFonts w:hint="eastAsia" w:cs="宋体"/>
          <w:sz w:val="21"/>
          <w:szCs w:val="21"/>
          <w:highlight w:val="none"/>
        </w:rPr>
        <w:t>：</w:t>
      </w:r>
      <w:r>
        <w:rPr>
          <w:rStyle w:val="156"/>
          <w:rFonts w:cs="宋体"/>
          <w:sz w:val="21"/>
          <w:szCs w:val="21"/>
          <w:highlight w:val="none"/>
          <w:lang w:val="en"/>
        </w:rPr>
        <w:t>202</w:t>
      </w:r>
      <w:r>
        <w:rPr>
          <w:rStyle w:val="156"/>
          <w:rFonts w:hint="eastAsia" w:cs="宋体"/>
          <w:sz w:val="21"/>
          <w:szCs w:val="21"/>
          <w:highlight w:val="none"/>
          <w:lang w:val="en-US" w:eastAsia="zh-CN"/>
        </w:rPr>
        <w:t>6</w:t>
      </w:r>
      <w:r>
        <w:rPr>
          <w:rStyle w:val="156"/>
          <w:rFonts w:cs="宋体"/>
          <w:sz w:val="21"/>
          <w:szCs w:val="21"/>
          <w:highlight w:val="none"/>
          <w:lang w:val="en"/>
        </w:rPr>
        <w:t>年</w:t>
      </w:r>
      <w:r>
        <w:rPr>
          <w:rStyle w:val="156"/>
          <w:rFonts w:hint="eastAsia" w:cs="宋体"/>
          <w:sz w:val="21"/>
          <w:szCs w:val="21"/>
          <w:highlight w:val="none"/>
          <w:lang w:val="en-US" w:eastAsia="zh-CN"/>
        </w:rPr>
        <w:t>8</w:t>
      </w:r>
      <w:r>
        <w:rPr>
          <w:rStyle w:val="156"/>
          <w:rFonts w:cs="宋体"/>
          <w:sz w:val="21"/>
          <w:szCs w:val="21"/>
          <w:highlight w:val="none"/>
          <w:lang w:val="en"/>
        </w:rPr>
        <w:t>月</w:t>
      </w:r>
      <w:r>
        <w:rPr>
          <w:rStyle w:val="156"/>
          <w:rFonts w:hint="eastAsia" w:cs="宋体"/>
          <w:sz w:val="21"/>
          <w:szCs w:val="21"/>
          <w:highlight w:val="none"/>
          <w:lang w:val="en-US" w:eastAsia="zh-CN"/>
        </w:rPr>
        <w:t>11</w:t>
      </w:r>
      <w:r>
        <w:rPr>
          <w:rStyle w:val="156"/>
          <w:rFonts w:cs="宋体"/>
          <w:sz w:val="21"/>
          <w:szCs w:val="21"/>
          <w:highlight w:val="none"/>
          <w:lang w:val="en"/>
        </w:rPr>
        <w:t>日</w:t>
      </w:r>
      <w:r>
        <w:rPr>
          <w:rStyle w:val="156"/>
          <w:rFonts w:hint="eastAsia" w:cs="宋体"/>
          <w:sz w:val="21"/>
          <w:szCs w:val="21"/>
          <w:highlight w:val="none"/>
        </w:rPr>
        <w:t xml:space="preserve"> 10</w:t>
      </w:r>
      <w:r>
        <w:rPr>
          <w:rStyle w:val="156"/>
          <w:rFonts w:hint="eastAsia" w:cs="宋体"/>
          <w:sz w:val="21"/>
          <w:szCs w:val="21"/>
          <w:highlight w:val="none"/>
          <w:lang w:eastAsia="zh-CN"/>
        </w:rPr>
        <w:t>：</w:t>
      </w:r>
      <w:r>
        <w:rPr>
          <w:rStyle w:val="156"/>
          <w:rFonts w:hint="eastAsia" w:cs="宋体"/>
          <w:sz w:val="21"/>
          <w:szCs w:val="21"/>
          <w:highlight w:val="none"/>
        </w:rPr>
        <w:t>00</w:t>
      </w:r>
      <w:r>
        <w:rPr>
          <w:rFonts w:hint="eastAsia" w:cs="宋体"/>
          <w:sz w:val="21"/>
          <w:szCs w:val="21"/>
          <w:highlight w:val="none"/>
        </w:rPr>
        <w:t>（北京时间）</w:t>
      </w:r>
    </w:p>
    <w:p>
      <w:pPr>
        <w:pStyle w:val="49"/>
        <w:keepNext w:val="0"/>
        <w:keepLines w:val="0"/>
        <w:pageBreakBefore w:val="0"/>
        <w:kinsoku/>
        <w:wordWrap/>
        <w:overflowPunct/>
        <w:topLinePunct w:val="0"/>
        <w:autoSpaceDE/>
        <w:autoSpaceDN/>
        <w:bidi w:val="0"/>
        <w:spacing w:before="0" w:beforeAutospacing="0" w:after="0" w:afterAutospacing="0" w:line="400" w:lineRule="exact"/>
        <w:textAlignment w:val="auto"/>
        <w:rPr>
          <w:rFonts w:hint="eastAsia" w:cs="宋体"/>
          <w:sz w:val="21"/>
          <w:szCs w:val="21"/>
        </w:rPr>
      </w:pPr>
      <w:r>
        <w:rPr>
          <w:rFonts w:hint="eastAsia" w:cs="宋体"/>
          <w:sz w:val="21"/>
          <w:szCs w:val="21"/>
        </w:rPr>
        <w:t xml:space="preserve">    投标地点（网址）：请登录广西政府采购云平台投标客户端投标 </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highlight w:val="none"/>
        </w:rPr>
      </w:pPr>
      <w:r>
        <w:rPr>
          <w:rFonts w:hint="eastAsia" w:cs="宋体"/>
          <w:sz w:val="21"/>
          <w:szCs w:val="21"/>
        </w:rPr>
        <w:t>开标时</w:t>
      </w:r>
      <w:r>
        <w:rPr>
          <w:rFonts w:hint="eastAsia" w:cs="宋体"/>
          <w:sz w:val="21"/>
          <w:szCs w:val="21"/>
          <w:highlight w:val="none"/>
        </w:rPr>
        <w:t>间：</w:t>
      </w:r>
      <w:r>
        <w:rPr>
          <w:rStyle w:val="208"/>
          <w:rFonts w:cs="宋体"/>
          <w:sz w:val="21"/>
          <w:szCs w:val="21"/>
          <w:highlight w:val="none"/>
          <w:lang w:val="en"/>
        </w:rPr>
        <w:t>202</w:t>
      </w:r>
      <w:r>
        <w:rPr>
          <w:rStyle w:val="208"/>
          <w:rFonts w:hint="eastAsia" w:cs="宋体"/>
          <w:sz w:val="21"/>
          <w:szCs w:val="21"/>
          <w:highlight w:val="none"/>
          <w:lang w:val="en-US" w:eastAsia="zh-CN"/>
        </w:rPr>
        <w:t>6</w:t>
      </w:r>
      <w:r>
        <w:rPr>
          <w:rStyle w:val="208"/>
          <w:rFonts w:cs="宋体"/>
          <w:sz w:val="21"/>
          <w:szCs w:val="21"/>
          <w:highlight w:val="none"/>
          <w:lang w:val="en"/>
        </w:rPr>
        <w:t>年</w:t>
      </w:r>
      <w:r>
        <w:rPr>
          <w:rStyle w:val="208"/>
          <w:rFonts w:hint="eastAsia" w:cs="宋体"/>
          <w:sz w:val="21"/>
          <w:szCs w:val="21"/>
          <w:highlight w:val="none"/>
          <w:lang w:val="en-US" w:eastAsia="zh-CN"/>
        </w:rPr>
        <w:t>8</w:t>
      </w:r>
      <w:r>
        <w:rPr>
          <w:rStyle w:val="208"/>
          <w:rFonts w:cs="宋体"/>
          <w:sz w:val="21"/>
          <w:szCs w:val="21"/>
          <w:highlight w:val="none"/>
          <w:lang w:val="en"/>
        </w:rPr>
        <w:t>月</w:t>
      </w:r>
      <w:r>
        <w:rPr>
          <w:rStyle w:val="208"/>
          <w:rFonts w:hint="eastAsia" w:cs="宋体"/>
          <w:sz w:val="21"/>
          <w:szCs w:val="21"/>
          <w:highlight w:val="none"/>
          <w:lang w:val="en-US" w:eastAsia="zh-CN"/>
        </w:rPr>
        <w:t>11</w:t>
      </w:r>
      <w:r>
        <w:rPr>
          <w:rStyle w:val="208"/>
          <w:rFonts w:cs="宋体"/>
          <w:sz w:val="21"/>
          <w:szCs w:val="21"/>
          <w:highlight w:val="none"/>
          <w:lang w:val="en"/>
        </w:rPr>
        <w:t>日</w:t>
      </w:r>
      <w:r>
        <w:rPr>
          <w:rStyle w:val="208"/>
          <w:rFonts w:hint="eastAsia" w:cs="宋体"/>
          <w:sz w:val="21"/>
          <w:szCs w:val="21"/>
          <w:highlight w:val="none"/>
        </w:rPr>
        <w:t xml:space="preserve"> 10</w:t>
      </w:r>
      <w:r>
        <w:rPr>
          <w:rStyle w:val="208"/>
          <w:rFonts w:hint="eastAsia" w:cs="宋体"/>
          <w:sz w:val="21"/>
          <w:szCs w:val="21"/>
          <w:highlight w:val="none"/>
          <w:lang w:eastAsia="zh-CN"/>
        </w:rPr>
        <w:t>：</w:t>
      </w:r>
      <w:r>
        <w:rPr>
          <w:rStyle w:val="208"/>
          <w:rFonts w:hint="eastAsia" w:cs="宋体"/>
          <w:sz w:val="21"/>
          <w:szCs w:val="21"/>
          <w:highlight w:val="none"/>
        </w:rPr>
        <w:t>00</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开标地点：</w:t>
      </w:r>
      <w:r>
        <w:rPr>
          <w:rStyle w:val="162"/>
          <w:rFonts w:hint="eastAsia" w:cs="宋体"/>
          <w:sz w:val="21"/>
          <w:szCs w:val="21"/>
        </w:rPr>
        <w:t>广西壮族自治区南宁市青秀区广西政府采购云平台开标大厅</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jc w:val="both"/>
        <w:textAlignment w:val="auto"/>
        <w:rPr>
          <w:rFonts w:hint="eastAsia" w:cs="宋体"/>
          <w:sz w:val="21"/>
          <w:szCs w:val="21"/>
        </w:rPr>
      </w:pPr>
      <w:r>
        <w:rPr>
          <w:rStyle w:val="57"/>
          <w:rFonts w:hint="eastAsia" w:cs="宋体"/>
          <w:sz w:val="21"/>
          <w:szCs w:val="21"/>
        </w:rPr>
        <w:t>五、公告期限</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cs="宋体"/>
          <w:sz w:val="21"/>
          <w:szCs w:val="21"/>
        </w:rPr>
      </w:pPr>
      <w:r>
        <w:rPr>
          <w:rFonts w:hint="eastAsia" w:cs="宋体"/>
          <w:sz w:val="21"/>
          <w:szCs w:val="21"/>
        </w:rPr>
        <w:t>自本公告发布之日起5个工作日。</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jc w:val="both"/>
        <w:textAlignment w:val="auto"/>
        <w:rPr>
          <w:rFonts w:hint="eastAsia" w:cs="宋体"/>
          <w:sz w:val="21"/>
          <w:szCs w:val="21"/>
        </w:rPr>
      </w:pPr>
      <w:r>
        <w:rPr>
          <w:rStyle w:val="57"/>
          <w:rFonts w:hint="eastAsia" w:cs="宋体"/>
          <w:sz w:val="21"/>
          <w:szCs w:val="21"/>
        </w:rPr>
        <w:t>六、其他补充事宜</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cs="宋体"/>
          <w:sz w:val="21"/>
          <w:szCs w:val="21"/>
        </w:rPr>
      </w:pPr>
      <w:r>
        <w:rPr>
          <w:rStyle w:val="264"/>
          <w:rFonts w:hint="eastAsia" w:cs="宋体"/>
          <w:sz w:val="21"/>
          <w:szCs w:val="21"/>
        </w:rPr>
        <w:t>1.投标保证金（人民币）：</w:t>
      </w:r>
      <w:r>
        <w:rPr>
          <w:rStyle w:val="264"/>
          <w:rFonts w:hint="eastAsia" w:cs="宋体"/>
          <w:sz w:val="21"/>
          <w:szCs w:val="21"/>
          <w:u w:val="single"/>
          <w:lang w:val="en-US" w:eastAsia="zh-CN"/>
        </w:rPr>
        <w:t xml:space="preserve"> 7</w:t>
      </w:r>
      <w:r>
        <w:rPr>
          <w:rStyle w:val="264"/>
          <w:rFonts w:hint="eastAsia" w:cs="宋体"/>
          <w:sz w:val="21"/>
          <w:szCs w:val="21"/>
          <w:u w:val="single"/>
        </w:rPr>
        <w:t>万元。</w:t>
      </w:r>
      <w:r>
        <w:rPr>
          <w:rStyle w:val="264"/>
          <w:rFonts w:hint="eastAsia" w:cs="宋体"/>
          <w:sz w:val="21"/>
          <w:szCs w:val="21"/>
        </w:rPr>
        <w:t>(必须足额交纳)</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cs="宋体"/>
          <w:sz w:val="21"/>
          <w:szCs w:val="21"/>
        </w:rPr>
      </w:pPr>
      <w:r>
        <w:rPr>
          <w:rStyle w:val="264"/>
          <w:rFonts w:hint="eastAsia" w:cs="宋体"/>
          <w:sz w:val="21"/>
          <w:szCs w:val="21"/>
        </w:rPr>
        <w:t>（1）投标保证金交纳形式：支票、汇票、本票、网上银行或者银行、保险机构出具的保函等非现金形式。</w:t>
      </w:r>
    </w:p>
    <w:p>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Style w:val="264"/>
          <w:rFonts w:hint="eastAsia" w:ascii="宋体" w:hAnsi="宋体" w:cs="宋体"/>
          <w:szCs w:val="21"/>
        </w:rPr>
      </w:pPr>
      <w:r>
        <w:rPr>
          <w:rStyle w:val="264"/>
          <w:rFonts w:hint="eastAsia" w:ascii="宋体" w:hAnsi="宋体" w:cs="宋体"/>
          <w:szCs w:val="21"/>
        </w:rPr>
        <w:t>（2）采用网上银行转账形式的，投标人应于提交投标文件截止时间前将投标保证金交至以下账户。</w:t>
      </w:r>
    </w:p>
    <w:p>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b/>
          <w:bCs/>
          <w:szCs w:val="21"/>
        </w:rPr>
      </w:pPr>
      <w:r>
        <w:rPr>
          <w:rFonts w:hint="eastAsia"/>
          <w:b/>
          <w:bCs/>
          <w:szCs w:val="21"/>
        </w:rPr>
        <w:t>开户名称：广西壮族自治区政府采购中心</w:t>
      </w:r>
    </w:p>
    <w:p>
      <w:pPr>
        <w:keepNext w:val="0"/>
        <w:keepLines w:val="0"/>
        <w:pageBreakBefore w:val="0"/>
        <w:kinsoku/>
        <w:wordWrap/>
        <w:overflowPunct/>
        <w:topLinePunct w:val="0"/>
        <w:autoSpaceDE/>
        <w:autoSpaceDN/>
        <w:bidi w:val="0"/>
        <w:adjustRightInd w:val="0"/>
        <w:snapToGrid w:val="0"/>
        <w:spacing w:line="400" w:lineRule="exact"/>
        <w:ind w:firstLine="420" w:firstLineChars="200"/>
        <w:textAlignment w:val="auto"/>
        <w:rPr>
          <w:rFonts w:hint="eastAsia"/>
          <w:b/>
          <w:bCs/>
          <w:szCs w:val="21"/>
        </w:rPr>
      </w:pPr>
      <w:r>
        <w:rPr>
          <w:rFonts w:hint="eastAsia"/>
          <w:b/>
          <w:bCs/>
          <w:szCs w:val="21"/>
        </w:rPr>
        <w:t>开户银行：中国农业银行股份有限公司南宁市古城支行</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Fonts w:hint="eastAsia"/>
          <w:b/>
          <w:bCs/>
          <w:sz w:val="21"/>
          <w:szCs w:val="21"/>
        </w:rPr>
      </w:pPr>
      <w:r>
        <w:rPr>
          <w:rFonts w:hint="eastAsia"/>
          <w:b/>
          <w:bCs/>
          <w:sz w:val="21"/>
          <w:szCs w:val="21"/>
        </w:rPr>
        <w:t>银行</w:t>
      </w:r>
      <w:r>
        <w:rPr>
          <w:rFonts w:hint="eastAsia"/>
          <w:b/>
          <w:bCs/>
          <w:sz w:val="21"/>
          <w:szCs w:val="21"/>
          <w:lang w:eastAsia="zh-CN"/>
        </w:rPr>
        <w:t>账</w:t>
      </w:r>
      <w:r>
        <w:rPr>
          <w:rFonts w:hint="eastAsia"/>
          <w:b/>
          <w:bCs/>
          <w:sz w:val="21"/>
          <w:szCs w:val="21"/>
        </w:rPr>
        <w:t>号：20009101040051648</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cs="宋体"/>
          <w:sz w:val="21"/>
          <w:szCs w:val="21"/>
        </w:rPr>
      </w:pPr>
      <w:r>
        <w:rPr>
          <w:rStyle w:val="264"/>
          <w:rFonts w:hint="eastAsia" w:cs="宋体"/>
          <w:sz w:val="21"/>
          <w:szCs w:val="21"/>
        </w:rPr>
        <w:t>（3）采用支票、汇票、本票或者保函等形式的，投标人应于提交投标文件截止时间前递交单独密封的支票、汇票、本票或者保函原件至我中心财务处。</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cs="宋体"/>
          <w:sz w:val="21"/>
          <w:szCs w:val="21"/>
        </w:rPr>
      </w:pPr>
      <w:r>
        <w:rPr>
          <w:rStyle w:val="264"/>
          <w:rFonts w:hint="eastAsia" w:cs="宋体"/>
          <w:sz w:val="21"/>
          <w:szCs w:val="21"/>
        </w:rPr>
        <w:t>（4）本中心财务处联系方式：地址：</w:t>
      </w:r>
      <w:r>
        <w:rPr>
          <w:rStyle w:val="264"/>
          <w:rFonts w:hint="eastAsia" w:cs="宋体"/>
          <w:sz w:val="21"/>
          <w:szCs w:val="21"/>
          <w:lang w:val="en"/>
        </w:rPr>
        <w:t>广西南宁市星湖路22号广西壮族自治区政府采购中心综合楼3楼306室； 电话：0771-8600309。</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cs="宋体"/>
          <w:sz w:val="21"/>
          <w:szCs w:val="21"/>
        </w:rPr>
      </w:pPr>
      <w:r>
        <w:rPr>
          <w:rStyle w:val="264"/>
          <w:rFonts w:hint="eastAsia" w:cs="宋体"/>
          <w:sz w:val="21"/>
          <w:szCs w:val="21"/>
        </w:rPr>
        <w:t>2.本项目需要落实的政府采购政策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cs="宋体"/>
          <w:sz w:val="21"/>
          <w:szCs w:val="21"/>
        </w:rPr>
      </w:pPr>
      <w:r>
        <w:rPr>
          <w:rStyle w:val="264"/>
          <w:rFonts w:hint="eastAsia" w:cs="宋体"/>
          <w:sz w:val="21"/>
          <w:szCs w:val="21"/>
        </w:rPr>
        <w:t>3.网上公告媒体查询 中国政府采购网（www.ccgp.gov.cn）、广西壮族自治区政府采购网（zfcg.gxzf.gov.cn）、广西壮族自治区政府采购中心网站（http://gxggzy.gxzf.gov.cn/）</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cs="宋体"/>
          <w:sz w:val="21"/>
          <w:szCs w:val="21"/>
        </w:rPr>
      </w:pPr>
      <w:r>
        <w:rPr>
          <w:rStyle w:val="264"/>
          <w:rFonts w:hint="eastAsia" w:cs="宋体"/>
          <w:sz w:val="21"/>
          <w:szCs w:val="21"/>
        </w:rPr>
        <w:t xml:space="preserve">4.其他注意事项 </w:t>
      </w:r>
    </w:p>
    <w:p>
      <w:pPr>
        <w:pStyle w:val="49"/>
        <w:keepNext w:val="0"/>
        <w:keepLines w:val="0"/>
        <w:pageBreakBefore w:val="0"/>
        <w:numPr>
          <w:ilvl w:val="0"/>
          <w:numId w:val="0"/>
        </w:numPr>
        <w:kinsoku/>
        <w:wordWrap/>
        <w:overflowPunct/>
        <w:topLinePunct w:val="0"/>
        <w:autoSpaceDE/>
        <w:autoSpaceDN/>
        <w:bidi w:val="0"/>
        <w:spacing w:before="75" w:beforeAutospacing="0" w:after="75" w:afterAutospacing="0" w:line="400" w:lineRule="exact"/>
        <w:ind w:firstLine="420" w:firstLineChars="200"/>
        <w:textAlignment w:val="auto"/>
        <w:rPr>
          <w:rStyle w:val="264"/>
          <w:rFonts w:hint="eastAsia" w:cs="宋体"/>
          <w:sz w:val="21"/>
          <w:szCs w:val="21"/>
        </w:rPr>
      </w:pPr>
      <w:r>
        <w:rPr>
          <w:rStyle w:val="264"/>
          <w:rFonts w:hint="eastAsia" w:cs="宋体"/>
          <w:sz w:val="21"/>
          <w:szCs w:val="21"/>
          <w:lang w:eastAsia="zh-CN"/>
        </w:rPr>
        <w:t>（</w:t>
      </w:r>
      <w:r>
        <w:rPr>
          <w:rStyle w:val="264"/>
          <w:rFonts w:hint="eastAsia" w:cs="宋体"/>
          <w:sz w:val="21"/>
          <w:szCs w:val="21"/>
          <w:lang w:val="en-US" w:eastAsia="zh-CN"/>
        </w:rPr>
        <w:t>1</w:t>
      </w:r>
      <w:r>
        <w:rPr>
          <w:rStyle w:val="264"/>
          <w:rFonts w:hint="eastAsia" w:cs="宋体"/>
          <w:sz w:val="21"/>
          <w:szCs w:val="21"/>
          <w:lang w:eastAsia="zh-CN"/>
        </w:rPr>
        <w:t>）</w:t>
      </w:r>
      <w:r>
        <w:rPr>
          <w:rStyle w:val="264"/>
          <w:rFonts w:hint="eastAsia" w:cs="宋体"/>
          <w:sz w:val="21"/>
          <w:szCs w:val="21"/>
        </w:rPr>
        <w:t>本项目实行电子投标，供应商应按照本项目招标文件和广西政府采购云平台的要求编制、加密并提交投标文件。供应商在使用系统参与投标过程中遇到涉及平台使用的任何问题，</w:t>
      </w:r>
      <w:r>
        <w:rPr>
          <w:rStyle w:val="264"/>
          <w:rFonts w:hint="eastAsia" w:cs="宋体"/>
          <w:b/>
          <w:bCs/>
          <w:sz w:val="21"/>
          <w:szCs w:val="21"/>
        </w:rPr>
        <w:t>可致电政采云平台技术支持热线咨询，联系方式：</w:t>
      </w:r>
      <w:r>
        <w:rPr>
          <w:rStyle w:val="264"/>
          <w:rFonts w:hint="eastAsia" w:cs="宋体"/>
          <w:b/>
          <w:bCs/>
          <w:sz w:val="21"/>
          <w:szCs w:val="21"/>
          <w:u w:val="single"/>
        </w:rPr>
        <w:t>95763</w:t>
      </w:r>
      <w:r>
        <w:rPr>
          <w:rStyle w:val="264"/>
          <w:rFonts w:hint="eastAsia" w:cs="宋体"/>
          <w:sz w:val="21"/>
          <w:szCs w:val="21"/>
        </w:rPr>
        <w:t>。</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ascii="Times New Roman" w:hAnsi="Times New Roman" w:eastAsia="宋体" w:cs="宋体"/>
          <w:sz w:val="21"/>
          <w:szCs w:val="21"/>
          <w:lang w:val="en"/>
        </w:rPr>
      </w:pP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US" w:eastAsia="zh-CN"/>
        </w:rPr>
        <w:t>2</w:t>
      </w: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
        </w:rPr>
        <w:t>供应商应及时熟悉掌握电子标系统操作指南（见政采云电子卖场首页右上角—服务中心—帮助文档—项目采购）：</w:t>
      </w:r>
      <w:r>
        <w:rPr>
          <w:rFonts w:hint="eastAsia" w:ascii="Times New Roman" w:hAnsi="Times New Roman" w:eastAsia="宋体" w:cs="宋体"/>
          <w:sz w:val="21"/>
          <w:szCs w:val="21"/>
          <w:lang w:val="en"/>
        </w:rPr>
        <w:fldChar w:fldCharType="begin"/>
      </w:r>
      <w:r>
        <w:rPr>
          <w:rStyle w:val="264"/>
          <w:rFonts w:hint="eastAsia" w:ascii="Times New Roman" w:hAnsi="Times New Roman" w:eastAsia="宋体" w:cs="宋体"/>
          <w:sz w:val="21"/>
          <w:szCs w:val="21"/>
          <w:lang w:val="en"/>
        </w:rPr>
        <w:instrText xml:space="preserve"> HYPERLINK "https://service.zcygov.cn/#/knowledges/tree?tag=AG1DtGwBFdiHxlNdhY0r。" </w:instrText>
      </w:r>
      <w:r>
        <w:rPr>
          <w:rFonts w:hint="eastAsia" w:ascii="Times New Roman" w:hAnsi="Times New Roman" w:eastAsia="宋体" w:cs="宋体"/>
          <w:sz w:val="21"/>
          <w:szCs w:val="21"/>
          <w:lang w:val="en"/>
        </w:rPr>
        <w:fldChar w:fldCharType="separate"/>
      </w:r>
      <w:r>
        <w:rPr>
          <w:rStyle w:val="264"/>
          <w:rFonts w:hint="eastAsia" w:ascii="Times New Roman" w:hAnsi="Times New Roman" w:eastAsia="宋体" w:cs="宋体"/>
          <w:sz w:val="21"/>
          <w:szCs w:val="21"/>
          <w:lang w:val="en"/>
        </w:rPr>
        <w:t>https://service.zcygov.cn/#/knowledges/tree?tag=AG1DtGwBFdiHxlNdhY0r。</w:t>
      </w:r>
      <w:r>
        <w:rPr>
          <w:rFonts w:hint="eastAsia" w:ascii="Times New Roman" w:hAnsi="Times New Roman" w:eastAsia="宋体" w:cs="宋体"/>
          <w:sz w:val="21"/>
          <w:szCs w:val="21"/>
          <w:lang w:val="en"/>
        </w:rPr>
        <w:fldChar w:fldCharType="end"/>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ascii="Times New Roman" w:hAnsi="Times New Roman" w:eastAsia="宋体" w:cs="宋体"/>
          <w:sz w:val="21"/>
          <w:szCs w:val="21"/>
          <w:lang w:val="en"/>
        </w:rPr>
      </w:pP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US" w:eastAsia="zh-CN"/>
        </w:rPr>
        <w:t>3</w:t>
      </w: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
        </w:rPr>
        <w:t xml:space="preserve">供应商应及时完成CA申领和绑定（见广西壮族自治区政府采购网—办事服务—下载专区-政采云CA证书办理操作指南）。 </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ascii="Times New Roman" w:hAnsi="Times New Roman" w:eastAsia="宋体" w:cs="宋体"/>
          <w:sz w:val="21"/>
          <w:szCs w:val="21"/>
          <w:lang w:val="en"/>
        </w:rPr>
      </w:pP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US" w:eastAsia="zh-CN"/>
        </w:rPr>
        <w:t>4</w:t>
      </w: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
        </w:rPr>
        <w:t>供应商通过广西政府采购云平台投标客户端软件制作投标文件，广西政府采购云平台投标客户端软件请供应商自行前往下载并安装（见广西壮族自治区政府采购网—办事服务—下载专区-广西壮族自治区全流程电子招投标项目管理系统--供应商客户端）。</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ascii="Times New Roman" w:hAnsi="Times New Roman" w:eastAsia="宋体" w:cs="宋体"/>
          <w:sz w:val="21"/>
          <w:szCs w:val="21"/>
          <w:lang w:val="en"/>
        </w:rPr>
      </w:pP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US" w:eastAsia="zh-CN"/>
        </w:rPr>
        <w:t>5</w:t>
      </w: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
        </w:rPr>
        <w:t>因未注册入库、未办理CA数字证书、CA证书故障、操作不当等原因造成无法投标或投标失败等后果由供应商自行承担。</w:t>
      </w:r>
    </w:p>
    <w:p>
      <w:pPr>
        <w:pStyle w:val="49"/>
        <w:keepNext w:val="0"/>
        <w:keepLines w:val="0"/>
        <w:pageBreakBefore w:val="0"/>
        <w:kinsoku/>
        <w:wordWrap/>
        <w:overflowPunct/>
        <w:topLinePunct w:val="0"/>
        <w:autoSpaceDE/>
        <w:autoSpaceDN/>
        <w:bidi w:val="0"/>
        <w:spacing w:before="0" w:beforeAutospacing="0" w:after="0" w:afterAutospacing="0" w:line="400" w:lineRule="exact"/>
        <w:ind w:firstLine="420" w:firstLineChars="200"/>
        <w:textAlignment w:val="auto"/>
        <w:rPr>
          <w:rStyle w:val="264"/>
          <w:rFonts w:hint="eastAsia" w:ascii="Times New Roman" w:hAnsi="Times New Roman" w:eastAsia="宋体" w:cs="宋体"/>
          <w:sz w:val="21"/>
          <w:szCs w:val="21"/>
          <w:lang w:val="en"/>
        </w:rPr>
      </w:pP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US" w:eastAsia="zh-CN"/>
        </w:rPr>
        <w:t>6</w:t>
      </w:r>
      <w:r>
        <w:rPr>
          <w:rStyle w:val="264"/>
          <w:rFonts w:hint="eastAsia" w:ascii="Times New Roman" w:hAnsi="Times New Roman" w:eastAsia="宋体" w:cs="宋体"/>
          <w:sz w:val="21"/>
          <w:szCs w:val="21"/>
          <w:lang w:val="en" w:eastAsia="zh-CN"/>
        </w:rPr>
        <w:t>）</w:t>
      </w:r>
      <w:r>
        <w:rPr>
          <w:rStyle w:val="264"/>
          <w:rFonts w:hint="eastAsia" w:ascii="Times New Roman" w:hAnsi="Times New Roman" w:eastAsia="宋体" w:cs="宋体"/>
          <w:sz w:val="21"/>
          <w:szCs w:val="21"/>
          <w:lang w:val="en"/>
        </w:rPr>
        <w:t>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中心开启投标文件；供应商超过解密时限的，系统默认自动放弃。  </w:t>
      </w:r>
    </w:p>
    <w:p>
      <w:pPr>
        <w:pStyle w:val="49"/>
        <w:spacing w:before="0" w:beforeAutospacing="0" w:after="0" w:afterAutospacing="0" w:line="440" w:lineRule="exact"/>
        <w:ind w:firstLine="420" w:firstLineChars="200"/>
        <w:jc w:val="both"/>
        <w:rPr>
          <w:rFonts w:hint="eastAsia" w:cs="宋体"/>
          <w:sz w:val="21"/>
          <w:szCs w:val="21"/>
        </w:rPr>
      </w:pPr>
      <w:r>
        <w:rPr>
          <w:rStyle w:val="57"/>
          <w:rFonts w:hint="eastAsia" w:cs="宋体"/>
          <w:sz w:val="21"/>
          <w:szCs w:val="21"/>
        </w:rPr>
        <w:t>七、对本次采购提出询问，请按以下方式联系</w:t>
      </w:r>
    </w:p>
    <w:p>
      <w:pPr>
        <w:pStyle w:val="49"/>
        <w:spacing w:before="0" w:beforeAutospacing="0" w:after="0" w:afterAutospacing="0" w:line="440" w:lineRule="exact"/>
        <w:ind w:firstLine="420" w:firstLineChars="200"/>
        <w:rPr>
          <w:rFonts w:hint="eastAsia" w:cs="宋体"/>
          <w:sz w:val="21"/>
          <w:szCs w:val="21"/>
        </w:rPr>
      </w:pPr>
      <w:r>
        <w:rPr>
          <w:rFonts w:hint="eastAsia" w:cs="宋体"/>
          <w:sz w:val="21"/>
          <w:szCs w:val="21"/>
        </w:rPr>
        <w:t>1.采购人信息</w:t>
      </w:r>
    </w:p>
    <w:p>
      <w:pPr>
        <w:pStyle w:val="49"/>
        <w:spacing w:before="0" w:beforeAutospacing="0" w:after="0" w:afterAutospacing="0" w:line="440" w:lineRule="exact"/>
        <w:ind w:firstLine="420" w:firstLineChars="200"/>
        <w:rPr>
          <w:rFonts w:hint="eastAsia"/>
          <w:sz w:val="21"/>
          <w:szCs w:val="21"/>
        </w:rPr>
      </w:pPr>
      <w:r>
        <w:rPr>
          <w:rFonts w:hint="eastAsia" w:cs="宋体"/>
          <w:sz w:val="21"/>
          <w:szCs w:val="21"/>
        </w:rPr>
        <w:t>名      称：</w:t>
      </w:r>
      <w:r>
        <w:rPr>
          <w:rFonts w:hint="eastAsia"/>
          <w:sz w:val="21"/>
          <w:szCs w:val="21"/>
        </w:rPr>
        <w:t>广西壮族自治区招生考试院</w:t>
      </w:r>
    </w:p>
    <w:p>
      <w:pPr>
        <w:pStyle w:val="49"/>
        <w:spacing w:before="0" w:beforeAutospacing="0" w:after="0" w:afterAutospacing="0" w:line="440" w:lineRule="exact"/>
        <w:ind w:firstLine="420" w:firstLineChars="200"/>
        <w:rPr>
          <w:rFonts w:hint="eastAsia" w:cs="宋体"/>
          <w:color w:val="auto"/>
          <w:sz w:val="21"/>
          <w:szCs w:val="21"/>
        </w:rPr>
      </w:pPr>
      <w:r>
        <w:rPr>
          <w:rFonts w:hint="eastAsia" w:cs="宋体"/>
          <w:sz w:val="21"/>
          <w:szCs w:val="21"/>
        </w:rPr>
        <w:t>地      址：</w:t>
      </w:r>
      <w:r>
        <w:rPr>
          <w:rFonts w:hint="eastAsia" w:cs="宋体"/>
          <w:color w:val="auto"/>
          <w:sz w:val="21"/>
          <w:szCs w:val="21"/>
        </w:rPr>
        <w:t xml:space="preserve">南宁市柳园路6号 </w:t>
      </w:r>
    </w:p>
    <w:p>
      <w:pPr>
        <w:pStyle w:val="50"/>
        <w:rPr>
          <w:rFonts w:hint="eastAsia" w:eastAsia="宋体" w:cs="宋体"/>
          <w:b w:val="0"/>
          <w:bCs/>
          <w:color w:val="auto"/>
          <w:szCs w:val="21"/>
          <w:lang w:val="en" w:eastAsia="zh-CN"/>
        </w:rPr>
      </w:pPr>
      <w:r>
        <w:rPr>
          <w:rFonts w:hint="eastAsia" w:cs="宋体"/>
          <w:b w:val="0"/>
          <w:bCs/>
          <w:color w:val="auto"/>
          <w:szCs w:val="21"/>
        </w:rPr>
        <w:t>项目联系人：黄国强</w:t>
      </w:r>
      <w:r>
        <w:rPr>
          <w:rFonts w:hint="eastAsia" w:cs="宋体"/>
          <w:b w:val="0"/>
          <w:bCs/>
          <w:color w:val="auto"/>
          <w:szCs w:val="21"/>
          <w:lang w:eastAsia="zh-CN"/>
        </w:rPr>
        <w:t>、</w:t>
      </w:r>
      <w:r>
        <w:rPr>
          <w:rFonts w:hint="eastAsia" w:cs="宋体"/>
          <w:b w:val="0"/>
          <w:bCs/>
          <w:color w:val="auto"/>
          <w:szCs w:val="21"/>
        </w:rPr>
        <w:t>刘梅</w:t>
      </w:r>
    </w:p>
    <w:p>
      <w:pPr>
        <w:pStyle w:val="50"/>
        <w:rPr>
          <w:rFonts w:hint="eastAsia" w:cs="宋体"/>
          <w:b w:val="0"/>
          <w:bCs/>
          <w:sz w:val="21"/>
          <w:szCs w:val="21"/>
          <w:highlight w:val="yellow"/>
        </w:rPr>
      </w:pPr>
      <w:r>
        <w:rPr>
          <w:rFonts w:hint="eastAsia" w:cs="宋体"/>
          <w:b w:val="0"/>
          <w:bCs/>
          <w:color w:val="auto"/>
          <w:szCs w:val="21"/>
        </w:rPr>
        <w:t>项目联系方式：</w:t>
      </w:r>
      <w:r>
        <w:rPr>
          <w:rFonts w:hint="eastAsia" w:cs="宋体"/>
          <w:b w:val="0"/>
          <w:bCs/>
          <w:color w:val="auto"/>
          <w:szCs w:val="21"/>
          <w:lang w:val="en-US" w:eastAsia="zh-CN"/>
        </w:rPr>
        <w:t>0771-</w:t>
      </w:r>
      <w:r>
        <w:rPr>
          <w:rFonts w:hint="eastAsia" w:cs="宋体"/>
          <w:b w:val="0"/>
          <w:bCs/>
          <w:color w:val="auto"/>
          <w:szCs w:val="21"/>
        </w:rPr>
        <w:t>5311916</w:t>
      </w:r>
      <w:r>
        <w:rPr>
          <w:rFonts w:hint="eastAsia" w:cs="宋体"/>
          <w:b w:val="0"/>
          <w:bCs/>
          <w:color w:val="auto"/>
          <w:szCs w:val="21"/>
          <w:lang w:eastAsia="zh-CN"/>
        </w:rPr>
        <w:t>、</w:t>
      </w:r>
      <w:r>
        <w:rPr>
          <w:rFonts w:hint="eastAsia" w:cs="宋体"/>
          <w:b w:val="0"/>
          <w:bCs/>
          <w:color w:val="auto"/>
          <w:szCs w:val="21"/>
        </w:rPr>
        <w:t>6080809</w:t>
      </w:r>
    </w:p>
    <w:p>
      <w:pPr>
        <w:pStyle w:val="49"/>
        <w:spacing w:before="0" w:beforeAutospacing="0" w:after="0" w:afterAutospacing="0" w:line="440" w:lineRule="exact"/>
        <w:ind w:firstLine="420" w:firstLineChars="200"/>
        <w:rPr>
          <w:rFonts w:hint="eastAsia" w:cs="宋体"/>
          <w:sz w:val="21"/>
          <w:szCs w:val="21"/>
        </w:rPr>
      </w:pPr>
      <w:r>
        <w:rPr>
          <w:rFonts w:hint="eastAsia" w:cs="宋体"/>
          <w:sz w:val="21"/>
          <w:szCs w:val="21"/>
        </w:rPr>
        <w:t>2.采购代理机构信息</w:t>
      </w:r>
    </w:p>
    <w:p>
      <w:pPr>
        <w:pStyle w:val="49"/>
        <w:spacing w:before="0" w:beforeAutospacing="0" w:after="0" w:afterAutospacing="0" w:line="440" w:lineRule="exact"/>
        <w:ind w:firstLine="420" w:firstLineChars="200"/>
        <w:rPr>
          <w:rFonts w:hint="eastAsia" w:cs="宋体"/>
          <w:sz w:val="21"/>
          <w:szCs w:val="21"/>
        </w:rPr>
      </w:pPr>
      <w:r>
        <w:rPr>
          <w:rFonts w:hint="eastAsia" w:cs="宋体"/>
          <w:sz w:val="21"/>
          <w:szCs w:val="21"/>
        </w:rPr>
        <w:t>名      称：</w:t>
      </w:r>
      <w:r>
        <w:rPr>
          <w:rStyle w:val="122"/>
          <w:rFonts w:hint="eastAsia" w:cs="宋体"/>
          <w:sz w:val="21"/>
          <w:szCs w:val="21"/>
        </w:rPr>
        <w:t>广西壮族自治区政府采购中心</w:t>
      </w:r>
    </w:p>
    <w:p>
      <w:pPr>
        <w:pStyle w:val="49"/>
        <w:spacing w:before="0" w:beforeAutospacing="0" w:after="0" w:afterAutospacing="0" w:line="440" w:lineRule="exact"/>
        <w:ind w:firstLine="420" w:firstLineChars="200"/>
        <w:rPr>
          <w:rFonts w:hint="eastAsia" w:cs="宋体"/>
          <w:sz w:val="21"/>
          <w:szCs w:val="21"/>
        </w:rPr>
      </w:pPr>
      <w:r>
        <w:rPr>
          <w:rFonts w:hint="eastAsia" w:cs="宋体"/>
          <w:sz w:val="21"/>
          <w:szCs w:val="21"/>
        </w:rPr>
        <w:t>地      址：</w:t>
      </w:r>
      <w:r>
        <w:rPr>
          <w:rFonts w:hint="eastAsia" w:cs="宋体"/>
          <w:sz w:val="21"/>
          <w:szCs w:val="21"/>
          <w:lang w:eastAsia="zh-CN"/>
        </w:rPr>
        <w:t>广西</w:t>
      </w:r>
      <w:r>
        <w:rPr>
          <w:rStyle w:val="162"/>
          <w:rFonts w:hint="eastAsia" w:cs="宋体"/>
          <w:sz w:val="21"/>
          <w:szCs w:val="21"/>
        </w:rPr>
        <w:t>南宁市星湖路22号</w:t>
      </w:r>
    </w:p>
    <w:p>
      <w:pPr>
        <w:pStyle w:val="49"/>
        <w:spacing w:before="0" w:beforeAutospacing="0" w:after="0" w:afterAutospacing="0" w:line="440" w:lineRule="exact"/>
        <w:ind w:firstLine="420" w:firstLineChars="200"/>
        <w:rPr>
          <w:rFonts w:hint="eastAsia" w:eastAsia="宋体" w:cs="宋体"/>
          <w:sz w:val="21"/>
          <w:szCs w:val="21"/>
          <w:lang w:eastAsia="zh-CN"/>
        </w:rPr>
      </w:pPr>
      <w:r>
        <w:rPr>
          <w:rFonts w:hint="eastAsia" w:cs="宋体"/>
          <w:sz w:val="21"/>
          <w:szCs w:val="21"/>
        </w:rPr>
        <w:t>项目联系人：</w:t>
      </w:r>
      <w:r>
        <w:rPr>
          <w:rFonts w:hint="eastAsia" w:cs="宋体"/>
          <w:sz w:val="21"/>
          <w:szCs w:val="21"/>
          <w:lang w:eastAsia="zh-CN"/>
        </w:rPr>
        <w:t>唐梦诗</w:t>
      </w:r>
    </w:p>
    <w:p>
      <w:pPr>
        <w:pStyle w:val="49"/>
        <w:spacing w:before="0" w:beforeAutospacing="0" w:after="0" w:afterAutospacing="0" w:line="440" w:lineRule="exact"/>
        <w:ind w:firstLine="420" w:firstLineChars="200"/>
        <w:rPr>
          <w:rFonts w:hint="default" w:eastAsia="宋体" w:cs="宋体"/>
          <w:sz w:val="21"/>
          <w:szCs w:val="21"/>
          <w:lang w:val="en-US" w:eastAsia="zh-CN"/>
        </w:rPr>
      </w:pPr>
      <w:r>
        <w:rPr>
          <w:rFonts w:hint="eastAsia" w:cs="宋体"/>
          <w:sz w:val="21"/>
          <w:szCs w:val="21"/>
        </w:rPr>
        <w:t>项目联系方式：</w:t>
      </w:r>
      <w:r>
        <w:rPr>
          <w:rStyle w:val="227"/>
          <w:rFonts w:hint="eastAsia" w:cs="宋体"/>
          <w:sz w:val="21"/>
          <w:szCs w:val="21"/>
        </w:rPr>
        <w:t>0771-</w:t>
      </w:r>
      <w:r>
        <w:rPr>
          <w:rStyle w:val="227"/>
          <w:rFonts w:cs="宋体"/>
          <w:sz w:val="21"/>
          <w:szCs w:val="21"/>
          <w:lang w:val="en"/>
        </w:rPr>
        <w:t>860</w:t>
      </w:r>
      <w:r>
        <w:rPr>
          <w:rStyle w:val="227"/>
          <w:rFonts w:hint="eastAsia" w:cs="宋体"/>
          <w:sz w:val="21"/>
          <w:szCs w:val="21"/>
          <w:lang w:val="en-US" w:eastAsia="zh-CN"/>
        </w:rPr>
        <w:t>0431</w:t>
      </w:r>
    </w:p>
    <w:p>
      <w:pPr>
        <w:pStyle w:val="49"/>
        <w:spacing w:before="75" w:beforeAutospacing="0" w:after="75" w:afterAutospacing="0" w:line="400" w:lineRule="exact"/>
        <w:ind w:firstLine="420" w:firstLineChars="200"/>
        <w:rPr>
          <w:rFonts w:hint="eastAsia" w:cs="宋体"/>
          <w:sz w:val="21"/>
          <w:szCs w:val="21"/>
        </w:rPr>
      </w:pPr>
    </w:p>
    <w:p>
      <w:pPr>
        <w:widowControl/>
        <w:spacing w:before="54" w:after="54" w:line="400" w:lineRule="exact"/>
        <w:jc w:val="left"/>
        <w:rPr>
          <w:rFonts w:hint="eastAsia" w:ascii="宋体" w:hAnsi="宋体" w:cs="宋体"/>
          <w:kern w:val="0"/>
          <w:szCs w:val="21"/>
        </w:rPr>
      </w:pPr>
    </w:p>
    <w:p>
      <w:pPr>
        <w:adjustRightInd w:val="0"/>
        <w:snapToGrid w:val="0"/>
        <w:spacing w:line="400" w:lineRule="exact"/>
        <w:ind w:firstLine="420" w:firstLineChars="200"/>
        <w:rPr>
          <w:rFonts w:ascii="宋体" w:hAnsi="宋体" w:cs="宋体"/>
          <w:szCs w:val="21"/>
        </w:rPr>
      </w:pPr>
    </w:p>
    <w:bookmarkEnd w:id="6"/>
    <w:bookmarkEnd w:id="7"/>
    <w:p>
      <w:pPr>
        <w:adjustRightInd w:val="0"/>
        <w:snapToGrid w:val="0"/>
        <w:spacing w:line="400" w:lineRule="exact"/>
        <w:ind w:left="238"/>
        <w:jc w:val="center"/>
        <w:rPr>
          <w:rFonts w:ascii="宋体" w:hAnsi="宋体" w:cs="宋体"/>
          <w:szCs w:val="21"/>
        </w:rPr>
      </w:pPr>
      <w:r>
        <w:rPr>
          <w:rFonts w:hint="eastAsia" w:ascii="宋体" w:hAnsi="宋体" w:cs="宋体"/>
          <w:szCs w:val="21"/>
          <w:lang w:val="en-US" w:eastAsia="zh-CN"/>
        </w:rPr>
        <w:t xml:space="preserve">                                                         </w:t>
      </w:r>
      <w:r>
        <w:rPr>
          <w:rFonts w:hint="eastAsia" w:ascii="宋体" w:hAnsi="宋体" w:cs="宋体"/>
          <w:szCs w:val="21"/>
        </w:rPr>
        <w:t>广西壮族自治区政府采购中心</w:t>
      </w:r>
    </w:p>
    <w:p>
      <w:pPr>
        <w:widowControl/>
        <w:adjustRightInd w:val="0"/>
        <w:snapToGrid w:val="0"/>
        <w:spacing w:line="400" w:lineRule="exact"/>
        <w:ind w:right="384" w:rightChars="183"/>
        <w:jc w:val="center"/>
        <w:rPr>
          <w:rFonts w:ascii="宋体" w:hAnsi="宋体" w:cs="宋体"/>
          <w:kern w:val="0"/>
          <w:szCs w:val="21"/>
          <w:highlight w:val="none"/>
          <w:lang w:val="en"/>
        </w:rPr>
      </w:pPr>
      <w:r>
        <w:rPr>
          <w:rFonts w:hint="eastAsia" w:ascii="宋体" w:hAnsi="宋体" w:cs="宋体"/>
          <w:kern w:val="0"/>
          <w:szCs w:val="21"/>
        </w:rPr>
        <w:t xml:space="preserve">                                                               </w:t>
      </w:r>
      <w:r>
        <w:rPr>
          <w:rFonts w:ascii="宋体" w:hAnsi="宋体" w:cs="宋体"/>
          <w:kern w:val="0"/>
          <w:szCs w:val="21"/>
          <w:highlight w:val="none"/>
          <w:lang w:val="en"/>
        </w:rPr>
        <w:t>202</w:t>
      </w:r>
      <w:r>
        <w:rPr>
          <w:rFonts w:hint="eastAsia" w:ascii="宋体" w:hAnsi="宋体" w:cs="宋体"/>
          <w:kern w:val="0"/>
          <w:szCs w:val="21"/>
          <w:highlight w:val="none"/>
          <w:lang w:val="en-US" w:eastAsia="zh-CN"/>
        </w:rPr>
        <w:t>6</w:t>
      </w:r>
      <w:r>
        <w:rPr>
          <w:rFonts w:ascii="宋体" w:hAnsi="宋体" w:cs="宋体"/>
          <w:kern w:val="0"/>
          <w:szCs w:val="21"/>
          <w:highlight w:val="none"/>
          <w:lang w:val="en"/>
        </w:rPr>
        <w:t>年</w:t>
      </w:r>
      <w:r>
        <w:rPr>
          <w:rFonts w:hint="eastAsia" w:ascii="宋体" w:hAnsi="宋体" w:cs="宋体"/>
          <w:kern w:val="0"/>
          <w:szCs w:val="21"/>
          <w:highlight w:val="none"/>
          <w:lang w:val="en-US" w:eastAsia="zh-CN"/>
        </w:rPr>
        <w:t>7</w:t>
      </w:r>
      <w:r>
        <w:rPr>
          <w:rFonts w:ascii="宋体" w:hAnsi="宋体" w:cs="宋体"/>
          <w:kern w:val="0"/>
          <w:szCs w:val="21"/>
          <w:highlight w:val="none"/>
          <w:lang w:val="en"/>
        </w:rPr>
        <w:t>月</w:t>
      </w:r>
      <w:r>
        <w:rPr>
          <w:rFonts w:hint="eastAsia" w:ascii="宋体" w:hAnsi="宋体" w:cs="宋体"/>
          <w:kern w:val="0"/>
          <w:szCs w:val="21"/>
          <w:highlight w:val="none"/>
          <w:lang w:val="en-US" w:eastAsia="zh-CN"/>
        </w:rPr>
        <w:t>21</w:t>
      </w:r>
      <w:r>
        <w:rPr>
          <w:rFonts w:ascii="宋体" w:hAnsi="宋体" w:cs="宋体"/>
          <w:kern w:val="0"/>
          <w:szCs w:val="21"/>
          <w:highlight w:val="none"/>
          <w:lang w:val="en"/>
        </w:rPr>
        <w:t>日</w:t>
      </w:r>
    </w:p>
    <w:p>
      <w:pPr>
        <w:snapToGrid w:val="0"/>
        <w:spacing w:before="156" w:beforeLines="50" w:after="156" w:afterLines="50"/>
        <w:rPr>
          <w:rFonts w:hint="eastAsia"/>
          <w:b/>
          <w:bCs/>
          <w:sz w:val="44"/>
          <w:szCs w:val="44"/>
        </w:rPr>
      </w:pPr>
      <w:bookmarkStart w:id="8" w:name="_Toc44660708"/>
    </w:p>
    <w:p>
      <w:pPr>
        <w:snapToGrid w:val="0"/>
        <w:spacing w:before="156" w:beforeLines="50" w:after="156" w:afterLines="50"/>
        <w:rPr>
          <w:rFonts w:hint="eastAsia"/>
          <w:b/>
          <w:bCs/>
          <w:sz w:val="44"/>
          <w:szCs w:val="44"/>
        </w:rPr>
      </w:pPr>
    </w:p>
    <w:p>
      <w:pPr>
        <w:snapToGrid w:val="0"/>
        <w:spacing w:before="156" w:beforeLines="50" w:after="156" w:afterLines="50"/>
        <w:rPr>
          <w:rFonts w:hint="eastAsia"/>
          <w:b/>
          <w:bCs/>
          <w:sz w:val="44"/>
          <w:szCs w:val="44"/>
        </w:rPr>
      </w:pPr>
    </w:p>
    <w:p>
      <w:pPr>
        <w:snapToGrid w:val="0"/>
        <w:spacing w:before="156" w:beforeLines="50" w:after="156" w:afterLines="50"/>
        <w:rPr>
          <w:rFonts w:hint="eastAsia"/>
          <w:b/>
          <w:bCs/>
          <w:sz w:val="44"/>
          <w:szCs w:val="44"/>
        </w:rPr>
      </w:pPr>
    </w:p>
    <w:p>
      <w:pPr>
        <w:snapToGrid w:val="0"/>
        <w:spacing w:before="156" w:beforeLines="50" w:after="156" w:afterLines="50"/>
        <w:rPr>
          <w:rFonts w:hint="eastAsia"/>
          <w:b/>
          <w:bCs/>
          <w:sz w:val="44"/>
          <w:szCs w:val="44"/>
        </w:rPr>
      </w:pPr>
    </w:p>
    <w:p>
      <w:pPr>
        <w:snapToGrid w:val="0"/>
        <w:spacing w:before="156" w:beforeLines="50" w:after="156" w:afterLines="50"/>
        <w:rPr>
          <w:rFonts w:hint="eastAsia"/>
          <w:b/>
          <w:bCs/>
          <w:sz w:val="44"/>
          <w:szCs w:val="44"/>
        </w:rPr>
      </w:pPr>
    </w:p>
    <w:p>
      <w:pPr>
        <w:pStyle w:val="8"/>
        <w:rPr>
          <w:rFonts w:hint="eastAsia"/>
        </w:rPr>
      </w:pPr>
    </w:p>
    <w:p>
      <w:pPr>
        <w:rPr>
          <w:rFonts w:hint="eastAsia"/>
        </w:rPr>
      </w:pPr>
    </w:p>
    <w:p>
      <w:pPr>
        <w:pStyle w:val="8"/>
        <w:rPr>
          <w:rFonts w:hint="eastAsia"/>
        </w:rPr>
      </w:pPr>
    </w:p>
    <w:p>
      <w:pPr>
        <w:rPr>
          <w:rFonts w:hint="eastAsia"/>
        </w:rPr>
      </w:pPr>
    </w:p>
    <w:p>
      <w:pPr>
        <w:rPr>
          <w:rFonts w:hint="eastAsia"/>
        </w:rPr>
      </w:pPr>
    </w:p>
    <w:p>
      <w:pPr>
        <w:rPr>
          <w:rFonts w:hint="eastAsia"/>
        </w:rPr>
      </w:pPr>
    </w:p>
    <w:p>
      <w:pPr>
        <w:rPr>
          <w:rFonts w:hint="eastAsia"/>
        </w:rPr>
      </w:pPr>
    </w:p>
    <w:p>
      <w:pPr>
        <w:snapToGrid w:val="0"/>
        <w:spacing w:before="156" w:beforeLines="50" w:after="156" w:afterLines="50"/>
        <w:rPr>
          <w:rFonts w:hint="eastAsia"/>
          <w:b/>
          <w:bCs/>
          <w:sz w:val="44"/>
          <w:szCs w:val="44"/>
        </w:rPr>
      </w:pPr>
    </w:p>
    <w:p>
      <w:pPr>
        <w:snapToGrid w:val="0"/>
        <w:spacing w:before="156" w:beforeLines="50" w:after="156" w:afterLines="50"/>
        <w:rPr>
          <w:rFonts w:hint="eastAsia"/>
          <w:b/>
          <w:bCs/>
          <w:sz w:val="44"/>
          <w:szCs w:val="44"/>
        </w:rPr>
      </w:pPr>
    </w:p>
    <w:p>
      <w:pPr>
        <w:snapToGrid w:val="0"/>
        <w:spacing w:before="156" w:beforeLines="50" w:after="156" w:afterLines="50"/>
        <w:jc w:val="center"/>
        <w:rPr>
          <w:rFonts w:hint="eastAsia" w:ascii="黑体" w:hAnsi="宋体" w:eastAsia="黑体"/>
          <w:sz w:val="32"/>
          <w:szCs w:val="32"/>
        </w:rPr>
      </w:pPr>
      <w:r>
        <w:rPr>
          <w:rFonts w:hint="eastAsia"/>
          <w:b/>
          <w:bCs/>
          <w:sz w:val="44"/>
          <w:szCs w:val="44"/>
        </w:rPr>
        <w:t>第二章  招标项目采购需求</w:t>
      </w:r>
      <w:bookmarkEnd w:id="8"/>
    </w:p>
    <w:p>
      <w:pPr>
        <w:snapToGrid w:val="0"/>
        <w:spacing w:before="156" w:beforeLines="50" w:after="156" w:afterLines="50"/>
        <w:ind w:left="238"/>
        <w:jc w:val="center"/>
        <w:rPr>
          <w:rFonts w:hint="eastAsia" w:ascii="黑体" w:hAnsi="宋体" w:eastAsia="黑体"/>
          <w:sz w:val="32"/>
          <w:szCs w:val="32"/>
        </w:rPr>
      </w:pPr>
    </w:p>
    <w:p>
      <w:pPr>
        <w:snapToGrid w:val="0"/>
        <w:spacing w:before="156" w:beforeLines="50" w:after="156" w:afterLines="50"/>
        <w:ind w:left="238"/>
        <w:jc w:val="center"/>
        <w:rPr>
          <w:rFonts w:hint="eastAsia" w:ascii="黑体" w:hAnsi="宋体" w:eastAsia="黑体"/>
          <w:sz w:val="32"/>
          <w:szCs w:val="32"/>
        </w:rPr>
      </w:pPr>
    </w:p>
    <w:p>
      <w:pPr>
        <w:snapToGrid w:val="0"/>
        <w:spacing w:before="156" w:beforeLines="50" w:after="156" w:afterLines="50"/>
        <w:ind w:left="238"/>
        <w:jc w:val="center"/>
        <w:rPr>
          <w:rFonts w:hint="eastAsia" w:ascii="黑体" w:hAnsi="宋体" w:eastAsia="黑体"/>
          <w:sz w:val="32"/>
          <w:szCs w:val="32"/>
        </w:rPr>
      </w:pPr>
    </w:p>
    <w:p>
      <w:pPr>
        <w:snapToGrid w:val="0"/>
        <w:spacing w:before="156" w:beforeLines="50" w:after="156" w:afterLines="50"/>
        <w:ind w:left="238"/>
        <w:jc w:val="center"/>
        <w:rPr>
          <w:rFonts w:hint="eastAsia" w:ascii="黑体" w:hAnsi="宋体" w:eastAsia="黑体"/>
          <w:sz w:val="32"/>
          <w:szCs w:val="32"/>
        </w:rPr>
      </w:pPr>
    </w:p>
    <w:p>
      <w:pPr>
        <w:snapToGrid w:val="0"/>
        <w:spacing w:before="156" w:beforeLines="50" w:after="156" w:afterLines="50"/>
        <w:ind w:left="238"/>
        <w:jc w:val="center"/>
        <w:rPr>
          <w:rFonts w:hint="eastAsia" w:ascii="黑体" w:hAnsi="宋体" w:eastAsia="黑体"/>
          <w:sz w:val="32"/>
          <w:szCs w:val="32"/>
        </w:rPr>
      </w:pPr>
    </w:p>
    <w:p>
      <w:pPr>
        <w:snapToGrid w:val="0"/>
        <w:spacing w:before="156" w:beforeLines="50" w:after="156" w:afterLines="50"/>
        <w:ind w:left="238"/>
        <w:jc w:val="center"/>
        <w:rPr>
          <w:rFonts w:hint="eastAsia" w:ascii="黑体" w:hAnsi="宋体" w:eastAsia="黑体"/>
          <w:sz w:val="32"/>
          <w:szCs w:val="32"/>
        </w:rPr>
      </w:pPr>
    </w:p>
    <w:p>
      <w:pPr>
        <w:adjustRightInd w:val="0"/>
        <w:snapToGrid w:val="0"/>
        <w:jc w:val="center"/>
        <w:rPr>
          <w:rFonts w:ascii="宋体" w:hAnsi="宋体"/>
          <w:b/>
          <w:bCs/>
          <w:sz w:val="32"/>
          <w:szCs w:val="32"/>
        </w:rPr>
      </w:pPr>
      <w:r>
        <w:rPr>
          <w:rFonts w:ascii="宋体" w:hAnsi="宋体"/>
          <w:b/>
          <w:bCs/>
          <w:sz w:val="32"/>
          <w:szCs w:val="32"/>
        </w:rPr>
        <w:br w:type="page"/>
      </w:r>
      <w:bookmarkStart w:id="9" w:name="_Toc44660709"/>
    </w:p>
    <w:bookmarkEnd w:id="9"/>
    <w:p>
      <w:pPr>
        <w:pStyle w:val="3"/>
        <w:spacing w:before="0" w:after="0" w:line="240" w:lineRule="auto"/>
        <w:jc w:val="center"/>
        <w:rPr>
          <w:color w:val="auto"/>
          <w:sz w:val="28"/>
          <w:szCs w:val="28"/>
        </w:rPr>
      </w:pPr>
      <w:r>
        <w:rPr>
          <w:rFonts w:hint="eastAsia"/>
          <w:color w:val="auto"/>
          <w:sz w:val="28"/>
          <w:szCs w:val="28"/>
        </w:rPr>
        <w:t>项目采购需求</w:t>
      </w:r>
    </w:p>
    <w:p>
      <w:pPr>
        <w:tabs>
          <w:tab w:val="left" w:pos="180"/>
          <w:tab w:val="left" w:pos="1620"/>
        </w:tabs>
        <w:spacing w:line="300" w:lineRule="exact"/>
        <w:ind w:firstLine="420" w:firstLineChars="200"/>
        <w:rPr>
          <w:rFonts w:ascii="宋体" w:hAnsi="宋体"/>
          <w:color w:val="auto"/>
        </w:rPr>
      </w:pPr>
    </w:p>
    <w:p>
      <w:pPr>
        <w:pStyle w:val="28"/>
        <w:spacing w:line="440" w:lineRule="exact"/>
        <w:ind w:firstLine="413"/>
        <w:rPr>
          <w:rFonts w:cs="宋体"/>
          <w:bCs/>
          <w:color w:val="auto"/>
        </w:rPr>
      </w:pPr>
      <w:r>
        <w:rPr>
          <w:rFonts w:hint="eastAsia" w:cs="宋体"/>
          <w:bCs/>
          <w:color w:val="auto"/>
        </w:rPr>
        <w:t>一、项目名称：广西壮族自治区招生考试院马兰书院2026-2028年度后勤管理服务采购</w:t>
      </w:r>
    </w:p>
    <w:p>
      <w:pPr>
        <w:pStyle w:val="28"/>
        <w:spacing w:line="440" w:lineRule="exact"/>
        <w:ind w:firstLine="413"/>
        <w:rPr>
          <w:rFonts w:cs="宋体"/>
          <w:bCs/>
          <w:color w:val="auto"/>
        </w:rPr>
      </w:pPr>
      <w:r>
        <w:rPr>
          <w:rFonts w:hint="eastAsia" w:cs="宋体"/>
          <w:bCs/>
          <w:color w:val="auto"/>
        </w:rPr>
        <w:t>二、项目编号</w:t>
      </w:r>
      <w:r>
        <w:rPr>
          <w:rFonts w:hint="eastAsia" w:cs="宋体"/>
          <w:bCs/>
          <w:color w:val="auto"/>
          <w:lang w:eastAsia="zh-CN"/>
        </w:rPr>
        <w:t>：GXZC2026-G3-002269-CGZX</w:t>
      </w:r>
    </w:p>
    <w:p>
      <w:pPr>
        <w:pStyle w:val="28"/>
        <w:spacing w:line="440" w:lineRule="exact"/>
        <w:ind w:firstLine="413"/>
        <w:rPr>
          <w:rFonts w:cs="宋体"/>
          <w:bCs/>
          <w:color w:val="auto"/>
        </w:rPr>
      </w:pPr>
      <w:r>
        <w:rPr>
          <w:rFonts w:hint="eastAsia" w:cs="宋体"/>
          <w:bCs/>
          <w:color w:val="auto"/>
        </w:rPr>
        <w:t>三、项目类别：服务</w:t>
      </w:r>
    </w:p>
    <w:p>
      <w:pPr>
        <w:pStyle w:val="28"/>
        <w:spacing w:line="440" w:lineRule="exact"/>
        <w:ind w:firstLine="413"/>
        <w:rPr>
          <w:rFonts w:hint="eastAsia" w:ascii="宋体" w:hAnsi="Courier New" w:eastAsia="宋体" w:cs="宋体"/>
          <w:b w:val="0"/>
          <w:bCs/>
          <w:color w:val="auto"/>
          <w:lang w:val="en-US" w:eastAsia="zh-CN"/>
        </w:rPr>
      </w:pPr>
      <w:r>
        <w:rPr>
          <w:rFonts w:hint="eastAsia" w:ascii="宋体" w:hAnsi="Courier New" w:eastAsia="宋体" w:cs="宋体"/>
          <w:b w:val="0"/>
          <w:bCs/>
          <w:color w:val="auto"/>
        </w:rPr>
        <w:t>四、本项目采购标的对应的中小企业划分标准所属为：</w:t>
      </w:r>
      <w:r>
        <w:rPr>
          <w:rFonts w:hint="eastAsia" w:ascii="宋体" w:hAnsi="Courier New" w:eastAsia="宋体" w:cs="宋体"/>
          <w:b w:val="0"/>
          <w:bCs/>
          <w:color w:val="auto"/>
          <w:u w:val="none"/>
        </w:rPr>
        <w:t>物业管理行业</w:t>
      </w:r>
      <w:r>
        <w:rPr>
          <w:rFonts w:hint="eastAsia" w:ascii="宋体" w:hAnsi="Courier New" w:eastAsia="宋体" w:cs="宋体"/>
          <w:b w:val="0"/>
          <w:bCs/>
          <w:color w:val="auto"/>
          <w:szCs w:val="21"/>
        </w:rPr>
        <w:t>；划分依据《关于印发中小企业划型标准规定的通知》（工信部联企业[2011]300号）</w:t>
      </w:r>
    </w:p>
    <w:p>
      <w:pPr>
        <w:pStyle w:val="28"/>
        <w:spacing w:line="440" w:lineRule="exact"/>
        <w:ind w:firstLine="413"/>
        <w:rPr>
          <w:rFonts w:hint="eastAsia" w:ascii="宋体" w:hAnsi="Courier New" w:eastAsia="宋体" w:cs="宋体"/>
          <w:b w:val="0"/>
          <w:bCs/>
          <w:color w:val="auto"/>
          <w:lang w:eastAsia="zh-CN"/>
        </w:rPr>
      </w:pPr>
      <w:r>
        <w:rPr>
          <w:rFonts w:hint="eastAsia" w:ascii="宋体" w:hAnsi="Courier New" w:eastAsia="宋体" w:cs="宋体"/>
          <w:b w:val="0"/>
          <w:bCs/>
          <w:color w:val="auto"/>
        </w:rPr>
        <w:t>五、采购项目预算金额（人民币）：</w:t>
      </w:r>
      <w:r>
        <w:rPr>
          <w:rFonts w:hint="eastAsia" w:hAnsi="Courier New" w:eastAsia="宋体" w:cs="宋体"/>
          <w:b w:val="0"/>
          <w:bCs/>
          <w:color w:val="auto"/>
          <w:lang w:val="en-US" w:eastAsia="zh-CN"/>
        </w:rPr>
        <w:t>756.173172</w:t>
      </w:r>
      <w:r>
        <w:rPr>
          <w:rFonts w:hint="eastAsia" w:ascii="宋体" w:hAnsi="Courier New" w:eastAsia="宋体" w:cs="宋体"/>
          <w:b w:val="0"/>
          <w:bCs/>
          <w:color w:val="auto"/>
          <w:lang w:eastAsia="zh-CN"/>
        </w:rPr>
        <w:t>万元</w:t>
      </w:r>
      <w:r>
        <w:rPr>
          <w:rFonts w:hint="eastAsia" w:ascii="宋体" w:hAnsi="Courier New" w:eastAsia="宋体" w:cs="宋体"/>
          <w:bCs/>
          <w:color w:val="auto"/>
          <w:highlight w:val="none"/>
        </w:rPr>
        <w:t>（</w:t>
      </w:r>
      <w:r>
        <w:rPr>
          <w:rFonts w:hint="eastAsia" w:ascii="宋体" w:hAnsi="Courier New" w:eastAsia="宋体" w:cs="宋体"/>
          <w:bCs/>
          <w:color w:val="auto"/>
          <w:highlight w:val="none"/>
          <w:lang w:val="en-US" w:eastAsia="zh-CN"/>
        </w:rPr>
        <w:t>2年服务期</w:t>
      </w:r>
      <w:r>
        <w:rPr>
          <w:rFonts w:hint="eastAsia" w:ascii="宋体" w:hAnsi="Courier New" w:eastAsia="宋体" w:cs="宋体"/>
          <w:bCs/>
          <w:color w:val="auto"/>
          <w:highlight w:val="none"/>
          <w:lang w:eastAsia="zh-CN"/>
        </w:rPr>
        <w:t>，</w:t>
      </w:r>
      <w:r>
        <w:rPr>
          <w:rFonts w:hint="eastAsia" w:ascii="宋体" w:hAnsi="Courier New" w:eastAsia="宋体" w:cs="宋体"/>
          <w:bCs/>
          <w:color w:val="auto"/>
          <w:highlight w:val="none"/>
          <w:lang w:val="en-US" w:eastAsia="zh-CN"/>
        </w:rPr>
        <w:t>每年费用378.086586万</w:t>
      </w:r>
      <w:r>
        <w:rPr>
          <w:rFonts w:hint="eastAsia" w:ascii="宋体" w:hAnsi="Courier New" w:eastAsia="宋体" w:cs="宋体"/>
          <w:bCs/>
          <w:color w:val="auto"/>
          <w:highlight w:val="none"/>
        </w:rPr>
        <w:t>元）</w:t>
      </w:r>
      <w:r>
        <w:rPr>
          <w:rFonts w:hint="eastAsia" w:ascii="宋体" w:hAnsi="Courier New" w:eastAsia="宋体" w:cs="宋体"/>
          <w:bCs/>
          <w:color w:val="auto"/>
          <w:lang w:eastAsia="zh-CN"/>
        </w:rPr>
        <w:t>。</w:t>
      </w:r>
    </w:p>
    <w:p>
      <w:pPr>
        <w:pStyle w:val="28"/>
        <w:spacing w:line="440" w:lineRule="exact"/>
        <w:ind w:firstLine="413"/>
        <w:rPr>
          <w:color w:val="auto"/>
        </w:rPr>
      </w:pPr>
      <w:r>
        <w:rPr>
          <w:rFonts w:hint="eastAsia" w:hAnsi="Courier New" w:eastAsia="宋体" w:cs="宋体"/>
          <w:bCs/>
          <w:color w:val="auto"/>
        </w:rPr>
        <w:t>本项目：</w:t>
      </w:r>
    </w:p>
    <w:tbl>
      <w:tblPr>
        <w:tblStyle w:val="54"/>
        <w:tblW w:w="96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925"/>
        <w:gridCol w:w="1082"/>
        <w:gridCol w:w="644"/>
        <w:gridCol w:w="739"/>
        <w:gridCol w:w="5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color w:val="auto"/>
              </w:rPr>
            </w:pPr>
            <w:r>
              <w:rPr>
                <w:rFonts w:hint="eastAsia" w:ascii="宋体" w:hAnsi="宋体"/>
                <w:color w:val="auto"/>
              </w:rPr>
              <w:t>项号</w:t>
            </w:r>
          </w:p>
        </w:tc>
        <w:tc>
          <w:tcPr>
            <w:tcW w:w="2007"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color w:val="auto"/>
              </w:rPr>
            </w:pPr>
            <w:r>
              <w:rPr>
                <w:rFonts w:hint="eastAsia" w:ascii="宋体" w:hAnsi="宋体"/>
                <w:color w:val="auto"/>
              </w:rPr>
              <w:t>服务名称</w:t>
            </w:r>
          </w:p>
        </w:tc>
        <w:tc>
          <w:tcPr>
            <w:tcW w:w="64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color w:val="auto"/>
              </w:rPr>
            </w:pPr>
            <w:r>
              <w:rPr>
                <w:rFonts w:hint="eastAsia" w:ascii="宋体" w:hAnsi="宋体"/>
                <w:color w:val="auto"/>
              </w:rPr>
              <w:t>数量</w:t>
            </w:r>
          </w:p>
        </w:tc>
        <w:tc>
          <w:tcPr>
            <w:tcW w:w="739"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color w:val="auto"/>
              </w:rPr>
            </w:pPr>
            <w:r>
              <w:rPr>
                <w:rFonts w:hint="eastAsia" w:ascii="宋体" w:hAnsi="宋体"/>
                <w:color w:val="auto"/>
              </w:rPr>
              <w:t>单位</w:t>
            </w:r>
          </w:p>
        </w:tc>
        <w:tc>
          <w:tcPr>
            <w:tcW w:w="543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color w:val="auto"/>
              </w:rPr>
            </w:pPr>
            <w:r>
              <w:rPr>
                <w:rFonts w:hint="eastAsia" w:hAnsi="宋体"/>
                <w:color w:val="auto"/>
              </w:rPr>
              <w:t>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828"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ascii="宋体" w:hAnsi="宋体"/>
                <w:color w:val="auto"/>
              </w:rPr>
            </w:pPr>
            <w:r>
              <w:rPr>
                <w:rFonts w:hint="eastAsia" w:ascii="宋体" w:hAnsi="宋体"/>
                <w:color w:val="auto"/>
              </w:rPr>
              <w:t>1</w:t>
            </w:r>
          </w:p>
        </w:tc>
        <w:tc>
          <w:tcPr>
            <w:tcW w:w="2007"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320" w:lineRule="exact"/>
              <w:jc w:val="center"/>
              <w:rPr>
                <w:rFonts w:ascii="宋体" w:hAnsi="宋体"/>
                <w:color w:val="auto"/>
              </w:rPr>
            </w:pPr>
            <w:r>
              <w:rPr>
                <w:rFonts w:hint="eastAsia" w:ascii="宋体" w:hAnsi="宋体"/>
                <w:color w:val="auto"/>
              </w:rPr>
              <w:t>广西壮族自治区招生考试院马兰书院2026-2028年度后勤管理服务采购</w:t>
            </w:r>
          </w:p>
        </w:tc>
        <w:tc>
          <w:tcPr>
            <w:tcW w:w="644"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ascii="宋体" w:hAnsi="宋体"/>
                <w:color w:val="auto"/>
              </w:rPr>
            </w:pPr>
            <w:r>
              <w:rPr>
                <w:rFonts w:ascii="宋体" w:hAnsi="宋体" w:cs="宋体"/>
                <w:color w:val="auto"/>
                <w:lang w:bidi="ar"/>
              </w:rPr>
              <w:t>1</w:t>
            </w:r>
          </w:p>
        </w:tc>
        <w:tc>
          <w:tcPr>
            <w:tcW w:w="739"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textAlignment w:val="center"/>
              <w:rPr>
                <w:rFonts w:ascii="宋体" w:hAnsi="宋体"/>
                <w:color w:val="auto"/>
              </w:rPr>
            </w:pPr>
            <w:r>
              <w:rPr>
                <w:rFonts w:ascii="宋体" w:hAnsi="宋体" w:cs="宋体"/>
                <w:color w:val="auto"/>
                <w:lang w:bidi="ar"/>
              </w:rPr>
              <w:t>项</w:t>
            </w:r>
          </w:p>
        </w:tc>
        <w:tc>
          <w:tcPr>
            <w:tcW w:w="5435" w:type="dxa"/>
            <w:tcBorders>
              <w:left w:val="single" w:color="auto" w:sz="4" w:space="0"/>
              <w:bottom w:val="single" w:color="auto" w:sz="4" w:space="0"/>
              <w:right w:val="single" w:color="auto" w:sz="4" w:space="0"/>
            </w:tcBorders>
            <w:noWrap w:val="0"/>
            <w:vAlign w:val="center"/>
          </w:tcPr>
          <w:p>
            <w:pPr>
              <w:spacing w:line="360" w:lineRule="auto"/>
              <w:jc w:val="left"/>
              <w:textAlignment w:val="center"/>
              <w:rPr>
                <w:rFonts w:ascii="宋体" w:hAnsi="宋体" w:cs="宋体"/>
                <w:color w:val="auto"/>
              </w:rPr>
            </w:pPr>
            <w:r>
              <w:rPr>
                <w:rFonts w:ascii="宋体" w:hAnsi="宋体" w:cs="宋体"/>
                <w:color w:val="auto"/>
                <w:lang w:bidi="ar"/>
              </w:rPr>
              <w:t>详见附件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53"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ascii="宋体" w:hAnsi="宋体"/>
                <w:color w:val="auto"/>
              </w:rPr>
            </w:pPr>
            <w:r>
              <w:rPr>
                <w:rFonts w:hint="eastAsia" w:ascii="宋体" w:hAnsi="宋体"/>
                <w:b/>
                <w:bCs/>
                <w:color w:val="auto"/>
              </w:rPr>
              <w:t>商务</w:t>
            </w:r>
            <w:r>
              <w:rPr>
                <w:rFonts w:hint="eastAsia" w:ascii="宋体" w:hAnsi="宋体"/>
                <w:b/>
                <w:bCs/>
                <w:color w:val="auto"/>
                <w:lang w:eastAsia="zh-CN"/>
              </w:rPr>
              <w:t>及其他</w:t>
            </w:r>
            <w:r>
              <w:rPr>
                <w:rFonts w:hint="eastAsia" w:ascii="宋体" w:hAnsi="宋体"/>
                <w:b/>
                <w:bCs/>
                <w:color w:val="auto"/>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753"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cs="宋体"/>
                <w:color w:val="auto"/>
              </w:rPr>
            </w:pPr>
            <w:r>
              <w:rPr>
                <w:rFonts w:hint="eastAsia" w:ascii="宋体" w:hAnsi="宋体" w:cs="宋体"/>
                <w:color w:val="auto"/>
              </w:rPr>
              <w:t>服务期限</w:t>
            </w:r>
          </w:p>
        </w:tc>
        <w:tc>
          <w:tcPr>
            <w:tcW w:w="7900"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eastAsia="宋体" w:cs="宋体"/>
                <w:color w:val="auto"/>
                <w:lang w:eastAsia="zh-CN"/>
              </w:rPr>
            </w:pPr>
            <w:r>
              <w:rPr>
                <w:rFonts w:hint="eastAsia" w:ascii="宋体" w:hAnsi="宋体" w:cs="宋体"/>
                <w:color w:val="auto"/>
              </w:rPr>
              <w:t>1</w:t>
            </w:r>
            <w:r>
              <w:rPr>
                <w:rFonts w:hint="eastAsia" w:ascii="宋体" w:hAnsi="宋体" w:cs="宋体"/>
                <w:color w:val="auto"/>
                <w:lang w:val="en-US" w:eastAsia="zh-CN"/>
              </w:rPr>
              <w:t>.</w:t>
            </w:r>
            <w:r>
              <w:rPr>
                <w:rFonts w:hint="eastAsia" w:ascii="宋体" w:hAnsi="宋体" w:eastAsia="宋体" w:cs="宋体"/>
                <w:szCs w:val="21"/>
              </w:rPr>
              <w:t>自</w:t>
            </w:r>
            <w:r>
              <w:rPr>
                <w:rFonts w:hint="eastAsia" w:ascii="宋体" w:hAnsi="宋体" w:eastAsia="宋体" w:cs="宋体"/>
                <w:szCs w:val="21"/>
                <w:lang w:eastAsia="zh-CN"/>
              </w:rPr>
              <w:t>中标</w:t>
            </w:r>
            <w:r>
              <w:rPr>
                <w:rFonts w:hint="eastAsia" w:ascii="宋体" w:hAnsi="宋体" w:eastAsia="宋体" w:cs="宋体"/>
                <w:szCs w:val="21"/>
              </w:rPr>
              <w:t>通知书发出之日起</w:t>
            </w:r>
            <w:r>
              <w:rPr>
                <w:rFonts w:hint="eastAsia" w:ascii="宋体" w:hAnsi="宋体" w:eastAsia="宋体" w:cs="宋体"/>
                <w:szCs w:val="21"/>
                <w:u w:val="single"/>
                <w:lang w:val="en-US" w:eastAsia="zh-CN"/>
              </w:rPr>
              <w:t xml:space="preserve">  25  </w:t>
            </w:r>
            <w:r>
              <w:rPr>
                <w:rFonts w:hint="eastAsia" w:ascii="宋体" w:hAnsi="宋体" w:eastAsia="宋体" w:cs="宋体"/>
                <w:szCs w:val="21"/>
              </w:rPr>
              <w:t>个</w:t>
            </w:r>
            <w:r>
              <w:rPr>
                <w:rFonts w:hint="eastAsia" w:ascii="宋体" w:hAnsi="宋体" w:eastAsia="宋体" w:cs="宋体"/>
                <w:szCs w:val="21"/>
                <w:lang w:eastAsia="zh-CN"/>
              </w:rPr>
              <w:t>日历</w:t>
            </w:r>
            <w:r>
              <w:rPr>
                <w:rFonts w:hint="eastAsia" w:ascii="宋体" w:hAnsi="宋体" w:eastAsia="宋体" w:cs="宋体"/>
                <w:szCs w:val="21"/>
              </w:rPr>
              <w:t>日内</w:t>
            </w:r>
            <w:r>
              <w:rPr>
                <w:rFonts w:hint="eastAsia" w:ascii="宋体" w:hAnsi="宋体" w:eastAsia="宋体" w:cs="宋体"/>
                <w:color w:val="000000"/>
                <w:szCs w:val="21"/>
              </w:rPr>
              <w:t>与采购人签订合同。采购人另有要求的，按要求执行</w:t>
            </w:r>
            <w:r>
              <w:rPr>
                <w:rFonts w:hint="eastAsia"/>
                <w:lang w:eastAsia="zh-CN"/>
              </w:rPr>
              <w:t>；</w:t>
            </w:r>
          </w:p>
          <w:p>
            <w:pPr>
              <w:snapToGrid w:val="0"/>
              <w:spacing w:line="360" w:lineRule="exact"/>
              <w:rPr>
                <w:rFonts w:hint="eastAsia" w:ascii="宋体" w:hAnsi="宋体" w:cs="宋体"/>
                <w:color w:val="auto"/>
              </w:rPr>
            </w:pPr>
            <w:r>
              <w:rPr>
                <w:rFonts w:hint="eastAsia" w:ascii="宋体" w:hAnsi="宋体" w:cs="宋体"/>
                <w:color w:val="auto"/>
              </w:rPr>
              <w:t>2</w:t>
            </w:r>
            <w:r>
              <w:rPr>
                <w:rFonts w:hint="eastAsia" w:ascii="宋体" w:hAnsi="宋体" w:cs="宋体"/>
                <w:color w:val="auto"/>
                <w:lang w:val="en-US" w:eastAsia="zh-CN"/>
              </w:rPr>
              <w:t>.</w:t>
            </w:r>
            <w:r>
              <w:rPr>
                <w:rFonts w:hint="eastAsia" w:ascii="宋体" w:hAnsi="宋体" w:cs="宋体"/>
                <w:b/>
                <w:bCs/>
                <w:color w:val="auto"/>
              </w:rPr>
              <w:t>服务期限为两年</w:t>
            </w:r>
            <w:r>
              <w:rPr>
                <w:rFonts w:hint="eastAsia" w:ascii="宋体" w:hAnsi="宋体" w:cs="宋体"/>
                <w:color w:val="auto"/>
              </w:rPr>
              <w:t>。合同一年一考评，第一年服务期满经采购人考评合格并出具确认书后，第二年合同仍然生效；若考评不合格，采购人有权提前解除合同。</w:t>
            </w:r>
          </w:p>
          <w:p>
            <w:pPr>
              <w:snapToGrid w:val="0"/>
              <w:spacing w:line="360" w:lineRule="exact"/>
              <w:rPr>
                <w:rFonts w:ascii="宋体" w:hAnsi="宋体" w:cs="宋体"/>
                <w:color w:val="auto"/>
              </w:rPr>
            </w:pPr>
            <w:r>
              <w:rPr>
                <w:rFonts w:hint="eastAsia" w:ascii="宋体" w:hAnsi="宋体" w:cs="宋体"/>
                <w:color w:val="auto"/>
                <w:lang w:val="en-US" w:eastAsia="zh-CN"/>
              </w:rPr>
              <w:t>3.</w:t>
            </w:r>
            <w:r>
              <w:rPr>
                <w:rFonts w:hint="eastAsia" w:ascii="宋体" w:hAnsi="宋体" w:cs="宋体"/>
                <w:color w:val="auto"/>
              </w:rPr>
              <w:t>服务地点：南宁市</w:t>
            </w:r>
            <w:r>
              <w:rPr>
                <w:rFonts w:hint="eastAsia" w:ascii="宋体" w:hAnsi="宋体" w:cs="宋体"/>
                <w:color w:val="auto"/>
                <w:lang w:val="en-US" w:eastAsia="zh-CN"/>
              </w:rPr>
              <w:t>武鸣区</w:t>
            </w:r>
            <w:r>
              <w:rPr>
                <w:rFonts w:hint="eastAsia" w:ascii="宋体" w:hAnsi="宋体" w:cs="宋体"/>
                <w:color w:val="auto"/>
              </w:rPr>
              <w:t>教育园区西片区。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75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lang w:eastAsia="zh-CN"/>
              </w:rPr>
            </w:pPr>
            <w:r>
              <w:rPr>
                <w:rFonts w:hint="eastAsia" w:ascii="宋体" w:hAnsi="宋体" w:cs="宋体"/>
                <w:color w:val="auto"/>
              </w:rPr>
              <w:t>付款</w:t>
            </w:r>
            <w:r>
              <w:rPr>
                <w:rFonts w:hint="eastAsia" w:ascii="宋体" w:hAnsi="宋体" w:cs="宋体"/>
                <w:color w:val="auto"/>
                <w:lang w:eastAsia="zh-CN"/>
              </w:rPr>
              <w:t>方式</w:t>
            </w:r>
          </w:p>
        </w:tc>
        <w:tc>
          <w:tcPr>
            <w:tcW w:w="7900" w:type="dxa"/>
            <w:gridSpan w:val="4"/>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以年度结算，按月支付。由中标人在每月十日前（遇假期顺延）向采购人书面申请（材料包括：《当月服务工作报告》《请款函》）支付上月的服务管理费。采购人每月对中标人服务质量进行考评，填写《服务质量考评表》（如当月分数低于70分，采购人有权拒付当月合同款）。以上3份材料经双方认可后，采购人在收到中标人开具的增值税发票后10个工作日内将款项支付给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75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rPr>
            </w:pPr>
            <w:r>
              <w:rPr>
                <w:rFonts w:hint="eastAsia" w:ascii="宋体" w:hAnsi="宋体"/>
                <w:color w:val="auto"/>
              </w:rPr>
              <w:t>服务管理质量保证及考评</w:t>
            </w:r>
          </w:p>
        </w:tc>
        <w:tc>
          <w:tcPr>
            <w:tcW w:w="7900"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为使中标人保证服务质量，采购人将对各岗位人员配备数量和保安、水电、保洁、绿化、餐饮、房务等服务质量进行全过程监督，中标人日常工作不到位、不达标，或有违约现象，将根据合同，作出相应的违约处理、处罚或赔偿。在合同执行期间，如果有下列情形之一，采购人有权从合同款中视情节轻重予以扣减，具体如下：</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中标人必须按各岗位设置的人数要求配足人员，即：无封闭工作期派遣日常工作人员不少于30人；＜50个专家封闭工作期派遣工作人员不少于42人；100-149个专家封闭工作期派遣工作人员不少于47人；≥150个专家封闭工作期派遣工作人员不少于49人。在合同执行期内，如果岗位出现人员数量不足超过三天未及时补齐的，将从出现缺额的当月起按缺额人员数量按月扣除合同款，人均扣除标准按照每月的合同款总金额除以合同约定的总人数计算。</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2.中标人每年必须安排所有派驻人员返回总部或者与中标人其他相似服务项目，进行岗位跟班实操培训（每人每年不少于两次，每次不少于5天），并撰写培训报告交采购人存档，作为服务质量考评依据。</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未执行投标文件、合同规定任务的，或对采购人要求整改的问题未在规定时间内完成整改的，采购人有权扣减合同款总额的2%，直至执行、整改完成为止。出现以上情形三次以上（含三次）的，采购人将终止合同。</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4.中标人月服务质量考评总分100分，分数低于80分，采购人有权拒付当月合同款。考评低于80分情形三次以上（含三次）的，采购人将终止合同。</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5.未经采购人书面同意，擅自更换物业主管或一次性更换2名以上管理员的，每次扣减5000元。采购人有权建议更换不称职员工。</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6.未及时配备派驻人员的统一服装（人员上岗15日内）的，每人每天扣减50元。</w:t>
            </w:r>
          </w:p>
          <w:p>
            <w:pPr>
              <w:tabs>
                <w:tab w:val="left" w:pos="180"/>
                <w:tab w:val="left" w:pos="1620"/>
              </w:tabs>
              <w:spacing w:line="380" w:lineRule="exact"/>
            </w:pPr>
            <w:r>
              <w:rPr>
                <w:rFonts w:hint="eastAsia" w:ascii="宋体" w:hAnsi="宋体" w:eastAsia="宋体" w:cs="宋体"/>
                <w:color w:val="auto"/>
                <w:kern w:val="0"/>
                <w:sz w:val="21"/>
                <w:szCs w:val="21"/>
                <w:lang w:val="en-US" w:eastAsia="zh-CN" w:bidi="ar"/>
              </w:rPr>
              <w:t>7.采购人在日常工作巡查中发现物业人员有离岗、串岗、睡觉现象，或有玩手机、看报纸等不负责任情形的，或其他人举报如查证属实的，每人次扣减200元。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75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auto"/>
              </w:rPr>
            </w:pPr>
            <w:r>
              <w:rPr>
                <w:rFonts w:hint="eastAsia" w:ascii="宋体" w:hAnsi="宋体" w:cs="宋体"/>
                <w:color w:val="auto"/>
              </w:rPr>
              <w:t>报价要求</w:t>
            </w:r>
          </w:p>
        </w:tc>
        <w:tc>
          <w:tcPr>
            <w:tcW w:w="7900"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项目实行包干制，采购人马兰书院内日常管理维护、封闭工作（每年约169天）以及其他临时新增任务等均已包含在包干内容内，不再另行结算。由投标人根据采购文件所提供的资料和南宁市的物价水平自行测算，要求报一年的总价和详细项目预算表，报价应体现价格合理、优质服务理念。服务费用项目包含范围按照《自治区本级部门预算物业管理费预算支出标准》（桂财预【2017】140号）执行，本项目报价包括但不限于下列各项有关费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（一）员工费用：即工资、各项福利费用、工作补贴（封闭工作期间入闱员工另外发放不低于100元/天</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人补贴，此项补贴不计入员工基本工资。）以及国家和地方规定必须缴纳的费用（例如加班费、五险一金、残疾人保障金等）。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备注：应支付人员的工资不低于南宁市最低工资标准以及满足本项目岗位的最低薪酬需求，员工的社会保险由中标人按照规定金额缴纳（不包括临时岗），对于下述岗位（详见表3）有最低工资福利规定的，报价预算必须不能低于招标需求规定。 </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二）办公成本费用：服装费（包括各岗位春秋/夏/冬季工装、厨师服、厨师帽、安保执勤服/常服、安保帽、反光背心、安保皮鞋等）、安保装备费（包括防暴钢叉、防暴头盔、防护盾牌、防刺背心、防割手套、橡胶警棍等各类安防用具）、行政办公费、通讯费、培训费、公共责任保险费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highlight w:val="none"/>
                <w:lang w:val="en-US" w:eastAsia="zh-CN" w:bidi="ar"/>
              </w:rPr>
              <w:t>（三）员工伙食费：所有派驻员工伙食费由中标人自行承担。</w:t>
            </w:r>
            <w:r>
              <w:rPr>
                <w:rFonts w:hint="eastAsia" w:ascii="宋体" w:hAnsi="宋体" w:eastAsia="宋体" w:cs="宋体"/>
                <w:color w:val="auto"/>
                <w:kern w:val="0"/>
                <w:sz w:val="21"/>
                <w:szCs w:val="21"/>
                <w:lang w:val="en-US" w:eastAsia="zh-CN" w:bidi="ar"/>
              </w:rPr>
              <w:t>封闭工作期间中标人伙食标准不低于40元/人</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天，由中标人直接将费用转账至食材配送商。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（四）布草清洗费。主要为每次封闭工作及临时任务结束后布草清洗，一年约20次。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（五）设施、设备的日常维修、养护、运行和管理12万元/年。包括：上下水道、落水管、照明、消防系统、供配电系统、二次加压供水系统、监控室及安防系统等应急故障维修，含人工成本。</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（六）电梯：11台电梯。每月专业维保费用及年检费。包括：上门人工、定期巡检保养、全部常规耗材、绝大部分易损件及常规配件免费更换等（不含主机、主板等大件完全报废更换）。</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七）空调：3套中央空调、15台立柜式冷暖空调、376台挂式冷暖空调。包括：全年定期维保人工费、常规清洁耗材费、年度维保检测报告，线路松动、系统复位、冷媒补充、管道堵塞、漏水等应急小故障维修材料、工时费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（八）高压配电：高压柜4个；1600KVA变压器2个；开闭所1个；电缆3段。包括：</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出具正式年度试验报告和隐患整改清单（可用于供电所、安监检查）， 一般性故障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（接触不良、跳闸排查处理、小元件更换）等。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九）消防设备：消防供水设施系统及水源1套；气体灭火系统4套；电气火灾监控系统1套；防火门系统1套；火灾自动报警、联动控制系统1套；消火栓灭火系统1套；自动喷淋灭火系统1套；应急照明及疏散指示系统1套；火灾应急广播、通讯系统2套；消防电梯1套；可燃气体报警系统1套；消防电源及消防设施供配电系统；灭火器。包括：消防系统专业维保、年检等，故障排查及一般性故障、问题处理，如应急疏散灯、探测器、喷淋头更换、管网漏水、管道除透刷漆以及灭火设备置换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清洁卫生费9.5万元/年。包括：1.清洁消耗品购置。包括除垢剂、机头水、洗洁精、洗碗机洗涤剂、洁厕精、84消毒液、草酸、风干剂、催干剂、油烟罩净化剂、烧碱等。2.保洁工具购置。包括扫把、拖把、抹布、手套、垃圾铲、水鞋、防滑鞋等。3.垃圾清运费。4.化粪池及排污管清理费（每年至少2次）。5.管道疏通（每月1次）。6.供水水池清洗及水质检测费（每年至少2次）。7.消杀及除“四害”（每年至少4次）。8.绿化养护费。包括购买化肥、灭虫药、除草剂以及各种绿化用工具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（十一）其他费用（包括门前三包费、综合治理费等）。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（十二）合理利润（管理费）。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（十三）法定税费。</w:t>
            </w:r>
          </w:p>
          <w:p>
            <w:pPr>
              <w:tabs>
                <w:tab w:val="left" w:pos="180"/>
                <w:tab w:val="left" w:pos="1620"/>
              </w:tabs>
              <w:spacing w:line="380" w:lineRule="exact"/>
              <w:rPr>
                <w:rFonts w:hint="default"/>
                <w:lang w:val="en" w:eastAsia="zh-CN"/>
              </w:rPr>
            </w:pPr>
            <w:r>
              <w:rPr>
                <w:rFonts w:hint="eastAsia" w:ascii="宋体" w:hAnsi="宋体" w:eastAsia="宋体" w:cs="宋体"/>
                <w:b/>
                <w:bCs/>
                <w:color w:val="auto"/>
                <w:kern w:val="0"/>
                <w:sz w:val="21"/>
                <w:szCs w:val="21"/>
                <w:lang w:val="en-US" w:eastAsia="zh-CN" w:bidi="ar"/>
              </w:rPr>
              <w:t>备注：投标人必须按照上述费用项目制定成本分析预算方案，不提供成本预算方案视为投标无效，作废标处理</w:t>
            </w:r>
            <w:r>
              <w:rPr>
                <w:rFonts w:hint="eastAsia" w:ascii="宋体" w:hAnsi="宋体" w:eastAsia="宋体" w:cs="宋体"/>
                <w:color w:val="auto"/>
                <w:kern w:val="0"/>
                <w:sz w:val="21"/>
                <w:szCs w:val="21"/>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753"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lang w:eastAsia="zh-CN"/>
              </w:rPr>
            </w:pPr>
            <w:r>
              <w:rPr>
                <w:rFonts w:hint="eastAsia" w:ascii="宋体" w:hAnsi="宋体" w:cs="宋体"/>
                <w:color w:val="auto"/>
                <w:lang w:eastAsia="zh-CN"/>
              </w:rPr>
              <w:t>其他要求</w:t>
            </w:r>
          </w:p>
        </w:tc>
        <w:tc>
          <w:tcPr>
            <w:tcW w:w="7900" w:type="dxa"/>
            <w:gridSpan w:val="4"/>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1.为保证服务质量，中标人应严格按照国家法律法规要求合法用工。</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为保证中标人所属员工的合法权利，中标人必须严格遵守《中华人民共和国民法典》、《中华人民共和国劳动法》、《中华人民共和国劳动合同法》、《中华人民共和国社会保险法》等相关法律法规及南宁市的相关地方性法规，签订劳动合同，并承担中标人所属员工违法违规所产生的一切责任。中标人自行承担与所属员工因劳动关系所产生的一切纠纷及责任。</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3.中标人应按照国家及相关规定为员工购买人员保险。人员上岗前，采购人有权核验中标人所购买的保险相关凭证。 </w:t>
            </w:r>
          </w:p>
        </w:tc>
      </w:tr>
    </w:tbl>
    <w:p>
      <w:pPr>
        <w:snapToGrid w:val="0"/>
        <w:spacing w:line="320" w:lineRule="exact"/>
        <w:rPr>
          <w:rFonts w:ascii="宋体" w:hAnsi="宋体" w:cs="宋体"/>
          <w:color w:val="auto"/>
        </w:rPr>
      </w:pPr>
    </w:p>
    <w:p>
      <w:pPr>
        <w:keepNext w:val="0"/>
        <w:keepLines w:val="0"/>
        <w:pageBreakBefore w:val="0"/>
        <w:widowControl w:val="0"/>
        <w:kinsoku/>
        <w:wordWrap/>
        <w:overflowPunct/>
        <w:topLinePunct w:val="0"/>
        <w:bidi w:val="0"/>
        <w:snapToGrid w:val="0"/>
        <w:spacing w:line="400" w:lineRule="exact"/>
        <w:textAlignment w:val="auto"/>
        <w:rPr>
          <w:rFonts w:ascii="宋体" w:hAnsi="宋体" w:cs="宋体"/>
          <w:color w:val="auto"/>
        </w:rPr>
      </w:pPr>
    </w:p>
    <w:p>
      <w:pPr>
        <w:keepNext w:val="0"/>
        <w:keepLines w:val="0"/>
        <w:pageBreakBefore w:val="0"/>
        <w:widowControl w:val="0"/>
        <w:kinsoku/>
        <w:wordWrap/>
        <w:overflowPunct/>
        <w:topLinePunct w:val="0"/>
        <w:bidi w:val="0"/>
        <w:snapToGrid w:val="0"/>
        <w:spacing w:line="400" w:lineRule="exact"/>
        <w:textAlignment w:val="auto"/>
        <w:rPr>
          <w:rFonts w:ascii="宋体" w:hAnsi="宋体" w:cs="宋体"/>
          <w:color w:val="auto"/>
        </w:rPr>
      </w:pPr>
    </w:p>
    <w:p>
      <w:pPr>
        <w:keepNext w:val="0"/>
        <w:keepLines w:val="0"/>
        <w:pageBreakBefore w:val="0"/>
        <w:widowControl w:val="0"/>
        <w:kinsoku/>
        <w:wordWrap/>
        <w:overflowPunct/>
        <w:topLinePunct w:val="0"/>
        <w:bidi w:val="0"/>
        <w:snapToGrid w:val="0"/>
        <w:spacing w:line="400" w:lineRule="exact"/>
        <w:textAlignment w:val="auto"/>
        <w:rPr>
          <w:rFonts w:ascii="宋体" w:hAnsi="宋体" w:cs="宋体"/>
          <w:color w:val="auto"/>
        </w:rPr>
      </w:pPr>
    </w:p>
    <w:p>
      <w:pPr>
        <w:keepNext w:val="0"/>
        <w:keepLines w:val="0"/>
        <w:pageBreakBefore w:val="0"/>
        <w:widowControl w:val="0"/>
        <w:kinsoku/>
        <w:wordWrap/>
        <w:overflowPunct/>
        <w:topLinePunct w:val="0"/>
        <w:bidi w:val="0"/>
        <w:snapToGrid w:val="0"/>
        <w:spacing w:line="400" w:lineRule="exact"/>
        <w:textAlignment w:val="auto"/>
        <w:rPr>
          <w:rFonts w:ascii="宋体" w:hAnsi="宋体" w:cs="宋体"/>
          <w:color w:val="auto"/>
        </w:rPr>
      </w:pPr>
    </w:p>
    <w:p>
      <w:pPr>
        <w:keepNext w:val="0"/>
        <w:keepLines w:val="0"/>
        <w:pageBreakBefore w:val="0"/>
        <w:widowControl w:val="0"/>
        <w:kinsoku/>
        <w:wordWrap/>
        <w:overflowPunct/>
        <w:topLinePunct w:val="0"/>
        <w:bidi w:val="0"/>
        <w:snapToGrid w:val="0"/>
        <w:spacing w:line="400" w:lineRule="exact"/>
        <w:textAlignment w:val="auto"/>
        <w:rPr>
          <w:rFonts w:ascii="宋体" w:hAnsi="宋体" w:cs="宋体"/>
          <w:color w:val="auto"/>
        </w:rPr>
      </w:pPr>
    </w:p>
    <w:p>
      <w:pPr>
        <w:keepNext w:val="0"/>
        <w:keepLines w:val="0"/>
        <w:pageBreakBefore w:val="0"/>
        <w:widowControl w:val="0"/>
        <w:kinsoku/>
        <w:wordWrap/>
        <w:overflowPunct/>
        <w:topLinePunct w:val="0"/>
        <w:bidi w:val="0"/>
        <w:snapToGrid w:val="0"/>
        <w:spacing w:line="400" w:lineRule="exact"/>
        <w:textAlignment w:val="auto"/>
        <w:rPr>
          <w:rFonts w:ascii="宋体" w:hAnsi="宋体" w:cs="宋体"/>
          <w:color w:val="auto"/>
        </w:rPr>
      </w:pPr>
    </w:p>
    <w:p>
      <w:pPr>
        <w:keepNext w:val="0"/>
        <w:keepLines w:val="0"/>
        <w:pageBreakBefore w:val="0"/>
        <w:widowControl w:val="0"/>
        <w:kinsoku/>
        <w:wordWrap/>
        <w:overflowPunct/>
        <w:topLinePunct w:val="0"/>
        <w:bidi w:val="0"/>
        <w:snapToGrid w:val="0"/>
        <w:spacing w:line="400" w:lineRule="exact"/>
        <w:textAlignment w:val="auto"/>
        <w:rPr>
          <w:rFonts w:ascii="宋体" w:hAnsi="宋体" w:cs="宋体"/>
          <w:color w:val="auto"/>
        </w:rPr>
      </w:pPr>
      <w:r>
        <w:rPr>
          <w:rFonts w:ascii="宋体" w:hAnsi="宋体" w:cs="宋体"/>
          <w:color w:val="auto"/>
        </w:rPr>
        <w:t>附件</w:t>
      </w:r>
    </w:p>
    <w:p>
      <w:pPr>
        <w:keepNext w:val="0"/>
        <w:keepLines w:val="0"/>
        <w:pageBreakBefore w:val="0"/>
        <w:widowControl w:val="0"/>
        <w:kinsoku/>
        <w:wordWrap/>
        <w:overflowPunct/>
        <w:topLinePunct w:val="0"/>
        <w:bidi w:val="0"/>
        <w:adjustRightInd w:val="0"/>
        <w:snapToGrid w:val="0"/>
        <w:spacing w:line="400" w:lineRule="exact"/>
        <w:jc w:val="center"/>
        <w:textAlignment w:val="auto"/>
        <w:rPr>
          <w:rFonts w:ascii="宋体" w:hAnsi="宋体" w:cs="宋体"/>
          <w:b/>
          <w:bCs/>
          <w:color w:val="auto"/>
          <w:sz w:val="28"/>
          <w:szCs w:val="28"/>
          <w:lang w:val="zh-CN"/>
        </w:rPr>
      </w:pPr>
    </w:p>
    <w:p>
      <w:pPr>
        <w:keepNext w:val="0"/>
        <w:keepLines w:val="0"/>
        <w:pageBreakBefore w:val="0"/>
        <w:widowControl w:val="0"/>
        <w:kinsoku/>
        <w:wordWrap/>
        <w:overflowPunct/>
        <w:topLinePunct w:val="0"/>
        <w:bidi w:val="0"/>
        <w:adjustRightInd w:val="0"/>
        <w:snapToGrid w:val="0"/>
        <w:spacing w:line="400" w:lineRule="exact"/>
        <w:ind w:left="-6" w:leftChars="-3" w:firstLine="421"/>
        <w:jc w:val="center"/>
        <w:textAlignment w:val="auto"/>
        <w:rPr>
          <w:rFonts w:ascii="宋体" w:hAnsi="宋体"/>
          <w:b/>
        </w:rPr>
      </w:pPr>
      <w:r>
        <w:rPr>
          <w:rFonts w:hint="eastAsia" w:ascii="宋体" w:hAnsi="宋体"/>
          <w:b/>
          <w:w w:val="90"/>
          <w:sz w:val="28"/>
          <w:szCs w:val="28"/>
        </w:rPr>
        <w:t>广西壮族自治区招生考试院马兰书院2026-2028年度后勤管理服务采购需求</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ascii="宋体" w:hAnsi="宋体"/>
          <w:b/>
        </w:rPr>
      </w:pP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ascii="宋体" w:hAnsi="宋体"/>
          <w:b/>
        </w:rPr>
      </w:pPr>
      <w:r>
        <w:rPr>
          <w:rFonts w:hint="eastAsia" w:ascii="宋体" w:hAnsi="宋体"/>
          <w:b/>
        </w:rPr>
        <w:t>一、项目基本概况</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rPr>
        <w:t>（一）采购人：广西壮族自治区招生考试院</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rPr>
        <w:t>（二）物业名称：广西壮族自治区招生考试院马兰书院2026-2028年度后勤管理服务采购</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default" w:ascii="宋体" w:hAnsi="宋体" w:eastAsia="宋体"/>
          <w:lang w:val="en-US" w:eastAsia="zh-CN"/>
        </w:rPr>
      </w:pPr>
      <w:r>
        <w:rPr>
          <w:rFonts w:hint="eastAsia" w:ascii="宋体" w:hAnsi="宋体"/>
        </w:rPr>
        <w:t>（三）服务地点：</w:t>
      </w:r>
      <w:r>
        <w:rPr>
          <w:rFonts w:hint="eastAsia" w:ascii="宋体" w:hAnsi="宋体"/>
          <w:lang w:val="en-US" w:eastAsia="zh-CN"/>
        </w:rPr>
        <w:t>南宁市武鸣区教育园区西片区</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rPr>
        <w:t>（四）服务期限：2年服务期</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rPr>
        <w:t>（五）本项目采购预算：756</w:t>
      </w:r>
      <w:r>
        <w:rPr>
          <w:rFonts w:hint="eastAsia" w:ascii="宋体" w:hAnsi="宋体"/>
          <w:lang w:val="en-US" w:eastAsia="zh-CN"/>
        </w:rPr>
        <w:t>.</w:t>
      </w:r>
      <w:r>
        <w:rPr>
          <w:rFonts w:hint="eastAsia" w:ascii="宋体" w:hAnsi="宋体"/>
        </w:rPr>
        <w:t>173172</w:t>
      </w:r>
      <w:r>
        <w:rPr>
          <w:rFonts w:hint="eastAsia" w:ascii="宋体" w:hAnsi="宋体"/>
          <w:lang w:eastAsia="zh-CN"/>
        </w:rPr>
        <w:t>万</w:t>
      </w:r>
      <w:r>
        <w:rPr>
          <w:rFonts w:hint="eastAsia" w:ascii="宋体" w:hAnsi="宋体"/>
        </w:rPr>
        <w:t>元（378</w:t>
      </w:r>
      <w:r>
        <w:rPr>
          <w:rFonts w:hint="eastAsia" w:ascii="宋体" w:hAnsi="宋体"/>
          <w:lang w:val="en-US" w:eastAsia="zh-CN"/>
        </w:rPr>
        <w:t>.</w:t>
      </w:r>
      <w:r>
        <w:rPr>
          <w:rFonts w:hint="eastAsia" w:ascii="宋体" w:hAnsi="宋体"/>
        </w:rPr>
        <w:t>086586</w:t>
      </w:r>
      <w:r>
        <w:rPr>
          <w:rFonts w:hint="eastAsia" w:ascii="宋体" w:hAnsi="宋体"/>
          <w:lang w:eastAsia="zh-CN"/>
        </w:rPr>
        <w:t>万元</w:t>
      </w:r>
      <w:r>
        <w:rPr>
          <w:rFonts w:hint="default" w:ascii="宋体" w:hAnsi="宋体"/>
          <w:lang w:val="en" w:eastAsia="zh-CN"/>
        </w:rPr>
        <w:t>/</w:t>
      </w:r>
      <w:r>
        <w:rPr>
          <w:rFonts w:hint="eastAsia" w:ascii="宋体" w:hAnsi="宋体"/>
          <w:lang w:val="en" w:eastAsia="zh-CN"/>
        </w:rPr>
        <w:t>年</w:t>
      </w:r>
      <w:r>
        <w:rPr>
          <w:rFonts w:hint="eastAsia" w:ascii="宋体" w:hAnsi="宋体"/>
        </w:rPr>
        <w:t>）</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rPr>
        <w:t>（六）服务范围</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rPr>
        <w:t>广西壮族自治区招生考试院马兰书院（以下简称：书院）位于南宁市教育园区西片区，于2024年9月竣工并交付使用。占地104.32亩，建筑面积约37422.35平方米，由2栋工作人员宿舍楼、2栋后勤人员宿舍楼、2栋业务工作楼、2栋食堂、1栋管理综合楼、1栋警卫综合楼、1栋安检用房、1栋设备房、1栋垃圾处理站共13栋建筑组成。具体如下：</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1.</w:t>
      </w:r>
      <w:r>
        <w:rPr>
          <w:rFonts w:hint="eastAsia" w:ascii="宋体" w:hAnsi="宋体"/>
        </w:rPr>
        <w:t>1、2、3、4号工作人员宿舍楼。每栋楼层高6层，共有宿舍280间，电梯4部。</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2.</w:t>
      </w:r>
      <w:r>
        <w:rPr>
          <w:rFonts w:hint="eastAsia" w:ascii="宋体" w:hAnsi="宋体"/>
        </w:rPr>
        <w:t>5、6号后勤人员宿舍楼。共有宿舍12间。</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3.</w:t>
      </w:r>
      <w:r>
        <w:rPr>
          <w:rFonts w:hint="eastAsia" w:ascii="宋体" w:hAnsi="宋体"/>
        </w:rPr>
        <w:t>1、2号业务工作楼。每栋楼层高5层，共有办公室128间、大型会议室2间、中型会议室4间、电梯6部，公共卫生间38间。</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4.</w:t>
      </w:r>
      <w:r>
        <w:rPr>
          <w:rFonts w:hint="eastAsia" w:ascii="宋体" w:hAnsi="宋体"/>
        </w:rPr>
        <w:t>1、2号食堂。每栋楼层高2层，共有厨房2间、餐厅3间（可同时容纳370人就餐）、包厢4间、室内健身活动场1个</w:t>
      </w:r>
      <w:r>
        <w:rPr>
          <w:rFonts w:hint="eastAsia" w:ascii="宋体" w:hAnsi="宋体"/>
          <w:lang w:eastAsia="zh-CN"/>
        </w:rPr>
        <w:t>，</w:t>
      </w:r>
      <w:r>
        <w:rPr>
          <w:rFonts w:hint="eastAsia" w:ascii="宋体" w:hAnsi="宋体"/>
          <w:lang w:val="en-US" w:eastAsia="zh-CN"/>
        </w:rPr>
        <w:t>电梯1台</w:t>
      </w:r>
      <w:r>
        <w:rPr>
          <w:rFonts w:hint="eastAsia" w:ascii="宋体" w:hAnsi="宋体"/>
        </w:rPr>
        <w:t>。</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5.</w:t>
      </w:r>
      <w:r>
        <w:rPr>
          <w:rFonts w:hint="eastAsia" w:ascii="宋体" w:hAnsi="宋体"/>
        </w:rPr>
        <w:t>管理综合楼。层高3层，共有房间26间，公共卫生间4间。</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6.</w:t>
      </w:r>
      <w:r>
        <w:rPr>
          <w:rFonts w:hint="eastAsia" w:ascii="宋体" w:hAnsi="宋体"/>
        </w:rPr>
        <w:t>警卫综合楼。层高3层，共有房间22间，公共卫生间4间。</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7.</w:t>
      </w:r>
      <w:r>
        <w:rPr>
          <w:rFonts w:hint="eastAsia" w:ascii="宋体" w:hAnsi="宋体"/>
        </w:rPr>
        <w:t>安检用房。层高1层，共有房间4间、等候区1个，公共卫生1间。</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8.</w:t>
      </w:r>
      <w:r>
        <w:rPr>
          <w:rFonts w:hint="eastAsia" w:ascii="宋体" w:hAnsi="宋体"/>
        </w:rPr>
        <w:t>设备房。层高2层（地面1层，地下1层），内设消防水泵房、生活水泵房、发电机房、配电用房各1间。</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lang w:val="en-US" w:eastAsia="zh-CN"/>
        </w:rPr>
        <w:t>9.</w:t>
      </w:r>
      <w:r>
        <w:rPr>
          <w:rFonts w:hint="eastAsia" w:ascii="宋体" w:hAnsi="宋体"/>
        </w:rPr>
        <w:t>垃圾处理站。层高1层，安装餐厨垃圾就地资源化处理一体机一套，垃圾焚烧炉一套。</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rPr>
      </w:pPr>
      <w:r>
        <w:rPr>
          <w:rFonts w:hint="eastAsia" w:ascii="宋体" w:hAnsi="宋体"/>
        </w:rPr>
        <w:t>书院内设有景观池1座，户外运动场2 个，3、4号宿舍楼架空层为健身活动场地。书院主出入口1个，应急出入口1个。</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ascii="宋体" w:hAnsi="宋体" w:eastAsia="宋体" w:cs="Times New Roman"/>
          <w:b/>
        </w:rPr>
      </w:pPr>
      <w:r>
        <w:rPr>
          <w:rFonts w:hint="eastAsia" w:ascii="宋体" w:hAnsi="宋体"/>
        </w:rPr>
        <w:t>以上仅为马兰书院现有建筑、设施简介，书院内其他公共区域及未规划建筑仍在服务范围内。</w:t>
      </w:r>
    </w:p>
    <w:p>
      <w:pPr>
        <w:keepNext w:val="0"/>
        <w:keepLines w:val="0"/>
        <w:pageBreakBefore w:val="0"/>
        <w:widowControl w:val="0"/>
        <w:kinsoku/>
        <w:wordWrap/>
        <w:overflowPunct/>
        <w:topLinePunct w:val="0"/>
        <w:bidi w:val="0"/>
        <w:adjustRightInd w:val="0"/>
        <w:snapToGrid w:val="0"/>
        <w:spacing w:line="400" w:lineRule="exact"/>
        <w:ind w:firstLine="420" w:firstLineChars="200"/>
        <w:textAlignment w:val="auto"/>
        <w:rPr>
          <w:rFonts w:hint="eastAsia" w:hAnsi="宋体" w:eastAsia="宋体" w:cs="宋体"/>
          <w:b/>
          <w:bCs w:val="0"/>
          <w:color w:val="auto"/>
          <w:kern w:val="0"/>
          <w:highlight w:val="none"/>
          <w:lang w:val="en-US" w:eastAsia="zh-CN"/>
        </w:rPr>
      </w:pPr>
      <w:r>
        <w:rPr>
          <w:rFonts w:hint="eastAsia" w:ascii="宋体" w:hAnsi="宋体" w:eastAsia="宋体" w:cs="Times New Roman"/>
          <w:b/>
          <w:bCs w:val="0"/>
        </w:rPr>
        <w:t>二、</w:t>
      </w:r>
      <w:r>
        <w:rPr>
          <w:rFonts w:hint="eastAsia" w:hAnsi="宋体" w:eastAsia="宋体" w:cs="宋体"/>
          <w:b/>
          <w:bCs w:val="0"/>
          <w:color w:val="auto"/>
          <w:kern w:val="0"/>
          <w:highlight w:val="none"/>
          <w:lang w:val="en-US" w:eastAsia="zh-CN"/>
        </w:rPr>
        <w:t>项目服务内容</w:t>
      </w:r>
    </w:p>
    <w:p>
      <w:pPr>
        <w:keepNext w:val="0"/>
        <w:keepLines w:val="0"/>
        <w:pageBreakBefore w:val="0"/>
        <w:widowControl w:val="0"/>
        <w:numPr>
          <w:ilvl w:val="0"/>
          <w:numId w:val="0"/>
        </w:numPr>
        <w:kinsoku/>
        <w:wordWrap/>
        <w:overflowPunct/>
        <w:topLinePunct w:val="0"/>
        <w:autoSpaceDE w:val="0"/>
        <w:autoSpaceDN w:val="0"/>
        <w:bidi w:val="0"/>
        <w:adjustRightIn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（一）负责书院食堂、餐厅、房务（含办公室、会议室及特殊用房等）、秩序维护、会务、绿化养护、清洁卫生等日常管理，以及书院内水、电、消防、空调、电梯等院内所有设施设备的日常维护维修。</w:t>
      </w:r>
    </w:p>
    <w:p>
      <w:pPr>
        <w:keepNext w:val="0"/>
        <w:keepLines w:val="0"/>
        <w:pageBreakBefore w:val="0"/>
        <w:widowControl w:val="0"/>
        <w:numPr>
          <w:ilvl w:val="0"/>
          <w:numId w:val="0"/>
        </w:numPr>
        <w:kinsoku/>
        <w:wordWrap/>
        <w:overflowPunct/>
        <w:topLinePunct w:val="0"/>
        <w:autoSpaceDE w:val="0"/>
        <w:autoSpaceDN w:val="0"/>
        <w:bidi w:val="0"/>
        <w:adjustRightIn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二）根据采购人要求选派工作人员，负责马兰书院封闭工作期间非封闭区域和封闭区域的人员餐饮、房务（含办公室、会议室及特殊用房等）、会务、保洁、秩序维护管理，以及水、电、消防、空调、电梯等设施设备的维护维修。</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r>
        <w:rPr>
          <w:rFonts w:hint="eastAsia" w:hAnsi="宋体" w:eastAsia="宋体" w:cs="宋体"/>
          <w:b/>
          <w:bCs w:val="0"/>
          <w:color w:val="auto"/>
          <w:kern w:val="0"/>
          <w:highlight w:val="none"/>
          <w:lang w:val="zh-CN" w:eastAsia="zh-CN"/>
        </w:rPr>
        <w:t>三、项目管理形式及职责</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一）本项目经营权与服务运行管理权分离。经营权属采购人，由采购人向中标人指派任务。具体服务运行管理由中标人负责，实行项目经理负责制，项目经理由中标人派人担任。中标服务团队负责服务运行的日常管理、团队招聘组建、人员配置、劳动工资、社保、福利等所有人事工作。其职责包括但不仅限于：</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1.负责组建派驻书院的服务管理团队，遵守书院各项有关管理规定。</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团队人员资格要求：（1）政治可靠，爱岗敬业，服从工作安排；（2）有良好的管理协调能力和团队合作能力；（3）组织纪律性强，保密意识高；（4）身心健康，能适应长时间全封闭式管理。</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2.负责制定派驻书院后勤团队的组织机构、人员编制及薪酬待遇。</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3.负责制定各岗位的管理制度、工作流程及服务规范。</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4.负责员工的招聘、培训和管理工作。要求定期（或不定期）对服务人员进行业务知识培训、消防培训及其他服务培训，确保所有在岗人员熟悉相关工作规定。</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5.对书院实施管理和相关服务工作。</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6.负责入住书院工作人员的住房安排及问询、接待等相关工作，并严格遵守采购人相关财务制度。</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7.负责书院餐饮、房务、水、电、消防、空调、电梯等维修维保、秩序维护、园林绿化、清洁卫生等，确保各项工作质量高，符合采购人安全和规范管理相关要求。</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8.配合采购人做好负责区域内各类固定资产、流动资产和消耗品管理工作。</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9.定期向采购人提供每月人数统计、月度总结和工作计划、岗位薪资方案、管理方案及年终总结等。</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10.提供书院各类设备用品采购的甄选意见。</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二）中标人服务中所需的各种设备、设施、五金配件、维修材料、工具、低值易耗品、一次性用品以及材料的采购，由中标人编制计划、预算和采购清单，单次花费金额不高于500元的由中标人采购，高于500元的经采购人审核同意后由采购人负责采购，确保中标人管理服务的顺利进行。中标人须做好日常记录，经统计汇总后及时向采购人报备，所有物资的采购、使用和消耗，必须登记入库，形成进出库台账。如出现人为或不正常损坏或损耗，由中标人负责照价赔偿。</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根据《广西壮族自治区财政厅关于印发自治区本级部门预算物业管理费预算支出标准的通知》（桂财预〔2017〕140号）文件要求，中标人应当负责以下物业管理费开支：</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1.综合管理与维护费用。包括房屋公共区域（地面、墙面、门窗、楼梯、通道等）和办公区域（办公桌椅、沙发、茶几、柜子等）的日常维护与零星维修（单次花费金额不高于500元的维护及维修，下同）费用。</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2.环境卫生与保洁费用。包括室内外公共区域和办公区域的保洁、保养、清洗、消毒、杀虫、灭鼠、垃圾清运、管理疏通、化粪池清理、日常卫生工具和常用消耗品购置等费用。</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3.安防服务与保障费用。包括门卫、保安管理，管理服务标识设置与维护、车辆行驶、停放管理及其他秩序维护等费用。</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4.绿地养护与美化费用。包括室内外公共区域的绿化养护、修整等费用。</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5.供电系统管理维护费用。包括电线电缆、电气照明、指示灯具、配电送电等系统和设备的年检、日常维护、零星维修等综合费用。</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6.给排水系统管理维护费用。包括锅炉、水箱、阀门、管道、水泵等系统和设备的年检、日常维护、零星维修等综合费用。</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7.空调系统管理维护费用。包括空调、新风、除尘、采气装置、各类风口、自动控制等空气调节系统和设备的年检、日常维护、零星维修等综合费用。</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8.消防和监控系统管理维护费用。包括消防栓、灭火器、安全出口等消防系统和设备；监控观察室、监控摄像头、对讲机等监控系统和设备的年检、日常维护、零星维修等综合费用。</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9.会议服务费用。包括办公区域内举办的各类会议、活动提供的会议室茶水供应、室内卫生保洁等劳务性服务费用。</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10.其他费用。除以上费用外难以归类的费用，如门前三包费、综合治理费等费用。</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11.电梯运行维护费。包括电梯检测、维护保养及维修等费用。</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上述各项费用均包含必要的物业服务人工成本、书院耗材、公共责任保险等方面费用。</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en-US" w:eastAsia="zh-CN"/>
        </w:rPr>
        <w:t>（三）中标人必须接受采购人的具体业务主管部门的任务安排、工作监督与指导。</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r>
        <w:rPr>
          <w:rFonts w:hint="eastAsia" w:hAnsi="宋体" w:eastAsia="宋体" w:cs="宋体"/>
          <w:b/>
          <w:bCs w:val="0"/>
          <w:color w:val="auto"/>
          <w:kern w:val="0"/>
          <w:highlight w:val="none"/>
          <w:lang w:val="zh-CN" w:eastAsia="zh-CN"/>
        </w:rPr>
        <w:t>四、项目管理要求</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（一）服务管理理念</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中标人坚持从采购人后勤服务保障实际出发，把“标准化、专业化、精细化、安全化”贯穿于服务全过程，实行全面质量管理体系，树立宗旨意识，强化安全、保密、环保节能节约理念，以书院全体工作人员满意为宗旨，营造安全、有序、文明、和谐的服务氛围，为采购人提供优质的后勤服务保障。</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（二）服务管理目标</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通过项目服务，使采购人的后勤服务保障水平更加适应书院的要求，确保书院日常运转安全有序。</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r>
        <w:rPr>
          <w:rFonts w:hint="eastAsia" w:hAnsi="宋体" w:eastAsia="宋体" w:cs="宋体"/>
          <w:b/>
          <w:bCs w:val="0"/>
          <w:color w:val="auto"/>
          <w:kern w:val="0"/>
          <w:highlight w:val="none"/>
          <w:lang w:val="zh-CN" w:eastAsia="zh-CN"/>
        </w:rPr>
        <w:t xml:space="preserve"> 五、项目人员配备及标准</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r>
        <w:rPr>
          <w:rFonts w:hint="eastAsia" w:hAnsi="宋体" w:eastAsia="宋体" w:cs="宋体"/>
          <w:b/>
          <w:bCs w:val="0"/>
          <w:color w:val="auto"/>
          <w:kern w:val="0"/>
          <w:highlight w:val="none"/>
          <w:lang w:val="zh-CN" w:eastAsia="zh-CN"/>
        </w:rPr>
        <w:t>（一）人员配备</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根据工作内容提供相应岗位的工作人员（中标人可根据工作实际进行内部调剂），具体人员需求见附表</w:t>
      </w:r>
      <w:r>
        <w:rPr>
          <w:rFonts w:hint="eastAsia" w:hAnsi="宋体" w:eastAsia="宋体" w:cs="宋体"/>
          <w:b w:val="0"/>
          <w:bCs/>
          <w:color w:val="auto"/>
          <w:kern w:val="0"/>
          <w:highlight w:val="none"/>
          <w:lang w:val="en-US" w:eastAsia="zh-CN"/>
        </w:rPr>
        <w:t>1</w:t>
      </w:r>
      <w:r>
        <w:rPr>
          <w:rFonts w:hint="eastAsia" w:hAnsi="宋体" w:eastAsia="宋体" w:cs="宋体"/>
          <w:b w:val="0"/>
          <w:bCs/>
          <w:color w:val="auto"/>
          <w:kern w:val="0"/>
          <w:highlight w:val="none"/>
          <w:lang w:val="zh-CN" w:eastAsia="zh-CN"/>
        </w:rPr>
        <w:t>，封闭工作开展期间各岗位人员配置可参考附表</w:t>
      </w:r>
      <w:r>
        <w:rPr>
          <w:rFonts w:hint="eastAsia" w:hAnsi="宋体" w:eastAsia="宋体" w:cs="宋体"/>
          <w:b w:val="0"/>
          <w:bCs/>
          <w:color w:val="auto"/>
          <w:kern w:val="0"/>
          <w:highlight w:val="none"/>
          <w:lang w:val="en-US" w:eastAsia="zh-CN"/>
        </w:rPr>
        <w:t>2</w:t>
      </w:r>
      <w:r>
        <w:rPr>
          <w:rFonts w:hint="eastAsia" w:hAnsi="宋体" w:eastAsia="宋体" w:cs="宋体"/>
          <w:b w:val="0"/>
          <w:bCs/>
          <w:color w:val="auto"/>
          <w:kern w:val="0"/>
          <w:highlight w:val="none"/>
          <w:lang w:val="zh-CN" w:eastAsia="zh-CN"/>
        </w:rPr>
        <w:t>。所有工作人员需持有有效期内健康证明，投标时提供承诺函。</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ascii="宋体" w:hAnsi="宋体" w:cs="宋体"/>
          <w:b/>
          <w:bCs w:val="0"/>
        </w:rPr>
      </w:pPr>
      <w:r>
        <w:rPr>
          <w:rFonts w:hint="eastAsia" w:hAnsi="宋体" w:eastAsia="宋体" w:cs="宋体"/>
          <w:b/>
          <w:bCs w:val="0"/>
          <w:color w:val="auto"/>
          <w:kern w:val="0"/>
          <w:highlight w:val="none"/>
          <w:lang w:val="zh-CN" w:eastAsia="zh-CN"/>
        </w:rPr>
        <w:t>附表</w:t>
      </w:r>
      <w:r>
        <w:rPr>
          <w:rFonts w:hint="eastAsia" w:hAnsi="宋体" w:eastAsia="宋体" w:cs="宋体"/>
          <w:b/>
          <w:bCs w:val="0"/>
          <w:color w:val="auto"/>
          <w:kern w:val="0"/>
          <w:highlight w:val="none"/>
          <w:lang w:val="en-US" w:eastAsia="zh-CN"/>
        </w:rPr>
        <w:t xml:space="preserve">1 </w:t>
      </w:r>
      <w:r>
        <w:rPr>
          <w:rFonts w:hint="eastAsia" w:ascii="宋体" w:hAnsi="宋体" w:cs="宋体"/>
          <w:b/>
          <w:bCs w:val="0"/>
        </w:rPr>
        <w:t>人员</w:t>
      </w:r>
      <w:r>
        <w:rPr>
          <w:rFonts w:hint="eastAsia" w:ascii="宋体" w:hAnsi="宋体" w:cs="宋体"/>
          <w:b/>
          <w:bCs w:val="0"/>
          <w:lang w:val="en-US" w:eastAsia="zh-CN"/>
        </w:rPr>
        <w:t>需求</w:t>
      </w:r>
      <w:r>
        <w:rPr>
          <w:rFonts w:hint="eastAsia" w:ascii="宋体" w:hAnsi="宋体" w:cs="宋体"/>
          <w:b/>
          <w:bCs w:val="0"/>
        </w:rPr>
        <w:t>表</w:t>
      </w:r>
    </w:p>
    <w:tbl>
      <w:tblPr>
        <w:tblStyle w:val="54"/>
        <w:tblW w:w="978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5"/>
        <w:gridCol w:w="1551"/>
        <w:gridCol w:w="1203"/>
        <w:gridCol w:w="1042"/>
        <w:gridCol w:w="846"/>
        <w:gridCol w:w="45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565" w:type="dxa"/>
            <w:noWrap w:val="0"/>
            <w:vAlign w:val="center"/>
          </w:tcPr>
          <w:p>
            <w:pPr>
              <w:spacing w:line="240" w:lineRule="exact"/>
              <w:jc w:val="center"/>
              <w:rPr>
                <w:rFonts w:hint="eastAsia" w:ascii="宋体" w:hAnsi="宋体" w:cs="宋体"/>
                <w:b w:val="0"/>
                <w:bCs/>
                <w:sz w:val="21"/>
                <w:szCs w:val="21"/>
              </w:rPr>
            </w:pPr>
            <w:r>
              <w:rPr>
                <w:rFonts w:hint="eastAsia" w:ascii="宋体" w:hAnsi="宋体" w:cs="宋体"/>
                <w:b w:val="0"/>
                <w:bCs/>
                <w:sz w:val="21"/>
                <w:szCs w:val="21"/>
                <w:lang w:bidi="ar"/>
              </w:rPr>
              <w:t>序号</w:t>
            </w:r>
          </w:p>
        </w:tc>
        <w:tc>
          <w:tcPr>
            <w:tcW w:w="1551" w:type="dxa"/>
            <w:noWrap w:val="0"/>
            <w:vAlign w:val="center"/>
          </w:tcPr>
          <w:p>
            <w:pPr>
              <w:spacing w:line="240" w:lineRule="exact"/>
              <w:jc w:val="center"/>
              <w:rPr>
                <w:rFonts w:hint="eastAsia" w:ascii="宋体" w:hAnsi="宋体" w:cs="宋体"/>
                <w:b w:val="0"/>
                <w:bCs/>
                <w:sz w:val="21"/>
                <w:szCs w:val="21"/>
              </w:rPr>
            </w:pPr>
            <w:r>
              <w:rPr>
                <w:rFonts w:ascii="宋体" w:hAnsi="宋体" w:cs="宋体"/>
                <w:b w:val="0"/>
                <w:bCs/>
                <w:sz w:val="21"/>
                <w:szCs w:val="21"/>
              </w:rPr>
              <w:t>工作</w:t>
            </w:r>
            <w:r>
              <w:rPr>
                <w:rFonts w:hint="eastAsia" w:ascii="宋体" w:hAnsi="宋体" w:cs="宋体"/>
                <w:b w:val="0"/>
                <w:bCs/>
                <w:sz w:val="21"/>
                <w:szCs w:val="21"/>
              </w:rPr>
              <w:t>时间</w:t>
            </w:r>
          </w:p>
        </w:tc>
        <w:tc>
          <w:tcPr>
            <w:tcW w:w="1203" w:type="dxa"/>
            <w:noWrap w:val="0"/>
            <w:vAlign w:val="center"/>
          </w:tcPr>
          <w:p>
            <w:pPr>
              <w:spacing w:line="240" w:lineRule="exact"/>
              <w:jc w:val="center"/>
              <w:rPr>
                <w:rFonts w:hint="eastAsia" w:ascii="宋体" w:hAnsi="宋体" w:cs="宋体"/>
                <w:b w:val="0"/>
                <w:bCs/>
                <w:sz w:val="21"/>
                <w:szCs w:val="21"/>
              </w:rPr>
            </w:pPr>
            <w:r>
              <w:rPr>
                <w:rFonts w:hint="eastAsia" w:ascii="宋体" w:hAnsi="宋体" w:cs="宋体"/>
                <w:b w:val="0"/>
                <w:bCs/>
                <w:sz w:val="21"/>
                <w:szCs w:val="21"/>
                <w:lang w:bidi="ar"/>
              </w:rPr>
              <w:t>岗位名称</w:t>
            </w:r>
          </w:p>
        </w:tc>
        <w:tc>
          <w:tcPr>
            <w:tcW w:w="1042" w:type="dxa"/>
            <w:noWrap w:val="0"/>
            <w:vAlign w:val="center"/>
          </w:tcPr>
          <w:p>
            <w:pPr>
              <w:spacing w:line="240" w:lineRule="exact"/>
              <w:jc w:val="center"/>
              <w:rPr>
                <w:rFonts w:hint="eastAsia" w:ascii="宋体" w:hAnsi="宋体" w:cs="宋体"/>
                <w:b w:val="0"/>
                <w:bCs/>
                <w:sz w:val="21"/>
                <w:szCs w:val="21"/>
                <w:lang w:bidi="ar"/>
              </w:rPr>
            </w:pPr>
            <w:r>
              <w:rPr>
                <w:rFonts w:hint="eastAsia" w:ascii="宋体" w:hAnsi="宋体" w:cs="宋体"/>
                <w:b w:val="0"/>
                <w:bCs/>
                <w:sz w:val="21"/>
                <w:szCs w:val="21"/>
                <w:lang w:bidi="ar"/>
              </w:rPr>
              <w:t>岗位</w:t>
            </w:r>
          </w:p>
          <w:p>
            <w:pPr>
              <w:spacing w:line="240" w:lineRule="exact"/>
              <w:jc w:val="center"/>
              <w:rPr>
                <w:rFonts w:hint="eastAsia" w:ascii="宋体" w:hAnsi="宋体" w:cs="宋体"/>
                <w:b w:val="0"/>
                <w:bCs/>
                <w:sz w:val="21"/>
                <w:szCs w:val="21"/>
              </w:rPr>
            </w:pPr>
            <w:r>
              <w:rPr>
                <w:rFonts w:hint="eastAsia" w:ascii="宋体" w:hAnsi="宋体" w:cs="宋体"/>
                <w:b w:val="0"/>
                <w:bCs/>
                <w:sz w:val="21"/>
                <w:szCs w:val="21"/>
                <w:lang w:bidi="ar"/>
              </w:rPr>
              <w:t>性质</w:t>
            </w:r>
          </w:p>
        </w:tc>
        <w:tc>
          <w:tcPr>
            <w:tcW w:w="846" w:type="dxa"/>
            <w:noWrap w:val="0"/>
            <w:vAlign w:val="center"/>
          </w:tcPr>
          <w:p>
            <w:pPr>
              <w:spacing w:line="240" w:lineRule="exact"/>
              <w:jc w:val="center"/>
              <w:rPr>
                <w:rFonts w:hint="eastAsia" w:ascii="宋体" w:hAnsi="宋体" w:cs="宋体"/>
                <w:b w:val="0"/>
                <w:bCs/>
                <w:sz w:val="21"/>
                <w:szCs w:val="21"/>
              </w:rPr>
            </w:pPr>
            <w:r>
              <w:rPr>
                <w:rFonts w:hint="eastAsia" w:ascii="宋体" w:hAnsi="宋体" w:cs="宋体"/>
                <w:b w:val="0"/>
                <w:bCs/>
                <w:sz w:val="21"/>
                <w:szCs w:val="21"/>
                <w:lang w:bidi="ar"/>
              </w:rPr>
              <w:t>人数（</w:t>
            </w:r>
            <w:r>
              <w:rPr>
                <w:rFonts w:hint="eastAsia" w:ascii="宋体" w:hAnsi="宋体" w:cs="宋体"/>
                <w:b w:val="0"/>
                <w:bCs/>
                <w:sz w:val="21"/>
                <w:szCs w:val="21"/>
                <w:lang w:val="en-US" w:eastAsia="zh-CN" w:bidi="ar"/>
              </w:rPr>
              <w:t>不低于</w:t>
            </w:r>
            <w:r>
              <w:rPr>
                <w:rFonts w:hint="eastAsia" w:ascii="宋体" w:hAnsi="宋体" w:cs="宋体"/>
                <w:b w:val="0"/>
                <w:bCs/>
                <w:sz w:val="21"/>
                <w:szCs w:val="21"/>
              </w:rPr>
              <w:t>）</w:t>
            </w:r>
          </w:p>
        </w:tc>
        <w:tc>
          <w:tcPr>
            <w:tcW w:w="4575" w:type="dxa"/>
            <w:noWrap w:val="0"/>
            <w:vAlign w:val="center"/>
          </w:tcPr>
          <w:p>
            <w:pPr>
              <w:spacing w:line="240" w:lineRule="exact"/>
              <w:jc w:val="center"/>
              <w:rPr>
                <w:rFonts w:hint="eastAsia" w:ascii="宋体" w:hAnsi="宋体" w:cs="宋体"/>
                <w:b w:val="0"/>
                <w:bCs/>
                <w:sz w:val="21"/>
                <w:szCs w:val="21"/>
              </w:rPr>
            </w:pPr>
            <w:r>
              <w:rPr>
                <w:rFonts w:hint="eastAsia" w:ascii="宋体" w:hAnsi="宋体" w:cs="宋体"/>
                <w:b w:val="0"/>
                <w:bCs/>
                <w:sz w:val="21"/>
                <w:szCs w:val="21"/>
                <w:lang w:bidi="ar"/>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2" w:type="dxa"/>
            <w:gridSpan w:val="6"/>
            <w:noWrap w:val="0"/>
            <w:vAlign w:val="center"/>
          </w:tcPr>
          <w:p>
            <w:pPr>
              <w:spacing w:line="240" w:lineRule="exact"/>
              <w:jc w:val="center"/>
              <w:rPr>
                <w:rFonts w:hint="eastAsia" w:ascii="黑体" w:hAnsi="黑体" w:eastAsia="黑体" w:cs="宋体"/>
                <w:b w:val="0"/>
                <w:bCs/>
                <w:sz w:val="21"/>
                <w:szCs w:val="21"/>
              </w:rPr>
            </w:pPr>
            <w:r>
              <w:rPr>
                <w:rFonts w:ascii="宋体" w:hAnsi="宋体" w:cs="宋体"/>
                <w:b w:val="0"/>
                <w:bCs/>
                <w:sz w:val="21"/>
                <w:szCs w:val="21"/>
              </w:rPr>
              <w:t>全年</w:t>
            </w:r>
            <w:r>
              <w:rPr>
                <w:rFonts w:hint="eastAsia" w:ascii="宋体" w:hAnsi="宋体" w:cs="宋体"/>
                <w:b w:val="0"/>
                <w:bCs/>
                <w:sz w:val="21"/>
                <w:szCs w:val="21"/>
                <w:lang w:val="en-US" w:eastAsia="zh-CN"/>
              </w:rPr>
              <w:t>日常</w:t>
            </w:r>
            <w:r>
              <w:rPr>
                <w:rFonts w:hint="eastAsia" w:ascii="宋体" w:hAnsi="宋体" w:cs="宋体"/>
                <w:b w:val="0"/>
                <w:bCs/>
                <w:sz w:val="21"/>
                <w:szCs w:val="21"/>
              </w:rPr>
              <w:t>工作</w:t>
            </w:r>
            <w:r>
              <w:rPr>
                <w:rFonts w:ascii="宋体" w:hAnsi="宋体" w:cs="宋体"/>
                <w:b w:val="0"/>
                <w:bCs/>
                <w:sz w:val="21"/>
                <w:szCs w:val="21"/>
              </w:rPr>
              <w:t>人员需求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565" w:type="dxa"/>
            <w:vMerge w:val="restart"/>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1</w:t>
            </w:r>
          </w:p>
        </w:tc>
        <w:tc>
          <w:tcPr>
            <w:tcW w:w="1551" w:type="dxa"/>
            <w:vMerge w:val="restart"/>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全年365天</w:t>
            </w:r>
          </w:p>
          <w:p>
            <w:pPr>
              <w:spacing w:line="240" w:lineRule="exact"/>
              <w:jc w:val="center"/>
              <w:rPr>
                <w:rFonts w:hint="eastAsia" w:ascii="宋体" w:hAnsi="宋体" w:cs="宋体"/>
                <w:sz w:val="21"/>
                <w:szCs w:val="21"/>
              </w:rPr>
            </w:pPr>
            <w:r>
              <w:rPr>
                <w:rFonts w:hint="eastAsia" w:ascii="宋体" w:hAnsi="宋体" w:cs="宋体"/>
                <w:sz w:val="21"/>
                <w:szCs w:val="21"/>
              </w:rPr>
              <w:t>（包含非封闭期间、封闭期间）</w:t>
            </w:r>
          </w:p>
        </w:tc>
        <w:tc>
          <w:tcPr>
            <w:tcW w:w="1203" w:type="dxa"/>
            <w:noWrap w:val="0"/>
            <w:vAlign w:val="center"/>
          </w:tcPr>
          <w:p>
            <w:pPr>
              <w:widowControl/>
              <w:spacing w:line="240" w:lineRule="exact"/>
              <w:jc w:val="center"/>
              <w:textAlignment w:val="center"/>
              <w:rPr>
                <w:rFonts w:ascii="宋体" w:hAnsi="宋体" w:cs="宋体"/>
                <w:sz w:val="21"/>
                <w:szCs w:val="21"/>
                <w:lang w:bidi="ar"/>
              </w:rPr>
            </w:pPr>
            <w:r>
              <w:rPr>
                <w:rFonts w:hint="eastAsia" w:ascii="宋体" w:hAnsi="宋体" w:cs="宋体"/>
                <w:sz w:val="21"/>
                <w:szCs w:val="21"/>
              </w:rPr>
              <w:t>项目经理</w:t>
            </w:r>
          </w:p>
        </w:tc>
        <w:tc>
          <w:tcPr>
            <w:tcW w:w="1042" w:type="dxa"/>
            <w:noWrap w:val="0"/>
            <w:vAlign w:val="center"/>
          </w:tcPr>
          <w:p>
            <w:pPr>
              <w:widowControl/>
              <w:spacing w:line="240" w:lineRule="exact"/>
              <w:jc w:val="center"/>
              <w:textAlignment w:val="center"/>
              <w:rPr>
                <w:rFonts w:ascii="宋体" w:hAnsi="宋体" w:cs="宋体"/>
                <w:sz w:val="21"/>
                <w:szCs w:val="21"/>
              </w:rPr>
            </w:pPr>
            <w:r>
              <w:rPr>
                <w:rFonts w:hint="eastAsia" w:ascii="宋体" w:hAnsi="宋体" w:cs="宋体"/>
                <w:sz w:val="21"/>
                <w:szCs w:val="21"/>
                <w:lang w:bidi="ar"/>
              </w:rPr>
              <w:t>固定岗</w:t>
            </w:r>
          </w:p>
        </w:tc>
        <w:tc>
          <w:tcPr>
            <w:tcW w:w="846" w:type="dxa"/>
            <w:noWrap w:val="0"/>
            <w:vAlign w:val="center"/>
          </w:tcPr>
          <w:p>
            <w:pPr>
              <w:widowControl/>
              <w:spacing w:line="240" w:lineRule="exact"/>
              <w:jc w:val="center"/>
              <w:textAlignment w:val="center"/>
              <w:rPr>
                <w:rFonts w:ascii="宋体" w:hAnsi="宋体" w:cs="宋体"/>
                <w:sz w:val="21"/>
                <w:szCs w:val="21"/>
                <w:lang w:bidi="ar"/>
              </w:rPr>
            </w:pPr>
            <w:r>
              <w:rPr>
                <w:rFonts w:hint="eastAsia" w:ascii="宋体" w:hAnsi="宋体" w:cs="宋体"/>
                <w:sz w:val="21"/>
                <w:szCs w:val="21"/>
                <w:lang w:bidi="ar"/>
              </w:rPr>
              <w:t>1</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1.全面负责本项目后勤服务工作，统筹管理派驻人员开展各项服务工作，全面负责与采购人对接日常工作。</w:t>
            </w:r>
          </w:p>
          <w:p>
            <w:pPr>
              <w:tabs>
                <w:tab w:val="left" w:pos="180"/>
                <w:tab w:val="left" w:pos="1620"/>
              </w:tabs>
              <w:spacing w:line="380" w:lineRule="exact"/>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2.配合制定相关制度，做好书院规划管理、安全保障等工作。</w:t>
            </w:r>
          </w:p>
          <w:p>
            <w:pPr>
              <w:tabs>
                <w:tab w:val="left" w:pos="180"/>
                <w:tab w:val="left" w:pos="1620"/>
              </w:tabs>
              <w:spacing w:line="380" w:lineRule="exact"/>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3.封闭工作开展时，与经理助理分别驻点</w:t>
            </w:r>
            <w:bookmarkStart w:id="10" w:name="OLE_LINK2"/>
            <w:r>
              <w:rPr>
                <w:rFonts w:hint="eastAsia" w:ascii="宋体" w:hAnsi="宋体" w:eastAsia="宋体" w:cs="宋体"/>
                <w:color w:val="auto"/>
                <w:kern w:val="0"/>
                <w:sz w:val="21"/>
                <w:szCs w:val="21"/>
                <w:highlight w:val="none"/>
                <w:lang w:val="en-US" w:eastAsia="zh-CN" w:bidi="ar"/>
              </w:rPr>
              <w:t>非封闭区域和封闭区域统筹管理后勤服务工作。</w:t>
            </w:r>
            <w:bookmarkEnd w:id="10"/>
          </w:p>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4.每周6天制（上午8:00-12:00，下午14:30-18:30）。</w:t>
            </w:r>
          </w:p>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5.周末及法定节假日与经理助理轮休。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trPr>
        <w:tc>
          <w:tcPr>
            <w:tcW w:w="565" w:type="dxa"/>
            <w:vMerge w:val="continue"/>
            <w:noWrap w:val="0"/>
            <w:vAlign w:val="center"/>
          </w:tcPr>
          <w:p>
            <w:pPr>
              <w:spacing w:line="240" w:lineRule="exact"/>
              <w:jc w:val="center"/>
              <w:rPr>
                <w:rFonts w:hint="eastAsia" w:ascii="宋体" w:hAnsi="宋体" w:cs="宋体"/>
                <w:sz w:val="21"/>
                <w:szCs w:val="21"/>
              </w:rPr>
            </w:pPr>
          </w:p>
        </w:tc>
        <w:tc>
          <w:tcPr>
            <w:tcW w:w="1551" w:type="dxa"/>
            <w:vMerge w:val="continue"/>
            <w:noWrap w:val="0"/>
            <w:vAlign w:val="center"/>
          </w:tcPr>
          <w:p>
            <w:pPr>
              <w:spacing w:line="240" w:lineRule="exact"/>
              <w:jc w:val="center"/>
              <w:rPr>
                <w:rFonts w:hint="eastAsia" w:ascii="宋体" w:hAnsi="宋体" w:cs="宋体"/>
                <w:sz w:val="21"/>
                <w:szCs w:val="21"/>
              </w:rPr>
            </w:pPr>
          </w:p>
        </w:tc>
        <w:tc>
          <w:tcPr>
            <w:tcW w:w="1203" w:type="dxa"/>
            <w:noWrap w:val="0"/>
            <w:vAlign w:val="center"/>
          </w:tcPr>
          <w:p>
            <w:pPr>
              <w:widowControl/>
              <w:spacing w:line="240" w:lineRule="exact"/>
              <w:jc w:val="center"/>
              <w:textAlignment w:val="center"/>
              <w:rPr>
                <w:rFonts w:hint="eastAsia" w:ascii="宋体" w:hAnsi="宋体" w:cs="宋体"/>
                <w:sz w:val="21"/>
                <w:szCs w:val="21"/>
              </w:rPr>
            </w:pPr>
            <w:r>
              <w:rPr>
                <w:rFonts w:hint="eastAsia" w:ascii="宋体" w:hAnsi="宋体" w:cs="宋体"/>
                <w:sz w:val="21"/>
                <w:szCs w:val="21"/>
              </w:rPr>
              <w:t>经理助理</w:t>
            </w:r>
          </w:p>
        </w:tc>
        <w:tc>
          <w:tcPr>
            <w:tcW w:w="1042" w:type="dxa"/>
            <w:noWrap w:val="0"/>
            <w:vAlign w:val="center"/>
          </w:tcPr>
          <w:p>
            <w:pPr>
              <w:widowControl/>
              <w:spacing w:line="240" w:lineRule="exact"/>
              <w:jc w:val="center"/>
              <w:textAlignment w:val="center"/>
              <w:rPr>
                <w:rFonts w:hint="eastAsia" w:ascii="宋体" w:hAnsi="宋体" w:cs="宋体"/>
                <w:sz w:val="21"/>
                <w:szCs w:val="21"/>
                <w:lang w:bidi="ar"/>
              </w:rPr>
            </w:pPr>
            <w:r>
              <w:rPr>
                <w:rFonts w:hint="eastAsia" w:ascii="宋体" w:hAnsi="宋体" w:cs="宋体"/>
                <w:sz w:val="21"/>
                <w:szCs w:val="21"/>
                <w:lang w:bidi="ar"/>
              </w:rPr>
              <w:t>固定岗</w:t>
            </w:r>
          </w:p>
        </w:tc>
        <w:tc>
          <w:tcPr>
            <w:tcW w:w="846" w:type="dxa"/>
            <w:noWrap w:val="0"/>
            <w:vAlign w:val="center"/>
          </w:tcPr>
          <w:p>
            <w:pPr>
              <w:widowControl/>
              <w:spacing w:line="240" w:lineRule="exact"/>
              <w:jc w:val="center"/>
              <w:textAlignment w:val="center"/>
              <w:rPr>
                <w:rFonts w:hint="eastAsia" w:ascii="宋体" w:hAnsi="宋体" w:eastAsia="宋体" w:cs="宋体"/>
                <w:sz w:val="21"/>
                <w:szCs w:val="21"/>
                <w:lang w:eastAsia="zh-CN" w:bidi="ar"/>
              </w:rPr>
            </w:pPr>
            <w:r>
              <w:rPr>
                <w:rFonts w:hint="eastAsia" w:ascii="宋体" w:hAnsi="宋体" w:cs="宋体"/>
                <w:sz w:val="21"/>
                <w:szCs w:val="21"/>
                <w:lang w:val="en-US" w:eastAsia="zh-CN" w:bidi="ar"/>
              </w:rPr>
              <w:t>2</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1.协助项目经理做好本项目后勤服务工作以及其他日常管理工作。</w:t>
            </w:r>
          </w:p>
          <w:p>
            <w:pPr>
              <w:tabs>
                <w:tab w:val="left" w:pos="180"/>
                <w:tab w:val="left" w:pos="1620"/>
              </w:tabs>
              <w:spacing w:line="380" w:lineRule="exact"/>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2.封闭工作开展时，与项目经理分别驻点非封闭区域和封闭区域统筹后勤服务工作。</w:t>
            </w:r>
          </w:p>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3.每周6天制（上午8:00-12:00，下午14:30-18:30）。</w:t>
            </w:r>
          </w:p>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4.周末及法定节假日与经理轮休。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trPr>
        <w:tc>
          <w:tcPr>
            <w:tcW w:w="565" w:type="dxa"/>
            <w:vMerge w:val="continue"/>
            <w:noWrap w:val="0"/>
            <w:vAlign w:val="center"/>
          </w:tcPr>
          <w:p>
            <w:pPr>
              <w:spacing w:line="240" w:lineRule="exact"/>
              <w:jc w:val="center"/>
              <w:rPr>
                <w:rFonts w:hint="eastAsia" w:ascii="宋体" w:hAnsi="宋体" w:cs="宋体"/>
                <w:sz w:val="21"/>
                <w:szCs w:val="21"/>
              </w:rPr>
            </w:pPr>
          </w:p>
        </w:tc>
        <w:tc>
          <w:tcPr>
            <w:tcW w:w="1551" w:type="dxa"/>
            <w:vMerge w:val="continue"/>
            <w:noWrap w:val="0"/>
            <w:vAlign w:val="center"/>
          </w:tcPr>
          <w:p>
            <w:pPr>
              <w:spacing w:line="240" w:lineRule="exact"/>
              <w:jc w:val="center"/>
              <w:rPr>
                <w:rFonts w:hint="eastAsia" w:ascii="宋体" w:hAnsi="宋体" w:cs="宋体"/>
                <w:sz w:val="21"/>
                <w:szCs w:val="21"/>
              </w:rPr>
            </w:pPr>
          </w:p>
        </w:tc>
        <w:tc>
          <w:tcPr>
            <w:tcW w:w="1203" w:type="dxa"/>
            <w:noWrap w:val="0"/>
            <w:vAlign w:val="center"/>
          </w:tcPr>
          <w:p>
            <w:pPr>
              <w:widowControl/>
              <w:spacing w:line="240" w:lineRule="exact"/>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厨师</w:t>
            </w:r>
          </w:p>
        </w:tc>
        <w:tc>
          <w:tcPr>
            <w:tcW w:w="1042" w:type="dxa"/>
            <w:noWrap w:val="0"/>
            <w:vAlign w:val="center"/>
          </w:tcPr>
          <w:p>
            <w:pPr>
              <w:widowControl/>
              <w:spacing w:line="240" w:lineRule="exact"/>
              <w:jc w:val="center"/>
              <w:textAlignment w:val="center"/>
              <w:rPr>
                <w:rFonts w:hint="default" w:ascii="宋体" w:hAnsi="宋体" w:eastAsia="宋体" w:cs="宋体"/>
                <w:sz w:val="21"/>
                <w:szCs w:val="21"/>
                <w:lang w:val="en-US" w:eastAsia="zh-CN" w:bidi="ar"/>
              </w:rPr>
            </w:pPr>
            <w:r>
              <w:rPr>
                <w:rFonts w:hint="eastAsia" w:ascii="宋体" w:hAnsi="宋体" w:cs="宋体"/>
                <w:sz w:val="21"/>
                <w:szCs w:val="21"/>
                <w:lang w:val="en-US" w:eastAsia="zh-CN" w:bidi="ar"/>
              </w:rPr>
              <w:t>固定岗</w:t>
            </w:r>
          </w:p>
        </w:tc>
        <w:tc>
          <w:tcPr>
            <w:tcW w:w="846" w:type="dxa"/>
            <w:noWrap w:val="0"/>
            <w:vAlign w:val="center"/>
          </w:tcPr>
          <w:p>
            <w:pPr>
              <w:widowControl/>
              <w:spacing w:line="240" w:lineRule="exact"/>
              <w:jc w:val="center"/>
              <w:textAlignment w:val="center"/>
              <w:rPr>
                <w:rFonts w:hint="default" w:ascii="宋体" w:hAnsi="宋体" w:eastAsia="宋体" w:cs="宋体"/>
                <w:sz w:val="21"/>
                <w:szCs w:val="21"/>
                <w:lang w:val="en-US" w:eastAsia="zh-CN" w:bidi="ar"/>
              </w:rPr>
            </w:pPr>
            <w:r>
              <w:rPr>
                <w:rFonts w:hint="eastAsia" w:ascii="宋体" w:hAnsi="宋体" w:cs="宋体"/>
                <w:sz w:val="21"/>
                <w:szCs w:val="21"/>
                <w:lang w:val="en-US" w:eastAsia="zh-CN" w:bidi="ar"/>
              </w:rPr>
              <w:t>2</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1.非封闭期间：负责烹制书院常驻人员日常三餐。</w:t>
            </w:r>
          </w:p>
          <w:p>
            <w:pPr>
              <w:tabs>
                <w:tab w:val="left" w:pos="180"/>
                <w:tab w:val="left" w:pos="1620"/>
              </w:tabs>
              <w:spacing w:line="380" w:lineRule="exact"/>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2.封闭期间：分别负责非封闭区域以及封闭区域食堂每日菜单的制定，带领驻点厨师团队做好各类食材的交接与验收工作，并完成每日各类菜品的烹制工作。</w:t>
            </w:r>
          </w:p>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3.每周6天制（上午8:00-12:00，下午14:30-18:30）。</w:t>
            </w:r>
          </w:p>
          <w:p>
            <w:pPr>
              <w:tabs>
                <w:tab w:val="left" w:pos="180"/>
                <w:tab w:val="left" w:pos="1620"/>
              </w:tabs>
              <w:spacing w:line="380" w:lineRule="exact"/>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4.周末及法定节假日轮休。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0" w:hRule="atLeast"/>
        </w:trPr>
        <w:tc>
          <w:tcPr>
            <w:tcW w:w="565" w:type="dxa"/>
            <w:vMerge w:val="continue"/>
            <w:noWrap w:val="0"/>
            <w:vAlign w:val="top"/>
          </w:tcPr>
          <w:p>
            <w:pPr>
              <w:spacing w:line="240" w:lineRule="exact"/>
              <w:rPr>
                <w:rFonts w:hint="eastAsia" w:ascii="宋体" w:hAnsi="宋体" w:cs="宋体"/>
                <w:sz w:val="21"/>
                <w:szCs w:val="21"/>
              </w:rPr>
            </w:pPr>
          </w:p>
        </w:tc>
        <w:tc>
          <w:tcPr>
            <w:tcW w:w="1551" w:type="dxa"/>
            <w:vMerge w:val="continue"/>
            <w:noWrap w:val="0"/>
            <w:vAlign w:val="top"/>
          </w:tcPr>
          <w:p>
            <w:pPr>
              <w:spacing w:line="240" w:lineRule="exact"/>
              <w:rPr>
                <w:rFonts w:hint="eastAsia" w:ascii="宋体" w:hAnsi="宋体" w:cs="宋体"/>
                <w:sz w:val="21"/>
                <w:szCs w:val="21"/>
              </w:rPr>
            </w:pPr>
          </w:p>
        </w:tc>
        <w:tc>
          <w:tcPr>
            <w:tcW w:w="1203" w:type="dxa"/>
            <w:noWrap w:val="0"/>
            <w:vAlign w:val="center"/>
          </w:tcPr>
          <w:p>
            <w:pPr>
              <w:widowControl/>
              <w:spacing w:line="240" w:lineRule="exact"/>
              <w:jc w:val="center"/>
              <w:textAlignment w:val="center"/>
              <w:rPr>
                <w:rFonts w:hint="default" w:ascii="宋体" w:hAnsi="宋体" w:eastAsia="宋体" w:cs="宋体"/>
                <w:sz w:val="21"/>
                <w:szCs w:val="21"/>
                <w:lang w:val="en-US" w:eastAsia="zh-CN" w:bidi="ar"/>
              </w:rPr>
            </w:pPr>
            <w:r>
              <w:rPr>
                <w:rFonts w:hint="eastAsia" w:ascii="宋体" w:hAnsi="宋体" w:cs="宋体"/>
                <w:sz w:val="21"/>
                <w:szCs w:val="21"/>
                <w:lang w:eastAsia="zh-CN" w:bidi="ar"/>
              </w:rPr>
              <w:t>秩序维护</w:t>
            </w:r>
            <w:r>
              <w:rPr>
                <w:rFonts w:hint="eastAsia" w:ascii="宋体" w:hAnsi="宋体" w:cs="宋体"/>
                <w:sz w:val="21"/>
                <w:szCs w:val="21"/>
                <w:lang w:val="en-US" w:eastAsia="zh-CN" w:bidi="ar"/>
              </w:rPr>
              <w:t>员</w:t>
            </w:r>
          </w:p>
        </w:tc>
        <w:tc>
          <w:tcPr>
            <w:tcW w:w="1042" w:type="dxa"/>
            <w:noWrap w:val="0"/>
            <w:vAlign w:val="center"/>
          </w:tcPr>
          <w:p>
            <w:pPr>
              <w:widowControl/>
              <w:spacing w:line="240" w:lineRule="exact"/>
              <w:jc w:val="center"/>
              <w:textAlignment w:val="center"/>
              <w:rPr>
                <w:rFonts w:ascii="宋体" w:hAnsi="宋体" w:cs="宋体"/>
                <w:sz w:val="21"/>
                <w:szCs w:val="21"/>
              </w:rPr>
            </w:pPr>
            <w:r>
              <w:rPr>
                <w:rFonts w:hint="eastAsia" w:ascii="宋体" w:hAnsi="宋体" w:cs="宋体"/>
                <w:sz w:val="21"/>
                <w:szCs w:val="21"/>
                <w:lang w:bidi="ar"/>
              </w:rPr>
              <w:t>固定岗</w:t>
            </w:r>
          </w:p>
        </w:tc>
        <w:tc>
          <w:tcPr>
            <w:tcW w:w="846" w:type="dxa"/>
            <w:noWrap w:val="0"/>
            <w:vAlign w:val="center"/>
          </w:tcPr>
          <w:p>
            <w:pPr>
              <w:widowControl/>
              <w:spacing w:line="240" w:lineRule="exact"/>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10</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1.非封闭期间：负责书院的安全巡逻巡查、秩序管理等工作，做好安防监控巡查和消防等保障工作。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2.封闭期间：负责封闭区域外围安全巡逻巡查、秩序管理等工作，以及协助做好每日各类食材、物资的交接工作。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3.日常设门岗1个、监控岗1个、巡逻岗1个。</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4.封闭工作设门岗1个、监控岗1个、巡逻岗1个、临时值守岗1个（有特殊要求的专项工作除外），根据实际需求进行人员调整。</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5.实行24小时值班制（轮岗）。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8" w:hRule="atLeast"/>
        </w:trPr>
        <w:tc>
          <w:tcPr>
            <w:tcW w:w="565" w:type="dxa"/>
            <w:vMerge w:val="continue"/>
            <w:noWrap w:val="0"/>
            <w:vAlign w:val="top"/>
          </w:tcPr>
          <w:p>
            <w:pPr>
              <w:spacing w:line="240" w:lineRule="exact"/>
              <w:rPr>
                <w:rFonts w:hint="eastAsia" w:ascii="宋体" w:hAnsi="宋体" w:cs="宋体"/>
                <w:sz w:val="21"/>
                <w:szCs w:val="21"/>
              </w:rPr>
            </w:pPr>
          </w:p>
        </w:tc>
        <w:tc>
          <w:tcPr>
            <w:tcW w:w="1551" w:type="dxa"/>
            <w:vMerge w:val="continue"/>
            <w:noWrap w:val="0"/>
            <w:vAlign w:val="top"/>
          </w:tcPr>
          <w:p>
            <w:pPr>
              <w:spacing w:line="240" w:lineRule="exact"/>
              <w:rPr>
                <w:rFonts w:hint="eastAsia" w:ascii="宋体" w:hAnsi="宋体" w:cs="宋体"/>
                <w:sz w:val="21"/>
                <w:szCs w:val="21"/>
              </w:rPr>
            </w:pPr>
          </w:p>
        </w:tc>
        <w:tc>
          <w:tcPr>
            <w:tcW w:w="1203" w:type="dxa"/>
            <w:noWrap w:val="0"/>
            <w:vAlign w:val="center"/>
          </w:tcPr>
          <w:p>
            <w:pPr>
              <w:widowControl/>
              <w:spacing w:line="240" w:lineRule="exact"/>
              <w:jc w:val="center"/>
              <w:textAlignment w:val="center"/>
              <w:rPr>
                <w:rFonts w:hint="default" w:ascii="宋体" w:hAnsi="宋体" w:eastAsia="宋体" w:cs="宋体"/>
                <w:color w:val="auto"/>
                <w:sz w:val="21"/>
                <w:szCs w:val="21"/>
                <w:lang w:val="en-US" w:eastAsia="zh-CN" w:bidi="ar"/>
              </w:rPr>
            </w:pPr>
            <w:r>
              <w:rPr>
                <w:rFonts w:hint="eastAsia" w:ascii="宋体" w:hAnsi="宋体" w:cs="宋体"/>
                <w:color w:val="auto"/>
                <w:sz w:val="21"/>
                <w:szCs w:val="21"/>
                <w:lang w:val="en-US" w:eastAsia="zh-CN" w:bidi="ar"/>
              </w:rPr>
              <w:t>服务员（含保洁、客房、会务）</w:t>
            </w:r>
          </w:p>
        </w:tc>
        <w:tc>
          <w:tcPr>
            <w:tcW w:w="1042" w:type="dxa"/>
            <w:noWrap w:val="0"/>
            <w:vAlign w:val="center"/>
          </w:tcPr>
          <w:p>
            <w:pPr>
              <w:widowControl/>
              <w:spacing w:line="240" w:lineRule="exact"/>
              <w:jc w:val="center"/>
              <w:textAlignment w:val="center"/>
              <w:rPr>
                <w:rFonts w:ascii="宋体" w:hAnsi="宋体" w:cs="宋体"/>
                <w:color w:val="auto"/>
                <w:sz w:val="21"/>
                <w:szCs w:val="21"/>
              </w:rPr>
            </w:pPr>
            <w:r>
              <w:rPr>
                <w:rFonts w:hint="eastAsia" w:ascii="宋体" w:hAnsi="宋体" w:cs="宋体"/>
                <w:color w:val="auto"/>
                <w:sz w:val="21"/>
                <w:szCs w:val="21"/>
                <w:lang w:bidi="ar"/>
              </w:rPr>
              <w:t>固定岗</w:t>
            </w:r>
          </w:p>
        </w:tc>
        <w:tc>
          <w:tcPr>
            <w:tcW w:w="846" w:type="dxa"/>
            <w:noWrap w:val="0"/>
            <w:vAlign w:val="center"/>
          </w:tcPr>
          <w:p>
            <w:pPr>
              <w:widowControl/>
              <w:spacing w:line="240" w:lineRule="exact"/>
              <w:jc w:val="center"/>
              <w:textAlignment w:val="center"/>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10</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1.非封闭期间：负责书院内所有区域及场所清洁卫生、消毒消杀等工作；负责书院宿舍布草更换、清理；</w:t>
            </w:r>
            <w:r>
              <w:rPr>
                <w:rFonts w:hint="default" w:ascii="宋体" w:hAnsi="宋体" w:eastAsia="宋体" w:cs="宋体"/>
                <w:color w:val="auto"/>
                <w:kern w:val="0"/>
                <w:sz w:val="21"/>
                <w:szCs w:val="21"/>
                <w:lang w:val="en-US" w:eastAsia="zh-CN" w:bidi="ar"/>
              </w:rPr>
              <w:t>协助做好</w:t>
            </w:r>
            <w:r>
              <w:rPr>
                <w:rFonts w:hint="eastAsia" w:ascii="宋体" w:hAnsi="宋体" w:eastAsia="宋体" w:cs="宋体"/>
                <w:color w:val="auto"/>
                <w:kern w:val="0"/>
                <w:sz w:val="21"/>
                <w:szCs w:val="21"/>
                <w:lang w:val="en-US" w:eastAsia="zh-CN" w:bidi="ar"/>
              </w:rPr>
              <w:t>书</w:t>
            </w:r>
            <w:r>
              <w:rPr>
                <w:rFonts w:hint="default" w:ascii="宋体" w:hAnsi="宋体" w:eastAsia="宋体" w:cs="宋体"/>
                <w:color w:val="auto"/>
                <w:kern w:val="0"/>
                <w:sz w:val="21"/>
                <w:szCs w:val="21"/>
                <w:lang w:val="en-US" w:eastAsia="zh-CN" w:bidi="ar"/>
              </w:rPr>
              <w:t>院会议室服务工作，具体包括:会议室布置、茶水服务、办公用品配备、卫生保洁等</w:t>
            </w:r>
            <w:r>
              <w:rPr>
                <w:rFonts w:hint="eastAsia" w:ascii="宋体" w:hAnsi="宋体" w:eastAsia="宋体" w:cs="宋体"/>
                <w:color w:val="auto"/>
                <w:kern w:val="0"/>
                <w:sz w:val="21"/>
                <w:szCs w:val="21"/>
                <w:lang w:val="en-US" w:eastAsia="zh-CN" w:bidi="ar"/>
              </w:rPr>
              <w:t>；负责垃圾的收集和垃圾桶的清洁消毒工作。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封闭期间：负责食堂餐厅的各项服务，包括分派菜品、补充餐具、餐具回收与清洗，保持食堂餐厅桌面、地面清洁等，协助厨师做好食材制作工作；根据采购人需求，不定期对宿舍房间进行清洁和整理；根据采购人需求，不定期对公共区域、场所进行保洁、消毒、消杀等；负责垃圾的收集和垃圾桶的清洁消毒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3.日常设保障区岗2个，核心区各楼栋岗6个，核心区公共区域岗2个。</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4.根据实际需求进行人员分工调整。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8" w:hRule="atLeast"/>
        </w:trPr>
        <w:tc>
          <w:tcPr>
            <w:tcW w:w="565" w:type="dxa"/>
            <w:vMerge w:val="continue"/>
            <w:noWrap w:val="0"/>
            <w:vAlign w:val="top"/>
          </w:tcPr>
          <w:p>
            <w:pPr>
              <w:spacing w:line="240" w:lineRule="exact"/>
              <w:rPr>
                <w:rFonts w:hint="eastAsia" w:ascii="宋体" w:hAnsi="宋体" w:cs="宋体"/>
                <w:sz w:val="21"/>
                <w:szCs w:val="21"/>
              </w:rPr>
            </w:pPr>
          </w:p>
        </w:tc>
        <w:tc>
          <w:tcPr>
            <w:tcW w:w="1551" w:type="dxa"/>
            <w:vMerge w:val="continue"/>
            <w:noWrap w:val="0"/>
            <w:vAlign w:val="top"/>
          </w:tcPr>
          <w:p>
            <w:pPr>
              <w:spacing w:line="240" w:lineRule="exact"/>
              <w:rPr>
                <w:rFonts w:hint="eastAsia" w:ascii="宋体" w:hAnsi="宋体" w:cs="宋体"/>
                <w:sz w:val="21"/>
                <w:szCs w:val="21"/>
              </w:rPr>
            </w:pPr>
          </w:p>
        </w:tc>
        <w:tc>
          <w:tcPr>
            <w:tcW w:w="1203" w:type="dxa"/>
            <w:noWrap w:val="0"/>
            <w:vAlign w:val="center"/>
          </w:tcPr>
          <w:p>
            <w:pPr>
              <w:widowControl/>
              <w:spacing w:line="240" w:lineRule="exact"/>
              <w:jc w:val="center"/>
              <w:textAlignment w:val="center"/>
              <w:rPr>
                <w:rFonts w:hint="default" w:ascii="宋体" w:hAnsi="宋体" w:cs="宋体"/>
                <w:sz w:val="21"/>
                <w:szCs w:val="21"/>
                <w:lang w:val="en-US" w:bidi="ar"/>
              </w:rPr>
            </w:pPr>
            <w:r>
              <w:rPr>
                <w:rFonts w:hint="eastAsia" w:ascii="宋体" w:hAnsi="宋体" w:cs="宋体"/>
                <w:sz w:val="21"/>
                <w:szCs w:val="21"/>
                <w:lang w:val="en-US" w:eastAsia="zh-CN" w:bidi="ar"/>
              </w:rPr>
              <w:t>设备维护</w:t>
            </w:r>
          </w:p>
        </w:tc>
        <w:tc>
          <w:tcPr>
            <w:tcW w:w="1042" w:type="dxa"/>
            <w:noWrap w:val="0"/>
            <w:vAlign w:val="center"/>
          </w:tcPr>
          <w:p>
            <w:pPr>
              <w:widowControl/>
              <w:spacing w:line="240" w:lineRule="exact"/>
              <w:jc w:val="center"/>
              <w:textAlignment w:val="center"/>
              <w:rPr>
                <w:rFonts w:ascii="宋体" w:hAnsi="宋体" w:cs="宋体"/>
                <w:sz w:val="21"/>
                <w:szCs w:val="21"/>
              </w:rPr>
            </w:pPr>
            <w:r>
              <w:rPr>
                <w:rFonts w:hint="eastAsia" w:ascii="宋体" w:hAnsi="宋体" w:cs="宋体"/>
                <w:sz w:val="21"/>
                <w:szCs w:val="21"/>
                <w:lang w:bidi="ar"/>
              </w:rPr>
              <w:t>固定岗</w:t>
            </w:r>
          </w:p>
        </w:tc>
        <w:tc>
          <w:tcPr>
            <w:tcW w:w="846" w:type="dxa"/>
            <w:noWrap w:val="0"/>
            <w:vAlign w:val="center"/>
          </w:tcPr>
          <w:p>
            <w:pPr>
              <w:widowControl/>
              <w:spacing w:line="240" w:lineRule="exact"/>
              <w:jc w:val="center"/>
              <w:textAlignment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1.非封闭期间：负责书院内供水、供电、电梯、消防、中央空调、电器、配电设备等各类动力设施设备的日常维护、巡检、报修、维修工作；制定各类设施设备定期保养计划并实施。</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2.封闭期间：1人负责非封闭区域动力保障，1人负责封闭区域动力保障。</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3.要求人员相对固定，熟悉书院内各项设施设备情况。</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4.24小时待命。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65" w:type="dxa"/>
            <w:vMerge w:val="continue"/>
            <w:noWrap w:val="0"/>
            <w:vAlign w:val="top"/>
          </w:tcPr>
          <w:p>
            <w:pPr>
              <w:spacing w:line="240" w:lineRule="exact"/>
              <w:rPr>
                <w:rFonts w:hint="eastAsia" w:ascii="宋体" w:hAnsi="宋体" w:cs="宋体"/>
                <w:sz w:val="21"/>
                <w:szCs w:val="21"/>
              </w:rPr>
            </w:pPr>
          </w:p>
        </w:tc>
        <w:tc>
          <w:tcPr>
            <w:tcW w:w="1551" w:type="dxa"/>
            <w:vMerge w:val="continue"/>
            <w:noWrap w:val="0"/>
            <w:vAlign w:val="top"/>
          </w:tcPr>
          <w:p>
            <w:pPr>
              <w:spacing w:line="240" w:lineRule="exact"/>
              <w:rPr>
                <w:rFonts w:hint="eastAsia" w:ascii="宋体" w:hAnsi="宋体" w:cs="宋体"/>
                <w:sz w:val="21"/>
                <w:szCs w:val="21"/>
              </w:rPr>
            </w:pPr>
          </w:p>
        </w:tc>
        <w:tc>
          <w:tcPr>
            <w:tcW w:w="1203" w:type="dxa"/>
            <w:noWrap w:val="0"/>
            <w:vAlign w:val="center"/>
          </w:tcPr>
          <w:p>
            <w:pPr>
              <w:widowControl/>
              <w:spacing w:line="240" w:lineRule="exact"/>
              <w:jc w:val="center"/>
              <w:textAlignment w:val="center"/>
              <w:rPr>
                <w:rFonts w:ascii="宋体" w:hAnsi="宋体" w:cs="宋体"/>
                <w:sz w:val="21"/>
                <w:szCs w:val="21"/>
                <w:lang w:bidi="ar"/>
              </w:rPr>
            </w:pPr>
            <w:r>
              <w:rPr>
                <w:rFonts w:hint="eastAsia" w:ascii="宋体" w:hAnsi="宋体" w:cs="宋体"/>
                <w:sz w:val="21"/>
                <w:szCs w:val="21"/>
                <w:lang w:bidi="ar"/>
              </w:rPr>
              <w:t>园林养护</w:t>
            </w:r>
          </w:p>
        </w:tc>
        <w:tc>
          <w:tcPr>
            <w:tcW w:w="1042" w:type="dxa"/>
            <w:noWrap w:val="0"/>
            <w:vAlign w:val="center"/>
          </w:tcPr>
          <w:p>
            <w:pPr>
              <w:widowControl/>
              <w:spacing w:line="240" w:lineRule="exact"/>
              <w:jc w:val="center"/>
              <w:textAlignment w:val="center"/>
              <w:rPr>
                <w:rFonts w:ascii="宋体" w:hAnsi="宋体" w:cs="宋体"/>
                <w:sz w:val="21"/>
                <w:szCs w:val="21"/>
              </w:rPr>
            </w:pPr>
            <w:r>
              <w:rPr>
                <w:rFonts w:hint="eastAsia" w:ascii="宋体" w:hAnsi="宋体" w:cs="宋体"/>
                <w:sz w:val="21"/>
                <w:szCs w:val="21"/>
                <w:lang w:bidi="ar"/>
              </w:rPr>
              <w:t>固定岗</w:t>
            </w:r>
          </w:p>
        </w:tc>
        <w:tc>
          <w:tcPr>
            <w:tcW w:w="846" w:type="dxa"/>
            <w:noWrap w:val="0"/>
            <w:vAlign w:val="center"/>
          </w:tcPr>
          <w:p>
            <w:pPr>
              <w:widowControl/>
              <w:spacing w:line="240" w:lineRule="exact"/>
              <w:jc w:val="center"/>
              <w:textAlignment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1.非封闭期间：负责书院室内外园林绿化的养护修剪及虫害控制工作。</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2.封闭期间：1人负责非封闭区域园林养护，2人负责封闭区域园林养护。</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3.封闭工作时根据实际需求进行人员调整。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2" w:type="dxa"/>
            <w:gridSpan w:val="6"/>
            <w:noWrap w:val="0"/>
            <w:vAlign w:val="center"/>
          </w:tcPr>
          <w:p>
            <w:pPr>
              <w:widowControl/>
              <w:spacing w:line="240" w:lineRule="exact"/>
              <w:jc w:val="center"/>
              <w:textAlignment w:val="center"/>
              <w:rPr>
                <w:rFonts w:hint="eastAsia" w:ascii="宋体" w:hAnsi="宋体" w:cs="宋体"/>
                <w:sz w:val="21"/>
                <w:szCs w:val="21"/>
                <w:lang w:bidi="ar"/>
              </w:rPr>
            </w:pPr>
            <w:r>
              <w:rPr>
                <w:rFonts w:hint="eastAsia" w:ascii="宋体" w:hAnsi="宋体" w:cs="宋体"/>
                <w:sz w:val="21"/>
                <w:szCs w:val="21"/>
                <w:lang w:bidi="ar"/>
              </w:rPr>
              <w:t>小计：</w:t>
            </w:r>
            <w:r>
              <w:rPr>
                <w:rFonts w:hint="eastAsia" w:ascii="宋体" w:hAnsi="宋体" w:cs="宋体"/>
                <w:sz w:val="21"/>
                <w:szCs w:val="21"/>
                <w:lang w:val="en-US" w:eastAsia="zh-CN" w:bidi="ar"/>
              </w:rPr>
              <w:t>30</w:t>
            </w:r>
            <w:r>
              <w:rPr>
                <w:rFonts w:hint="eastAsia" w:ascii="宋体" w:hAnsi="宋体" w:cs="宋体"/>
                <w:sz w:val="21"/>
                <w:szCs w:val="21"/>
                <w:lang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2" w:type="dxa"/>
            <w:gridSpan w:val="6"/>
            <w:noWrap w:val="0"/>
            <w:vAlign w:val="center"/>
          </w:tcPr>
          <w:p>
            <w:pPr>
              <w:spacing w:line="240" w:lineRule="exact"/>
              <w:jc w:val="center"/>
              <w:rPr>
                <w:rFonts w:hint="eastAsia" w:ascii="宋体" w:hAnsi="宋体" w:cs="宋体"/>
                <w:b/>
                <w:sz w:val="21"/>
                <w:szCs w:val="21"/>
              </w:rPr>
            </w:pPr>
            <w:r>
              <w:rPr>
                <w:rFonts w:hint="eastAsia" w:ascii="宋体" w:hAnsi="宋体" w:cs="宋体"/>
                <w:b w:val="0"/>
                <w:bCs/>
                <w:sz w:val="21"/>
                <w:szCs w:val="21"/>
              </w:rPr>
              <w:t>封闭期间短期工作人员</w:t>
            </w:r>
            <w:r>
              <w:rPr>
                <w:rFonts w:hint="eastAsia" w:ascii="宋体" w:hAnsi="宋体" w:cs="宋体"/>
                <w:b w:val="0"/>
                <w:bCs/>
                <w:sz w:val="21"/>
                <w:szCs w:val="21"/>
                <w:lang w:val="en-US" w:eastAsia="zh-CN"/>
              </w:rPr>
              <w:t>在全年日常工作人员的基础上增加</w:t>
            </w:r>
            <w:r>
              <w:rPr>
                <w:rFonts w:hint="eastAsia" w:ascii="宋体" w:hAnsi="宋体" w:cs="宋体"/>
                <w:b w:val="0"/>
                <w:bCs/>
                <w:sz w:val="21"/>
                <w:szCs w:val="21"/>
              </w:rPr>
              <w:t>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565" w:type="dxa"/>
            <w:vMerge w:val="restart"/>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2</w:t>
            </w:r>
          </w:p>
        </w:tc>
        <w:tc>
          <w:tcPr>
            <w:tcW w:w="1551" w:type="dxa"/>
            <w:vMerge w:val="restart"/>
            <w:noWrap w:val="0"/>
            <w:vAlign w:val="center"/>
          </w:tcPr>
          <w:p>
            <w:pPr>
              <w:spacing w:line="240" w:lineRule="exact"/>
              <w:jc w:val="center"/>
              <w:rPr>
                <w:rFonts w:hint="eastAsia" w:ascii="宋体" w:hAnsi="宋体" w:cs="宋体"/>
                <w:sz w:val="21"/>
                <w:szCs w:val="21"/>
                <w:highlight w:val="none"/>
              </w:rPr>
            </w:pPr>
            <w:r>
              <w:rPr>
                <w:rFonts w:hint="eastAsia" w:ascii="宋体" w:hAnsi="宋体" w:cs="宋体"/>
                <w:sz w:val="21"/>
                <w:szCs w:val="21"/>
                <w:highlight w:val="none"/>
                <w:lang w:val="en-US" w:eastAsia="zh-CN"/>
              </w:rPr>
              <w:t>26</w:t>
            </w:r>
            <w:r>
              <w:rPr>
                <w:rFonts w:hint="eastAsia" w:ascii="宋体" w:hAnsi="宋体" w:cs="宋体"/>
                <w:sz w:val="21"/>
                <w:szCs w:val="21"/>
                <w:highlight w:val="none"/>
              </w:rPr>
              <w:t>天</w:t>
            </w:r>
          </w:p>
          <w:p>
            <w:pPr>
              <w:spacing w:line="240" w:lineRule="exact"/>
              <w:jc w:val="center"/>
              <w:rPr>
                <w:rFonts w:hint="eastAsia" w:ascii="宋体" w:hAnsi="宋体" w:cs="宋体"/>
                <w:sz w:val="21"/>
                <w:szCs w:val="21"/>
              </w:rPr>
            </w:pPr>
            <w:r>
              <w:rPr>
                <w:rFonts w:hint="eastAsia" w:ascii="宋体" w:hAnsi="宋体" w:cs="宋体"/>
                <w:sz w:val="21"/>
                <w:szCs w:val="21"/>
                <w:highlight w:val="none"/>
              </w:rPr>
              <w:t>（＜50人）封闭工作</w:t>
            </w:r>
          </w:p>
        </w:tc>
        <w:tc>
          <w:tcPr>
            <w:tcW w:w="1203"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秩序维护员</w:t>
            </w:r>
          </w:p>
        </w:tc>
        <w:tc>
          <w:tcPr>
            <w:tcW w:w="1042"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临时岗</w:t>
            </w:r>
          </w:p>
        </w:tc>
        <w:tc>
          <w:tcPr>
            <w:tcW w:w="846" w:type="dxa"/>
            <w:noWrap w:val="0"/>
            <w:vAlign w:val="center"/>
          </w:tcPr>
          <w:p>
            <w:pPr>
              <w:spacing w:line="24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4</w:t>
            </w:r>
          </w:p>
        </w:tc>
        <w:tc>
          <w:tcPr>
            <w:tcW w:w="4575" w:type="dxa"/>
            <w:noWrap w:val="0"/>
            <w:vAlign w:val="center"/>
          </w:tcPr>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在非封闭区域指定岗位执勤，负责安全巡逻巡查、秩序管理等工作，以及协助做好每日各类食材、物资的交接工作。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565" w:type="dxa"/>
            <w:vMerge w:val="continue"/>
            <w:noWrap w:val="0"/>
            <w:vAlign w:val="center"/>
          </w:tcPr>
          <w:p>
            <w:pPr>
              <w:spacing w:line="240" w:lineRule="exact"/>
              <w:jc w:val="center"/>
              <w:rPr>
                <w:rFonts w:hint="eastAsia" w:ascii="宋体" w:hAnsi="宋体" w:cs="宋体"/>
                <w:sz w:val="21"/>
                <w:szCs w:val="21"/>
              </w:rPr>
            </w:pPr>
          </w:p>
        </w:tc>
        <w:tc>
          <w:tcPr>
            <w:tcW w:w="1551" w:type="dxa"/>
            <w:vMerge w:val="continue"/>
            <w:noWrap w:val="0"/>
            <w:vAlign w:val="center"/>
          </w:tcPr>
          <w:p>
            <w:pPr>
              <w:spacing w:line="240" w:lineRule="exact"/>
              <w:jc w:val="center"/>
              <w:rPr>
                <w:rFonts w:hint="eastAsia" w:ascii="宋体" w:hAnsi="宋体" w:cs="宋体"/>
                <w:sz w:val="21"/>
                <w:szCs w:val="21"/>
              </w:rPr>
            </w:pPr>
          </w:p>
        </w:tc>
        <w:tc>
          <w:tcPr>
            <w:tcW w:w="1203"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rPr>
              <w:t>厨师</w:t>
            </w:r>
          </w:p>
        </w:tc>
        <w:tc>
          <w:tcPr>
            <w:tcW w:w="1042"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rPr>
              <w:t>临时岗</w:t>
            </w:r>
          </w:p>
        </w:tc>
        <w:tc>
          <w:tcPr>
            <w:tcW w:w="846" w:type="dxa"/>
            <w:noWrap w:val="0"/>
            <w:vAlign w:val="center"/>
          </w:tcPr>
          <w:p>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6</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在封闭区域食堂工作，按要求定期更换和调整菜式品种，做好食堂餐饮食材订购、验收、制作工作，并负责做好厨房区域卫生工作。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7" w:hRule="atLeast"/>
        </w:trPr>
        <w:tc>
          <w:tcPr>
            <w:tcW w:w="565" w:type="dxa"/>
            <w:vMerge w:val="continue"/>
            <w:noWrap w:val="0"/>
            <w:vAlign w:val="center"/>
          </w:tcPr>
          <w:p>
            <w:pPr>
              <w:spacing w:line="240" w:lineRule="exact"/>
              <w:jc w:val="center"/>
              <w:rPr>
                <w:rFonts w:hint="eastAsia" w:ascii="宋体" w:hAnsi="宋体" w:cs="宋体"/>
                <w:sz w:val="21"/>
                <w:szCs w:val="21"/>
              </w:rPr>
            </w:pPr>
          </w:p>
        </w:tc>
        <w:tc>
          <w:tcPr>
            <w:tcW w:w="1551" w:type="dxa"/>
            <w:vMerge w:val="continue"/>
            <w:noWrap w:val="0"/>
            <w:vAlign w:val="center"/>
          </w:tcPr>
          <w:p>
            <w:pPr>
              <w:spacing w:line="240" w:lineRule="exact"/>
              <w:jc w:val="center"/>
              <w:rPr>
                <w:rFonts w:hint="eastAsia" w:ascii="宋体" w:hAnsi="宋体" w:cs="宋体"/>
                <w:sz w:val="21"/>
                <w:szCs w:val="21"/>
              </w:rPr>
            </w:pPr>
          </w:p>
        </w:tc>
        <w:tc>
          <w:tcPr>
            <w:tcW w:w="1203"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服务员</w:t>
            </w:r>
          </w:p>
        </w:tc>
        <w:tc>
          <w:tcPr>
            <w:tcW w:w="1042"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临时岗</w:t>
            </w:r>
          </w:p>
        </w:tc>
        <w:tc>
          <w:tcPr>
            <w:tcW w:w="846"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2</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主要负责封闭区域内食堂餐厅的各项服务，包括分派菜品、补充餐具、餐具回收、清洗，保持食堂餐厅桌面、地面清洁等，协助厨师做好食材制作工作；根据采购人需求，不定期对宿舍房间进行清洁和整理；根据采购人需求，不定期对公共区域、场所进行保洁、消毒、消杀等；负责垃圾的收集和垃圾桶的清洁消毒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2" w:type="dxa"/>
            <w:gridSpan w:val="6"/>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小计</w:t>
            </w:r>
            <w:r>
              <w:rPr>
                <w:rFonts w:hint="eastAsia" w:ascii="宋体" w:hAnsi="宋体" w:cs="宋体"/>
                <w:sz w:val="21"/>
                <w:szCs w:val="21"/>
                <w:lang w:val="en-US" w:eastAsia="zh-CN"/>
              </w:rPr>
              <w:t>增加</w:t>
            </w:r>
            <w:r>
              <w:rPr>
                <w:rFonts w:hint="eastAsia" w:ascii="宋体" w:hAnsi="宋体" w:cs="宋体"/>
                <w:sz w:val="21"/>
                <w:szCs w:val="21"/>
              </w:rPr>
              <w:t>：</w:t>
            </w:r>
            <w:r>
              <w:rPr>
                <w:rFonts w:hint="eastAsia" w:ascii="宋体" w:hAnsi="宋体" w:cs="宋体"/>
                <w:sz w:val="21"/>
                <w:szCs w:val="21"/>
                <w:lang w:val="en-US" w:eastAsia="zh-CN"/>
              </w:rPr>
              <w:t>12</w:t>
            </w:r>
            <w:r>
              <w:rPr>
                <w:rFonts w:hint="eastAsia" w:ascii="宋体" w:hAnsi="宋体" w:cs="宋体"/>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565" w:type="dxa"/>
            <w:vMerge w:val="restart"/>
            <w:noWrap w:val="0"/>
            <w:vAlign w:val="center"/>
          </w:tcPr>
          <w:p>
            <w:pPr>
              <w:spacing w:line="24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551" w:type="dxa"/>
            <w:vMerge w:val="restart"/>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lang w:val="en-US" w:eastAsia="zh-CN"/>
              </w:rPr>
              <w:t>94</w:t>
            </w:r>
            <w:r>
              <w:rPr>
                <w:rFonts w:hint="eastAsia" w:ascii="宋体" w:hAnsi="宋体" w:cs="宋体"/>
                <w:sz w:val="21"/>
                <w:szCs w:val="21"/>
              </w:rPr>
              <w:t>天</w:t>
            </w:r>
          </w:p>
          <w:p>
            <w:pPr>
              <w:spacing w:line="240" w:lineRule="exact"/>
              <w:jc w:val="center"/>
              <w:rPr>
                <w:rFonts w:hint="eastAsia" w:ascii="宋体" w:hAnsi="宋体" w:cs="宋体"/>
                <w:sz w:val="21"/>
                <w:szCs w:val="21"/>
              </w:rPr>
            </w:pPr>
            <w:r>
              <w:rPr>
                <w:rFonts w:hint="eastAsia" w:ascii="宋体" w:hAnsi="宋体" w:cs="宋体"/>
                <w:sz w:val="21"/>
                <w:szCs w:val="21"/>
              </w:rPr>
              <w:t>（100-149人）封闭工作</w:t>
            </w:r>
          </w:p>
        </w:tc>
        <w:tc>
          <w:tcPr>
            <w:tcW w:w="1203" w:type="dxa"/>
            <w:noWrap w:val="0"/>
            <w:vAlign w:val="center"/>
          </w:tcPr>
          <w:p>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sz w:val="21"/>
                <w:szCs w:val="21"/>
                <w:lang w:val="en-US" w:eastAsia="zh-CN"/>
              </w:rPr>
              <w:t>秩序维护员</w:t>
            </w:r>
          </w:p>
        </w:tc>
        <w:tc>
          <w:tcPr>
            <w:tcW w:w="1042"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临时岗</w:t>
            </w:r>
          </w:p>
        </w:tc>
        <w:tc>
          <w:tcPr>
            <w:tcW w:w="846"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4</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在非封闭区域指定岗位执勤，负责安全巡逻巡查、秩序管理等工作，以及协助做好每日各类食材、物资的交接工作。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565" w:type="dxa"/>
            <w:vMerge w:val="continue"/>
            <w:noWrap w:val="0"/>
            <w:vAlign w:val="center"/>
          </w:tcPr>
          <w:p>
            <w:pPr>
              <w:spacing w:line="240" w:lineRule="exact"/>
              <w:jc w:val="center"/>
              <w:rPr>
                <w:rFonts w:hint="eastAsia" w:ascii="宋体" w:hAnsi="宋体" w:cs="宋体"/>
                <w:sz w:val="21"/>
                <w:szCs w:val="21"/>
              </w:rPr>
            </w:pPr>
          </w:p>
        </w:tc>
        <w:tc>
          <w:tcPr>
            <w:tcW w:w="1551" w:type="dxa"/>
            <w:vMerge w:val="continue"/>
            <w:noWrap w:val="0"/>
            <w:vAlign w:val="center"/>
          </w:tcPr>
          <w:p>
            <w:pPr>
              <w:spacing w:line="240" w:lineRule="exact"/>
              <w:jc w:val="center"/>
              <w:rPr>
                <w:rFonts w:hint="eastAsia" w:ascii="宋体" w:hAnsi="宋体" w:cs="宋体"/>
                <w:sz w:val="21"/>
                <w:szCs w:val="21"/>
              </w:rPr>
            </w:pPr>
          </w:p>
        </w:tc>
        <w:tc>
          <w:tcPr>
            <w:tcW w:w="1203"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rPr>
              <w:t>厨师</w:t>
            </w:r>
          </w:p>
        </w:tc>
        <w:tc>
          <w:tcPr>
            <w:tcW w:w="1042"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rPr>
              <w:t>临时岗</w:t>
            </w:r>
          </w:p>
        </w:tc>
        <w:tc>
          <w:tcPr>
            <w:tcW w:w="846" w:type="dxa"/>
            <w:noWrap w:val="0"/>
            <w:vAlign w:val="center"/>
          </w:tcPr>
          <w:p>
            <w:pPr>
              <w:spacing w:line="240" w:lineRule="exact"/>
              <w:jc w:val="center"/>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8</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在封闭区域食堂工作，按要求定期更换和调整菜式品种，做好食堂餐饮食材订购、验收、制作工作，并负责做好厨房区域卫生工作。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565" w:type="dxa"/>
            <w:vMerge w:val="continue"/>
            <w:noWrap w:val="0"/>
            <w:vAlign w:val="top"/>
          </w:tcPr>
          <w:p>
            <w:pPr>
              <w:spacing w:line="240" w:lineRule="exact"/>
              <w:rPr>
                <w:rFonts w:hint="eastAsia" w:ascii="宋体" w:hAnsi="宋体" w:cs="宋体"/>
                <w:sz w:val="21"/>
                <w:szCs w:val="21"/>
              </w:rPr>
            </w:pPr>
          </w:p>
        </w:tc>
        <w:tc>
          <w:tcPr>
            <w:tcW w:w="1551" w:type="dxa"/>
            <w:vMerge w:val="continue"/>
            <w:noWrap w:val="0"/>
            <w:vAlign w:val="center"/>
          </w:tcPr>
          <w:p>
            <w:pPr>
              <w:spacing w:line="240" w:lineRule="exact"/>
              <w:jc w:val="center"/>
              <w:rPr>
                <w:rFonts w:hint="eastAsia" w:ascii="宋体" w:hAnsi="宋体" w:cs="宋体"/>
                <w:sz w:val="21"/>
                <w:szCs w:val="21"/>
              </w:rPr>
            </w:pPr>
          </w:p>
        </w:tc>
        <w:tc>
          <w:tcPr>
            <w:tcW w:w="1203"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服务员</w:t>
            </w:r>
          </w:p>
        </w:tc>
        <w:tc>
          <w:tcPr>
            <w:tcW w:w="1042"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临时岗</w:t>
            </w:r>
          </w:p>
        </w:tc>
        <w:tc>
          <w:tcPr>
            <w:tcW w:w="846"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5</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主要负责食堂餐厅的各项服务，包括分派菜品、补充餐具、餐具回收、清洗，保持食堂餐厅桌面、地面清洁等，协助厨师做好食材制作工作；根据采购人需求，不定期对宿舍房间进行清洁和整理；根据采购人需求，不定期对公共区域、场所进行保洁、消毒、消杀等；负责垃圾的收集和垃圾桶的清洁消毒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2" w:type="dxa"/>
            <w:gridSpan w:val="6"/>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小计</w:t>
            </w:r>
            <w:r>
              <w:rPr>
                <w:rFonts w:hint="eastAsia" w:ascii="宋体" w:hAnsi="宋体" w:cs="宋体"/>
                <w:sz w:val="21"/>
                <w:szCs w:val="21"/>
                <w:lang w:val="en-US" w:eastAsia="zh-CN"/>
              </w:rPr>
              <w:t>增加</w:t>
            </w:r>
            <w:r>
              <w:rPr>
                <w:rFonts w:hint="eastAsia" w:ascii="宋体" w:hAnsi="宋体" w:cs="宋体"/>
                <w:sz w:val="21"/>
                <w:szCs w:val="21"/>
              </w:rPr>
              <w:t>：</w:t>
            </w:r>
            <w:r>
              <w:rPr>
                <w:rFonts w:hint="eastAsia" w:ascii="宋体" w:hAnsi="宋体" w:cs="宋体"/>
                <w:sz w:val="21"/>
                <w:szCs w:val="21"/>
                <w:lang w:val="en-US" w:eastAsia="zh-CN"/>
              </w:rPr>
              <w:t>17</w:t>
            </w:r>
            <w:r>
              <w:rPr>
                <w:rFonts w:hint="eastAsia" w:ascii="宋体" w:hAnsi="宋体" w:cs="宋体"/>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565" w:type="dxa"/>
            <w:vMerge w:val="restart"/>
            <w:noWrap w:val="0"/>
            <w:vAlign w:val="center"/>
          </w:tcPr>
          <w:p>
            <w:pPr>
              <w:spacing w:line="240" w:lineRule="exact"/>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4</w:t>
            </w:r>
          </w:p>
        </w:tc>
        <w:tc>
          <w:tcPr>
            <w:tcW w:w="1551" w:type="dxa"/>
            <w:vMerge w:val="restart"/>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lang w:val="en-US" w:eastAsia="zh-CN"/>
              </w:rPr>
              <w:t>49</w:t>
            </w:r>
            <w:r>
              <w:rPr>
                <w:rFonts w:hint="eastAsia" w:ascii="宋体" w:hAnsi="宋体" w:cs="宋体"/>
                <w:sz w:val="21"/>
                <w:szCs w:val="21"/>
              </w:rPr>
              <w:t>天</w:t>
            </w:r>
          </w:p>
          <w:p>
            <w:pPr>
              <w:spacing w:line="240" w:lineRule="exact"/>
              <w:jc w:val="center"/>
              <w:rPr>
                <w:rFonts w:hint="eastAsia" w:ascii="宋体" w:hAnsi="宋体" w:cs="宋体"/>
                <w:sz w:val="21"/>
                <w:szCs w:val="21"/>
              </w:rPr>
            </w:pPr>
            <w:r>
              <w:rPr>
                <w:rFonts w:hint="eastAsia" w:ascii="宋体" w:hAnsi="宋体" w:cs="宋体"/>
                <w:sz w:val="21"/>
                <w:szCs w:val="21"/>
              </w:rPr>
              <w:t>（≥150人）</w:t>
            </w:r>
          </w:p>
          <w:p>
            <w:pPr>
              <w:spacing w:line="240" w:lineRule="exact"/>
              <w:jc w:val="center"/>
              <w:rPr>
                <w:rFonts w:hint="eastAsia" w:ascii="宋体" w:hAnsi="宋体" w:cs="宋体"/>
                <w:sz w:val="21"/>
                <w:szCs w:val="21"/>
              </w:rPr>
            </w:pPr>
            <w:r>
              <w:rPr>
                <w:rFonts w:hint="eastAsia" w:ascii="宋体" w:hAnsi="宋体" w:cs="宋体"/>
                <w:sz w:val="21"/>
                <w:szCs w:val="21"/>
              </w:rPr>
              <w:t>封闭工作</w:t>
            </w:r>
          </w:p>
        </w:tc>
        <w:tc>
          <w:tcPr>
            <w:tcW w:w="1203" w:type="dxa"/>
            <w:noWrap w:val="0"/>
            <w:vAlign w:val="center"/>
          </w:tcPr>
          <w:p>
            <w:pPr>
              <w:spacing w:line="240" w:lineRule="exact"/>
              <w:jc w:val="center"/>
              <w:rPr>
                <w:rFonts w:hint="default" w:ascii="宋体" w:hAnsi="宋体" w:cs="宋体"/>
                <w:sz w:val="21"/>
                <w:szCs w:val="21"/>
                <w:lang w:val="en-US"/>
              </w:rPr>
            </w:pPr>
            <w:r>
              <w:rPr>
                <w:rFonts w:hint="eastAsia" w:ascii="宋体" w:hAnsi="宋体" w:cs="宋体"/>
                <w:sz w:val="21"/>
                <w:szCs w:val="21"/>
                <w:lang w:val="en-US" w:eastAsia="zh-CN"/>
              </w:rPr>
              <w:t>秩序维护员</w:t>
            </w:r>
          </w:p>
        </w:tc>
        <w:tc>
          <w:tcPr>
            <w:tcW w:w="1042"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lang w:val="en-US" w:eastAsia="zh-CN"/>
              </w:rPr>
              <w:t>临时岗</w:t>
            </w:r>
          </w:p>
        </w:tc>
        <w:tc>
          <w:tcPr>
            <w:tcW w:w="846"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lang w:val="en-US" w:eastAsia="zh-CN"/>
              </w:rPr>
              <w:t>4</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在非封闭区域指定岗位执勤，负责安全巡逻巡查、秩序管理等工作，以及协助做好每日各类食材、物资的交接工作。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trPr>
        <w:tc>
          <w:tcPr>
            <w:tcW w:w="565" w:type="dxa"/>
            <w:vMerge w:val="continue"/>
            <w:noWrap w:val="0"/>
            <w:vAlign w:val="center"/>
          </w:tcPr>
          <w:p>
            <w:pPr>
              <w:spacing w:line="240" w:lineRule="exact"/>
              <w:jc w:val="center"/>
              <w:rPr>
                <w:rFonts w:hint="eastAsia" w:ascii="宋体" w:hAnsi="宋体" w:cs="宋体"/>
                <w:sz w:val="21"/>
                <w:szCs w:val="21"/>
              </w:rPr>
            </w:pPr>
          </w:p>
        </w:tc>
        <w:tc>
          <w:tcPr>
            <w:tcW w:w="1551" w:type="dxa"/>
            <w:vMerge w:val="continue"/>
            <w:noWrap w:val="0"/>
            <w:vAlign w:val="center"/>
          </w:tcPr>
          <w:p>
            <w:pPr>
              <w:spacing w:line="240" w:lineRule="exact"/>
              <w:jc w:val="center"/>
              <w:rPr>
                <w:rFonts w:hint="eastAsia" w:ascii="宋体" w:hAnsi="宋体" w:cs="宋体"/>
                <w:sz w:val="21"/>
                <w:szCs w:val="21"/>
              </w:rPr>
            </w:pPr>
          </w:p>
        </w:tc>
        <w:tc>
          <w:tcPr>
            <w:tcW w:w="1203"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rPr>
              <w:t>厨师</w:t>
            </w:r>
          </w:p>
        </w:tc>
        <w:tc>
          <w:tcPr>
            <w:tcW w:w="1042"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sz w:val="21"/>
                <w:szCs w:val="21"/>
              </w:rPr>
              <w:t>临时岗</w:t>
            </w:r>
          </w:p>
        </w:tc>
        <w:tc>
          <w:tcPr>
            <w:tcW w:w="846" w:type="dxa"/>
            <w:noWrap w:val="0"/>
            <w:vAlign w:val="center"/>
          </w:tcPr>
          <w:p>
            <w:pPr>
              <w:spacing w:line="240" w:lineRule="exact"/>
              <w:jc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9</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在封闭区域食堂工作，按要求定期更换和调整菜式品种，做好食堂餐饮食材订购、验收、制作工作，并负责做好厨房区域卫生工作。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565" w:type="dxa"/>
            <w:vMerge w:val="continue"/>
            <w:noWrap w:val="0"/>
            <w:vAlign w:val="top"/>
          </w:tcPr>
          <w:p>
            <w:pPr>
              <w:spacing w:line="240" w:lineRule="exact"/>
              <w:rPr>
                <w:rFonts w:hint="eastAsia" w:ascii="宋体" w:hAnsi="宋体" w:cs="宋体"/>
                <w:sz w:val="21"/>
                <w:szCs w:val="21"/>
              </w:rPr>
            </w:pPr>
          </w:p>
        </w:tc>
        <w:tc>
          <w:tcPr>
            <w:tcW w:w="1551" w:type="dxa"/>
            <w:vMerge w:val="continue"/>
            <w:noWrap w:val="0"/>
            <w:vAlign w:val="top"/>
          </w:tcPr>
          <w:p>
            <w:pPr>
              <w:spacing w:line="240" w:lineRule="exact"/>
              <w:rPr>
                <w:rFonts w:hint="eastAsia" w:ascii="宋体" w:hAnsi="宋体" w:cs="宋体"/>
                <w:sz w:val="21"/>
                <w:szCs w:val="21"/>
              </w:rPr>
            </w:pPr>
          </w:p>
        </w:tc>
        <w:tc>
          <w:tcPr>
            <w:tcW w:w="1203"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服务员</w:t>
            </w:r>
          </w:p>
        </w:tc>
        <w:tc>
          <w:tcPr>
            <w:tcW w:w="1042"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临时岗</w:t>
            </w:r>
          </w:p>
        </w:tc>
        <w:tc>
          <w:tcPr>
            <w:tcW w:w="846"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6</w:t>
            </w:r>
          </w:p>
        </w:tc>
        <w:tc>
          <w:tcPr>
            <w:tcW w:w="457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主要负责食堂餐厅的各项服务，包括分派菜品、补充餐具、餐具回收、清洗，保持食堂餐厅桌面、地面清洁等，协助厨师做好食材制作工作；根据采购人需求，不定期对宿舍房间进行清洁和整理；根据采购人需求，不定期对公共区域、场所进行保洁、消毒、消杀等；负责垃圾的收集和垃圾桶的清洁消毒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2" w:type="dxa"/>
            <w:gridSpan w:val="6"/>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小计</w:t>
            </w:r>
            <w:r>
              <w:rPr>
                <w:rFonts w:hint="eastAsia" w:ascii="宋体" w:hAnsi="宋体" w:cs="宋体"/>
                <w:sz w:val="21"/>
                <w:szCs w:val="21"/>
                <w:lang w:val="en-US" w:eastAsia="zh-CN"/>
              </w:rPr>
              <w:t>增加</w:t>
            </w:r>
            <w:r>
              <w:rPr>
                <w:rFonts w:hint="eastAsia" w:ascii="宋体" w:hAnsi="宋体" w:cs="宋体"/>
                <w:sz w:val="21"/>
                <w:szCs w:val="21"/>
              </w:rPr>
              <w:t>：</w:t>
            </w:r>
            <w:r>
              <w:rPr>
                <w:rFonts w:hint="eastAsia" w:ascii="宋体" w:hAnsi="宋体" w:cs="宋体"/>
                <w:sz w:val="21"/>
                <w:szCs w:val="21"/>
                <w:lang w:val="en-US" w:eastAsia="zh-CN"/>
              </w:rPr>
              <w:t>19</w:t>
            </w:r>
            <w:r>
              <w:rPr>
                <w:rFonts w:hint="eastAsia" w:ascii="宋体" w:hAnsi="宋体" w:cs="宋体"/>
                <w:sz w:val="21"/>
                <w:szCs w:val="21"/>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782" w:type="dxa"/>
            <w:gridSpan w:val="6"/>
            <w:noWrap w:val="0"/>
            <w:vAlign w:val="center"/>
          </w:tcPr>
          <w:p>
            <w:pPr>
              <w:spacing w:line="240" w:lineRule="exact"/>
              <w:jc w:val="center"/>
              <w:rPr>
                <w:rFonts w:hint="eastAsia" w:ascii="宋体" w:hAnsi="宋体" w:cs="宋体"/>
                <w:b/>
                <w:sz w:val="21"/>
                <w:szCs w:val="21"/>
              </w:rPr>
            </w:pPr>
            <w:r>
              <w:rPr>
                <w:rFonts w:hint="eastAsia" w:ascii="宋体" w:hAnsi="宋体" w:cs="宋体"/>
                <w:b w:val="0"/>
                <w:bCs/>
                <w:sz w:val="21"/>
                <w:szCs w:val="21"/>
              </w:rPr>
              <w:t>其他临时任务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565" w:type="dxa"/>
            <w:noWrap w:val="0"/>
            <w:vAlign w:val="center"/>
          </w:tcPr>
          <w:p>
            <w:pPr>
              <w:spacing w:line="240" w:lineRule="exact"/>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5</w:t>
            </w:r>
          </w:p>
        </w:tc>
        <w:tc>
          <w:tcPr>
            <w:tcW w:w="1551"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根据工作需求</w:t>
            </w:r>
          </w:p>
        </w:tc>
        <w:tc>
          <w:tcPr>
            <w:tcW w:w="1203"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服务人员</w:t>
            </w:r>
          </w:p>
        </w:tc>
        <w:tc>
          <w:tcPr>
            <w:tcW w:w="1042"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临时岗</w:t>
            </w:r>
          </w:p>
        </w:tc>
        <w:tc>
          <w:tcPr>
            <w:tcW w:w="846" w:type="dxa"/>
            <w:noWrap w:val="0"/>
            <w:vAlign w:val="center"/>
          </w:tcPr>
          <w:p>
            <w:pPr>
              <w:spacing w:line="240" w:lineRule="exact"/>
              <w:jc w:val="center"/>
              <w:rPr>
                <w:rFonts w:hint="eastAsia" w:ascii="宋体" w:hAnsi="宋体" w:cs="宋体"/>
                <w:sz w:val="21"/>
                <w:szCs w:val="21"/>
              </w:rPr>
            </w:pPr>
            <w:r>
              <w:rPr>
                <w:rFonts w:hint="eastAsia" w:ascii="宋体" w:hAnsi="宋体" w:cs="宋体"/>
                <w:sz w:val="21"/>
                <w:szCs w:val="21"/>
              </w:rPr>
              <w:t>根据工作需求</w:t>
            </w:r>
          </w:p>
        </w:tc>
        <w:tc>
          <w:tcPr>
            <w:tcW w:w="4575" w:type="dxa"/>
            <w:noWrap w:val="0"/>
            <w:vAlign w:val="center"/>
          </w:tcPr>
          <w:p>
            <w:pPr>
              <w:spacing w:line="240" w:lineRule="exact"/>
              <w:rPr>
                <w:rFonts w:hint="eastAsia" w:ascii="宋体" w:hAnsi="宋体" w:cs="宋体"/>
                <w:sz w:val="21"/>
                <w:szCs w:val="21"/>
              </w:rPr>
            </w:pPr>
            <w:r>
              <w:rPr>
                <w:rFonts w:hint="eastAsia" w:ascii="宋体" w:hAnsi="宋体" w:cs="宋体"/>
                <w:sz w:val="21"/>
                <w:szCs w:val="21"/>
              </w:rPr>
              <w:t>完成采购人临时交办的工作任务。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0" w:hRule="atLeast"/>
        </w:trPr>
        <w:tc>
          <w:tcPr>
            <w:tcW w:w="9782" w:type="dxa"/>
            <w:gridSpan w:val="6"/>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说明：</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1.所有员工须与中标人签订劳动合同。</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2.服务员包括：餐厅服务员、会务服务员、客房服务员、保洁员、洗碗工等，中标人可根据工作实际进行内部调剂。</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3.封闭人员资格标准：（1）政治可靠，爱岗敬业，服从工作安排；（2）有良好的管理协调能力和团队合作能力；（3）组织纪律性强，保密意识高；（4）身心健康，能适应长时间全封闭式管理。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4.封闭人员选派流程：（1）政治审查；（2）回避制审查；（3）签订保密协议书。</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5.封闭工作要求：封闭期间禁止携带手机、智能手表、电脑、录像机等一切电子产品；封闭人员禁止与外界联系，禁止出入闱区；遵守保密协议，不得向外界透露有关人员和工作情况。</w:t>
            </w:r>
          </w:p>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6.封闭天数：经估算，一年中有169天属于封闭期：（＜50人）封闭工作26天；（100-149人）封闭工作94天；（≥150人）封闭工作49天，封闭期天数随实际工作任务改变。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7.封闭工作期间入</w:t>
            </w:r>
            <w:r>
              <w:rPr>
                <w:rFonts w:hint="eastAsia" w:ascii="宋体" w:hAnsi="宋体" w:eastAsia="宋体" w:cs="宋体"/>
                <w:color w:val="auto"/>
                <w:kern w:val="0"/>
                <w:sz w:val="21"/>
                <w:szCs w:val="21"/>
                <w:highlight w:val="none"/>
                <w:lang w:val="en-US" w:eastAsia="zh-CN" w:bidi="ar"/>
              </w:rPr>
              <w:t>闱</w:t>
            </w:r>
            <w:r>
              <w:rPr>
                <w:rFonts w:hint="eastAsia" w:ascii="宋体" w:hAnsi="宋体" w:eastAsia="宋体" w:cs="宋体"/>
                <w:color w:val="auto"/>
                <w:kern w:val="0"/>
                <w:sz w:val="21"/>
                <w:szCs w:val="21"/>
                <w:lang w:val="en-US" w:eastAsia="zh-CN" w:bidi="ar"/>
              </w:rPr>
              <w:t>员工另外发放不低于100元/天</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人补贴，此项补贴不计入员工基本工资，由中标人支付。</w:t>
            </w:r>
          </w:p>
          <w:p>
            <w:pPr>
              <w:tabs>
                <w:tab w:val="left" w:pos="180"/>
                <w:tab w:val="left" w:pos="1620"/>
              </w:tabs>
              <w:spacing w:line="380" w:lineRule="exact"/>
              <w:rPr>
                <w:rFonts w:hint="eastAsia" w:ascii="宋体" w:hAnsi="宋体" w:eastAsia="宋体" w:cs="宋体"/>
                <w:color w:val="auto"/>
                <w:kern w:val="0"/>
                <w:sz w:val="21"/>
                <w:szCs w:val="21"/>
                <w:lang w:val="en" w:eastAsia="zh-CN" w:bidi="ar"/>
              </w:rPr>
            </w:pPr>
            <w:r>
              <w:rPr>
                <w:rFonts w:hint="eastAsia" w:ascii="宋体" w:hAnsi="宋体" w:eastAsia="宋体" w:cs="宋体"/>
                <w:color w:val="auto"/>
                <w:kern w:val="0"/>
                <w:sz w:val="21"/>
                <w:szCs w:val="21"/>
                <w:lang w:val="en-US" w:eastAsia="zh-CN" w:bidi="ar"/>
              </w:rPr>
              <w:t>8</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 w:eastAsia="zh-CN" w:bidi="ar"/>
              </w:rPr>
              <w:t>所有临时岗人员工资不需计算五险一金。</w:t>
            </w:r>
          </w:p>
          <w:p>
            <w:pPr>
              <w:tabs>
                <w:tab w:val="left" w:pos="180"/>
                <w:tab w:val="left" w:pos="1620"/>
              </w:tabs>
              <w:spacing w:line="380" w:lineRule="exact"/>
              <w:rPr>
                <w:rFonts w:hint="default" w:ascii="宋体" w:hAnsi="宋体" w:eastAsia="宋体" w:cs="宋体"/>
                <w:color w:val="auto"/>
                <w:kern w:val="0"/>
                <w:sz w:val="21"/>
                <w:szCs w:val="21"/>
                <w:highlight w:val="none"/>
                <w:lang w:val="en-US" w:eastAsia="zh-CN" w:bidi="ar"/>
              </w:rPr>
            </w:pPr>
            <w:bookmarkStart w:id="11" w:name="OLE_LINK4"/>
            <w:r>
              <w:rPr>
                <w:rFonts w:hint="eastAsia" w:ascii="宋体" w:hAnsi="宋体" w:eastAsia="宋体" w:cs="宋体"/>
                <w:color w:val="auto"/>
                <w:kern w:val="0"/>
                <w:sz w:val="21"/>
                <w:szCs w:val="21"/>
                <w:highlight w:val="none"/>
                <w:lang w:val="en-US" w:eastAsia="zh-CN" w:bidi="ar"/>
              </w:rPr>
              <w:t>9.</w:t>
            </w:r>
            <w:r>
              <w:rPr>
                <w:rFonts w:hint="eastAsia" w:ascii="宋体" w:hAnsi="宋体" w:eastAsia="宋体" w:cs="宋体"/>
                <w:b w:val="0"/>
                <w:bCs w:val="0"/>
                <w:color w:val="auto"/>
                <w:kern w:val="2"/>
                <w:sz w:val="21"/>
                <w:szCs w:val="24"/>
                <w:highlight w:val="none"/>
                <w:lang w:val="en-US" w:eastAsia="zh-CN" w:bidi="ar-SA"/>
              </w:rPr>
              <w:t>所有派驻员工伙食费由中标人自行承担。封闭工作期间中标人伙食标准不低于40元/人.天，由中标人直接将费用转账至食材配送商。</w:t>
            </w:r>
          </w:p>
          <w:bookmarkEnd w:id="11"/>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10.服务内容详见“各岗位入职要求表”（附表3）。</w:t>
            </w:r>
          </w:p>
        </w:tc>
      </w:tr>
    </w:tbl>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default" w:hAnsi="宋体" w:eastAsia="宋体" w:cs="宋体"/>
          <w:b w:val="0"/>
          <w:bCs/>
          <w:color w:val="auto"/>
          <w:kern w:val="0"/>
          <w:highlight w:val="none"/>
          <w:lang w:val="en-US" w:eastAsia="zh-CN"/>
        </w:rPr>
      </w:pPr>
    </w:p>
    <w:p>
      <w:pPr>
        <w:jc w:val="both"/>
        <w:rPr>
          <w:rFonts w:hint="eastAsia" w:ascii="宋体" w:hAnsi="宋体" w:eastAsia="宋体" w:cs="宋体"/>
          <w:b/>
          <w:bCs w:val="0"/>
          <w:lang w:val="en-US" w:eastAsia="zh-CN"/>
        </w:rPr>
      </w:pPr>
      <w:r>
        <w:rPr>
          <w:rFonts w:hint="eastAsia" w:ascii="宋体" w:hAnsi="宋体" w:eastAsia="宋体" w:cs="宋体"/>
          <w:b/>
          <w:bCs w:val="0"/>
          <w:color w:val="auto"/>
          <w:kern w:val="0"/>
          <w:highlight w:val="none"/>
          <w:lang w:val="en-US" w:eastAsia="zh-CN"/>
        </w:rPr>
        <w:t>附表2 建议</w:t>
      </w:r>
      <w:r>
        <w:rPr>
          <w:rFonts w:hint="eastAsia" w:ascii="宋体" w:hAnsi="宋体" w:eastAsia="宋体" w:cs="宋体"/>
          <w:b/>
          <w:bCs w:val="0"/>
          <w:lang w:val="en-US" w:eastAsia="zh-CN"/>
        </w:rPr>
        <w:t>封闭工作开展期间各岗位人员配置（仅供参考）</w:t>
      </w:r>
    </w:p>
    <w:tbl>
      <w:tblPr>
        <w:tblStyle w:val="54"/>
        <w:tblpPr w:leftFromText="180" w:rightFromText="180" w:vertAnchor="text" w:horzAnchor="page" w:tblpX="1409" w:tblpY="297"/>
        <w:tblOverlap w:val="never"/>
        <w:tblW w:w="8201"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410"/>
        <w:gridCol w:w="1695"/>
        <w:gridCol w:w="1696"/>
        <w:gridCol w:w="1813"/>
        <w:gridCol w:w="1587"/>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70" w:hRule="atLeast"/>
        </w:trPr>
        <w:tc>
          <w:tcPr>
            <w:tcW w:w="1410" w:type="dxa"/>
            <w:tcBorders>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工作区域</w:t>
            </w:r>
          </w:p>
        </w:tc>
        <w:tc>
          <w:tcPr>
            <w:tcW w:w="1695" w:type="dxa"/>
            <w:tcBorders>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岗位</w:t>
            </w:r>
          </w:p>
        </w:tc>
        <w:tc>
          <w:tcPr>
            <w:tcW w:w="1696" w:type="dxa"/>
            <w:tcBorders>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（＜50人）封闭</w:t>
            </w:r>
            <w:r>
              <w:rPr>
                <w:rFonts w:hint="eastAsia" w:ascii="宋体" w:hAnsi="宋体" w:cs="宋体"/>
                <w:b w:val="0"/>
                <w:bCs/>
                <w:i w:val="0"/>
                <w:color w:val="000000"/>
                <w:kern w:val="0"/>
                <w:sz w:val="21"/>
                <w:szCs w:val="21"/>
                <w:u w:val="none"/>
                <w:lang w:val="en-US" w:eastAsia="zh-CN" w:bidi="ar"/>
              </w:rPr>
              <w:t>工作</w:t>
            </w:r>
            <w:r>
              <w:rPr>
                <w:rFonts w:hint="eastAsia" w:ascii="宋体" w:hAnsi="宋体" w:eastAsia="宋体" w:cs="宋体"/>
                <w:b w:val="0"/>
                <w:bCs/>
                <w:i w:val="0"/>
                <w:color w:val="000000"/>
                <w:kern w:val="0"/>
                <w:sz w:val="21"/>
                <w:szCs w:val="21"/>
                <w:u w:val="none"/>
                <w:lang w:val="en-US" w:eastAsia="zh-CN" w:bidi="ar"/>
              </w:rPr>
              <w:t>人员配置</w:t>
            </w:r>
          </w:p>
        </w:tc>
        <w:tc>
          <w:tcPr>
            <w:tcW w:w="1813" w:type="dxa"/>
            <w:tcBorders>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（100-49人）封闭</w:t>
            </w:r>
            <w:r>
              <w:rPr>
                <w:rFonts w:hint="eastAsia" w:ascii="宋体" w:hAnsi="宋体" w:cs="宋体"/>
                <w:b w:val="0"/>
                <w:bCs/>
                <w:i w:val="0"/>
                <w:color w:val="000000"/>
                <w:kern w:val="0"/>
                <w:sz w:val="21"/>
                <w:szCs w:val="21"/>
                <w:u w:val="none"/>
                <w:lang w:val="en-US" w:eastAsia="zh-CN" w:bidi="ar"/>
              </w:rPr>
              <w:t>工作</w:t>
            </w:r>
            <w:r>
              <w:rPr>
                <w:rFonts w:hint="eastAsia" w:ascii="宋体" w:hAnsi="宋体" w:eastAsia="宋体" w:cs="宋体"/>
                <w:b w:val="0"/>
                <w:bCs/>
                <w:i w:val="0"/>
                <w:color w:val="000000"/>
                <w:kern w:val="0"/>
                <w:sz w:val="21"/>
                <w:szCs w:val="21"/>
                <w:u w:val="none"/>
                <w:lang w:val="en-US" w:eastAsia="zh-CN" w:bidi="ar"/>
              </w:rPr>
              <w:t>人员配置</w:t>
            </w:r>
          </w:p>
        </w:tc>
        <w:tc>
          <w:tcPr>
            <w:tcW w:w="1587" w:type="dxa"/>
            <w:tcBorders>
              <w:left w:val="single" w:color="000000" w:sz="4" w:space="0"/>
              <w:bottom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（≥150人）封闭</w:t>
            </w:r>
            <w:r>
              <w:rPr>
                <w:rFonts w:hint="eastAsia" w:ascii="宋体" w:hAnsi="宋体" w:cs="宋体"/>
                <w:b w:val="0"/>
                <w:bCs/>
                <w:i w:val="0"/>
                <w:color w:val="000000"/>
                <w:kern w:val="0"/>
                <w:sz w:val="21"/>
                <w:szCs w:val="21"/>
                <w:u w:val="none"/>
                <w:lang w:val="en-US" w:eastAsia="zh-CN" w:bidi="ar"/>
              </w:rPr>
              <w:t>工作</w:t>
            </w:r>
            <w:r>
              <w:rPr>
                <w:rFonts w:hint="eastAsia" w:ascii="宋体" w:hAnsi="宋体" w:eastAsia="宋体" w:cs="宋体"/>
                <w:b w:val="0"/>
                <w:bCs/>
                <w:i w:val="0"/>
                <w:color w:val="000000"/>
                <w:kern w:val="0"/>
                <w:sz w:val="21"/>
                <w:szCs w:val="21"/>
                <w:u w:val="none"/>
                <w:lang w:val="en-US" w:eastAsia="zh-CN" w:bidi="ar"/>
              </w:rPr>
              <w:t>人员配置</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restart"/>
            <w:tcBorders>
              <w:top w:val="single" w:color="auto"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非封闭区域</w:t>
            </w:r>
          </w:p>
        </w:tc>
        <w:tc>
          <w:tcPr>
            <w:tcW w:w="1695" w:type="dxa"/>
            <w:tcBorders>
              <w:top w:val="single" w:color="auto" w:sz="4" w:space="0"/>
              <w:left w:val="single" w:color="000000" w:sz="4" w:space="0"/>
              <w:bottom w:val="single" w:color="auto"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经理/助理</w:t>
            </w:r>
          </w:p>
        </w:tc>
        <w:tc>
          <w:tcPr>
            <w:tcW w:w="1696" w:type="dxa"/>
            <w:tcBorders>
              <w:top w:val="single" w:color="auto" w:sz="4" w:space="0"/>
              <w:left w:val="single" w:color="auto"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813" w:type="dxa"/>
            <w:tcBorders>
              <w:top w:val="single" w:color="auto" w:sz="4" w:space="0"/>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587" w:type="dxa"/>
            <w:tcBorders>
              <w:top w:val="single" w:color="auto" w:sz="4" w:space="0"/>
              <w:left w:val="single" w:color="000000" w:sz="4" w:space="0"/>
              <w:bottom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auto" w:sz="4" w:space="0"/>
              <w:bottom w:val="nil"/>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auto"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厨师</w:t>
            </w:r>
          </w:p>
        </w:tc>
        <w:tc>
          <w:tcPr>
            <w:tcW w:w="1696" w:type="dxa"/>
            <w:tcBorders>
              <w:top w:val="single" w:color="auto" w:sz="4" w:space="0"/>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c>
          <w:tcPr>
            <w:tcW w:w="1813"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c>
          <w:tcPr>
            <w:tcW w:w="1587" w:type="dxa"/>
            <w:tcBorders>
              <w:top w:val="single" w:color="auto"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nil"/>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rPr>
            </w:pPr>
            <w:r>
              <w:rPr>
                <w:rFonts w:hint="eastAsia" w:ascii="宋体" w:hAnsi="宋体" w:eastAsia="宋体" w:cs="宋体"/>
                <w:b w:val="0"/>
                <w:bCs/>
                <w:i w:val="0"/>
                <w:color w:val="000000"/>
                <w:kern w:val="0"/>
                <w:sz w:val="21"/>
                <w:szCs w:val="21"/>
                <w:u w:val="none"/>
                <w:lang w:val="en-US" w:eastAsia="zh-CN" w:bidi="ar"/>
              </w:rPr>
              <w:t>秩序维护员</w:t>
            </w:r>
          </w:p>
        </w:tc>
        <w:tc>
          <w:tcPr>
            <w:tcW w:w="1696"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14</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14</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nil"/>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服务员兼保洁</w:t>
            </w:r>
          </w:p>
        </w:tc>
        <w:tc>
          <w:tcPr>
            <w:tcW w:w="1696"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nil"/>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eastAsia="zh-CN"/>
              </w:rPr>
            </w:pPr>
            <w:r>
              <w:rPr>
                <w:rFonts w:hint="eastAsia" w:ascii="宋体" w:hAnsi="宋体" w:cs="宋体"/>
                <w:b w:val="0"/>
                <w:bCs/>
                <w:i w:val="0"/>
                <w:color w:val="000000"/>
                <w:sz w:val="21"/>
                <w:szCs w:val="21"/>
                <w:u w:val="none"/>
                <w:lang w:val="en-US" w:eastAsia="zh-CN"/>
              </w:rPr>
              <w:t>设备维护</w:t>
            </w:r>
          </w:p>
        </w:tc>
        <w:tc>
          <w:tcPr>
            <w:tcW w:w="1696"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587" w:type="dxa"/>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nil"/>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园林养护</w:t>
            </w:r>
          </w:p>
        </w:tc>
        <w:tc>
          <w:tcPr>
            <w:tcW w:w="1696"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auto"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auto" w:sz="4" w:space="0"/>
              <w:right w:val="single" w:color="auto"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小计</w:t>
            </w:r>
          </w:p>
        </w:tc>
        <w:tc>
          <w:tcPr>
            <w:tcW w:w="1696"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21</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21</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restart"/>
            <w:tcBorders>
              <w:top w:val="single" w:color="auto"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封闭区域</w:t>
            </w:r>
          </w:p>
        </w:tc>
        <w:tc>
          <w:tcPr>
            <w:tcW w:w="1695"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经理/助理</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lang w:val="en-US" w:eastAsia="zh-CN"/>
              </w:rPr>
            </w:pPr>
            <w:r>
              <w:rPr>
                <w:rFonts w:hint="eastAsia" w:ascii="宋体" w:hAnsi="宋体" w:cs="宋体"/>
                <w:b w:val="0"/>
                <w:bCs/>
                <w:i w:val="0"/>
                <w:color w:val="000000"/>
                <w:sz w:val="21"/>
                <w:szCs w:val="21"/>
                <w:u w:val="none"/>
                <w:lang w:val="en-US" w:eastAsia="zh-CN"/>
              </w:rPr>
              <w:t>2</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lang w:val="en-US" w:eastAsia="zh-CN"/>
              </w:rPr>
            </w:pPr>
            <w:r>
              <w:rPr>
                <w:rFonts w:hint="eastAsia" w:ascii="宋体" w:hAnsi="宋体" w:cs="宋体"/>
                <w:b w:val="0"/>
                <w:bCs/>
                <w:i w:val="0"/>
                <w:color w:val="000000"/>
                <w:sz w:val="21"/>
                <w:szCs w:val="21"/>
                <w:u w:val="none"/>
                <w:lang w:val="en-US" w:eastAsia="zh-CN"/>
              </w:rPr>
              <w:t>2</w:t>
            </w:r>
          </w:p>
        </w:tc>
        <w:tc>
          <w:tcPr>
            <w:tcW w:w="1587" w:type="dxa"/>
            <w:tcBorders>
              <w:top w:val="single" w:color="000000" w:sz="4" w:space="0"/>
              <w:left w:val="single" w:color="000000" w:sz="4" w:space="0"/>
              <w:bottom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lang w:val="en-US" w:eastAsia="zh-CN"/>
              </w:rPr>
            </w:pPr>
            <w:r>
              <w:rPr>
                <w:rFonts w:hint="eastAsia" w:ascii="宋体" w:hAnsi="宋体" w:cs="宋体"/>
                <w:b w:val="0"/>
                <w:bCs/>
                <w:i w:val="0"/>
                <w:color w:val="000000"/>
                <w:sz w:val="21"/>
                <w:szCs w:val="21"/>
                <w:u w:val="none"/>
                <w:lang w:val="en-US" w:eastAsia="zh-CN"/>
              </w:rPr>
              <w:t>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厨师</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6</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8</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餐厅服务员</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cs="宋体"/>
                <w:b w:val="0"/>
                <w:bCs/>
                <w:i w:val="0"/>
                <w:color w:val="000000"/>
                <w:kern w:val="0"/>
                <w:sz w:val="21"/>
                <w:szCs w:val="21"/>
                <w:u w:val="none"/>
                <w:lang w:val="en-US" w:eastAsia="zh-CN" w:bidi="ar"/>
              </w:rPr>
              <w:t>4</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cs="宋体"/>
                <w:b w:val="0"/>
                <w:bCs/>
                <w:i w:val="0"/>
                <w:color w:val="000000"/>
                <w:kern w:val="0"/>
                <w:sz w:val="21"/>
                <w:szCs w:val="21"/>
                <w:u w:val="none"/>
                <w:lang w:val="en-US" w:eastAsia="zh-CN" w:bidi="ar"/>
              </w:rPr>
              <w:t>6</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cs="宋体"/>
                <w:b w:val="0"/>
                <w:bCs/>
                <w:i w:val="0"/>
                <w:color w:val="000000"/>
                <w:kern w:val="0"/>
                <w:sz w:val="21"/>
                <w:szCs w:val="21"/>
                <w:u w:val="none"/>
                <w:lang w:val="en-US" w:eastAsia="zh-CN" w:bidi="ar"/>
              </w:rPr>
              <w:t>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保洁员</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4</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4</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洗碗工</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3</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eastAsia="zh-CN"/>
              </w:rPr>
            </w:pPr>
            <w:r>
              <w:rPr>
                <w:rFonts w:hint="eastAsia" w:ascii="宋体" w:hAnsi="宋体" w:cs="宋体"/>
                <w:b w:val="0"/>
                <w:bCs/>
                <w:i w:val="0"/>
                <w:color w:val="000000"/>
                <w:sz w:val="21"/>
                <w:szCs w:val="21"/>
                <w:u w:val="none"/>
                <w:lang w:val="en-US" w:eastAsia="zh-CN"/>
              </w:rPr>
              <w:t>设备维护</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园林养护</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1410" w:type="dxa"/>
            <w:vMerge w:val="continue"/>
            <w:tcBorders>
              <w:top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宋体" w:hAnsi="宋体" w:eastAsia="宋体" w:cs="宋体"/>
                <w:b w:val="0"/>
                <w:bCs/>
                <w:i w:val="0"/>
                <w:color w:val="000000"/>
                <w:sz w:val="21"/>
                <w:szCs w:val="21"/>
                <w:u w:val="none"/>
              </w:rPr>
            </w:pPr>
          </w:p>
        </w:tc>
        <w:tc>
          <w:tcPr>
            <w:tcW w:w="1695" w:type="dxa"/>
            <w:tcBorders>
              <w:top w:val="single" w:color="000000" w:sz="4" w:space="0"/>
              <w:left w:val="nil"/>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小计</w:t>
            </w:r>
          </w:p>
        </w:tc>
        <w:tc>
          <w:tcPr>
            <w:tcW w:w="16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rPr>
            </w:pPr>
            <w:r>
              <w:rPr>
                <w:rFonts w:hint="eastAsia" w:ascii="宋体" w:hAnsi="宋体" w:eastAsia="宋体" w:cs="宋体"/>
                <w:b w:val="0"/>
                <w:bCs/>
                <w:i w:val="0"/>
                <w:color w:val="000000"/>
                <w:kern w:val="0"/>
                <w:sz w:val="21"/>
                <w:szCs w:val="21"/>
                <w:u w:val="none"/>
                <w:lang w:val="en-US" w:eastAsia="zh-CN" w:bidi="ar"/>
              </w:rPr>
              <w:t>2</w:t>
            </w:r>
            <w:r>
              <w:rPr>
                <w:rFonts w:hint="eastAsia" w:ascii="宋体" w:hAnsi="宋体" w:cs="宋体"/>
                <w:b w:val="0"/>
                <w:bCs/>
                <w:i w:val="0"/>
                <w:color w:val="000000"/>
                <w:kern w:val="0"/>
                <w:sz w:val="21"/>
                <w:szCs w:val="21"/>
                <w:u w:val="none"/>
                <w:lang w:val="en-US" w:eastAsia="zh-CN" w:bidi="ar"/>
              </w:rPr>
              <w:t>1</w:t>
            </w:r>
          </w:p>
        </w:tc>
        <w:tc>
          <w:tcPr>
            <w:tcW w:w="181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rPr>
            </w:pPr>
            <w:r>
              <w:rPr>
                <w:rFonts w:hint="eastAsia" w:ascii="宋体" w:hAnsi="宋体" w:eastAsia="宋体" w:cs="宋体"/>
                <w:b w:val="0"/>
                <w:bCs/>
                <w:i w:val="0"/>
                <w:color w:val="000000"/>
                <w:kern w:val="0"/>
                <w:sz w:val="21"/>
                <w:szCs w:val="21"/>
                <w:u w:val="none"/>
                <w:lang w:val="en-US" w:eastAsia="zh-CN" w:bidi="ar"/>
              </w:rPr>
              <w:t>2</w:t>
            </w:r>
            <w:r>
              <w:rPr>
                <w:rFonts w:hint="eastAsia" w:ascii="宋体" w:hAnsi="宋体" w:cs="宋体"/>
                <w:b w:val="0"/>
                <w:bCs/>
                <w:i w:val="0"/>
                <w:color w:val="000000"/>
                <w:kern w:val="0"/>
                <w:sz w:val="21"/>
                <w:szCs w:val="21"/>
                <w:u w:val="none"/>
                <w:lang w:val="en-US" w:eastAsia="zh-CN" w:bidi="ar"/>
              </w:rPr>
              <w:t>6</w:t>
            </w:r>
          </w:p>
        </w:tc>
        <w:tc>
          <w:tcPr>
            <w:tcW w:w="1587" w:type="dxa"/>
            <w:tcBorders>
              <w:top w:val="single" w:color="000000" w:sz="4" w:space="0"/>
              <w:left w:val="single" w:color="000000" w:sz="4" w:space="0"/>
              <w:bottom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rPr>
            </w:pPr>
            <w:r>
              <w:rPr>
                <w:rFonts w:hint="eastAsia" w:ascii="宋体" w:hAnsi="宋体" w:eastAsia="宋体" w:cs="宋体"/>
                <w:b w:val="0"/>
                <w:bCs/>
                <w:i w:val="0"/>
                <w:color w:val="000000"/>
                <w:kern w:val="0"/>
                <w:sz w:val="21"/>
                <w:szCs w:val="21"/>
                <w:u w:val="none"/>
                <w:lang w:val="en-US" w:eastAsia="zh-CN" w:bidi="ar"/>
              </w:rPr>
              <w:t>2</w:t>
            </w:r>
            <w:r>
              <w:rPr>
                <w:rFonts w:hint="eastAsia" w:ascii="宋体" w:hAnsi="宋体" w:cs="宋体"/>
                <w:b w:val="0"/>
                <w:bCs/>
                <w:i w:val="0"/>
                <w:color w:val="000000"/>
                <w:kern w:val="0"/>
                <w:sz w:val="21"/>
                <w:szCs w:val="21"/>
                <w:u w:val="none"/>
                <w:lang w:val="en-US" w:eastAsia="zh-CN" w:bidi="ar"/>
              </w:rPr>
              <w:t>8</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500" w:hRule="atLeast"/>
        </w:trPr>
        <w:tc>
          <w:tcPr>
            <w:tcW w:w="3105" w:type="dxa"/>
            <w:gridSpan w:val="2"/>
            <w:tcBorders>
              <w:top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合计</w:t>
            </w:r>
          </w:p>
        </w:tc>
        <w:tc>
          <w:tcPr>
            <w:tcW w:w="1696" w:type="dxa"/>
            <w:tcBorders>
              <w:top w:val="single" w:color="000000" w:sz="4" w:space="0"/>
              <w:left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rPr>
            </w:pPr>
            <w:r>
              <w:rPr>
                <w:rFonts w:hint="eastAsia" w:ascii="宋体" w:hAnsi="宋体" w:eastAsia="宋体" w:cs="宋体"/>
                <w:b w:val="0"/>
                <w:bCs/>
                <w:i w:val="0"/>
                <w:color w:val="000000"/>
                <w:kern w:val="0"/>
                <w:sz w:val="21"/>
                <w:szCs w:val="21"/>
                <w:u w:val="none"/>
                <w:lang w:val="en-US" w:eastAsia="zh-CN" w:bidi="ar"/>
              </w:rPr>
              <w:t>4</w:t>
            </w:r>
            <w:r>
              <w:rPr>
                <w:rFonts w:hint="eastAsia" w:ascii="宋体" w:hAnsi="宋体" w:cs="宋体"/>
                <w:b w:val="0"/>
                <w:bCs/>
                <w:i w:val="0"/>
                <w:color w:val="000000"/>
                <w:kern w:val="0"/>
                <w:sz w:val="21"/>
                <w:szCs w:val="21"/>
                <w:u w:val="none"/>
                <w:lang w:val="en-US" w:eastAsia="zh-CN" w:bidi="ar"/>
              </w:rPr>
              <w:t>2</w:t>
            </w:r>
          </w:p>
        </w:tc>
        <w:tc>
          <w:tcPr>
            <w:tcW w:w="1813" w:type="dxa"/>
            <w:tcBorders>
              <w:top w:val="single" w:color="000000" w:sz="4" w:space="0"/>
              <w:left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rPr>
            </w:pPr>
            <w:r>
              <w:rPr>
                <w:rFonts w:hint="eastAsia" w:ascii="宋体" w:hAnsi="宋体" w:eastAsia="宋体" w:cs="宋体"/>
                <w:b w:val="0"/>
                <w:bCs/>
                <w:i w:val="0"/>
                <w:color w:val="000000"/>
                <w:kern w:val="0"/>
                <w:sz w:val="21"/>
                <w:szCs w:val="21"/>
                <w:u w:val="none"/>
                <w:lang w:val="en-US" w:eastAsia="zh-CN" w:bidi="ar"/>
              </w:rPr>
              <w:t>4</w:t>
            </w:r>
            <w:r>
              <w:rPr>
                <w:rFonts w:hint="eastAsia" w:ascii="宋体" w:hAnsi="宋体" w:cs="宋体"/>
                <w:b w:val="0"/>
                <w:bCs/>
                <w:i w:val="0"/>
                <w:color w:val="000000"/>
                <w:kern w:val="0"/>
                <w:sz w:val="21"/>
                <w:szCs w:val="21"/>
                <w:u w:val="none"/>
                <w:lang w:val="en-US" w:eastAsia="zh-CN" w:bidi="ar"/>
              </w:rPr>
              <w:t>7</w:t>
            </w:r>
          </w:p>
        </w:tc>
        <w:tc>
          <w:tcPr>
            <w:tcW w:w="1587" w:type="dxa"/>
            <w:tcBorders>
              <w:top w:val="single" w:color="000000" w:sz="4" w:space="0"/>
              <w:lef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val="0"/>
                <w:bCs/>
                <w:i w:val="0"/>
                <w:color w:val="000000"/>
                <w:sz w:val="21"/>
                <w:szCs w:val="21"/>
                <w:u w:val="none"/>
                <w:lang w:val="en-US"/>
              </w:rPr>
            </w:pPr>
            <w:r>
              <w:rPr>
                <w:rFonts w:hint="eastAsia" w:ascii="宋体" w:hAnsi="宋体" w:eastAsia="宋体" w:cs="宋体"/>
                <w:b w:val="0"/>
                <w:bCs/>
                <w:i w:val="0"/>
                <w:color w:val="000000"/>
                <w:kern w:val="0"/>
                <w:sz w:val="21"/>
                <w:szCs w:val="21"/>
                <w:u w:val="none"/>
                <w:lang w:val="en-US" w:eastAsia="zh-CN" w:bidi="ar"/>
              </w:rPr>
              <w:t>4</w:t>
            </w:r>
            <w:r>
              <w:rPr>
                <w:rFonts w:hint="eastAsia" w:ascii="宋体" w:hAnsi="宋体" w:cs="宋体"/>
                <w:b w:val="0"/>
                <w:bCs/>
                <w:i w:val="0"/>
                <w:color w:val="000000"/>
                <w:kern w:val="0"/>
                <w:sz w:val="21"/>
                <w:szCs w:val="21"/>
                <w:u w:val="none"/>
                <w:lang w:val="en-US" w:eastAsia="zh-CN" w:bidi="ar"/>
              </w:rPr>
              <w:t>9</w:t>
            </w:r>
          </w:p>
        </w:tc>
      </w:tr>
    </w:tbl>
    <w:p>
      <w:pPr>
        <w:ind w:firstLine="420" w:firstLineChars="200"/>
        <w:rPr>
          <w:rFonts w:hint="eastAsia" w:ascii="宋体" w:hAnsi="宋体" w:cs="宋体"/>
          <w:b/>
          <w:bCs/>
        </w:rPr>
      </w:pP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default" w:hAnsi="宋体" w:eastAsia="宋体" w:cs="宋体"/>
          <w:b w:val="0"/>
          <w:bCs/>
          <w:color w:val="auto"/>
          <w:kern w:val="0"/>
          <w:highlight w:val="none"/>
          <w:lang w:val="en-US" w:eastAsia="zh-CN"/>
        </w:rPr>
      </w:pP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p>
    <w:p>
      <w:pPr>
        <w:pStyle w:val="3"/>
        <w:rPr>
          <w:rFonts w:hint="eastAsia" w:hAnsi="宋体" w:eastAsia="宋体" w:cs="宋体"/>
          <w:b/>
          <w:bCs w:val="0"/>
          <w:color w:val="auto"/>
          <w:kern w:val="0"/>
          <w:highlight w:val="none"/>
          <w:lang w:val="zh-CN" w:eastAsia="zh-CN"/>
        </w:rPr>
      </w:pP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zh-CN" w:eastAsia="zh-CN"/>
        </w:rPr>
      </w:pPr>
      <w:r>
        <w:rPr>
          <w:rFonts w:hint="eastAsia" w:hAnsi="宋体" w:eastAsia="宋体" w:cs="宋体"/>
          <w:b/>
          <w:bCs w:val="0"/>
          <w:color w:val="auto"/>
          <w:kern w:val="0"/>
          <w:highlight w:val="none"/>
          <w:lang w:val="zh-CN" w:eastAsia="zh-CN"/>
        </w:rPr>
        <w:t>（二）人员要求</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1.中标人必须根据采购人服务管理项目的内容和要求，科学合理配置管理和服务人员（以下统称为“工作人员”）。</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en-US" w:eastAsia="zh-CN"/>
        </w:rPr>
        <w:t>2.</w:t>
      </w:r>
      <w:r>
        <w:rPr>
          <w:rFonts w:hint="eastAsia" w:hAnsi="宋体" w:eastAsia="宋体" w:cs="宋体"/>
          <w:b w:val="0"/>
          <w:bCs/>
          <w:color w:val="auto"/>
          <w:kern w:val="0"/>
          <w:highlight w:val="none"/>
          <w:lang w:val="zh-CN" w:eastAsia="zh-CN"/>
        </w:rPr>
        <w:t>中标人配置的工作人员需满足以下条件：</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（1）须遵守宪法和法律，无违法犯罪记录；</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（2）卫生防疫部门认可的健康证明；</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（3）具有较好的服务精神。服务过程中须保持良好的精神状态；表情自然、亲切；举止大方、有礼；用语文明、规范；提供主动、热情、周到、及时的服务。</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4）具有良好的服务能力。接受过酒店管理与服务的相关专业技能培训并能熟练掌握。其中，管理人员需取得相应的执业资格证书；专业岗位人员需取得相应职业技能资格证书，熟悉采购人的基本情况，熟练操作和正确使用与工作相关专用设备。项目经理不能在本项目外兼职。</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（5）能及时、认真做好工作日记、交接班、接待数据、消耗数据等记录工作，做到字迹清晰、数据准确。</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（6）管理人员要求政治上可靠，身体素质好，无不良行为记录。管理人员具有良好的职业操守、综合素质、管理能力和专业技能，有2年以上相关工作经历，工作业绩表现优秀。</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3.工作人员须按规定统一着装，服装整齐清洁，仪容仪表整洁端庄，行为举止规范得体。</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4.中标人须对工作人员进行考勤管理、每月上报人员流动及考勤情况。采购人有权调阅考勤数据，中标人须如实提供。</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5.中标人派驻人员与入职标准要符合岗位设置要求，人员安排必须充分满足各岗位和工作量的需要。工作人员在服务过程中必须严格执行相应岗位的服务标准，并以此作为考评内容的一部分。</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6.中标人每年必须安排所有派驻人员返回总部或者中标人其他相似服务项目，进行岗位跟班实操培训（每人每年不少于两次，每次不少于5天），并撰写培训报告交采购人存档，作为服务质量考评依据</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zh-CN" w:eastAsia="zh-CN"/>
        </w:rPr>
        <w:t>7.中标人派驻人员须遵守国家法律法规和采购人各项有关管理规定，坚决杜绝偷盗行为，爱护公共财物及花草树木，禁止采花、摘果等行为。若因违反相关法规造成损失的，由中标人负责赔偿并接受处罚。</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ascii="宋体" w:hAnsi="宋体" w:eastAsia="宋体" w:cs="宋体"/>
          <w:b/>
          <w:bCs w:val="0"/>
          <w:color w:val="auto"/>
          <w:kern w:val="0"/>
          <w:highlight w:val="none"/>
          <w:lang w:val="zh-CN" w:eastAsia="zh-CN"/>
        </w:rPr>
      </w:pP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ascii="宋体" w:hAnsi="宋体" w:eastAsia="宋体" w:cs="宋体"/>
          <w:b/>
          <w:bCs w:val="0"/>
          <w:color w:val="auto"/>
          <w:kern w:val="0"/>
          <w:highlight w:val="none"/>
          <w:lang w:val="zh-CN" w:eastAsia="zh-CN"/>
        </w:rPr>
      </w:pP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default" w:ascii="宋体" w:hAnsi="宋体" w:eastAsia="宋体" w:cs="宋体"/>
          <w:b/>
          <w:bCs w:val="0"/>
          <w:lang w:val="en-US" w:eastAsia="zh-CN"/>
        </w:rPr>
      </w:pPr>
      <w:r>
        <w:rPr>
          <w:rFonts w:hint="eastAsia" w:ascii="宋体" w:hAnsi="宋体" w:eastAsia="宋体" w:cs="宋体"/>
          <w:b/>
          <w:bCs w:val="0"/>
          <w:color w:val="auto"/>
          <w:kern w:val="0"/>
          <w:highlight w:val="none"/>
          <w:lang w:val="zh-CN" w:eastAsia="zh-CN"/>
        </w:rPr>
        <w:t>附表</w:t>
      </w:r>
      <w:r>
        <w:rPr>
          <w:rFonts w:hint="eastAsia" w:ascii="宋体" w:hAnsi="宋体" w:eastAsia="宋体" w:cs="宋体"/>
          <w:b/>
          <w:bCs w:val="0"/>
          <w:color w:val="auto"/>
          <w:kern w:val="0"/>
          <w:highlight w:val="none"/>
          <w:lang w:val="en-US" w:eastAsia="zh-CN"/>
        </w:rPr>
        <w:t>3</w:t>
      </w:r>
      <w:r>
        <w:rPr>
          <w:rFonts w:hint="eastAsia" w:ascii="宋体" w:hAnsi="宋体" w:cs="宋体"/>
          <w:b/>
          <w:bCs w:val="0"/>
          <w:lang w:val="en-US" w:eastAsia="zh-CN"/>
        </w:rPr>
        <w:t>各岗位入职要求表</w:t>
      </w:r>
    </w:p>
    <w:tbl>
      <w:tblPr>
        <w:tblStyle w:val="54"/>
        <w:tblW w:w="9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5664"/>
        <w:gridCol w:w="1172"/>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432" w:type="dxa"/>
            <w:noWrap w:val="0"/>
            <w:vAlign w:val="center"/>
          </w:tcPr>
          <w:p>
            <w:pPr>
              <w:jc w:val="center"/>
              <w:rPr>
                <w:rFonts w:hint="eastAsia" w:ascii="宋体" w:hAnsi="宋体" w:cs="宋体"/>
              </w:rPr>
            </w:pPr>
            <w:r>
              <w:rPr>
                <w:rFonts w:hint="eastAsia" w:ascii="宋体" w:hAnsi="宋体" w:cs="宋体"/>
              </w:rPr>
              <w:t>岗位名称</w:t>
            </w:r>
          </w:p>
        </w:tc>
        <w:tc>
          <w:tcPr>
            <w:tcW w:w="5664" w:type="dxa"/>
            <w:noWrap w:val="0"/>
            <w:vAlign w:val="center"/>
          </w:tcPr>
          <w:p>
            <w:pPr>
              <w:jc w:val="center"/>
              <w:rPr>
                <w:rFonts w:hint="eastAsia" w:ascii="宋体" w:hAnsi="宋体" w:cs="宋体"/>
              </w:rPr>
            </w:pPr>
            <w:r>
              <w:rPr>
                <w:rFonts w:hint="eastAsia" w:ascii="宋体" w:hAnsi="宋体" w:cs="宋体"/>
              </w:rPr>
              <w:t>任职条件和相关要求</w:t>
            </w:r>
          </w:p>
        </w:tc>
        <w:tc>
          <w:tcPr>
            <w:tcW w:w="1172" w:type="dxa"/>
            <w:noWrap w:val="0"/>
            <w:vAlign w:val="center"/>
          </w:tcPr>
          <w:p>
            <w:pPr>
              <w:pStyle w:val="28"/>
              <w:snapToGrid w:val="0"/>
              <w:jc w:val="center"/>
              <w:rPr>
                <w:rFonts w:hint="eastAsia" w:cs="宋体"/>
              </w:rPr>
            </w:pPr>
            <w:r>
              <w:rPr>
                <w:rFonts w:hint="eastAsia" w:cs="宋体"/>
              </w:rPr>
              <w:t>人数</w:t>
            </w:r>
          </w:p>
        </w:tc>
        <w:tc>
          <w:tcPr>
            <w:tcW w:w="1035" w:type="dxa"/>
            <w:noWrap w:val="0"/>
            <w:vAlign w:val="center"/>
          </w:tcPr>
          <w:p>
            <w:pPr>
              <w:pStyle w:val="28"/>
              <w:snapToGrid w:val="0"/>
              <w:jc w:val="center"/>
              <w:rPr>
                <w:rFonts w:hint="eastAsia" w:cs="宋体"/>
              </w:rPr>
            </w:pPr>
            <w:r>
              <w:rPr>
                <w:rFonts w:hint="eastAsia" w:cs="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432" w:type="dxa"/>
            <w:noWrap w:val="0"/>
            <w:vAlign w:val="center"/>
          </w:tcPr>
          <w:p>
            <w:pPr>
              <w:adjustRightInd w:val="0"/>
              <w:snapToGrid w:val="0"/>
              <w:jc w:val="center"/>
              <w:rPr>
                <w:rFonts w:hint="eastAsia" w:ascii="宋体" w:hAnsi="宋体" w:cs="宋体"/>
              </w:rPr>
            </w:pPr>
            <w:r>
              <w:rPr>
                <w:rFonts w:hint="eastAsia" w:ascii="宋体" w:hAnsi="宋体" w:cs="宋体"/>
              </w:rPr>
              <w:t>项目经理</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具有本科</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品貌端正，年龄30～45岁，身高160cm以上，普通话标准、流利，思想觉悟较高，作风正派，工作责任心强，有5年以上（含5年）物业或后勤管理岗位工作经验，有良好的协调能力和团队管理能力，有组织和接待大型团队的服务经验，能根据实际情况编写培训计划和合理安排员工劳动量，有较强的处事应变能力，能熟悉操作计算机。</w:t>
            </w:r>
          </w:p>
        </w:tc>
        <w:tc>
          <w:tcPr>
            <w:tcW w:w="1172" w:type="dxa"/>
            <w:noWrap w:val="0"/>
            <w:vAlign w:val="center"/>
          </w:tcPr>
          <w:p>
            <w:pPr>
              <w:jc w:val="center"/>
              <w:rPr>
                <w:rFonts w:hint="eastAsia" w:ascii="宋体" w:hAnsi="宋体" w:cs="宋体"/>
              </w:rPr>
            </w:pPr>
            <w:r>
              <w:rPr>
                <w:rFonts w:hint="eastAsia" w:ascii="宋体" w:hAnsi="宋体" w:cs="宋体"/>
              </w:rPr>
              <w:t>1人</w:t>
            </w:r>
          </w:p>
        </w:tc>
        <w:tc>
          <w:tcPr>
            <w:tcW w:w="1035" w:type="dxa"/>
            <w:noWrap w:val="0"/>
            <w:vAlign w:val="center"/>
          </w:tcPr>
          <w:p>
            <w:pPr>
              <w:adjustRightInd w:val="0"/>
              <w:snapToGrid w:val="0"/>
              <w:jc w:val="left"/>
              <w:rPr>
                <w:rFonts w:hint="default" w:ascii="宋体" w:hAnsi="宋体" w:cs="宋体"/>
                <w:strike/>
                <w:lang w:val="en-US"/>
              </w:rPr>
            </w:pPr>
            <w:r>
              <w:rPr>
                <w:rFonts w:hint="eastAsia" w:ascii="宋体" w:hAnsi="宋体" w:cs="宋体"/>
                <w:strike w:val="0"/>
                <w:lang w:val="en-US" w:eastAsia="zh-CN"/>
              </w:rPr>
              <w:t>与中标人直接签订劳务合同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432" w:type="dxa"/>
            <w:noWrap w:val="0"/>
            <w:vAlign w:val="center"/>
          </w:tcPr>
          <w:p>
            <w:pPr>
              <w:adjustRightInd w:val="0"/>
              <w:snapToGrid w:val="0"/>
              <w:jc w:val="center"/>
              <w:rPr>
                <w:rFonts w:hint="eastAsia" w:ascii="宋体" w:hAnsi="宋体" w:cs="宋体"/>
              </w:rPr>
            </w:pPr>
            <w:r>
              <w:rPr>
                <w:rFonts w:hint="eastAsia" w:ascii="宋体" w:hAnsi="宋体" w:cs="宋体"/>
              </w:rPr>
              <w:t>经理助理</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具有大专</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以上学历，身体健康，品貌端正，年龄25～45岁，思想觉悟较高，作风正派，工作责任心强，有良好的协调能力，能熟悉操作计算机。</w:t>
            </w:r>
          </w:p>
        </w:tc>
        <w:tc>
          <w:tcPr>
            <w:tcW w:w="1172" w:type="dxa"/>
            <w:noWrap w:val="0"/>
            <w:vAlign w:val="center"/>
          </w:tcPr>
          <w:p>
            <w:pPr>
              <w:jc w:val="center"/>
              <w:rPr>
                <w:rFonts w:hint="eastAsia" w:ascii="宋体" w:hAnsi="宋体" w:cs="宋体"/>
              </w:rPr>
            </w:pPr>
            <w:r>
              <w:rPr>
                <w:rFonts w:hint="eastAsia" w:ascii="宋体" w:hAnsi="宋体" w:cs="宋体"/>
                <w:lang w:val="en-US" w:eastAsia="zh-CN"/>
              </w:rPr>
              <w:t>2</w:t>
            </w:r>
            <w:r>
              <w:rPr>
                <w:rFonts w:hint="eastAsia" w:ascii="宋体" w:hAnsi="宋体" w:cs="宋体"/>
              </w:rPr>
              <w:t>人</w:t>
            </w:r>
          </w:p>
        </w:tc>
        <w:tc>
          <w:tcPr>
            <w:tcW w:w="1035" w:type="dxa"/>
            <w:noWrap w:val="0"/>
            <w:vAlign w:val="center"/>
          </w:tcPr>
          <w:p>
            <w:pPr>
              <w:adjustRightInd w:val="0"/>
              <w:snapToGrid w:val="0"/>
              <w:jc w:val="left"/>
              <w:rPr>
                <w:rFonts w:hint="eastAsia" w:ascii="宋体" w:hAnsi="宋体" w:cs="宋体"/>
              </w:rPr>
            </w:pPr>
            <w:r>
              <w:rPr>
                <w:rFonts w:hint="eastAsia" w:ascii="宋体" w:hAnsi="宋体" w:cs="宋体"/>
              </w:rPr>
              <w:t>与中标人</w:t>
            </w:r>
            <w:r>
              <w:rPr>
                <w:rFonts w:hint="eastAsia" w:ascii="宋体" w:hAnsi="宋体" w:cs="宋体"/>
                <w:lang w:eastAsia="zh-CN"/>
              </w:rPr>
              <w:t>直接</w:t>
            </w:r>
            <w:r>
              <w:rPr>
                <w:rFonts w:hint="eastAsia" w:ascii="宋体" w:hAnsi="宋体" w:cs="宋体"/>
              </w:rPr>
              <w:t>签订劳动合同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432" w:type="dxa"/>
            <w:noWrap w:val="0"/>
            <w:vAlign w:val="center"/>
          </w:tcPr>
          <w:p>
            <w:pPr>
              <w:jc w:val="center"/>
              <w:rPr>
                <w:rFonts w:hint="eastAsia" w:ascii="宋体" w:hAnsi="宋体" w:cs="宋体"/>
              </w:rPr>
            </w:pPr>
            <w:r>
              <w:rPr>
                <w:rFonts w:hint="eastAsia" w:ascii="宋体" w:hAnsi="宋体" w:cs="宋体"/>
              </w:rPr>
              <w:t>厨师</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1.总厨：具有大专</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品貌端正，身高160cm以上，30～45岁，厨师烹饪专业毕业，经过营养搭配的专业技术培训，具备技师及以上相关职业资格证，有10年以上本工种工作经验，有5年以上厨师长管理经验，具备胜任该岗位的工作能力。要求该岗位员工工资待遇不能少于10000元/人</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2.主厨：具有高中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身高160cm以上，30～45岁，厨师烹饪专业毕业，具备技师及以上相关职业资格证，有10年以上本工种工作经验，负责协助总厨做好食堂菜品制作、厨房管理、菜式研究、消防安全等。要求该岗位员工工资待遇不能少于7000元/</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3.炒锅厨师：具有高中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身高160cm以上，30～45岁，厨师烹饪专业毕业，具备高级工及以上相关职业资格证，有10年以上本工种工作经验，擅长做粤菜、川菜、湘菜等菜系。要求该岗位员工工资待遇不能少于5000元/人</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4.中式面点师：具有高中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身高160cm以上，30～45岁，具备高级工及以上中式面点师资格证，有5年以上相关工作经验，能独立烹饪多款中式面点，并熟练掌握焙烤专业技能，熟悉各类面、粉及其他早点的烹饪方法。要求该岗位员工工资待遇不能少于5000元/人</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5.西式面点师：具有高中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身高160cm以上，30～45岁，具备高级工及以上西式面点师资格证，有5年以上相关工作经验，能独立烹饪多款西式面点，并熟练掌握焙烤专业技能，熟悉各类面、粉及其他早点的烹饪方法。要求该岗位员工工资待遇不能少于5000元/人</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月。</w:t>
            </w:r>
          </w:p>
          <w:p>
            <w:pPr>
              <w:tabs>
                <w:tab w:val="left" w:pos="180"/>
                <w:tab w:val="left" w:pos="1620"/>
              </w:tabs>
              <w:spacing w:line="380" w:lineRule="exac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lang w:val="en-US" w:eastAsia="zh-CN" w:bidi="ar"/>
              </w:rPr>
              <w:t>6.烧卤厨师：具有</w:t>
            </w:r>
            <w:r>
              <w:rPr>
                <w:rFonts w:hint="eastAsia" w:ascii="宋体" w:hAnsi="宋体" w:eastAsia="宋体" w:cs="宋体"/>
                <w:color w:val="auto"/>
                <w:kern w:val="0"/>
                <w:sz w:val="21"/>
                <w:szCs w:val="21"/>
                <w:highlight w:val="none"/>
                <w:lang w:val="en-US" w:eastAsia="zh-CN" w:bidi="ar"/>
              </w:rPr>
              <w:t>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highlight w:val="none"/>
                <w:lang w:val="en-US" w:eastAsia="zh-CN" w:bidi="ar"/>
              </w:rPr>
              <w:t>以上同等学历，身体健康，品貌端正，身高160cm以上，30～45岁，厨师烹饪专业毕业，擅长做烧卤（烤鸭、冷菜、卤菜等），会做粤菜、川菜、湘菜等菜系，具备高级工及以上相关职业资格证，有8年以上本工种工作经验。要求该岗位员工工资待遇不能少于5000元/人</w:t>
            </w:r>
            <w:r>
              <w:rPr>
                <w:rFonts w:hint="default" w:ascii="宋体" w:hAnsi="宋体" w:eastAsia="宋体" w:cs="宋体"/>
                <w:color w:val="auto"/>
                <w:kern w:val="0"/>
                <w:sz w:val="21"/>
                <w:szCs w:val="21"/>
                <w:highlight w:val="none"/>
                <w:lang w:val="en" w:eastAsia="zh-CN" w:bidi="ar"/>
              </w:rPr>
              <w:t>/</w:t>
            </w:r>
            <w:r>
              <w:rPr>
                <w:rFonts w:hint="eastAsia" w:ascii="宋体" w:hAnsi="宋体" w:eastAsia="宋体" w:cs="宋体"/>
                <w:color w:val="auto"/>
                <w:kern w:val="0"/>
                <w:sz w:val="21"/>
                <w:szCs w:val="21"/>
                <w:highlight w:val="none"/>
                <w:lang w:val="en-US" w:eastAsia="zh-CN" w:bidi="ar"/>
              </w:rPr>
              <w:t>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highlight w:val="none"/>
                <w:lang w:val="en-US" w:eastAsia="zh-CN" w:bidi="ar"/>
              </w:rPr>
              <w:t>7.上杂厨师：具有高中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以上同等学历，身体健康，品貌端正，身高160cm以上，30～45岁，厨师烹饪专业毕业，负责上杂（煮饭、煮汤、泡发原料等），会做粤菜、川菜、湘菜等菜系，具备</w:t>
            </w:r>
            <w:r>
              <w:rPr>
                <w:rFonts w:hint="eastAsia" w:ascii="宋体" w:hAnsi="宋体" w:eastAsia="宋体" w:cs="宋体"/>
                <w:color w:val="auto"/>
                <w:kern w:val="0"/>
                <w:sz w:val="21"/>
                <w:szCs w:val="21"/>
                <w:highlight w:val="none"/>
                <w:lang w:val="en-US" w:eastAsia="zh-CN" w:bidi="ar"/>
              </w:rPr>
              <w:t>中级及以上相关职业资格证，</w:t>
            </w:r>
            <w:r>
              <w:rPr>
                <w:rFonts w:hint="eastAsia" w:ascii="宋体" w:hAnsi="宋体" w:eastAsia="宋体" w:cs="宋体"/>
                <w:color w:val="auto"/>
                <w:kern w:val="0"/>
                <w:sz w:val="21"/>
                <w:szCs w:val="21"/>
                <w:lang w:val="en-US" w:eastAsia="zh-CN" w:bidi="ar"/>
              </w:rPr>
              <w:t>有5年以上本工种工作经验。要求该岗位员工工资待遇不能少于5000元/人</w:t>
            </w:r>
            <w:r>
              <w:rPr>
                <w:rFonts w:hint="default" w:ascii="宋体" w:hAnsi="宋体" w:eastAsia="宋体" w:cs="宋体"/>
                <w:color w:val="auto"/>
                <w:kern w:val="0"/>
                <w:sz w:val="21"/>
                <w:szCs w:val="21"/>
                <w:lang w:val="en" w:eastAsia="zh-CN" w:bidi="ar"/>
              </w:rPr>
              <w:t>/</w:t>
            </w:r>
            <w:r>
              <w:rPr>
                <w:rFonts w:hint="eastAsia" w:ascii="宋体" w:hAnsi="宋体" w:eastAsia="宋体" w:cs="宋体"/>
                <w:color w:val="auto"/>
                <w:kern w:val="0"/>
                <w:sz w:val="21"/>
                <w:szCs w:val="21"/>
                <w:lang w:val="en-US" w:eastAsia="zh-CN" w:bidi="ar"/>
              </w:rPr>
              <w:t>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8.以上人员还负责厨房切配、制定采购计划等工作。</w:t>
            </w:r>
          </w:p>
        </w:tc>
        <w:tc>
          <w:tcPr>
            <w:tcW w:w="1172" w:type="dxa"/>
            <w:noWrap w:val="0"/>
            <w:vAlign w:val="center"/>
          </w:tcPr>
          <w:p>
            <w:pPr>
              <w:jc w:val="center"/>
              <w:rPr>
                <w:rFonts w:hint="eastAsia" w:ascii="宋体" w:hAnsi="宋体" w:cs="宋体"/>
              </w:rPr>
            </w:pPr>
            <w:r>
              <w:rPr>
                <w:rFonts w:hint="eastAsia" w:ascii="宋体" w:hAnsi="宋体" w:cs="宋体"/>
              </w:rPr>
              <w:t>根据工作内容配置</w:t>
            </w:r>
          </w:p>
        </w:tc>
        <w:tc>
          <w:tcPr>
            <w:tcW w:w="1035" w:type="dxa"/>
            <w:noWrap w:val="0"/>
            <w:vAlign w:val="center"/>
          </w:tcPr>
          <w:p>
            <w:pPr>
              <w:rPr>
                <w:rFonts w:hint="eastAsia" w:ascii="宋体" w:hAnsi="宋体" w:cs="宋体"/>
              </w:rPr>
            </w:pPr>
            <w:r>
              <w:rPr>
                <w:rFonts w:hint="eastAsia" w:ascii="宋体" w:hAnsi="宋体" w:cs="宋体"/>
                <w:lang w:val="en-US" w:eastAsia="zh-CN"/>
              </w:rPr>
              <w:t>总厨、主厨</w:t>
            </w:r>
            <w:r>
              <w:rPr>
                <w:rFonts w:hint="eastAsia" w:ascii="宋体" w:hAnsi="宋体" w:cs="宋体"/>
              </w:rPr>
              <w:t>与中标人</w:t>
            </w:r>
            <w:r>
              <w:rPr>
                <w:rFonts w:hint="eastAsia" w:ascii="宋体" w:hAnsi="宋体" w:cs="宋体"/>
                <w:lang w:eastAsia="zh-CN"/>
              </w:rPr>
              <w:t>直接</w:t>
            </w:r>
            <w:r>
              <w:rPr>
                <w:rFonts w:hint="eastAsia" w:ascii="宋体" w:hAnsi="宋体" w:cs="宋体"/>
              </w:rPr>
              <w:t>签订劳动合同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432" w:type="dxa"/>
            <w:noWrap w:val="0"/>
            <w:vAlign w:val="center"/>
          </w:tcPr>
          <w:p>
            <w:pPr>
              <w:jc w:val="center"/>
              <w:rPr>
                <w:rFonts w:ascii="宋体" w:hAnsi="宋体" w:cs="宋体"/>
              </w:rPr>
            </w:pPr>
            <w:r>
              <w:rPr>
                <w:rFonts w:hint="eastAsia" w:ascii="宋体" w:hAnsi="宋体" w:cs="宋体"/>
                <w:lang w:val="en-US" w:eastAsia="zh-CN"/>
              </w:rPr>
              <w:t>餐厅</w:t>
            </w:r>
            <w:r>
              <w:rPr>
                <w:rFonts w:hint="eastAsia" w:ascii="宋体" w:hAnsi="宋体" w:cs="宋体"/>
              </w:rPr>
              <w:t>服务员</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1.领班：具有大专</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以上学历，身体健康，品貌端正，身高155cm以上，25～45岁，熟悉餐厅工作流程，具有良好的沟通协调管理能力，有3年以上相关工作经验，具备胜任该岗位的工作能力。</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2.服务员：具有高中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以上同等学历，身体健康，品貌端正，身高155cm以上，年龄18～40岁，思想作风正派，工作责任心强，有较强的服务意识，具备胜任该岗位工作的能力。</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3.以上人员还负责餐前和餐后清洁卫生、餐具清洗消毒等工作。</w:t>
            </w:r>
          </w:p>
        </w:tc>
        <w:tc>
          <w:tcPr>
            <w:tcW w:w="1172" w:type="dxa"/>
            <w:noWrap w:val="0"/>
            <w:vAlign w:val="center"/>
          </w:tcPr>
          <w:p>
            <w:pPr>
              <w:jc w:val="center"/>
              <w:rPr>
                <w:rFonts w:hint="eastAsia" w:ascii="宋体" w:hAnsi="宋体" w:cs="宋体"/>
              </w:rPr>
            </w:pPr>
            <w:r>
              <w:rPr>
                <w:rFonts w:hint="eastAsia" w:ascii="宋体" w:hAnsi="宋体" w:cs="宋体"/>
              </w:rPr>
              <w:t>根据工作内容配置</w:t>
            </w:r>
          </w:p>
        </w:tc>
        <w:tc>
          <w:tcPr>
            <w:tcW w:w="1035" w:type="dxa"/>
            <w:noWrap w:val="0"/>
            <w:vAlign w:val="center"/>
          </w:tcPr>
          <w:p>
            <w:pPr>
              <w:rPr>
                <w:rFonts w:hint="eastAsia" w:ascii="宋体" w:hAnsi="宋体" w:cs="宋体"/>
              </w:rPr>
            </w:pPr>
            <w:r>
              <w:rPr>
                <w:rFonts w:hint="eastAsia" w:ascii="宋体" w:hAnsi="宋体" w:cs="宋体"/>
                <w:lang w:val="en-US" w:eastAsia="zh-CN"/>
              </w:rPr>
              <w:t>领班</w:t>
            </w:r>
            <w:r>
              <w:rPr>
                <w:rFonts w:hint="eastAsia" w:ascii="宋体" w:hAnsi="宋体" w:cs="宋体"/>
              </w:rPr>
              <w:t>与中标人</w:t>
            </w:r>
            <w:r>
              <w:rPr>
                <w:rFonts w:hint="eastAsia" w:ascii="宋体" w:hAnsi="宋体" w:cs="宋体"/>
                <w:lang w:eastAsia="zh-CN"/>
              </w:rPr>
              <w:t>直接</w:t>
            </w:r>
            <w:r>
              <w:rPr>
                <w:rFonts w:hint="eastAsia" w:ascii="宋体" w:hAnsi="宋体" w:cs="宋体"/>
              </w:rPr>
              <w:t>签订劳动合同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432" w:type="dxa"/>
            <w:noWrap w:val="0"/>
            <w:vAlign w:val="center"/>
          </w:tcPr>
          <w:p>
            <w:pPr>
              <w:jc w:val="center"/>
              <w:rPr>
                <w:rFonts w:hint="default" w:ascii="宋体" w:hAnsi="宋体" w:eastAsia="宋体" w:cs="宋体"/>
                <w:lang w:val="en-US" w:eastAsia="zh-CN"/>
              </w:rPr>
            </w:pPr>
            <w:r>
              <w:rPr>
                <w:rFonts w:hint="eastAsia" w:ascii="宋体" w:hAnsi="宋体" w:cs="宋体"/>
                <w:lang w:val="en-US" w:eastAsia="zh-CN"/>
              </w:rPr>
              <w:t>洗碗工</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具有高中及以上同等学历，</w:t>
            </w:r>
            <w:r>
              <w:rPr>
                <w:rFonts w:hint="eastAsia" w:ascii="宋体" w:hAnsi="宋体" w:eastAsia="宋体" w:cs="宋体"/>
                <w:color w:val="auto"/>
                <w:kern w:val="0"/>
                <w:sz w:val="21"/>
                <w:szCs w:val="21"/>
                <w:lang w:val="en-US" w:eastAsia="zh-CN" w:bidi="ar"/>
              </w:rPr>
              <w:t>身体健康，品貌端正，身高155cm以上，年龄18～45岁，思想作风正派，工作责任心强，具备胜任该岗位工作的能力。</w:t>
            </w:r>
          </w:p>
        </w:tc>
        <w:tc>
          <w:tcPr>
            <w:tcW w:w="1172" w:type="dxa"/>
            <w:noWrap w:val="0"/>
            <w:vAlign w:val="center"/>
          </w:tcPr>
          <w:p>
            <w:pPr>
              <w:jc w:val="center"/>
              <w:rPr>
                <w:rFonts w:hint="default" w:ascii="宋体" w:hAnsi="宋体" w:eastAsia="宋体" w:cs="宋体"/>
                <w:lang w:val="en-US" w:eastAsia="zh-CN"/>
              </w:rPr>
            </w:pPr>
            <w:r>
              <w:rPr>
                <w:rFonts w:hint="eastAsia" w:ascii="宋体" w:hAnsi="宋体" w:cs="宋体"/>
                <w:lang w:val="en-US" w:eastAsia="zh-CN"/>
              </w:rPr>
              <w:t>根据工作内容配置</w:t>
            </w:r>
          </w:p>
        </w:tc>
        <w:tc>
          <w:tcPr>
            <w:tcW w:w="1035" w:type="dxa"/>
            <w:noWrap w:val="0"/>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1432" w:type="dxa"/>
            <w:noWrap w:val="0"/>
            <w:vAlign w:val="center"/>
          </w:tcPr>
          <w:p>
            <w:pPr>
              <w:jc w:val="center"/>
              <w:rPr>
                <w:rFonts w:hint="eastAsia" w:ascii="宋体" w:hAnsi="宋体" w:cs="宋体"/>
              </w:rPr>
            </w:pPr>
            <w:r>
              <w:rPr>
                <w:rFonts w:hint="eastAsia" w:ascii="宋体" w:hAnsi="宋体" w:cs="宋体"/>
              </w:rPr>
              <w:t>客房服务员</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1.领班：具有大专</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品貌端正，身高160cm以上，年龄20～40岁，接受过相关专业技能培训并能熟练掌握。熟悉采购人的基本情况，熟练操作和正确使用与工作相关专用设备。能讲普通话，思想作风正派，工作责任心强，有2年以上（含2年）相关服务和保洁工作经验；有一定的组织、管理能力，能够调动员工工作积极性，制定班组的工作计划，组织接待、服务工作，合理安排员工工作；有较强的处事应变能力，能够处理各类投诉；熟悉电脑、多媒体的基本操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2.服务员：具有高中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以上同等学历，身体健康，品貌端正，身高155cm以上，年龄18～50岁，思想作风正派，工作责任心强，有较强的服务意识，具备胜任该岗位工作的能力。</w:t>
            </w:r>
          </w:p>
        </w:tc>
        <w:tc>
          <w:tcPr>
            <w:tcW w:w="1172" w:type="dxa"/>
            <w:noWrap w:val="0"/>
            <w:vAlign w:val="center"/>
          </w:tcPr>
          <w:p>
            <w:pPr>
              <w:jc w:val="center"/>
              <w:rPr>
                <w:rFonts w:hint="eastAsia" w:ascii="宋体" w:hAnsi="宋体" w:cs="宋体"/>
              </w:rPr>
            </w:pPr>
            <w:r>
              <w:rPr>
                <w:rFonts w:hint="eastAsia" w:ascii="宋体" w:hAnsi="宋体" w:cs="宋体"/>
              </w:rPr>
              <w:t>根据工作内容配置</w:t>
            </w:r>
          </w:p>
        </w:tc>
        <w:tc>
          <w:tcPr>
            <w:tcW w:w="1035" w:type="dxa"/>
            <w:noWrap w:val="0"/>
            <w:vAlign w:val="center"/>
          </w:tcPr>
          <w:p>
            <w:pPr>
              <w:rPr>
                <w:rFonts w:hint="eastAsia" w:ascii="宋体" w:hAnsi="宋体" w:cs="宋体"/>
              </w:rPr>
            </w:pPr>
            <w:r>
              <w:rPr>
                <w:rFonts w:hint="eastAsia" w:ascii="宋体" w:hAnsi="宋体" w:cs="宋体"/>
                <w:lang w:val="en-US" w:eastAsia="zh-CN"/>
              </w:rPr>
              <w:t>领班</w:t>
            </w:r>
            <w:r>
              <w:rPr>
                <w:rFonts w:hint="eastAsia" w:ascii="宋体" w:hAnsi="宋体" w:cs="宋体"/>
              </w:rPr>
              <w:t>与中标人</w:t>
            </w:r>
            <w:r>
              <w:rPr>
                <w:rFonts w:hint="eastAsia" w:ascii="宋体" w:hAnsi="宋体" w:cs="宋体"/>
                <w:lang w:eastAsia="zh-CN"/>
              </w:rPr>
              <w:t>直接</w:t>
            </w:r>
            <w:r>
              <w:rPr>
                <w:rFonts w:hint="eastAsia" w:ascii="宋体" w:hAnsi="宋体" w:cs="宋体"/>
              </w:rPr>
              <w:t>签订劳动合同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1432" w:type="dxa"/>
            <w:noWrap w:val="0"/>
            <w:vAlign w:val="center"/>
          </w:tcPr>
          <w:p>
            <w:pPr>
              <w:jc w:val="center"/>
              <w:rPr>
                <w:rFonts w:hint="default" w:ascii="宋体" w:hAnsi="宋体" w:eastAsia="宋体" w:cs="宋体"/>
                <w:lang w:val="en-US" w:eastAsia="zh-CN"/>
              </w:rPr>
            </w:pPr>
            <w:r>
              <w:rPr>
                <w:rFonts w:hint="eastAsia" w:ascii="宋体" w:hAnsi="宋体" w:cs="宋体"/>
                <w:lang w:val="en-US" w:eastAsia="zh-CN"/>
              </w:rPr>
              <w:t>会务接待服务员</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具有大专</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反应敏捷，形象气质佳，身高160cm以上，年龄20～30岁，接受过相关专业技能培训并能熟练掌握；熟悉采购人的基本情况，熟练操作和正确使用与工作相关专用设备；能讲普通话，思想作风正派，工作责任心强。</w:t>
            </w:r>
          </w:p>
        </w:tc>
        <w:tc>
          <w:tcPr>
            <w:tcW w:w="1172" w:type="dxa"/>
            <w:noWrap w:val="0"/>
            <w:vAlign w:val="center"/>
          </w:tcPr>
          <w:p>
            <w:pPr>
              <w:jc w:val="center"/>
              <w:rPr>
                <w:rFonts w:hint="default" w:ascii="宋体" w:hAnsi="宋体" w:eastAsia="宋体" w:cs="宋体"/>
                <w:lang w:val="en-US" w:eastAsia="zh-CN"/>
              </w:rPr>
            </w:pPr>
            <w:r>
              <w:rPr>
                <w:rFonts w:hint="eastAsia" w:ascii="宋体" w:hAnsi="宋体" w:cs="宋体"/>
                <w:lang w:val="en-US" w:eastAsia="zh-CN"/>
              </w:rPr>
              <w:t>2人以上</w:t>
            </w:r>
          </w:p>
        </w:tc>
        <w:tc>
          <w:tcPr>
            <w:tcW w:w="1035" w:type="dxa"/>
            <w:noWrap w:val="0"/>
            <w:vAlign w:val="center"/>
          </w:tcPr>
          <w:p>
            <w:pPr>
              <w:rPr>
                <w:rFonts w:hint="eastAsia" w:ascii="宋体" w:hAnsi="宋体" w:cs="宋体"/>
              </w:rPr>
            </w:pPr>
            <w:r>
              <w:rPr>
                <w:rFonts w:hint="eastAsia" w:ascii="宋体" w:hAnsi="宋体" w:cs="宋体"/>
              </w:rPr>
              <w:t>与中标人</w:t>
            </w:r>
            <w:r>
              <w:rPr>
                <w:rFonts w:hint="eastAsia" w:ascii="宋体" w:hAnsi="宋体" w:cs="宋体"/>
                <w:lang w:eastAsia="zh-CN"/>
              </w:rPr>
              <w:t>直接</w:t>
            </w:r>
            <w:r>
              <w:rPr>
                <w:rFonts w:hint="eastAsia" w:ascii="宋体" w:hAnsi="宋体" w:cs="宋体"/>
              </w:rPr>
              <w:t>签订劳动合同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1432" w:type="dxa"/>
            <w:noWrap w:val="0"/>
            <w:vAlign w:val="center"/>
          </w:tcPr>
          <w:p>
            <w:pPr>
              <w:jc w:val="center"/>
              <w:rPr>
                <w:rFonts w:hint="default" w:ascii="宋体" w:hAnsi="宋体" w:cs="宋体"/>
                <w:lang w:val="en-US" w:eastAsia="zh-CN"/>
              </w:rPr>
            </w:pPr>
            <w:r>
              <w:rPr>
                <w:rFonts w:hint="eastAsia" w:ascii="宋体" w:hAnsi="宋体" w:cs="宋体"/>
                <w:lang w:val="en-US" w:eastAsia="zh-CN"/>
              </w:rPr>
              <w:t>保洁员</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具有高中及以上同等学历，</w:t>
            </w:r>
            <w:r>
              <w:rPr>
                <w:rFonts w:hint="eastAsia" w:ascii="宋体" w:hAnsi="宋体" w:eastAsia="宋体" w:cs="宋体"/>
                <w:color w:val="auto"/>
                <w:kern w:val="0"/>
                <w:sz w:val="21"/>
                <w:szCs w:val="21"/>
                <w:lang w:val="en-US" w:eastAsia="zh-CN" w:bidi="ar"/>
              </w:rPr>
              <w:t>身体健康，品貌端正，身高155cm以上，年龄18～45岁，思想作风正派，工作责任心强，具备胜任该岗位工作的能力。</w:t>
            </w:r>
          </w:p>
        </w:tc>
        <w:tc>
          <w:tcPr>
            <w:tcW w:w="1172" w:type="dxa"/>
            <w:noWrap w:val="0"/>
            <w:vAlign w:val="center"/>
          </w:tcPr>
          <w:p>
            <w:pPr>
              <w:jc w:val="center"/>
              <w:rPr>
                <w:rFonts w:hint="default" w:ascii="宋体" w:hAnsi="宋体" w:cs="宋体"/>
                <w:lang w:val="en-US" w:eastAsia="zh-CN"/>
              </w:rPr>
            </w:pPr>
            <w:r>
              <w:rPr>
                <w:rFonts w:hint="eastAsia" w:ascii="宋体" w:hAnsi="宋体" w:cs="宋体"/>
                <w:lang w:val="en-US" w:eastAsia="zh-CN"/>
              </w:rPr>
              <w:t>根据工作内容配置</w:t>
            </w:r>
          </w:p>
        </w:tc>
        <w:tc>
          <w:tcPr>
            <w:tcW w:w="1035" w:type="dxa"/>
            <w:noWrap w:val="0"/>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1432" w:type="dxa"/>
            <w:noWrap w:val="0"/>
            <w:vAlign w:val="center"/>
          </w:tcPr>
          <w:p>
            <w:pPr>
              <w:jc w:val="center"/>
              <w:rPr>
                <w:rFonts w:hint="default" w:ascii="宋体" w:hAnsi="宋体" w:cs="宋体"/>
                <w:lang w:val="en-US" w:eastAsia="zh-CN"/>
              </w:rPr>
            </w:pPr>
            <w:r>
              <w:rPr>
                <w:rFonts w:hint="eastAsia" w:ascii="宋体" w:hAnsi="宋体" w:cs="宋体"/>
                <w:lang w:val="en-US" w:eastAsia="zh-CN"/>
              </w:rPr>
              <w:t>设备维护</w:t>
            </w:r>
          </w:p>
          <w:p>
            <w:pPr>
              <w:jc w:val="center"/>
              <w:rPr>
                <w:rFonts w:hint="default" w:ascii="宋体" w:hAnsi="宋体" w:eastAsia="宋体" w:cs="宋体"/>
                <w:lang w:val="en-US" w:eastAsia="zh-CN"/>
              </w:rPr>
            </w:pPr>
            <w:r>
              <w:rPr>
                <w:rFonts w:hint="eastAsia" w:ascii="宋体" w:hAnsi="宋体" w:cs="宋体"/>
                <w:lang w:val="en-US" w:eastAsia="zh-CN"/>
              </w:rPr>
              <w:t>人员</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持有电工证，具有大专</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品貌端正，年龄25～45岁，身高160cm以上，普通话标准、流利，思想觉悟较高，作风正派，工作责任心强，有3年以上（含3年）维修岗位工作经验，熟悉书院内建筑物、道路、管路、阀门、水泵、暖通、消防、厨房等设备设施的维修工作，有较强的设施损坏维修处理应变能力，有良好的协调能力和团队服务能力。</w:t>
            </w:r>
          </w:p>
        </w:tc>
        <w:tc>
          <w:tcPr>
            <w:tcW w:w="1172" w:type="dxa"/>
            <w:noWrap w:val="0"/>
            <w:vAlign w:val="center"/>
          </w:tcPr>
          <w:p>
            <w:pPr>
              <w:jc w:val="center"/>
              <w:rPr>
                <w:rFonts w:hint="eastAsia" w:ascii="宋体" w:hAnsi="宋体" w:cs="宋体"/>
              </w:rPr>
            </w:pPr>
            <w:r>
              <w:rPr>
                <w:rFonts w:hint="eastAsia" w:ascii="宋体" w:hAnsi="宋体" w:cs="宋体"/>
              </w:rPr>
              <w:t>2人</w:t>
            </w:r>
          </w:p>
        </w:tc>
        <w:tc>
          <w:tcPr>
            <w:tcW w:w="1035" w:type="dxa"/>
            <w:noWrap w:val="0"/>
            <w:vAlign w:val="center"/>
          </w:tcPr>
          <w:p>
            <w:pPr>
              <w:rPr>
                <w:rFonts w:hint="eastAsia" w:ascii="宋体" w:hAnsi="宋体" w:cs="宋体"/>
              </w:rPr>
            </w:pPr>
            <w:r>
              <w:rPr>
                <w:rFonts w:hint="eastAsia" w:ascii="宋体" w:hAnsi="宋体" w:cs="宋体"/>
              </w:rPr>
              <w:t>与中标人</w:t>
            </w:r>
            <w:r>
              <w:rPr>
                <w:rFonts w:hint="eastAsia" w:ascii="宋体" w:hAnsi="宋体" w:cs="宋体"/>
                <w:lang w:eastAsia="zh-CN"/>
              </w:rPr>
              <w:t>直接</w:t>
            </w:r>
            <w:r>
              <w:rPr>
                <w:rFonts w:hint="eastAsia" w:ascii="宋体" w:hAnsi="宋体" w:cs="宋体"/>
              </w:rPr>
              <w:t>签订劳动合同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1432" w:type="dxa"/>
            <w:noWrap w:val="0"/>
            <w:vAlign w:val="center"/>
          </w:tcPr>
          <w:p>
            <w:pPr>
              <w:jc w:val="center"/>
              <w:rPr>
                <w:rFonts w:hint="eastAsia" w:ascii="宋体" w:hAnsi="宋体" w:cs="宋体"/>
              </w:rPr>
            </w:pPr>
            <w:r>
              <w:rPr>
                <w:rFonts w:hint="eastAsia" w:ascii="宋体" w:hAnsi="宋体" w:cs="宋体"/>
                <w:lang w:eastAsia="zh-CN"/>
              </w:rPr>
              <w:t>秩序维护</w:t>
            </w:r>
            <w:r>
              <w:rPr>
                <w:rFonts w:hint="eastAsia" w:ascii="宋体" w:hAnsi="宋体" w:cs="宋体"/>
              </w:rPr>
              <w:t>员</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1.领班：要求具有保安证或退伍证，同时具有消防设施操作员证书。具有大专</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以上学历，身体健康，品貌端正，年龄30～45岁，身高160cm以上，普通话标准、流利，思想觉悟较高，作风正派，工作责任心强，有较强的服务意识，具备胜任该岗位工作的能力。</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2.秩序维护员：要求具有保安证或退伍证，至少2人具有消防设施操作员证书。具有高中</w:t>
            </w:r>
            <w:r>
              <w:rPr>
                <w:rFonts w:hint="eastAsia" w:ascii="宋体" w:hAnsi="宋体" w:cs="宋体"/>
                <w:color w:val="auto"/>
                <w:kern w:val="0"/>
                <w:sz w:val="21"/>
                <w:szCs w:val="21"/>
                <w:lang w:val="en-US" w:eastAsia="zh-CN" w:bidi="ar"/>
              </w:rPr>
              <w:t>及</w:t>
            </w:r>
            <w:r>
              <w:rPr>
                <w:rFonts w:hint="eastAsia" w:ascii="宋体" w:hAnsi="宋体" w:eastAsia="宋体" w:cs="宋体"/>
                <w:color w:val="auto"/>
                <w:kern w:val="0"/>
                <w:sz w:val="21"/>
                <w:szCs w:val="21"/>
                <w:lang w:val="en-US" w:eastAsia="zh-CN" w:bidi="ar"/>
              </w:rPr>
              <w:t>以上同等学历，身体健康，品貌端正，年龄20～40岁，身高160cm以上，作风正派，工作责任心强，有较强的服务意识，具备胜任该岗位工作的能力。</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3.所有人员：要求政审结果正常，无违法犯罪记录；无基础病、传染病史，体检结果正常才可上岗。</w:t>
            </w:r>
          </w:p>
        </w:tc>
        <w:tc>
          <w:tcPr>
            <w:tcW w:w="1172" w:type="dxa"/>
            <w:noWrap w:val="0"/>
            <w:vAlign w:val="center"/>
          </w:tcPr>
          <w:p>
            <w:pPr>
              <w:jc w:val="center"/>
              <w:rPr>
                <w:rFonts w:hint="eastAsia" w:ascii="宋体" w:hAnsi="宋体" w:cs="宋体"/>
              </w:rPr>
            </w:pPr>
            <w:r>
              <w:rPr>
                <w:rFonts w:hint="eastAsia" w:ascii="宋体" w:hAnsi="宋体" w:cs="宋体"/>
              </w:rPr>
              <w:t>根据工作内容配置</w:t>
            </w:r>
          </w:p>
        </w:tc>
        <w:tc>
          <w:tcPr>
            <w:tcW w:w="1035" w:type="dxa"/>
            <w:noWrap w:val="0"/>
            <w:vAlign w:val="center"/>
          </w:tcPr>
          <w:p>
            <w:pPr>
              <w:rPr>
                <w:rFonts w:hint="eastAsia" w:ascii="宋体" w:hAnsi="宋体" w:cs="宋体"/>
              </w:rPr>
            </w:pPr>
            <w:r>
              <w:rPr>
                <w:rFonts w:hint="eastAsia" w:ascii="宋体" w:hAnsi="宋体" w:cs="宋体"/>
                <w:lang w:val="en-US" w:eastAsia="zh-CN"/>
              </w:rPr>
              <w:t>领班</w:t>
            </w:r>
            <w:r>
              <w:rPr>
                <w:rFonts w:hint="eastAsia" w:ascii="宋体" w:hAnsi="宋体" w:cs="宋体"/>
              </w:rPr>
              <w:t>与中标人</w:t>
            </w:r>
            <w:r>
              <w:rPr>
                <w:rFonts w:hint="eastAsia" w:ascii="宋体" w:hAnsi="宋体" w:cs="宋体"/>
                <w:lang w:eastAsia="zh-CN"/>
              </w:rPr>
              <w:t>直接</w:t>
            </w:r>
            <w:r>
              <w:rPr>
                <w:rFonts w:hint="eastAsia" w:ascii="宋体" w:hAnsi="宋体" w:cs="宋体"/>
              </w:rPr>
              <w:t>签订劳动合同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432" w:type="dxa"/>
            <w:noWrap w:val="0"/>
            <w:vAlign w:val="center"/>
          </w:tcPr>
          <w:p>
            <w:pPr>
              <w:jc w:val="center"/>
              <w:rPr>
                <w:rFonts w:hint="default" w:ascii="宋体" w:hAnsi="宋体" w:eastAsia="宋体" w:cs="宋体"/>
                <w:lang w:val="en-US" w:eastAsia="zh-CN"/>
              </w:rPr>
            </w:pPr>
            <w:r>
              <w:rPr>
                <w:rFonts w:hint="eastAsia" w:ascii="宋体" w:hAnsi="宋体" w:cs="宋体"/>
                <w:lang w:val="en-US" w:eastAsia="zh-CN"/>
              </w:rPr>
              <w:t>园林养护</w:t>
            </w:r>
          </w:p>
        </w:tc>
        <w:tc>
          <w:tcPr>
            <w:tcW w:w="5664"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bookmarkStart w:id="12" w:name="OLE_LINK5"/>
            <w:r>
              <w:rPr>
                <w:rFonts w:hint="eastAsia" w:ascii="宋体" w:hAnsi="宋体" w:cs="宋体"/>
                <w:color w:val="auto"/>
                <w:kern w:val="0"/>
                <w:sz w:val="21"/>
                <w:szCs w:val="21"/>
                <w:lang w:val="en-US" w:eastAsia="zh-CN" w:bidi="ar"/>
              </w:rPr>
              <w:t>具有高中及以上同等学历，</w:t>
            </w:r>
            <w:r>
              <w:rPr>
                <w:rFonts w:hint="eastAsia" w:ascii="宋体" w:hAnsi="宋体" w:eastAsia="宋体" w:cs="宋体"/>
                <w:color w:val="auto"/>
                <w:kern w:val="0"/>
                <w:sz w:val="21"/>
                <w:szCs w:val="21"/>
                <w:lang w:val="en-US" w:eastAsia="zh-CN" w:bidi="ar"/>
              </w:rPr>
              <w:t>持有花卉园艺师等同类别技能证书，身体健康，品貌端正，身高155cm以上，年龄18～45岁，思想作风正派，工作责任心强，具备胜任该岗位工作的能力。</w:t>
            </w:r>
            <w:bookmarkEnd w:id="12"/>
          </w:p>
        </w:tc>
        <w:tc>
          <w:tcPr>
            <w:tcW w:w="1172" w:type="dxa"/>
            <w:noWrap w:val="0"/>
            <w:vAlign w:val="center"/>
          </w:tcPr>
          <w:p>
            <w:pPr>
              <w:jc w:val="center"/>
              <w:rPr>
                <w:rFonts w:hint="default" w:ascii="宋体" w:hAnsi="宋体" w:eastAsia="宋体" w:cs="宋体"/>
                <w:lang w:val="en-US" w:eastAsia="zh-CN"/>
              </w:rPr>
            </w:pPr>
            <w:r>
              <w:rPr>
                <w:rFonts w:hint="eastAsia" w:ascii="宋体" w:hAnsi="宋体" w:cs="宋体"/>
                <w:lang w:val="en-US" w:eastAsia="zh-CN"/>
              </w:rPr>
              <w:t>3人</w:t>
            </w:r>
          </w:p>
        </w:tc>
        <w:tc>
          <w:tcPr>
            <w:tcW w:w="1035" w:type="dxa"/>
            <w:noWrap w:val="0"/>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9303" w:type="dxa"/>
            <w:gridSpan w:val="4"/>
            <w:noWrap w:val="0"/>
            <w:vAlign w:val="center"/>
          </w:tcPr>
          <w:p>
            <w:pPr>
              <w:tabs>
                <w:tab w:val="left" w:pos="180"/>
                <w:tab w:val="left" w:pos="1620"/>
              </w:tabs>
              <w:spacing w:line="380" w:lineRule="exact"/>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备注：</w:t>
            </w:r>
          </w:p>
          <w:p>
            <w:pPr>
              <w:tabs>
                <w:tab w:val="left" w:pos="180"/>
                <w:tab w:val="left" w:pos="1620"/>
              </w:tabs>
              <w:spacing w:line="380" w:lineRule="exact"/>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1.选派人员如要求持有相关岗位证件的人员，供应商必须承诺以上人员中标后到岗；</w:t>
            </w:r>
          </w:p>
          <w:p>
            <w:pPr>
              <w:tabs>
                <w:tab w:val="left" w:pos="180"/>
                <w:tab w:val="left" w:pos="1620"/>
              </w:tabs>
              <w:spacing w:line="380" w:lineRule="exact"/>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2.对相关岗位有待遇要求的，必须承诺按要求发放员工工资，否则视为违约；</w:t>
            </w:r>
          </w:p>
          <w:p>
            <w:pPr>
              <w:tabs>
                <w:tab w:val="left" w:pos="180"/>
                <w:tab w:val="left" w:pos="1620"/>
              </w:tabs>
              <w:spacing w:line="380" w:lineRule="exact"/>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3.应支付员工的工资不低于南宁市最低工资标准以及满足上述岗位的最低薪酬需求，所有员工的社会保险由中标人按照规定金额缴纳；</w:t>
            </w:r>
          </w:p>
          <w:p>
            <w:pPr>
              <w:tabs>
                <w:tab w:val="left" w:pos="180"/>
                <w:tab w:val="left" w:pos="1620"/>
              </w:tabs>
              <w:spacing w:line="380" w:lineRule="exact"/>
              <w:rPr>
                <w:rFonts w:hint="eastAsia" w:ascii="宋体" w:hAnsi="宋体" w:eastAsia="宋体" w:cs="宋体"/>
                <w:b/>
                <w:bCs/>
                <w:color w:val="auto"/>
                <w:kern w:val="0"/>
                <w:sz w:val="21"/>
                <w:szCs w:val="21"/>
                <w:lang w:val="en-US" w:eastAsia="zh-CN" w:bidi="ar"/>
              </w:rPr>
            </w:pPr>
            <w:bookmarkStart w:id="13" w:name="OLE_LINK3"/>
            <w:r>
              <w:rPr>
                <w:rFonts w:hint="eastAsia" w:ascii="宋体" w:hAnsi="宋体" w:eastAsia="宋体" w:cs="宋体"/>
                <w:b/>
                <w:bCs/>
                <w:color w:val="auto"/>
                <w:kern w:val="0"/>
                <w:sz w:val="21"/>
                <w:szCs w:val="21"/>
                <w:lang w:val="en-US" w:eastAsia="zh-CN" w:bidi="ar"/>
              </w:rPr>
              <w:t>4.</w:t>
            </w:r>
            <w:r>
              <w:rPr>
                <w:rFonts w:hint="eastAsia" w:ascii="宋体" w:hAnsi="宋体" w:eastAsia="宋体" w:cs="宋体"/>
                <w:b/>
                <w:bCs/>
                <w:color w:val="auto"/>
                <w:kern w:val="0"/>
                <w:sz w:val="21"/>
                <w:szCs w:val="21"/>
                <w:highlight w:val="none"/>
                <w:lang w:val="en-US" w:eastAsia="zh-CN" w:bidi="ar"/>
              </w:rPr>
              <w:t>岗位要求有相关证书的需要中标人在签订合同时提供证书复印件或扫描件</w:t>
            </w:r>
            <w:r>
              <w:rPr>
                <w:rFonts w:hint="eastAsia" w:ascii="宋体" w:hAnsi="宋体" w:eastAsia="宋体" w:cs="宋体"/>
                <w:b/>
                <w:bCs/>
                <w:color w:val="auto"/>
                <w:kern w:val="0"/>
                <w:sz w:val="21"/>
                <w:szCs w:val="21"/>
                <w:lang w:val="en-US" w:eastAsia="zh-CN" w:bidi="ar"/>
              </w:rPr>
              <w:t>，原件备查；</w:t>
            </w:r>
            <w:bookmarkEnd w:id="13"/>
          </w:p>
          <w:p>
            <w:pPr>
              <w:tabs>
                <w:tab w:val="left" w:pos="180"/>
                <w:tab w:val="left" w:pos="1620"/>
              </w:tabs>
              <w:spacing w:line="380" w:lineRule="exact"/>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5.各岗位人员在合同期限内原则上不得更换，因特殊原因需更换的，须经采购人同意。</w:t>
            </w:r>
          </w:p>
          <w:p>
            <w:pPr>
              <w:tabs>
                <w:tab w:val="left" w:pos="180"/>
                <w:tab w:val="left" w:pos="1620"/>
              </w:tabs>
              <w:spacing w:line="380" w:lineRule="exact"/>
              <w:rPr>
                <w:rFonts w:hint="eastAsia"/>
                <w:lang w:val="en-US" w:eastAsia="zh-CN"/>
              </w:rPr>
            </w:pPr>
            <w:r>
              <w:rPr>
                <w:rFonts w:hint="eastAsia" w:ascii="宋体" w:hAnsi="宋体" w:eastAsia="宋体" w:cs="宋体"/>
                <w:b/>
                <w:bCs/>
                <w:color w:val="auto"/>
                <w:kern w:val="0"/>
                <w:sz w:val="21"/>
                <w:szCs w:val="21"/>
                <w:lang w:val="en-US" w:eastAsia="zh-CN" w:bidi="ar"/>
              </w:rPr>
              <w:t>6.所有员工须与中标人签订劳动合同。</w:t>
            </w:r>
          </w:p>
        </w:tc>
      </w:tr>
    </w:tbl>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en-US" w:eastAsia="zh-CN"/>
        </w:rPr>
      </w:pPr>
      <w:r>
        <w:rPr>
          <w:rFonts w:hint="eastAsia" w:hAnsi="宋体" w:eastAsia="宋体" w:cs="宋体"/>
          <w:b/>
          <w:bCs w:val="0"/>
          <w:color w:val="auto"/>
          <w:kern w:val="0"/>
          <w:highlight w:val="none"/>
          <w:lang w:val="en-US" w:eastAsia="zh-CN"/>
        </w:rPr>
        <w:t>六、项目要求和质量标准</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en-US" w:eastAsia="zh-CN"/>
        </w:rPr>
      </w:pPr>
      <w:r>
        <w:rPr>
          <w:rFonts w:hint="eastAsia" w:hAnsi="宋体" w:eastAsia="宋体" w:cs="宋体"/>
          <w:b/>
          <w:bCs w:val="0"/>
          <w:color w:val="auto"/>
          <w:kern w:val="0"/>
          <w:highlight w:val="none"/>
          <w:lang w:val="en-US" w:eastAsia="zh-CN"/>
        </w:rPr>
        <w:t>（一）服务要求</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1.确保采购人的餐饮、住房、园林、秩序维护、清洁卫生及各类设施设备的运转有序、顺畅、周到、安全。</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2.按照国家、自治区相关法规、管理条例与技术标准、行业规范要求，提供优质、规范、高效的酒店式服务与管理和能耗、物耗控制。</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3.书院工作人员综合考评满意率应达到95%以上，单项满意率应达到90%以上。</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4.中标人要加强对投入本项目服务人员的保密教育，严格遵守相关保密规定。</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bCs w:val="0"/>
          <w:color w:val="auto"/>
          <w:kern w:val="0"/>
          <w:highlight w:val="none"/>
          <w:lang w:val="en-US" w:eastAsia="zh-CN"/>
        </w:rPr>
      </w:pPr>
      <w:r>
        <w:rPr>
          <w:rFonts w:hint="eastAsia" w:hAnsi="宋体" w:eastAsia="宋体" w:cs="宋体"/>
          <w:b/>
          <w:bCs w:val="0"/>
          <w:color w:val="auto"/>
          <w:kern w:val="0"/>
          <w:highlight w:val="none"/>
          <w:lang w:val="en-US" w:eastAsia="zh-CN"/>
        </w:rPr>
        <w:t>（二）服务内容和标准</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1.安全保卫服务工作内容</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（1）大门岗对出入门岗人员进行管理，未经允许不得让闲杂人员进入，门卫岗对搬出的大件物品要主动询问清楚，认真记录，以防偷盗。</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（2）关键部位定时巡查，并做好巡查记录；</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（3）管辖区域内发生的治安警、火警及争吵斗殴等突发事件果断处理，及报警和报告，应第一时间报告主管领导，并与相关部门协调配合处理突发事件，必要时要与公安部门联系。</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（4）当班人员正规着装，佩戴标识，举止文明，严守本职岗位，不擅离职守，不做与工作无关的事情，不玩手机、抽烟、打瞌睡、与外面无关人员闲聊，对突发事件要做好记录。</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2.安防监控和消防工作内容</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（1）门卫室实行安防监控值班，加强对辖区内外环境、人员、设备设施的监控，做好监控值班交接和记录。保持值班人员、电话的在岗状态。</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（2）消防器材要定期检查，管理制度要健全并严格执行，要责任落实到人。秩序维护员要求能够正确使用管理区域内的消防器材，一旦发生火灾事故时必须能正确处理。</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（3）定期进行消防知识培训和消防演练，保留演练记录。</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（4）按《机关、团体、企业、事业单位消防安全管理规定》规定，进行防火巡查和检查，并保留记录。发现火险隐患，应采取相应措施并及时报告，配合处理消防火灾隐患。</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3.秩序管理服务工作内容</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（1）做到车辆停放有序、道路顺畅、无堵塞现象，纠正违章行为，公共秩序良好。</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（2）建立规范的车辆通行制度，并有相关应急措施，保证车辆有序停放。</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车辆进入时，应发出入卡，提示出示证件，查验外来人员的有效证件并登记（外来车辆记录车牌号和车主手机号码）。车辆需驶出时，应收回出入卡，核对车号，迅速记录车号车辆驶出时间，核查完毕后放行。</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（4）停车场管理：明确外来车辆停放区域，引导车辆规范、有序停放。保证消防通道畅通。保持停车场车位的清洁卫生。</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4.保洁服务工作内容</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（1）定时保洁，保持区域公共部位清洁卫生，无杂物、废物、无纸屑、烟头等。</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（2）公共厕所保持清洁，无污渍、无异味；定期擦洗洗手台、面盆和大小便池等卫生洁具；抹净门窗、天花、墙壁及窗台；定期进行消毒，喷洒除臭剂，根据需要在人员较多时燃卫生香。</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（3）垃圾日产日清。垃圾的收集、处置垃圾按南宁市垃圾分类要求，并配合采购人做好公共机构垃圾分类工作，每月提供垃圾分类收集完成情况（垃圾类型、垃圾吨数、作业形式、作业时间等）。</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（4）定期对所管理区域实施消毒和灭“四害”工作。</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5.公共绿化服务工作内容</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（1）植株生长无枯株、缺植空秃或失水现象，发现死树在一周内清除。</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（2）枝叶生长色泽正常，色叶植物叶色变化明显。</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（3）绿篱修剪保持平整，及时清除修剪废弃物。</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（4）及时对草坪进行清除杂草，有效控制杂草孳生。</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（5）园林建筑及构筑物外观整洁。</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（6）道路地坪无积水，无障碍设施完好、畅通。</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default"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6.采购人根据工作安排提出的其他服务。</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default" w:hAnsi="宋体" w:eastAsia="宋体" w:cs="宋体"/>
          <w:b w:val="0"/>
          <w:bCs/>
          <w:color w:val="auto"/>
          <w:kern w:val="0"/>
          <w:highlight w:val="none"/>
          <w:lang w:val="en-US" w:eastAsia="zh-CN"/>
        </w:rPr>
      </w:pPr>
      <w:r>
        <w:rPr>
          <w:rFonts w:hint="eastAsia" w:hAnsi="宋体" w:eastAsia="宋体" w:cs="宋体"/>
          <w:b w:val="0"/>
          <w:bCs/>
          <w:color w:val="auto"/>
          <w:kern w:val="0"/>
          <w:highlight w:val="none"/>
          <w:lang w:val="en-US" w:eastAsia="zh-CN"/>
        </w:rPr>
        <w:t>7.服务标准</w:t>
      </w:r>
    </w:p>
    <w:tbl>
      <w:tblPr>
        <w:tblStyle w:val="54"/>
        <w:tblW w:w="93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0"/>
        <w:gridCol w:w="1540"/>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73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服务内容</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类别</w:t>
            </w:r>
          </w:p>
        </w:tc>
        <w:tc>
          <w:tcPr>
            <w:tcW w:w="6095"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服务标准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730" w:type="dxa"/>
            <w:vMerge w:val="restart"/>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食堂服务</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总体要求</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1.按照国家饭堂和饮食行业的有关规定，依照《食品安全法》、《餐饮行业管理规范》的要求和标准进行管理。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饭堂由采购人提供厨房设备、餐桌椅、餐具、清洁器具、消防和空调等设备设施。中标人使用厨房、饭堂的设备，应按饭堂固定资产明细表所列物品逐件核收、确认。如有人为损坏、缺失由中标人作出相应赔偿。合同期满，甲方对设备进行清点移交，发现遗失或中标人损坏的，由中标人负责赔偿。</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3.根据工作内容按时（包含周六、日和节假日）提供：</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（1）早餐。12—15个品种，包含牛奶、酸奶、蛋类、蔬菜类、面点类（中西式）、粉类、粥类、杂粮等；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（2）午餐。提供水果、饮料，每餐不少于15个菜品，含荤菜4个、半荤菜3个、素菜3个、汤1个、小菜2个、主食2个、甜品1个、粉、面等。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（3）晚餐。菜品参考中餐标准，具体可由采购人与中标人商定。（4）公务接待餐：根据就餐人数提前半天制定菜单，做好接待服务。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4.积极征询意见,每餐做好菜品的色泽、口味、装盘工作。定期更换和调整菜品花样。</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5.设立公示栏、各类制度流程上墙。单独设置检测室(区域)。</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6.由采购人按照另行确定的食品食材供应商供货，中标人需在规定的时间内提供采购清单，由采购人、中标人和供货商三方负责每天食材验收工作。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7.中标人应对所采购的食材及货物进行认真验收，如发现商品不符合规格要求，出现损坏、变质、串味或受潮等，中标人须马上向采购人汇报，并要求供货商无条件退货或更换。</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8.各类蔬菜及肉类清洗干净后才能加工制作,食品中不能出现非食品杂物、异物。</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9.肉类、鱼类，禽类、蔬菜类食材分开加工，生熟食分开加工，菜式出品时必须烧熟煮透,所有菜品必须当天清理，严禁提供过夜菜。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10.厨房内落实好卫生区域责任人制度,下班后必须将责任区域卫生清理干净后方能离开，在工作时间内，应随时保持干净整洁，每天指定专人检查,确保厨房的干净整洁。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库房内物品要离地高位放置，分类摆放。所有物品必须摆放整齐，做好标识管理。要做好调味品、添加剂的出入库管理台帐，添加剂必须专人负责管理并作好记录。派专人负责库房的卫生清理工作，定时清理过期或变质的调味品,保持库房内干燥无异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12.配餐间不允许摆放除食品外的任何杂物。</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13.食堂必须每日消毒，制定每日消毒记录表。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14.派驻员工必须经过饭店的消防安全培训，熟知消防安全知识及相关消防器材的使用。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15.做好每餐菜品的留样工作,填写留样记录本。</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16.建立安检制度。每日下班前做好安全检查记录,发现有未按要求关闭水电气及门窗等安全情况的，按规定处罚。</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17.派驻员工要熟知食堂设备的操作使用,不能违规操作。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18.易燃易爆物品要独立存放于防火隔离区域内。</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19派驻员工必须每年进行身体检查,并将检查结果张贴在食堂公示栏。</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20.原料、半成品、成品分开储存。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21.设置预进间,厨房人员进入工作区前必须在预进间内完成更衣，清洁个人卫生等工作。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22.每天要对菜品进行抽样检测。</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23.做好采购食材及货物的凭证（如：各类检验检疫合格证复印件等）保管工作。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供餐</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1.分派菜肴、整理造型的工具使用前要清洗消毒。</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2.加工制作围边、盘花等的材料必须符合食品安全要求，使用前要清洗消毒。</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3.在烹饪后至食用前需要较长时间（超过2小时）存放的高危易腐食品，要在高于60℃或低于8℃的条件下存放。在8℃～60℃条件下存放超过2小时，且未发生感官性状变化的，要按要求再加热后方可供餐。</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4.供餐过程中，要对食品采取有效防护措施，避免食品受到污染。使用传递设施（如升降笼、食梯、滑道等）的，要保持传递设施清洁。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5.供餐过程中，要使用清洁的托盘等工具，避免从业人员的手部直接接触食品（预包装食品除外）。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用餐</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1.垫纸、垫布、餐具托、口布等与餐饮具直接接触的物品应一客一换。撤换下的物品，要及时清洗消毒（一次性用品除外）。</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2.就餐时，就餐区要避免从事引起扬尘的活动（如扫地、施工等）。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3.自助餐服务。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餐前准备。打开灯和空调，打开电视并调节好频道和音量；布菲炉接好热水，打开电源开关调节至最大温度；备好格盘、餐夹、汤勺和公用羹（检查有无污渍或损坏，配套够数量）；检查自助餐碟数量是否足够并插电加热（包括骨碟和水杯是否备足），加热定温，适时调节温度或关闭电源。检查桌椅板凳和自助餐台的卫生；检查纸巾和牙签是否够开餐使用；备好当餐所需饮料；备好油盐酱醋和各类小菜；检查餐台的菜品摆放是否合理（颜色搭配、荤素搭配），并分类摆放好菜卡，菜品搭配的调味酱汁配好；备好餐车和三层车、杯框等餐具回收用具。</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餐中服务（根据采购方的要求进行）。值台服务员勤巡台，及时清理餐台，保持卫生，菜品不够时及时补给，以保证用餐人员正常取食；根据用餐人数判断是否需要加菜，迎宾员要及时清点人数（如果人数来得已经差不多，菜品还剩余二分之一时就不再添加，实行光盘行动计划）；包子点心和粥类的布菲炉要及时调节温度，以免温度过高造成面皮干硬口感不好，粥胆易糊干锅；用餐结束后及时清理桌面，更换骨碟（用餐过程中根据情况再更换或补充）。</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餐后收尾工作。及时关闭布菲炉电源并拔电,关闭电视；将所需要回收的菜品分类回收到厨房；清理餐台，把布菲炉中的水倒掉并擦拭干净；脏餐具及时推到洗碗间清洗消毒以便下餐开餐使用；保持厕所的卫生，及时清理垃圾桶，补充纸巾和洗手液；清扫地面并拖地。</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4.中餐席间服务。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（1）餐前准备服务。迎宾问候，引领宾客入座；斟倒茶水，下席巾，撤筷套，上热毛巾；问茶水，从主宾位开始顺时针斟倒茶水。</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上菜服务。宾客到齐后，征询接待员意见是否可以起菜，得到同意后方可上菜；上餐前小吃或凉菜，(每上一道菜，先把菜放到转台上，报菜名，简单介绍菜品的特点，声音清晰洪亮)，10分钟内上齐凉菜；上汤从主宾位开始顺时针上汤，为客人将汤或羹分到碗中；上菜时要先上冷菜再上热菜以保证菜品的温度（上菜原则：先冷后热、先菜后点心、先优质后一般、最后上水果，也可根据情况上餐前水果）；检查菜单及台上的菜是否上齐，如有遗漏，要及时通知厨房，菜上齐后，需告知客人，视客人用餐情况是否需要增加菜品，上菜的注意事项：（上菜五不上）热菜不热不上、菜不熟不上、量不够不上、颜色不对不上、不符合卫生要求不上；禁止越过宾客头上上菜。有菜上桌时，要礼貌提醒宾客注意，避免发生意外；上菜时要将最佳观赏面朝向宾客。鸡不献头、鸭不献尾、鱼不献脊（左头右尾）；上特色菜时要简单介绍菜品的原料、烹饪方法及特色；叉勺等餐用具不要在餐盘上刮出响声。分菜时动作要利落协调，在保证分菜质量的前提下，以最快的速度最短的时完成分菜；跟上调味品，对要调味的菜要在分菜时及时跟上调味品；菜品过多不能摆放时可大碟换小碟，上菜撤菜要面向宾客；菜上齐后和宾客说明菜已上齐，请宾客慢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巡台服务。上完菜后根据情况而定是否离开包厢；服务过程中勤巡台，注意观察宾客用餐情况，随时添加茶水，勤收盘，勤换骨碟、烟灰缸，但决不能在宾客进食时撤换（先撤后上，右撤右上）；若宾客把骨头或渣堆放在桌上，要用服务夹夹起，放在骨碟上拿走；若有汤渍等打翻，要先用香巾将汤渍清理干净，再为宾客换上干净的餐具和香巾，保持台面整洁。注意事项：收空盘时，动作要轻，避免汤汁洒落在宾客身上，有相应的调味品和酱汁也要一并撤走；及时更换香巾、茶水、整理台面；餐中服务一般都遵循右上右撤的原则；在服务过程中尽可能地满足宾客的服务需求，若对某些问题不能确定前，不可随便的回答或答应宾客，需要报上级后再作决定。如发生意外能及时知晓并处理。烟缸不超过三个烟头更换，撤换时干净烟缸压住脏的撤下，再更换干净的。根据宾客用餐情况，如果宾客用餐时间较长可根据情况把菜品加热以食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（4）餐尾服务。上水果前要为每位宾客更换热毛巾；上甜品时要征得宾客同意后撤走餐具，并跟上相应的餐具；餐后，为宾客送上热茶。</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4.餐后服务。当宾客离开时，要主动拉椅，提醒宾客不要遗漏物品；检查宾客是否有遗留物品；检查各种物品的完好性。</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收尾工作。及时关掉电器设备和多余的照明灯具以及转台；分类依次收捡餐用具：先收布草类的用品如热毛巾和口布等；其次收玻璃器皿，分类用杯框把杯子回收；瓷器餐具和不锈钢餐具要分开检放，以免两者碰撞造成损坏；最后捡菜碟；收拾台面，把垃圾清理干净，将桌面擦拭干净，扫地、拖地，整理备餐间和卫生间；把当餐所洗餐具用具回收到备餐间，擦干水渍并分类放好；关闭所有电源及空调，关好门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餐具清洗消毒</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1.餐用具清洗消毒。</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（1）餐用具使用后要及时洗净，餐饮具、盛放或接触直接入口食品的容器和工具使用前要消毒；</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（2）清洗消毒方法参照《餐饮服务食品安全操作规范》推荐的方法，采用蒸汽等物理方法消毒，因材料、大小等原因无法采用的除外；</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（3）餐用具消毒设备（如自动消毒碗柜等）应连接电源，正常运转；定期检查餐用具消毒设备或设施的运行状态；采用化学消毒的，消毒液要现用现配，并定时测量消毒液的消毒浓度；</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（4）从业人员佩戴手套清洗消毒餐用具的，接触消毒后的餐用具前要更换手套，手套宜用颜色区分；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消毒后的餐饮具、盛放或接触直接入口食品的容器和工具，必须符合GB14934《食品安全国家标准消毒餐（饮）具》的规定；（6）清洗消毒后的餐用具要沥干、烘干；使用抹布擦干的，抹布必须专用，并经清洗消毒后方可使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（7）不得重复使用一次性餐饮具。</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2.餐用具保洁。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（1）消毒后的餐饮具、盛放或接触直接入口食品的容器和工具，要定位存放在专用的密闭保洁设施内，保持清洁；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（2）保洁设施要正常运转，有明显的区分标识；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（3）定期清洁保洁设施，防止清洗消毒后的餐用具受到污染。</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3.洗涤剂消毒剂。</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（1）使用的洗涤剂、消毒剂符合国家相关食品安全标准和规定；（2）严格按照洗涤剂、消毒剂的使用说明进行操作。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餐厨废弃物管理</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1.废弃物存放容器与设施。</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（1）食品处理区内可能产生废弃物的区域，要设置废弃物存放容器。废弃物存放容器与食品加工制作容器应有明显的区分标识；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废弃物存放容器要配有盖子，防止有害生物侵入、不良气味或污水溢出，防止污染食品、水源、地面、食品接触面（包括接触食品的工作台面、工具、容器、包装材料等）。废弃物存放容器的内壁光滑，易于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（3）在餐饮服务场所外适宜地点，设置结构密闭的废弃物临时集中存放设施。</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2.废弃物处置。</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（1）餐厨废弃物要分类放置、及时清理，不得溢出存放容器。餐厨废弃物的存放容器应及时清洁，必要时进行消毒；</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（2）建立餐厨废弃物处置台账，详细记录餐厨废弃物的处置时间、种类、数量、处理情况等信息。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730" w:type="dxa"/>
            <w:vMerge w:val="restart"/>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客房服务</w:t>
            </w:r>
          </w:p>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（24小时待命）</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总体要求</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1.房卡方面：房卡制作准确无误，杜绝出现无效卡；杜绝出现重房现象；严格执行房卡管理规定,杜绝开错房门；校对房门时间，避免房卡失效。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卫生方面：房务卫生符合酒店A级卫生标准要求，按标准完成公共服务区域用品卫生检测工作（上、下半年各一次）；按书院要求对客房、办公室、会议室及特殊用房进行清扫,确保干净整洁，卧具按书院要求的时间进行更换；电梯、走廊、大堂等区域卫生干净整洁，随脏随扫，定期进行消毒消杀。</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3.服务方面：客房常规服务,接到指令及时完成；非常规服务要请示,得到批准后完成；</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4.保密、安全方面:按书院的各项保密安全制度严格执行。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标准</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1.虫害控制：楼内无虫害，随时跟踪检查，发现虫害及时安排处理，处理达标率100%。</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2.卫生信誉度等级：符合卫生标准要求。</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3.房间。</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（1）房门门锁转动灵活，大门开关灵活，无异响，可定位；门后有火警逃生指示图；防盗链安全牢固；门框清洁；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（2）衣柜衣架齐全；衣柜门开关状况良好；衣柜挂衣杠及衣架无积尘；棉被干净，整齐；</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（3）冰箱、洗衣机、烘干机等保持内外清洁卫生；</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（4）家具清洁，台面光亮；沙发、座椅无纸片、指甲等小物品；家具每月至少保养1次；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（5）垃圾桶桶内无垃圾；内外清洁；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（6）房间文具、用品齐全；烟盅清洁，茶杯清洁光亮；</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（7）所有电器状态完好，灯罩清洁；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（8）壁画悬挂端正，无积尘；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（9）墙壁干净，无破裂，无蜘蛛网；</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（10）天花板无蜘蛛网、无裂缝、无漏水、无起水泡、无掉灰的现象；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（11）窗玻璃光亮、清洁；窗锁关闭安全；厚、薄窗帘清洁及悬挂美观；窗帘每年至少清洗保养1次；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（12）电话机操作键正常，讯号灯正常，清洁卫生；</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（13）床铺铺叠完美；床架及床头板清洁卫生且无破损；</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（14）空调温度适中、出风口清洁；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（15）地板按书院要求不定期保洁，保养，确保地面清洁无破损、顽渍；地边无积尘；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（16）房内用品按实际要求摆放整齐有序。</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4.卫生间。</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（1）镜子无积尘、无污渍、无破裂；</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（2）马桶盖板、座板、内外壁清洁；操作系统正常；</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（3）地面清洁卫生，无毛发、无水渍；</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（4）洗脸盆及与淋浴所有水龙头，开关等光洁；内壁及隔断干净无水珠、水渍；冷热水喉操作正常；给排水系统正常，无毛发堵塞；皂碟清洁卫生；</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（5）天花板无脱落、排风机正常、室内无异味；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（6）用品按实际要求摆放整齐有序。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730" w:type="dxa"/>
            <w:vMerge w:val="restart"/>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会务接待服务</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总体要求</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负责为会议、接待等活动提供人力服务，做好会场清洁、会场布置、会议期间的茶水供应、设备调试和运行、应急疏散、会议用品保管等工作；会议现场的环境卫生、主席台布置、摆放台卡等。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lang w:val="en-US" w:eastAsia="zh-CN"/>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标准</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1.会前准备。</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准确掌握会议名称、会议使用时间、人数、会场布置要求。（2）会前1天。按要求进行会场布置：根据会议形式进行桌椅摆放（座谈、授课等）；摆放好会议资料、台卡、开水、备用茶杯、茶叶、小保温壶、抽纸、烟缸、笔筒（放置水性笔、铅笔）、便笺纸座等；检查矿泉水是否在保质期内以及瓶盖是否完整等。（3）会前2小时。做好会议室的通风、清洁及灯光、空调和桌椅的检查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（4）会前1小时。安排服务人员在会议室门口等候客人到来，另外安排专人在大堂门口或电梯口迎接参会人员并引领至会场。（5）会前15分钟。服务员上茶水。</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2.会中服务。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（1）会议期间定时巡场添水，动作轻缓，不打扰发言与参会人员。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（2）及时清理桌面垃圾、地面杂物，保持全场整洁。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（3）严格遵守礼仪规范，不随意搭话、不偷拍，严守会议及参会人员隐私。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3.会后收尾。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（1）有序引导参会人员离场，指引电梯、出口，避免拥堵。</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（2）及时回收台卡、话筒、资料、水杯、办公用品等物资，分类清点。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（3）全面清洁会场、卫生间、休息区、签到区，恢复场地原貌。（4）拆除横幅、背景板、指引牌等布置物料，妥善收纳。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4.摆台操作规范。</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（1）茶杯摆放。在位置的右上侧，对准椅子扶手，未倒水时杯把向右直放，倒水后呈45度，LOGO朝向客人。</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（2）矿泉水摆放。放在抽屉右边。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（3）台卡摆放。在矿泉水的左边，无矿泉水的，摆在茶杯的左边。注：茶杯、矿泉水、台卡摆放呈一条直线（根据会议要求摆放）。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5.仪容仪表。服务员上岗前要求穿会议接待服、鞋，工装无破损、无折皱、鞋袜无破损，发型利落，仪容仪表端庄，淡妆为宜。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6.礼仪与行为规范。</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（1）站姿、坐姿标准，行走轻步；面对参会人员主动礼让，使用文明用语。</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（2）不扎堆闲聊、不玩手机、不随意出入会场，坚守岗位。</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（3）解答咨询耐心细致，无法解答时及时对接负责人。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3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设备维护</w:t>
            </w:r>
            <w:r>
              <w:rPr>
                <w:rFonts w:hint="eastAsia" w:ascii="宋体" w:hAnsi="宋体" w:eastAsia="宋体" w:cs="宋体"/>
                <w:b w:val="0"/>
                <w:bCs w:val="0"/>
                <w:sz w:val="21"/>
                <w:szCs w:val="21"/>
              </w:rPr>
              <w:t>服务（24小时待命）</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要求及标准</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定期检查冷热水系统,确保冷热水不间断供应。定时巡查，及时添补耗材，发现问题及时维修，如有突发情况5分钟内必须抵达现场处置；每天对卫生间用水器具进行巡查，做到发现漏水、跑冒、滴漏，立即维修，并确保更换材料为节水型产品。供水水池专业清洗及水质检测每年2次以上，并有卫生防疫部门水质化验合格证明。</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2.确保空调系统正常工作，要求与专业维保公司签订维保合同，每年对滤网彻底清洗消毒1次，定期补充雪种、清理出风口等；日常报维如无需更换零件原则上要求当天内完成。</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3.做好客房、办公室、会议室、餐厅、厨房（含油烟排放管道清理）、特殊用房配套设备设施维护维修工作。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4.楼房、路面、墙体的检查及基础维修维护。每日巡查，发现问题立即维修。</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5.电梯每天巡查1遍，每周维保1次，发现问题立即停运并通知电梯维保公司检测维修。确保电梯安全运行、减少故障、避免发生事故，延长电梯的使用受命，电梯各组成部分完好率100%。</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保障供电系统不间断使用。定期巡查，发现问题及时维修，及时添补耗材；定期对公共区域的照明灯具进行巡查，做到人走灯灭；定期对应急发电设备进行维护保养，要求与专业的配电公司签订高压配电预防性试验及维保合同。保障各项设备安全正常运行，无用电安全事故，全年无故障停电，各项设施设备按照节能减排要求运行；如供电网停电需在5分钟内启动备用电源应急发电，设施完好率达99%以上。</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各类安防设施每周检查1次，发现问题及时维修；及时更换消防设施，每年对防雷设施、消防喷淋系统、警报系统、监控系统进行全面检测1次（要有检测报告）。要求标志清楚，设施功能正常有效、响应灵敏、准确报警，完好率达100%。</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8.各类管道设施每周检查1遍，发现问题及时维修。要求排烟通畅，不回烟，不串烟，不漏烟；给排水管道上、下水通畅，无渗漏，无堵塞，沟渠池井无缺损，不积污，无堵塞，设备完好率达100%以上。</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9.各种设备房每天正常巡检1次，每半月清洁卫生1次，发现问题立即维修。要求干净整洁、各项设备能够正常使用、无尘灰、保持通风、无跑、冒、滴、漏、鼠害现象、巡查记录完整。</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10.各类办公区域内（办公桌椅、沙发茶几、柜子等）维修报修3个工作日之内完成维修；房屋公共区域类基建维修报修或发现问题后3个工作日制定维修方案，维修方案通过审核后7个工作日之内完成维修。</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11.确保管理服务范围内配套设备完好率达98%；管理服务范围内巡检及报修及时率达到100%；管理服务范围内不发生重大设备设施管理责任事故；按计划作各类设施定期保养，保养计划实现率&gt;98%。</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12.分别针对各种设备设施制定专门的维护保养方案及操作流程、设施故障突发事件处理应急预案。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13.制定科学的节能减排制度，并融入各种施设设备的运行管理中，通过能耗数据体现节能效果。</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14.各类设施设备巡检、维保要有完善的方案及记录台账。</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15.各种设施设备维保标准应能满足具有相关检测资质部门的年度安全检验，中标人如无相关大型设备维保和年检资质，则中标人必须与专业维保公司签订合同并支付费用。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16.值班人员必须在办公室备勤。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730" w:type="dxa"/>
            <w:vMerge w:val="restart"/>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lang w:eastAsia="zh-CN"/>
              </w:rPr>
              <w:t>秩序维护</w:t>
            </w:r>
            <w:r>
              <w:rPr>
                <w:rFonts w:hint="eastAsia" w:ascii="宋体" w:hAnsi="宋体" w:eastAsia="宋体" w:cs="宋体"/>
                <w:b w:val="0"/>
                <w:bCs w:val="0"/>
                <w:sz w:val="21"/>
                <w:szCs w:val="21"/>
              </w:rPr>
              <w:t>服务</w:t>
            </w:r>
          </w:p>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（24小时值班）</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 xml:space="preserve"> 总体要求</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负责书院内的安全巡逻巡查、秩序管理等工作。对办公区及闱区的安全防范和门岗执勤实行24小时轮班制，做好安全隐患及重大事件发生的预防工作。做好门岗安全监控及避雷、防火、防盗、防破坏、防事故、抢险及协助处理突发事件等工作。如发生突发事件，应在第一时间向书院报告，并协助做好应急处置。</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2.负责书院内车辆停放管理。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3.参与防火、灭火管理，对消防系统进行日常管理，定期检查。</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4.协助书院进行消防设施设备、标志、放置等维护管理，排查隐患，遇火情及时按消防事故应急预案处理，及时报告相关部门。</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5.其他与安全保卫有关的工作。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辖区内公共秩序维护、消防安全防范事项的管理标准</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1.管理服务范围内公共区域和周边环境标识清楚，制度完善。</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2.保持公共通道畅通无阻。</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3.建立有安全防范制度和突发处理预案。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4.管理服务范围内不发生火灾责任事故。</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5.管理服务范围内不发生安全责任事故。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大门岗</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1.岗位设置合理，门岗24小时值守。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2.熟悉本岗位操作规程和职责。</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3.熟悉管理区域内车牌号等基本信息。</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4.外来人员、车辆进出有询问和登记，作业记录表格、表单填写工整、规范。</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5.服务用语规范。</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6.岗亭干净整洁，办公用品及工具器材摆放整齐、有序。</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7.各项管理记录工整，真实，无乱补、乱造现象。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车辆停放</w:t>
            </w:r>
          </w:p>
        </w:tc>
        <w:tc>
          <w:tcPr>
            <w:tcW w:w="6095" w:type="dxa"/>
            <w:noWrap w:val="0"/>
            <w:vAlign w:val="top"/>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1.机动车出入口设有道闸和减速装置，且功能完好。</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2.书院内标识（限速、禁鸣、禁停等）规范、齐全、完好。</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3.机动车停车场／库出入口、交通线路、车位规划合理，地面划线和车位线清晰。</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4.机动车停放整齐有序，无乱停放现象。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5.非机动车管理有序，停放整齐，存取方便，无乱停、乱放现象。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30" w:type="dxa"/>
            <w:vMerge w:val="restart"/>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pacing w:val="-11"/>
                <w:sz w:val="21"/>
                <w:szCs w:val="21"/>
              </w:rPr>
              <w:t>保洁服务</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卫生保洁标准</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在清扫道路时要注意行人车辆，要有安全作业标识；节约用水，做到人离水关，不得在消防栓接口取水，不能用大于40MM水管取水，垃圾日产日清，不得在园内私自焚烧或随意倒放；除绿化区域其余地方不允许有杂草生长，清洁剂、除锈剂、光亮剂、消毒液等化工液体严格按说明使用；爱护保洁工具，不得随意损坏、丢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程序标准</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1.办公室、会议室：</w:t>
            </w:r>
            <w:bookmarkStart w:id="14" w:name="_Hlk27312988"/>
            <w:r>
              <w:rPr>
                <w:rFonts w:hint="eastAsia" w:ascii="宋体" w:hAnsi="宋体" w:eastAsia="宋体" w:cs="宋体"/>
                <w:color w:val="auto"/>
                <w:kern w:val="0"/>
                <w:sz w:val="21"/>
                <w:szCs w:val="21"/>
                <w:lang w:val="en-US" w:eastAsia="zh-CN" w:bidi="ar"/>
              </w:rPr>
              <w:t>每周打扫一次，保持房间整洁、无异味；地面、桌面等无尘灰、无絮状物。</w:t>
            </w:r>
            <w:bookmarkEnd w:id="14"/>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2.玻璃窗：每年所有办公室玻璃窗擦拭2次，公共区域玻璃窗每月擦拭1遍。</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3.水质：水质清洁达标，无杂质浑浊现象，供水水池专业清洗及水质检测每年2次以上，并有卫生防疫部门水质化验合格证明，且在有效期内。</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4.空调系统：每年专业清洗消毒1次（含中央空调和分体式空调）</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5.绿化带：两天一扫，保持草地无树叶、垃圾。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6.景观池：定期清理，保持池内外各设施洁净、无污秽物、青苔；水体清澈、无沉积物、漂浮物、无异味。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7.道路：一天一扫，保持道路无树叶、垃圾。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8.人行道清洗：每个季度清洗1次，保持人行道无青苔，人行道铺砖恢复原样。</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9.垃圾箱：每天一清、每周一洗，保持箱体内无异味、外表无明显尘迹、周边无污垢。</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10.路灯：每月一洁，保持灯柱无明显尘迹、灯罩处无蜘蛛网。</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11.指示牌：每周清洁一次，无污痕、无尘迹。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12.化粪池：每年清理2次以上，无溢满现象。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13.明沟：每年清理2次，保持明沟流水通畅。</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14.沙井：每年清理2次，保持沉沙井内无树叶、垃圾、流水通畅。</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15.建筑物外墙：每年清洗1次。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办公、公共区域等场所卫生标准</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1.办公室、会议室。</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（1）房门门锁转动灵活，大门开关灵活，无异响，可定位；</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（2）家具清洁，台面光亮；沙发、座椅无纸片、指甲等小物品；家具每月至少保养1次；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（3）垃圾桶桶内无垃圾；内外清洁；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（4）所有电器状态完好，灯罩清洁；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（5）壁画悬挂端正，无积尘；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（6）墙壁干净，无破裂，无蜘蛛网；</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（7）天花板无蜘蛛网、无裂缝、无漏水、无起水泡、无掉灰的现象；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（8）窗玻璃光亮、清洁；窗锁关闭安全；窗帘清洁及悬挂美观；窗帘每年至少清洗保养1次；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（9）电话机操作键正常，讯号灯正常，清洁卫生；</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（10）空调出风口清洁；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（15）地板每3天至少保洁1次，每月至少保养1次；确保地面清洁无破损、顽渍；地边无积尘。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2.大厅、走道。</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（1）大厅玻璃门、玻璃幕墙洁净、明亮，无手印和伤痕；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（2）门框干净、光洁、无污迹；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（3）石材地面无脚印、无污渍、无烟蒂、无垃圾；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（4）垃圾桶外表光洁、垃圾不超1/3；</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（5）楼梯无污渍、无烟蒂、无垃圾；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（6）扶栏光洁、无污迹；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（7）家具牢固、无污迹、无灰尘。每月至少保养1次；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（8）饰物无积灰、色彩鲜艳；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（9）指示设施无污迹、无灰尘、无屏幕手印；</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（10）信息终端显示屏无积灰、无污渍；</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（11）地垫干爽、无破损、无污渍、无烟蒂、无垃圾；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（12）消防设备设施干净、无污迹、无灰尘；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（13）木门、门框光洁，无污迹、无灰尘；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（14）灯泡等照明设施明亮、无积灰、罩干净；</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（15）每天至少保洁1次，每月至少保养1次，确保地面保持光洁、无污渍、无划痕；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（16）天花板、风口无污迹、无灰尘、无斑点；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（17）楼内绿植地面无落叶、叶上无灰尘、色彩鲜艳；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（18）明管道无积尘、无挂物；</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（19）墙面无蛛网、无污迹、无积灰；</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（20）金属框架清洁无浮灰。</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3.洗手间。</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（1）每天至少保洁2次，每月至少保养1次，确保地面无垃圾、无污渍、无水迹；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（2）洁具光洁、无污渍、无水迹、无异味；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（3）台面、面盆光洁、无污渍、无水迹；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（4）镜面、镜灯光洁、无污渍、无水迹；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（5）小五金光洁、无污渍、无锈斑；</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（6）皂液机、喷香机、纸架光洁、无污渍、无水迹</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（7）污物桶及时清理，污物量不超过2/3；</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（8）隔断、内门无污渍、无水迹、无划痕；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（9）吊顶、墙面无脱落、无污渍、无水迹，排风机正常；</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（10）标识光洁、无污渍、无划痕。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4.楼层。</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（1）每天至少保洁1次，每月至少保养1次，确保地面（地砖、大理石）无脚印、无污渍、无烟蒂、无垃圾；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（2）地毯无污渍、无烟蒂、无垃圾、无毛头。每年至少清洗保养2次；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（3）收集垃圾按时、无遗留；</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（4）消防设备设施干净、无污迹、无灰尘；</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（5）木门、门框干净、无污渍、铰链不锈；</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（6）每天至少保洁1次，每月至少保养1次，确保地面光洁、无污渍、无划痕；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（7）墙面无污迹、无灰尘、无蜡痕；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（8）空调风口无积灰、干净；</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（9）壁画无积灰、色彩鲜艳；</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（10）灯泡等照明设施明亮、无积灰、灯罩干净；</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（11）窗玻璃洁净、明亮、无手印、无脏痕。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5.电梯。</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（1）轿厢及门套无尘、无划痕、无垃圾；</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（2）每天至少保洁1次，每月至少保养1次，确保地面光洁、无污渍、无蜡痕；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（3）轿厢地垫洁净无污渍，更换及时；</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（4）不锈钢确保光亮、无油印、无污渍。</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6.景观池。</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（1）日常维护工作。检查水池情况，发现有沉积物，及时清捞出水池；擦拭水体以上的池壁、柱体、喷头，保持外部洁净；发现有严重的污染，立即报管理处及时采取措施处理。</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定期清洗工作。按要求定期安排对水池进行一次全面的清洗，清洗工作应安排在晴天；水池前，须切断相应设备电源，并保证在清洗过程中不能开启电源开关；打开排水阀，将池水放至离池底3-5cm时，停止放水；按从上到下、从里到外的清洁顺序，用清洁剂擦洗，再用水冲洗干净；全部擦洗过后再用高压水枪全面冲洗一次，包括池外围地面，直到完全洁净；完成清洁后，打开进水阀，注水入池，并通知工程人员及时调整好各喷嘴位置、水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卫生防疫</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1.除“四害”：日常发现有四害立即采取措施灭除，每季度开展除“四害”工作1次，要有台账记录。</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2.化粪池清理每年2次，每个月对排污管道疏通1次。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3.白蚁防治工程按合同及补充协议要求细则执行。</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4.垃圾清运按合同及补充协议要求细则执行。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730" w:type="dxa"/>
            <w:vMerge w:val="restart"/>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lang w:val="en-US" w:eastAsia="zh-CN"/>
              </w:rPr>
            </w:pPr>
            <w:r>
              <w:rPr>
                <w:rFonts w:hint="eastAsia" w:ascii="宋体" w:hAnsi="宋体" w:eastAsia="宋体" w:cs="宋体"/>
                <w:b w:val="0"/>
                <w:bCs w:val="0"/>
                <w:spacing w:val="-11"/>
                <w:sz w:val="21"/>
                <w:szCs w:val="21"/>
              </w:rPr>
              <w:t>园林养护</w:t>
            </w: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总要求</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按照国家园林绿化二级养护质量标准执行。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sz w:val="21"/>
                <w:szCs w:val="21"/>
              </w:rPr>
              <w:t>室内荫生植物养护</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1.植物淋水以土壤湿润为主，不允许把泥土冲出盆外，保持花盆外观无污迹，接水盆内无积水，防治蚊虫滋生。</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2.保持植物清洁，叶面无灰尘、无病黄叶。</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3.植物摆放、位置调整、临时搬抬任务完成情况。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rPr>
            </w:pPr>
          </w:p>
        </w:tc>
        <w:tc>
          <w:tcPr>
            <w:tcW w:w="1540" w:type="dxa"/>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室外植物养护</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1.做好书院内及书院周界的植被、树木、草坪、绿化带的养护及修剪。</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2.不出现花木缺水的枯萎现象，叶色、大小正常，无非正常落叶、黄叶，除日常养护工作外，在花坛开花期间，根据书院情况每周剪修残枝、落花3-7次。</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3.对草本宿根植物养护应及时，缺株率应在10%以下。</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4.平时养护浇水、施肥适当，保证植物正常生长，保持土壤湿润，泥面不开裂。</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5.根据不同季节和环境需求，可更种季节性、适宜性植物品种。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rPr>
            </w:pPr>
          </w:p>
        </w:tc>
        <w:tc>
          <w:tcPr>
            <w:tcW w:w="1540" w:type="dxa"/>
            <w:noWrap w:val="0"/>
            <w:vAlign w:val="center"/>
          </w:tcPr>
          <w:p>
            <w:pPr>
              <w:pageBreakBefore w:val="0"/>
              <w:widowControl/>
              <w:kinsoku/>
              <w:wordWrap/>
              <w:overflowPunct/>
              <w:topLinePunct w:val="0"/>
              <w:bidi w:val="0"/>
              <w:spacing w:line="360" w:lineRule="exact"/>
              <w:jc w:val="center"/>
              <w:textAlignment w:val="auto"/>
              <w:rPr>
                <w:rFonts w:hint="eastAsia" w:ascii="宋体" w:hAnsi="宋体" w:eastAsia="宋体" w:cs="宋体"/>
                <w:b w:val="0"/>
                <w:bCs w:val="0"/>
                <w:sz w:val="21"/>
                <w:szCs w:val="21"/>
              </w:rPr>
            </w:pPr>
            <w:r>
              <w:rPr>
                <w:rFonts w:hint="eastAsia" w:ascii="宋体" w:hAnsi="宋体" w:eastAsia="宋体" w:cs="宋体"/>
                <w:b w:val="0"/>
                <w:bCs w:val="0"/>
                <w:sz w:val="21"/>
                <w:szCs w:val="21"/>
              </w:rPr>
              <w:t>病虫害防治</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1.植物病虫不明显，食叶性害虫不超过15%，蛀干性害虫不超过10%；一般绿化的养护管理按照绿化养护三级质量标准要求执行。</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2.在园区内定期清杀或驱逐毒物(如蛇、蝎等)。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730" w:type="dxa"/>
            <w:vMerge w:val="continue"/>
            <w:noWrap w:val="0"/>
            <w:vAlign w:val="center"/>
          </w:tcPr>
          <w:p>
            <w:pPr>
              <w:pageBreakBefore w:val="0"/>
              <w:kinsoku/>
              <w:wordWrap/>
              <w:overflowPunct/>
              <w:topLinePunct w:val="0"/>
              <w:bidi w:val="0"/>
              <w:spacing w:line="360" w:lineRule="exact"/>
              <w:jc w:val="center"/>
              <w:textAlignment w:val="auto"/>
              <w:rPr>
                <w:rFonts w:hint="eastAsia" w:ascii="宋体" w:hAnsi="宋体" w:eastAsia="宋体" w:cs="宋体"/>
                <w:b w:val="0"/>
                <w:bCs w:val="0"/>
                <w:spacing w:val="-11"/>
                <w:sz w:val="21"/>
                <w:szCs w:val="21"/>
              </w:rPr>
            </w:pPr>
          </w:p>
        </w:tc>
        <w:tc>
          <w:tcPr>
            <w:tcW w:w="1540" w:type="dxa"/>
            <w:noWrap w:val="0"/>
            <w:vAlign w:val="center"/>
          </w:tcPr>
          <w:p>
            <w:pPr>
              <w:pageBreakBefore w:val="0"/>
              <w:widowControl/>
              <w:kinsoku/>
              <w:wordWrap/>
              <w:overflowPunct/>
              <w:topLinePunct w:val="0"/>
              <w:bidi w:val="0"/>
              <w:spacing w:line="360" w:lineRule="exact"/>
              <w:jc w:val="center"/>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养护用肥</w:t>
            </w:r>
          </w:p>
        </w:tc>
        <w:tc>
          <w:tcPr>
            <w:tcW w:w="6095" w:type="dxa"/>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每年根据养护的乔木、灌木、草坪、花坛及其他植被特点选择合理的时间分两次进行施肥。</w:t>
            </w:r>
          </w:p>
        </w:tc>
      </w:tr>
    </w:tbl>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hAnsi="宋体" w:eastAsia="宋体" w:cs="宋体"/>
          <w:b w:val="0"/>
          <w:bCs/>
          <w:color w:val="auto"/>
          <w:kern w:val="0"/>
          <w:highlight w:val="none"/>
          <w:lang w:val="zh-CN" w:eastAsia="zh-CN"/>
        </w:rPr>
      </w:pPr>
      <w:r>
        <w:rPr>
          <w:rFonts w:hint="eastAsia" w:hAnsi="宋体" w:eastAsia="宋体" w:cs="宋体"/>
          <w:b w:val="0"/>
          <w:bCs/>
          <w:color w:val="auto"/>
          <w:kern w:val="0"/>
          <w:highlight w:val="none"/>
          <w:lang w:val="en-US" w:eastAsia="zh-CN"/>
        </w:rPr>
        <w:t>8.</w:t>
      </w:r>
      <w:r>
        <w:rPr>
          <w:rFonts w:hint="eastAsia" w:hAnsi="宋体" w:eastAsia="宋体" w:cs="宋体"/>
          <w:b w:val="0"/>
          <w:bCs/>
          <w:color w:val="auto"/>
          <w:kern w:val="0"/>
          <w:highlight w:val="none"/>
          <w:lang w:val="zh-CN" w:eastAsia="zh-CN"/>
        </w:rPr>
        <w:t>项目考评标准</w:t>
      </w:r>
    </w:p>
    <w:tbl>
      <w:tblPr>
        <w:tblStyle w:val="54"/>
        <w:tblW w:w="9641" w:type="dxa"/>
        <w:tblInd w:w="15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96"/>
        <w:gridCol w:w="1395"/>
        <w:gridCol w:w="3330"/>
        <w:gridCol w:w="1875"/>
        <w:gridCol w:w="1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9641" w:type="dxa"/>
            <w:gridSpan w:val="5"/>
            <w:tcBorders>
              <w:top w:val="nil"/>
              <w:left w:val="nil"/>
              <w:bottom w:val="single" w:color="auto" w:sz="4" w:space="0"/>
              <w:right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w:t>
            </w:r>
            <w:r>
              <w:rPr>
                <w:rFonts w:hint="eastAsia" w:ascii="宋体" w:hAnsi="宋体" w:eastAsia="宋体" w:cs="宋体"/>
                <w:i w:val="0"/>
                <w:color w:val="000000"/>
                <w:kern w:val="0"/>
                <w:sz w:val="21"/>
                <w:szCs w:val="21"/>
                <w:u w:val="single"/>
                <w:lang w:val="en-US" w:eastAsia="zh-CN" w:bidi="ar"/>
              </w:rPr>
              <w:t xml:space="preserve">     </w:t>
            </w:r>
            <w:r>
              <w:rPr>
                <w:rFonts w:hint="eastAsia" w:ascii="宋体" w:hAnsi="宋体" w:eastAsia="宋体" w:cs="宋体"/>
                <w:i w:val="0"/>
                <w:color w:val="000000"/>
                <w:kern w:val="0"/>
                <w:sz w:val="21"/>
                <w:szCs w:val="21"/>
                <w:u w:val="none"/>
                <w:lang w:val="en-US" w:eastAsia="zh-CN" w:bidi="ar"/>
              </w:rPr>
              <w:t>年</w:t>
            </w:r>
            <w:r>
              <w:rPr>
                <w:rFonts w:hint="eastAsia" w:ascii="宋体" w:hAnsi="宋体" w:eastAsia="宋体" w:cs="宋体"/>
                <w:i w:val="0"/>
                <w:color w:val="000000"/>
                <w:kern w:val="0"/>
                <w:sz w:val="21"/>
                <w:szCs w:val="21"/>
                <w:u w:val="single"/>
                <w:lang w:val="en-US" w:eastAsia="zh-CN" w:bidi="ar"/>
              </w:rPr>
              <w:t xml:space="preserve">   </w:t>
            </w:r>
            <w:r>
              <w:rPr>
                <w:rFonts w:hint="eastAsia" w:ascii="宋体" w:hAnsi="宋体" w:eastAsia="宋体" w:cs="宋体"/>
                <w:i w:val="0"/>
                <w:color w:val="000000"/>
                <w:kern w:val="0"/>
                <w:sz w:val="21"/>
                <w:szCs w:val="21"/>
                <w:u w:val="none"/>
                <w:lang w:val="en-US" w:eastAsia="zh-CN" w:bidi="ar"/>
              </w:rPr>
              <w:t>月份物业服务质量考评表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25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类别及服务内容</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服务考评标准</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物业自评</w:t>
            </w:r>
          </w:p>
          <w:p>
            <w:pPr>
              <w:keepNext w:val="0"/>
              <w:keepLines w:val="0"/>
              <w:widowControl/>
              <w:suppressLineNumbers w:val="0"/>
              <w:jc w:val="center"/>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（100分制）</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业主评议</w:t>
            </w:r>
          </w:p>
          <w:p>
            <w:pPr>
              <w:keepNext w:val="0"/>
              <w:keepLines w:val="0"/>
              <w:widowControl/>
              <w:suppressLineNumbers w:val="0"/>
              <w:jc w:val="center"/>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（100分制）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3" w:hRule="atLeast"/>
        </w:trPr>
        <w:tc>
          <w:tcPr>
            <w:tcW w:w="119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综合考评</w:t>
            </w:r>
          </w:p>
          <w:p>
            <w:pPr>
              <w:pStyle w:val="2"/>
              <w:jc w:val="center"/>
              <w:rPr>
                <w:rFonts w:hint="default"/>
                <w:lang w:val="en-US"/>
              </w:rPr>
            </w:pPr>
            <w:r>
              <w:rPr>
                <w:rFonts w:hint="eastAsia" w:ascii="Times New Roman" w:hAnsi="Times New Roman" w:eastAsia="宋体"/>
                <w:b w:val="0"/>
                <w:bCs w:val="0"/>
                <w:kern w:val="2"/>
                <w:sz w:val="21"/>
                <w:szCs w:val="24"/>
                <w:lang w:val="en-US" w:eastAsia="zh-CN" w:bidi="ar-SA"/>
              </w:rPr>
              <w:t>（20分）</w:t>
            </w: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总人数</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项目经理、助理、厨师、餐厅服务员、水电工、保洁员、园林绿化、秩序维护员</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8"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管理能力</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各层级客房管理按行业标准执行，主动完成与业主各部门的沟通协调工作。</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7"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职业要求</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工作人员统一着装、佩戴标志，行为规范，服务主动、热情、周到、细致，工作负责。</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99"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虫害控制</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除四害，每季度开支除四害，楼内无虫害；随时跟踪检查，发现虫害及时安排处理</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1196"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食堂服务</w:t>
            </w:r>
          </w:p>
          <w:p>
            <w:pPr>
              <w:pStyle w:val="2"/>
              <w:jc w:val="center"/>
              <w:rPr>
                <w:rFonts w:hint="default"/>
                <w:lang w:val="en-US"/>
              </w:rPr>
            </w:pPr>
            <w:r>
              <w:rPr>
                <w:rFonts w:hint="eastAsia" w:ascii="Times New Roman" w:hAnsi="Times New Roman" w:eastAsia="宋体"/>
                <w:b w:val="0"/>
                <w:bCs w:val="0"/>
                <w:kern w:val="2"/>
                <w:sz w:val="21"/>
                <w:szCs w:val="24"/>
                <w:lang w:val="en-US" w:eastAsia="zh-CN" w:bidi="ar-SA"/>
              </w:rPr>
              <w:t>（15分）</w:t>
            </w:r>
          </w:p>
        </w:tc>
        <w:tc>
          <w:tcPr>
            <w:tcW w:w="13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出餐要求</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根据工作内容按时(包含周六、日和节假日)提供：</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（1）早餐。12--15个品种，包含牛奶、酸奶、蛋类、蔬菜类、面点类(中西式)、粉类、粥类、杂粮等；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（2）午餐。提供水果、饮料，每餐不少于 15个菜品,含荤菜小个、半荤菜3个、素菜3个、汤1个、小菜2个、主食2个、甜品1个、粉、面等。</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（3）晚餐。菜品参考中餐标准</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食品要求</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各类蔬菜及肉类清洗干净后才能加工制作，食品中不能出现非食品杂物、异物；肉类、鱼类，禽类、蔬菜类食材分开加工，生熟食分开加工，菜式出品时必须烧熟煮透，所有菜品必须当天清理，严禁提供过夜菜。</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8"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卫生要求</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1.厨房内落实好卫生区域责任人制度,下班后必须将责任区域卫生清理干净后方能离开，在工作时间内，应随时保持干净整洁，每天指定专人检查,确保厨房的干净整洁。</w:t>
            </w:r>
          </w:p>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2.食堂必须每日消毒，制定每日消毒记录表。</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4" w:hRule="atLeast"/>
        </w:trPr>
        <w:tc>
          <w:tcPr>
            <w:tcW w:w="1196"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395" w:type="dxa"/>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安全保障</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建立安检制度。每日下班前做好安全检查记录,发现有未按要求关闭水电气及门窗等安全情况的，按规定处罚。</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119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保洁服务</w:t>
            </w:r>
          </w:p>
          <w:p>
            <w:pPr>
              <w:pStyle w:val="2"/>
              <w:jc w:val="center"/>
              <w:rPr>
                <w:rFonts w:hint="default"/>
                <w:lang w:val="en-US"/>
              </w:rPr>
            </w:pPr>
            <w:r>
              <w:rPr>
                <w:rFonts w:hint="eastAsia" w:ascii="Times New Roman" w:hAnsi="Times New Roman" w:eastAsia="宋体"/>
                <w:b w:val="0"/>
                <w:bCs w:val="0"/>
                <w:kern w:val="2"/>
                <w:sz w:val="21"/>
                <w:szCs w:val="24"/>
                <w:lang w:val="en-US" w:eastAsia="zh-CN" w:bidi="ar-SA"/>
              </w:rPr>
              <w:t>（15分）</w:t>
            </w:r>
          </w:p>
        </w:tc>
        <w:tc>
          <w:tcPr>
            <w:tcW w:w="1395"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工作楼</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办公室会议室每周打扫一次，保持房间整洁无异味、桌面无灰尘、地面无垃圾</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玻璃窗办公室每年擦拭2次，公共区域擦拭1一次</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空调通风系统每年请专业清洗消毒一次</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皮质类定期保养</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空中花园保持干净，地漏通畅</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宿舍</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家私清洁，台面光亮；沙发、座椅无纸片</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床铺铺叠完美；床架及床头板清洁卫生而无破损。</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地面干净无垃圾</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9"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按要求摆放整齐有序</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卫生间地面无污垢</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阳台冲洗地漏通畅</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房间空调滤网定期清洁，保持空气清新</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公共区域</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地面无垃圾</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地面无死虫</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各楼宇天面天沟无垃圾，保持地漏通畅</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公共卫生间保持干净</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各楼宇楼梯定期清洁，保持干净</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大厅玻璃门、玻璃幕墙洁净明亮，无手印和伤痕</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垃圾筒外表光洁、垃圾不超1/3</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观景池定期清洁树叶、青苔。</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1196"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园林绿化</w:t>
            </w:r>
          </w:p>
          <w:p>
            <w:pPr>
              <w:pStyle w:val="2"/>
              <w:jc w:val="center"/>
              <w:rPr>
                <w:rFonts w:hint="default"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i w:val="0"/>
                <w:color w:val="000000"/>
                <w:kern w:val="0"/>
                <w:sz w:val="21"/>
                <w:szCs w:val="21"/>
                <w:u w:val="none"/>
                <w:lang w:val="en-US" w:eastAsia="zh-CN" w:bidi="ar"/>
              </w:rPr>
              <w:t>（15分）</w:t>
            </w:r>
          </w:p>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绿地养护、修整</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绿化带定期松土、除草、虫害防治</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绿地水系无积水，不允许把泥巴冲出花圃外，保持外观干净</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7"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生长季节保持绿地枝干健壮、无枯枝、浇水及时</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196" w:type="dxa"/>
            <w:vMerge w:val="continue"/>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绿地养护、修整</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保持置物叶子干净，无病黄叶</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保持绿化带无垃圾</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置物摆放、位置调整、临时搬台及时完成</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对草本宿根置物养护及时，缺株率不超过10%</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平时养护浇水，施肥要适量</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根据基地内植被、树木养护没办个月内修剪枝叶、枝干及时修剪</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1196" w:type="dxa"/>
            <w:vMerge w:val="continue"/>
            <w:tcBorders>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园区内每年定期清杀或驱赶毒物如：蛇、蝎、鼠、苍蝇等</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119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lang w:val="en-US" w:eastAsia="zh-CN"/>
              </w:rPr>
            </w:pPr>
            <w:r>
              <w:rPr>
                <w:rFonts w:hint="eastAsia"/>
                <w:lang w:val="en-US" w:eastAsia="zh-CN"/>
              </w:rPr>
              <w:t>工程维修</w:t>
            </w:r>
          </w:p>
          <w:p>
            <w:pPr>
              <w:pStyle w:val="2"/>
              <w:jc w:val="center"/>
              <w:rPr>
                <w:rFonts w:hint="default"/>
                <w:lang w:val="en-US"/>
              </w:rPr>
            </w:pPr>
            <w:r>
              <w:rPr>
                <w:rFonts w:hint="eastAsia" w:ascii="Times New Roman" w:hAnsi="Times New Roman" w:eastAsia="宋体"/>
                <w:b w:val="0"/>
                <w:bCs w:val="0"/>
                <w:kern w:val="2"/>
                <w:sz w:val="21"/>
                <w:szCs w:val="24"/>
                <w:lang w:val="en-US" w:eastAsia="zh-CN" w:bidi="ar-SA"/>
              </w:rPr>
              <w:t>（15分）</w:t>
            </w: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维修专业技术、维修质量、效率</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定期检查冷热水系统，确保冷热水不间断供应</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定期与厂家沟通对设备房进行维保</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确保空调系统正常工作</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确保宿舍、工作楼、食堂、厨房设备设施维护维修</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每天巡查1次电梯、每周维保1次</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保障供电系统不间断使用，定期巡查，发现问题及时维修</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各项安防系统每周检查1次</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各项管道设施每周检查一遍</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各种设备房每天正常检查一次</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19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分别针对各种设备设施制定专门的维护保养方案</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196"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秩序维护 </w:t>
            </w:r>
          </w:p>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（20分）         </w:t>
            </w:r>
          </w:p>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w:t>
            </w:r>
          </w:p>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           </w:t>
            </w: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门岗</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岗位设置合理，门岗24小时值守</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5"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保持公共通道畅通无阻</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熟悉管理区域内车牌号等基本信息</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外来人员，车辆进出有询问和登记，作业记录表格，表单填写规范，服务用于规范</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4"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岗亭干净整洁，工具器材摆放整齐、有序</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196" w:type="dxa"/>
            <w:vMerge w:val="continue"/>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39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安全保障</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每个班次加强巡逻、做好记录</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4"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派驻员工必须经过饭店的消防安全培训，熟知消防安全知识及相关消防器材的使用，消防设备完好</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2"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监控岗每班认真查看监控系统，出现消防报警及时传达巡逻岗查看，存在异常及时上报，存在误报及时消音</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9" w:hRule="atLeast"/>
        </w:trPr>
        <w:tc>
          <w:tcPr>
            <w:tcW w:w="1196" w:type="dxa"/>
            <w:vMerge w:val="continue"/>
            <w:tcBorders>
              <w:left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1395"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协助基地进行消防设备设施、标志、放置等维护管理，排查隐患，做好各项应急预案</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trPr>
        <w:tc>
          <w:tcPr>
            <w:tcW w:w="1196" w:type="dxa"/>
            <w:vMerge w:val="continue"/>
            <w:tcBorders>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p>
        </w:tc>
        <w:tc>
          <w:tcPr>
            <w:tcW w:w="13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车辆停放</w:t>
            </w:r>
          </w:p>
        </w:tc>
        <w:tc>
          <w:tcPr>
            <w:tcW w:w="3330" w:type="dxa"/>
            <w:tcBorders>
              <w:top w:val="single" w:color="auto" w:sz="4" w:space="0"/>
              <w:left w:val="single" w:color="auto" w:sz="4" w:space="0"/>
              <w:bottom w:val="single" w:color="auto" w:sz="4" w:space="0"/>
              <w:right w:val="single" w:color="auto" w:sz="4" w:space="0"/>
            </w:tcBorders>
            <w:noWrap w:val="0"/>
            <w:vAlign w:val="center"/>
          </w:tcPr>
          <w:p>
            <w:pPr>
              <w:tabs>
                <w:tab w:val="left" w:pos="180"/>
                <w:tab w:val="left" w:pos="1620"/>
              </w:tabs>
              <w:spacing w:line="380" w:lineRule="exac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机动车停发整齐有序，无乱停现象，非机动车管理有序，停发整齐，存取方便，无乱停、乱放现象</w:t>
            </w:r>
          </w:p>
        </w:tc>
        <w:tc>
          <w:tcPr>
            <w:tcW w:w="187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i w:val="0"/>
                <w:color w:val="000000"/>
                <w:sz w:val="21"/>
                <w:szCs w:val="21"/>
                <w:u w:val="none"/>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92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本月完成率：</w:t>
            </w:r>
          </w:p>
        </w:tc>
        <w:tc>
          <w:tcPr>
            <w:tcW w:w="372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5921"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本月考评结果：</w:t>
            </w:r>
          </w:p>
        </w:tc>
        <w:tc>
          <w:tcPr>
            <w:tcW w:w="3720"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2" w:hRule="atLeast"/>
        </w:trPr>
        <w:tc>
          <w:tcPr>
            <w:tcW w:w="9641" w:type="dxa"/>
            <w:gridSpan w:val="5"/>
            <w:tcBorders>
              <w:top w:val="single" w:color="auto" w:sz="4" w:space="0"/>
              <w:left w:val="single" w:color="auto" w:sz="4" w:space="0"/>
              <w:bottom w:val="single" w:color="auto" w:sz="4" w:space="0"/>
              <w:right w:val="single" w:color="auto" w:sz="4" w:space="0"/>
            </w:tcBorders>
            <w:noWrap/>
            <w:vAlign w:val="top"/>
          </w:tcPr>
          <w:p>
            <w:pPr>
              <w:keepNext w:val="0"/>
              <w:keepLines w:val="0"/>
              <w:widowControl/>
              <w:suppressLineNumbers w:val="0"/>
              <w:jc w:val="left"/>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物业自评人员签字：                                后勤监管人员签字：</w:t>
            </w:r>
          </w:p>
        </w:tc>
      </w:tr>
    </w:tbl>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default" w:hAnsi="宋体" w:eastAsia="宋体" w:cs="宋体"/>
          <w:b/>
          <w:bCs w:val="0"/>
          <w:color w:val="auto"/>
          <w:kern w:val="0"/>
          <w:highlight w:val="none"/>
          <w:lang w:val="en-US" w:eastAsia="zh-CN"/>
        </w:rPr>
      </w:pPr>
      <w:r>
        <w:rPr>
          <w:rFonts w:hint="eastAsia" w:hAnsi="宋体" w:eastAsia="宋体" w:cs="宋体"/>
          <w:b/>
          <w:bCs w:val="0"/>
          <w:color w:val="auto"/>
          <w:kern w:val="0"/>
          <w:highlight w:val="none"/>
          <w:lang w:val="en-US" w:eastAsia="zh-CN"/>
        </w:rPr>
        <w:t>七、其他要求</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default" w:hAnsi="宋体" w:eastAsia="宋体" w:cs="宋体"/>
          <w:b/>
          <w:bCs w:val="0"/>
          <w:color w:val="auto"/>
          <w:kern w:val="0"/>
          <w:highlight w:val="none"/>
          <w:lang w:val="en-US" w:eastAsia="zh-CN"/>
        </w:rPr>
      </w:pPr>
      <w:r>
        <w:rPr>
          <w:rFonts w:hint="eastAsia" w:hAnsi="宋体" w:eastAsia="宋体" w:cs="宋体"/>
          <w:b/>
          <w:bCs w:val="0"/>
          <w:color w:val="auto"/>
          <w:kern w:val="0"/>
          <w:highlight w:val="none"/>
          <w:lang w:val="en-US" w:eastAsia="zh-CN"/>
        </w:rPr>
        <w:t>在满足岗位学历、年龄要求及尊重本人意愿的前提下，要求中标人优先接收采购人目前使用的全部物业管理服务人员，同时与接收的采购人原有的服务人员签订不少于一年的劳动合同，合同期满后实行双向选择，去留由中标人与其自行商定；人员不足部分由中标人补充。</w:t>
      </w:r>
    </w:p>
    <w:p>
      <w:pPr>
        <w:pStyle w:val="28"/>
        <w:keepNext w:val="0"/>
        <w:keepLines w:val="0"/>
        <w:pageBreakBefore w:val="0"/>
        <w:widowControl w:val="0"/>
        <w:kinsoku/>
        <w:wordWrap/>
        <w:overflowPunct/>
        <w:topLinePunct w:val="0"/>
        <w:bidi w:val="0"/>
        <w:adjustRightInd w:val="0"/>
        <w:snapToGrid w:val="0"/>
        <w:spacing w:line="400" w:lineRule="exact"/>
        <w:ind w:firstLine="420" w:firstLineChars="200"/>
        <w:jc w:val="left"/>
        <w:textAlignment w:val="auto"/>
        <w:rPr>
          <w:rFonts w:hint="eastAsia" w:ascii="宋体" w:hAnsi="宋体" w:eastAsia="宋体" w:cs="宋体"/>
          <w:b w:val="0"/>
          <w:bCs/>
          <w:color w:val="auto"/>
          <w:kern w:val="0"/>
          <w:highlight w:val="none"/>
          <w:lang w:val="zh-CN" w:eastAsia="zh-CN"/>
        </w:rPr>
      </w:pPr>
    </w:p>
    <w:p>
      <w:pPr>
        <w:pStyle w:val="28"/>
        <w:keepNext w:val="0"/>
        <w:keepLines w:val="0"/>
        <w:pageBreakBefore w:val="0"/>
        <w:widowControl w:val="0"/>
        <w:kinsoku/>
        <w:wordWrap/>
        <w:overflowPunct/>
        <w:topLinePunct w:val="0"/>
        <w:bidi w:val="0"/>
        <w:adjustRightInd w:val="0"/>
        <w:snapToGrid w:val="0"/>
        <w:spacing w:line="400" w:lineRule="exact"/>
        <w:ind w:firstLine="880" w:firstLineChars="200"/>
        <w:jc w:val="left"/>
        <w:textAlignment w:val="auto"/>
        <w:rPr>
          <w:rFonts w:hint="eastAsia"/>
          <w:b/>
          <w:bCs/>
          <w:sz w:val="44"/>
          <w:szCs w:val="44"/>
        </w:rPr>
      </w:pPr>
      <w:r>
        <w:rPr>
          <w:rFonts w:hint="eastAsia"/>
          <w:b/>
          <w:bCs/>
          <w:sz w:val="44"/>
          <w:szCs w:val="44"/>
        </w:rPr>
        <w:br w:type="page"/>
      </w:r>
    </w:p>
    <w:p>
      <w:pPr>
        <w:rPr>
          <w:rFonts w:hint="eastAsia"/>
          <w:b/>
          <w:bCs/>
          <w:sz w:val="44"/>
          <w:szCs w:val="44"/>
        </w:rPr>
      </w:pPr>
    </w:p>
    <w:p>
      <w:pPr>
        <w:pStyle w:val="50"/>
        <w:rPr>
          <w:rFonts w:hint="eastAsia"/>
        </w:rPr>
      </w:pPr>
    </w:p>
    <w:p>
      <w:pPr>
        <w:rPr>
          <w:rFonts w:hint="eastAsia"/>
        </w:rPr>
      </w:pPr>
    </w:p>
    <w:p>
      <w:pPr>
        <w:snapToGrid w:val="0"/>
        <w:jc w:val="center"/>
        <w:rPr>
          <w:rFonts w:hint="eastAsia"/>
          <w:b/>
          <w:bCs/>
          <w:sz w:val="44"/>
          <w:szCs w:val="44"/>
        </w:rPr>
      </w:pPr>
    </w:p>
    <w:p>
      <w:pPr>
        <w:pStyle w:val="2"/>
        <w:rPr>
          <w:rFonts w:hint="eastAsia"/>
        </w:rPr>
      </w:pPr>
    </w:p>
    <w:p>
      <w:pPr>
        <w:snapToGrid w:val="0"/>
        <w:jc w:val="center"/>
        <w:rPr>
          <w:rFonts w:hint="eastAsia"/>
          <w:b/>
          <w:bCs/>
          <w:sz w:val="44"/>
          <w:szCs w:val="44"/>
        </w:rPr>
      </w:pPr>
    </w:p>
    <w:p>
      <w:pPr>
        <w:snapToGrid w:val="0"/>
        <w:jc w:val="center"/>
        <w:rPr>
          <w:rFonts w:hint="eastAsia"/>
          <w:b/>
          <w:bCs/>
          <w:sz w:val="44"/>
          <w:szCs w:val="44"/>
        </w:rPr>
      </w:pPr>
    </w:p>
    <w:p>
      <w:pPr>
        <w:snapToGrid w:val="0"/>
        <w:jc w:val="center"/>
        <w:rPr>
          <w:rFonts w:hint="eastAsia" w:ascii="黑体" w:hAnsi="宋体" w:eastAsia="黑体"/>
          <w:sz w:val="32"/>
          <w:szCs w:val="32"/>
        </w:rPr>
      </w:pPr>
      <w:r>
        <w:rPr>
          <w:rFonts w:hint="eastAsia"/>
          <w:b/>
          <w:bCs/>
          <w:sz w:val="44"/>
          <w:szCs w:val="44"/>
        </w:rPr>
        <w:t>第三章  投标人须知</w:t>
      </w:r>
    </w:p>
    <w:p>
      <w:pPr>
        <w:snapToGrid w:val="0"/>
        <w:jc w:val="center"/>
        <w:rPr>
          <w:rFonts w:hint="eastAsia" w:ascii="黑体" w:hAnsi="宋体" w:eastAsia="黑体"/>
          <w:sz w:val="32"/>
          <w:szCs w:val="32"/>
        </w:rPr>
      </w:pPr>
    </w:p>
    <w:p>
      <w:pPr>
        <w:pStyle w:val="34"/>
        <w:jc w:val="both"/>
        <w:rPr>
          <w:rFonts w:hint="eastAsia" w:ascii="仿宋_GB2312" w:hAnsi="宋体" w:eastAsia="仿宋_GB2312"/>
          <w:b/>
          <w:sz w:val="32"/>
          <w:szCs w:val="32"/>
        </w:rPr>
      </w:pPr>
    </w:p>
    <w:p>
      <w:pPr>
        <w:pStyle w:val="34"/>
        <w:jc w:val="both"/>
        <w:rPr>
          <w:rFonts w:hint="eastAsia" w:ascii="仿宋_GB2312" w:hAnsi="宋体" w:eastAsia="仿宋_GB2312"/>
          <w:b/>
          <w:sz w:val="32"/>
          <w:szCs w:val="32"/>
        </w:rPr>
      </w:pPr>
    </w:p>
    <w:p>
      <w:pPr>
        <w:pStyle w:val="34"/>
        <w:jc w:val="both"/>
        <w:rPr>
          <w:rFonts w:hint="eastAsia" w:ascii="仿宋_GB2312" w:hAnsi="宋体" w:eastAsia="仿宋_GB2312"/>
          <w:b/>
          <w:sz w:val="32"/>
          <w:szCs w:val="32"/>
        </w:rPr>
      </w:pPr>
    </w:p>
    <w:p>
      <w:pPr>
        <w:pStyle w:val="34"/>
        <w:jc w:val="both"/>
        <w:rPr>
          <w:rFonts w:hint="eastAsia" w:ascii="仿宋_GB2312" w:hAnsi="宋体" w:eastAsia="仿宋_GB2312"/>
          <w:b/>
          <w:sz w:val="32"/>
          <w:szCs w:val="32"/>
        </w:rPr>
      </w:pPr>
    </w:p>
    <w:p>
      <w:pPr>
        <w:pStyle w:val="34"/>
        <w:jc w:val="both"/>
        <w:rPr>
          <w:rFonts w:hint="eastAsia" w:ascii="仿宋_GB2312" w:hAnsi="宋体" w:eastAsia="仿宋_GB2312"/>
          <w:b/>
          <w:sz w:val="32"/>
          <w:szCs w:val="32"/>
        </w:rPr>
      </w:pPr>
    </w:p>
    <w:p>
      <w:pPr>
        <w:pStyle w:val="34"/>
        <w:jc w:val="both"/>
        <w:rPr>
          <w:rFonts w:hint="eastAsia" w:ascii="仿宋_GB2312" w:hAnsi="宋体" w:eastAsia="仿宋_GB2312"/>
          <w:b/>
          <w:sz w:val="32"/>
          <w:szCs w:val="32"/>
        </w:rPr>
      </w:pPr>
    </w:p>
    <w:p>
      <w:pPr>
        <w:pStyle w:val="34"/>
        <w:jc w:val="both"/>
        <w:rPr>
          <w:rFonts w:hint="eastAsia" w:ascii="仿宋_GB2312" w:hAnsi="宋体" w:eastAsia="仿宋_GB2312"/>
          <w:b/>
          <w:sz w:val="32"/>
          <w:szCs w:val="32"/>
        </w:rPr>
      </w:pPr>
    </w:p>
    <w:p>
      <w:pPr>
        <w:pStyle w:val="34"/>
        <w:jc w:val="both"/>
        <w:rPr>
          <w:rFonts w:hint="eastAsia" w:ascii="仿宋_GB2312" w:hAnsi="宋体" w:eastAsia="仿宋_GB2312"/>
          <w:b/>
          <w:sz w:val="32"/>
          <w:szCs w:val="32"/>
        </w:rPr>
      </w:pPr>
    </w:p>
    <w:p>
      <w:pPr>
        <w:pStyle w:val="34"/>
        <w:jc w:val="both"/>
        <w:rPr>
          <w:rFonts w:hint="eastAsia" w:ascii="仿宋_GB2312" w:hAnsi="宋体" w:eastAsia="仿宋_GB2312"/>
          <w:b/>
          <w:sz w:val="32"/>
          <w:szCs w:val="32"/>
        </w:rPr>
      </w:pPr>
    </w:p>
    <w:p>
      <w:pPr>
        <w:pStyle w:val="34"/>
        <w:jc w:val="both"/>
        <w:rPr>
          <w:rFonts w:hint="eastAsia" w:ascii="仿宋_GB2312" w:hAnsi="宋体" w:eastAsia="仿宋_GB2312"/>
          <w:b/>
          <w:sz w:val="32"/>
          <w:szCs w:val="32"/>
        </w:rPr>
      </w:pPr>
    </w:p>
    <w:p>
      <w:pPr>
        <w:pStyle w:val="34"/>
        <w:jc w:val="both"/>
        <w:rPr>
          <w:rFonts w:hint="eastAsia" w:ascii="仿宋_GB2312" w:hAnsi="宋体" w:eastAsia="仿宋_GB2312"/>
          <w:b/>
          <w:sz w:val="32"/>
          <w:szCs w:val="32"/>
        </w:rPr>
      </w:pPr>
    </w:p>
    <w:p>
      <w:pPr>
        <w:pStyle w:val="34"/>
        <w:jc w:val="both"/>
        <w:rPr>
          <w:rFonts w:hint="eastAsia" w:ascii="仿宋_GB2312" w:hAnsi="宋体" w:eastAsia="仿宋_GB2312"/>
          <w:b/>
          <w:sz w:val="32"/>
          <w:szCs w:val="32"/>
        </w:rPr>
      </w:pPr>
    </w:p>
    <w:p>
      <w:pPr>
        <w:pStyle w:val="34"/>
        <w:jc w:val="both"/>
        <w:rPr>
          <w:rFonts w:hint="eastAsia" w:ascii="仿宋_GB2312" w:hAnsi="宋体" w:eastAsia="仿宋_GB2312"/>
          <w:b/>
          <w:sz w:val="32"/>
          <w:szCs w:val="32"/>
        </w:rPr>
      </w:pPr>
    </w:p>
    <w:p>
      <w:pPr>
        <w:pStyle w:val="34"/>
        <w:jc w:val="both"/>
        <w:rPr>
          <w:rFonts w:hint="eastAsia" w:ascii="仿宋_GB2312" w:hAnsi="宋体" w:eastAsia="仿宋_GB2312"/>
          <w:b/>
          <w:sz w:val="32"/>
          <w:szCs w:val="32"/>
        </w:rPr>
      </w:pPr>
    </w:p>
    <w:p>
      <w:pPr>
        <w:rPr>
          <w:rFonts w:hint="eastAsia"/>
        </w:rPr>
      </w:pPr>
    </w:p>
    <w:p>
      <w:pPr>
        <w:pStyle w:val="34"/>
        <w:jc w:val="center"/>
        <w:rPr>
          <w:rFonts w:hint="eastAsia" w:ascii="仿宋_GB2312" w:hAnsi="宋体" w:eastAsia="仿宋_GB2312"/>
          <w:b/>
          <w:sz w:val="32"/>
          <w:szCs w:val="32"/>
        </w:rPr>
      </w:pPr>
      <w:r>
        <w:rPr>
          <w:rFonts w:hint="eastAsia" w:ascii="仿宋_GB2312" w:hAnsi="宋体" w:eastAsia="仿宋_GB2312"/>
          <w:b/>
          <w:sz w:val="32"/>
          <w:szCs w:val="32"/>
        </w:rPr>
        <w:br w:type="page"/>
      </w:r>
      <w:r>
        <w:rPr>
          <w:rFonts w:hint="eastAsia" w:ascii="仿宋_GB2312" w:hAnsi="宋体" w:eastAsia="仿宋_GB2312"/>
          <w:b/>
          <w:sz w:val="32"/>
          <w:szCs w:val="32"/>
        </w:rPr>
        <w:t>投标</w:t>
      </w:r>
      <w:bookmarkStart w:id="15" w:name="_Toc254970526"/>
      <w:bookmarkStart w:id="16" w:name="_Toc254970667"/>
      <w:r>
        <w:rPr>
          <w:rFonts w:hint="eastAsia" w:ascii="仿宋_GB2312" w:hAnsi="宋体" w:eastAsia="仿宋_GB2312"/>
          <w:b/>
          <w:sz w:val="32"/>
          <w:szCs w:val="32"/>
        </w:rPr>
        <w:t>人须知及前附表</w:t>
      </w:r>
      <w:bookmarkEnd w:id="15"/>
      <w:bookmarkEnd w:id="16"/>
    </w:p>
    <w:p>
      <w:pPr>
        <w:rPr>
          <w:rFonts w:hint="eastAsia"/>
        </w:rPr>
      </w:pPr>
    </w:p>
    <w:tbl>
      <w:tblPr>
        <w:tblStyle w:val="5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序号</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b/>
                <w:szCs w:val="21"/>
              </w:rPr>
            </w:pPr>
            <w:r>
              <w:rPr>
                <w:rFonts w:hint="eastAsia" w:ascii="宋体" w:hAnsi="宋体"/>
                <w:b w:val="0"/>
                <w:bCs/>
                <w:szCs w:val="21"/>
              </w:rPr>
              <w:t>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r>
              <w:rPr>
                <w:rFonts w:hint="eastAsia" w:ascii="宋体" w:hAnsi="宋体"/>
                <w:szCs w:val="21"/>
              </w:rPr>
              <w:t>项目名称：</w:t>
            </w:r>
            <w:r>
              <w:rPr>
                <w:rFonts w:hint="eastAsia"/>
                <w:b/>
                <w:bCs/>
              </w:rPr>
              <w:t>广西壮族自治区招生考试院马兰书院2026-2028年度后勤管理服务采购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ascii="宋体" w:hAnsi="宋体" w:eastAsia="宋体"/>
                <w:szCs w:val="21"/>
                <w:lang w:eastAsia="zh-CN"/>
              </w:rPr>
            </w:pPr>
            <w:r>
              <w:rPr>
                <w:rFonts w:hint="eastAsia" w:ascii="宋体" w:hAnsi="宋体"/>
                <w:szCs w:val="21"/>
              </w:rPr>
              <w:t>投标报价及费用：1、本项目投标应以人民币报价；2、不论投标结果如何，投标人均应自行承担所有与投标有关的全部费用</w:t>
            </w:r>
            <w:r>
              <w:rPr>
                <w:rFonts w:hint="eastAsia" w:ascii="宋体" w:hAnsi="宋体"/>
                <w:szCs w:val="21"/>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eastAsia="宋体" w:cs="Times New Roman"/>
                <w:szCs w:val="21"/>
              </w:rPr>
            </w:pPr>
            <w:r>
              <w:rPr>
                <w:rFonts w:hint="eastAsia" w:ascii="宋体" w:hAnsi="宋体" w:eastAsia="宋体" w:cs="Times New Roman"/>
                <w:szCs w:val="21"/>
              </w:rPr>
              <w:t>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rPr>
                <w:rFonts w:hint="eastAsia"/>
                <w:bCs/>
                <w:u w:val="single"/>
              </w:rPr>
            </w:pPr>
            <w:r>
              <w:rPr>
                <w:rFonts w:hint="eastAsia"/>
                <w:bCs/>
              </w:rPr>
              <w:t>投标保证金（人民币）</w:t>
            </w:r>
            <w:r>
              <w:rPr>
                <w:rFonts w:hint="eastAsia"/>
                <w:bCs/>
                <w:u w:val="single"/>
              </w:rPr>
              <w:t xml:space="preserve">      详见“第一章公开招标公告” 。 </w:t>
            </w:r>
          </w:p>
          <w:p>
            <w:pPr>
              <w:snapToGrid w:val="0"/>
              <w:spacing w:line="380" w:lineRule="exact"/>
              <w:rPr>
                <w:rFonts w:hint="eastAsia"/>
                <w:bCs/>
              </w:rPr>
            </w:pPr>
            <w:r>
              <w:rPr>
                <w:rFonts w:hint="eastAsia"/>
                <w:bCs/>
              </w:rPr>
              <w:t>实际交纳的保证金按上述要求，否则视为未交纳保证金。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eastAsia="宋体" w:cs="Times New Roman"/>
                <w:szCs w:val="21"/>
              </w:rPr>
            </w:pPr>
            <w:r>
              <w:rPr>
                <w:rFonts w:hint="eastAsia" w:ascii="宋体" w:hAnsi="宋体" w:eastAsia="宋体" w:cs="Times New Roman"/>
                <w:szCs w:val="21"/>
              </w:rPr>
              <w:t>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b/>
                <w:bCs/>
              </w:rPr>
            </w:pPr>
            <w:r>
              <w:rPr>
                <w:rFonts w:hint="eastAsia" w:ascii="宋体" w:hAnsi="宋体"/>
                <w:b/>
                <w:szCs w:val="21"/>
              </w:rPr>
              <w:t>现场勘查：</w:t>
            </w:r>
            <w:r>
              <w:rPr>
                <w:rFonts w:hint="eastAsia" w:ascii="宋体" w:hAnsi="宋体"/>
                <w:b/>
                <w:szCs w:val="21"/>
                <w:u w:val="single"/>
              </w:rPr>
              <w:t xml:space="preserve"> </w:t>
            </w:r>
            <w:r>
              <w:rPr>
                <w:rFonts w:hint="eastAsia" w:ascii="宋体" w:hAnsi="宋体" w:eastAsia="宋体" w:cs="宋体"/>
                <w:b/>
                <w:color w:val="auto"/>
                <w:sz w:val="21"/>
                <w:szCs w:val="21"/>
                <w:highlight w:val="none"/>
                <w:u w:val="single"/>
              </w:rPr>
              <w:t>详见“第二章招标项目采购需求”</w:t>
            </w:r>
            <w:r>
              <w:rPr>
                <w:rFonts w:hint="eastAsia" w:ascii="宋体" w:hAnsi="宋体"/>
                <w:b/>
                <w:szCs w:val="21"/>
                <w:u w:val="single"/>
              </w:rPr>
              <w:t xml:space="preserve"> </w:t>
            </w:r>
            <w:r>
              <w:rPr>
                <w:rFonts w:hint="eastAsia" w:ascii="宋体" w:hAnsi="宋体"/>
                <w:b/>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r>
              <w:rPr>
                <w:rFonts w:hint="eastAsia" w:ascii="宋体" w:hAnsi="宋体"/>
                <w:szCs w:val="21"/>
              </w:rPr>
              <w:t>演示时间及地点：</w:t>
            </w:r>
            <w:r>
              <w:rPr>
                <w:rFonts w:hint="eastAsia" w:ascii="宋体" w:hAnsi="宋体"/>
                <w:b/>
                <w:szCs w:val="21"/>
                <w:u w:val="single"/>
              </w:rPr>
              <w:t xml:space="preserve">       无           </w:t>
            </w:r>
            <w:r>
              <w:rPr>
                <w:rFonts w:hint="eastAsia" w:ascii="宋体" w:hAnsi="宋体"/>
                <w:b/>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Times New Roman"/>
                <w:szCs w:val="21"/>
                <w:lang w:eastAsia="zh-CN"/>
              </w:rPr>
            </w:pPr>
            <w:r>
              <w:rPr>
                <w:rFonts w:hint="eastAsia" w:ascii="宋体" w:hAnsi="宋体" w:eastAsia="宋体" w:cs="Times New Roman"/>
                <w:szCs w:val="21"/>
                <w:lang w:eastAsia="zh-CN"/>
              </w:rPr>
              <w:t>（1）答疑、澄清：</w:t>
            </w:r>
            <w:r>
              <w:rPr>
                <w:rFonts w:hint="eastAsia" w:ascii="宋体" w:hAnsi="宋体" w:eastAsia="宋体" w:cs="Times New Roman"/>
                <w:b/>
                <w:bCs/>
                <w:szCs w:val="21"/>
                <w:u w:val="single"/>
                <w:lang w:eastAsia="zh-CN"/>
              </w:rPr>
              <w:t>如投标人认为</w:t>
            </w:r>
            <w:r>
              <w:rPr>
                <w:rFonts w:hint="eastAsia" w:ascii="宋体" w:hAnsi="宋体" w:eastAsia="宋体" w:cs="Times New Roman"/>
                <w:b/>
                <w:bCs/>
                <w:szCs w:val="21"/>
                <w:u w:val="single"/>
                <w:lang w:val="en-US" w:eastAsia="zh-CN"/>
              </w:rPr>
              <w:t>招标文件</w:t>
            </w:r>
            <w:r>
              <w:rPr>
                <w:rFonts w:hint="eastAsia" w:ascii="宋体" w:hAnsi="宋体" w:eastAsia="宋体" w:cs="Times New Roman"/>
                <w:b/>
                <w:bCs/>
                <w:szCs w:val="21"/>
                <w:u w:val="single"/>
                <w:lang w:eastAsia="zh-CN"/>
              </w:rPr>
              <w:t>表述不清晰、有误或有不合理要求的</w:t>
            </w:r>
            <w:r>
              <w:rPr>
                <w:rFonts w:hint="eastAsia" w:ascii="宋体" w:hAnsi="宋体" w:eastAsia="宋体" w:cs="Times New Roman"/>
                <w:szCs w:val="21"/>
                <w:lang w:eastAsia="zh-CN"/>
              </w:rPr>
              <w:t>，应当以书面形式要求采购人或者本中心作出书面答疑、澄清；</w:t>
            </w:r>
          </w:p>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Times New Roman"/>
                <w:szCs w:val="21"/>
                <w:lang w:eastAsia="zh-CN"/>
              </w:rPr>
            </w:pPr>
            <w:r>
              <w:rPr>
                <w:rFonts w:hint="eastAsia" w:ascii="宋体" w:hAnsi="宋体" w:eastAsia="宋体" w:cs="Times New Roman"/>
                <w:szCs w:val="21"/>
                <w:lang w:eastAsia="zh-CN"/>
              </w:rPr>
              <w:t>（2）询问、质疑：</w:t>
            </w:r>
            <w:r>
              <w:rPr>
                <w:rFonts w:hint="eastAsia" w:ascii="宋体" w:hAnsi="宋体" w:eastAsia="宋体" w:cs="Times New Roman"/>
                <w:b/>
                <w:bCs/>
                <w:szCs w:val="21"/>
                <w:u w:val="single"/>
                <w:lang w:eastAsia="zh-CN"/>
              </w:rPr>
              <w:t>如投标人</w:t>
            </w:r>
            <w:r>
              <w:rPr>
                <w:rFonts w:hint="eastAsia" w:ascii="宋体" w:hAnsi="宋体" w:eastAsia="宋体" w:cs="Times New Roman"/>
                <w:b/>
                <w:bCs/>
                <w:szCs w:val="21"/>
                <w:u w:val="single"/>
                <w:lang w:val="en-US" w:eastAsia="zh-CN"/>
              </w:rPr>
              <w:t>对</w:t>
            </w:r>
            <w:r>
              <w:rPr>
                <w:rFonts w:hint="eastAsia" w:ascii="宋体" w:hAnsi="宋体" w:eastAsia="宋体" w:cs="Times New Roman"/>
                <w:b/>
                <w:bCs/>
                <w:szCs w:val="21"/>
                <w:u w:val="single"/>
                <w:lang w:eastAsia="zh-CN"/>
              </w:rPr>
              <w:t>政府采购活动事项有疑问</w:t>
            </w:r>
            <w:r>
              <w:rPr>
                <w:rFonts w:hint="eastAsia" w:ascii="宋体" w:hAnsi="宋体" w:eastAsia="宋体" w:cs="Times New Roman"/>
                <w:b/>
                <w:bCs/>
                <w:szCs w:val="21"/>
                <w:u w:val="single"/>
                <w:lang w:val="en-US" w:eastAsia="zh-CN"/>
              </w:rPr>
              <w:t>或认为招标文件</w:t>
            </w:r>
            <w:r>
              <w:rPr>
                <w:rFonts w:hint="eastAsia" w:ascii="宋体" w:hAnsi="宋体" w:eastAsia="宋体" w:cs="Times New Roman"/>
                <w:b/>
                <w:bCs/>
                <w:szCs w:val="21"/>
                <w:u w:val="single"/>
                <w:lang w:eastAsia="zh-CN"/>
              </w:rPr>
              <w:t>、采购过程和中标结果使</w:t>
            </w:r>
            <w:r>
              <w:rPr>
                <w:rFonts w:hint="eastAsia" w:ascii="宋体" w:hAnsi="宋体" w:eastAsia="宋体" w:cs="Times New Roman"/>
                <w:b/>
                <w:bCs/>
                <w:szCs w:val="21"/>
                <w:u w:val="single"/>
                <w:lang w:val="en-US" w:eastAsia="zh-CN"/>
              </w:rPr>
              <w:t>其</w:t>
            </w:r>
            <w:r>
              <w:rPr>
                <w:rFonts w:hint="eastAsia" w:ascii="宋体" w:hAnsi="宋体" w:eastAsia="宋体" w:cs="Times New Roman"/>
                <w:b/>
                <w:bCs/>
                <w:szCs w:val="21"/>
                <w:u w:val="single"/>
                <w:lang w:eastAsia="zh-CN"/>
              </w:rPr>
              <w:t>权益受到损害的</w:t>
            </w:r>
            <w:r>
              <w:rPr>
                <w:rFonts w:hint="eastAsia" w:ascii="宋体" w:hAnsi="宋体" w:eastAsia="宋体" w:cs="Times New Roman"/>
                <w:szCs w:val="21"/>
                <w:lang w:eastAsia="zh-CN"/>
              </w:rPr>
              <w:t>，按投标人须知“一、总则（九）询问、质疑和投诉”中的要求向采购人或者采购代理机构提出书面询问、质疑，并提供必要的证明材料。</w:t>
            </w:r>
          </w:p>
          <w:p>
            <w:pPr>
              <w:keepNext w:val="0"/>
              <w:keepLines w:val="0"/>
              <w:pageBreakBefore w:val="0"/>
              <w:widowControl w:val="0"/>
              <w:kinsoku/>
              <w:wordWrap/>
              <w:overflowPunct/>
              <w:topLinePunct w:val="0"/>
              <w:bidi w:val="0"/>
              <w:adjustRightInd/>
              <w:snapToGrid w:val="0"/>
              <w:spacing w:line="400" w:lineRule="exact"/>
              <w:rPr>
                <w:rFonts w:hint="eastAsia" w:ascii="宋体" w:hAnsi="宋体"/>
                <w:szCs w:val="21"/>
              </w:rPr>
            </w:pPr>
            <w:r>
              <w:rPr>
                <w:rFonts w:hint="eastAsia" w:ascii="宋体" w:hAnsi="宋体" w:eastAsia="宋体" w:cs="Times New Roman"/>
                <w:szCs w:val="21"/>
                <w:lang w:eastAsia="zh-CN"/>
              </w:rPr>
              <w:t>答疑、澄清内容是</w:t>
            </w:r>
            <w:r>
              <w:rPr>
                <w:rFonts w:hint="eastAsia" w:ascii="宋体" w:hAnsi="宋体" w:eastAsia="宋体" w:cs="Times New Roman"/>
                <w:szCs w:val="21"/>
                <w:lang w:val="en-US" w:eastAsia="zh-CN"/>
              </w:rPr>
              <w:t>招标文件</w:t>
            </w:r>
            <w:r>
              <w:rPr>
                <w:rFonts w:hint="eastAsia" w:ascii="宋体" w:hAnsi="宋体" w:eastAsia="宋体" w:cs="Times New Roman"/>
                <w:szCs w:val="21"/>
                <w:lang w:eastAsia="zh-CN"/>
              </w:rPr>
              <w:t>的组成部份，本中心将以书面形式送达所有已报名的投标人。本中心可以视采购具体情况，延长</w:t>
            </w:r>
            <w:r>
              <w:rPr>
                <w:rFonts w:hint="eastAsia" w:ascii="宋体" w:hAnsi="宋体" w:eastAsia="宋体" w:cs="Times New Roman"/>
                <w:szCs w:val="21"/>
                <w:lang w:val="en-US" w:eastAsia="zh-CN"/>
              </w:rPr>
              <w:t>招标文件</w:t>
            </w:r>
            <w:r>
              <w:rPr>
                <w:rFonts w:hint="eastAsia" w:ascii="宋体" w:hAnsi="宋体" w:eastAsia="宋体" w:cs="Times New Roman"/>
                <w:szCs w:val="21"/>
                <w:lang w:eastAsia="zh-CN"/>
              </w:rPr>
              <w:t>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3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400" w:lineRule="exact"/>
              <w:rPr>
                <w:rFonts w:ascii="宋体"/>
                <w:snapToGrid w:val="0"/>
                <w:sz w:val="22"/>
              </w:rPr>
            </w:pPr>
            <w:r>
              <w:rPr>
                <w:rFonts w:hint="eastAsia" w:ascii="宋体" w:hAnsi="宋体"/>
                <w:szCs w:val="21"/>
              </w:rPr>
              <w:t>投标文件形式：</w:t>
            </w:r>
            <w:r>
              <w:rPr>
                <w:rFonts w:hint="eastAsia" w:ascii="宋体"/>
                <w:snapToGrid w:val="0"/>
                <w:sz w:val="22"/>
              </w:rPr>
              <w:t>投标供应商应准备电子投标文件。</w:t>
            </w:r>
          </w:p>
          <w:p>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szCs w:val="21"/>
              </w:rPr>
            </w:pPr>
            <w:r>
              <w:rPr>
                <w:rFonts w:hint="eastAsia" w:ascii="宋体"/>
                <w:snapToGrid w:val="0"/>
                <w:sz w:val="22"/>
              </w:rPr>
              <w:t>电子投标文件是指通过“</w:t>
            </w:r>
            <w:r>
              <w:rPr>
                <w:rFonts w:ascii="宋体"/>
                <w:snapToGrid w:val="0"/>
                <w:sz w:val="22"/>
                <w:lang w:val="en"/>
              </w:rPr>
              <w:t>广西政府采购云</w:t>
            </w:r>
            <w:r>
              <w:t>电子投标</w:t>
            </w:r>
            <w:r>
              <w:rPr>
                <w:rFonts w:hint="eastAsia" w:ascii="宋体"/>
                <w:snapToGrid w:val="0"/>
                <w:sz w:val="22"/>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sz w:val="22"/>
              </w:rPr>
            </w:pPr>
            <w:r>
              <w:rPr>
                <w:rFonts w:hint="eastAsia" w:ascii="宋体"/>
                <w:snapToGrid w:val="0"/>
                <w:sz w:val="22"/>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400" w:lineRule="exact"/>
              <w:rPr>
                <w:rFonts w:hint="eastAsia" w:ascii="宋体"/>
                <w:snapToGrid w:val="0"/>
                <w:sz w:val="22"/>
              </w:rPr>
            </w:pPr>
            <w:r>
              <w:rPr>
                <w:rFonts w:hint="eastAsia" w:ascii="宋体"/>
                <w:snapToGrid w:val="0"/>
                <w:sz w:val="22"/>
              </w:rPr>
              <w:t>法定代表人或其授权代表签字或盖章：本招标文件所涉及的法定代表人或其授权代表签字或盖章的内容，如果投标单位没有法定代表人电子签章，涉及到法定代表人或其授权代表签字或盖章的内容，投标单位可以线下签字或盖章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sz w:val="22"/>
              </w:rPr>
            </w:pPr>
            <w:r>
              <w:rPr>
                <w:rFonts w:hint="eastAsia" w:ascii="宋体"/>
                <w:snapToGrid w:val="0"/>
                <w:sz w:val="22"/>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27"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400" w:lineRule="exact"/>
              <w:rPr>
                <w:rFonts w:ascii="宋体"/>
                <w:snapToGrid w:val="0"/>
                <w:sz w:val="22"/>
              </w:rPr>
            </w:pPr>
            <w:r>
              <w:rPr>
                <w:rFonts w:hint="eastAsia" w:ascii="宋体"/>
                <w:snapToGrid w:val="0"/>
                <w:sz w:val="22"/>
              </w:rPr>
              <w:t>投标文件的上传和提交：本项目通过“</w:t>
            </w:r>
            <w:r>
              <w:rPr>
                <w:rFonts w:ascii="宋体"/>
                <w:snapToGrid w:val="0"/>
                <w:sz w:val="22"/>
                <w:lang w:val="en"/>
              </w:rPr>
              <w:t>广西政府采购</w:t>
            </w:r>
            <w:r>
              <w:rPr>
                <w:rFonts w:hint="eastAsia" w:ascii="宋体"/>
                <w:snapToGrid w:val="0"/>
                <w:sz w:val="22"/>
              </w:rPr>
              <w:t>云平台</w:t>
            </w:r>
            <w:r>
              <w:rPr>
                <w:rStyle w:val="339"/>
                <w:rFonts w:hint="eastAsia" w:cs="宋体"/>
                <w:b/>
                <w:bCs/>
                <w:szCs w:val="21"/>
              </w:rPr>
              <w:t>（网址：www.gcy.zfcg.gxzf.gov.cn）</w:t>
            </w:r>
            <w:r>
              <w:rPr>
                <w:rFonts w:ascii="宋体"/>
                <w:snapToGrid w:val="0"/>
                <w:sz w:val="22"/>
              </w:rPr>
              <w:t>”实行在线投标响应（电子投标），投标供应商应当在投标截止时间前，将生成的“电子加密投标文件”上传提交至“政府采购云平台”。</w:t>
            </w:r>
          </w:p>
          <w:p>
            <w:pPr>
              <w:keepNext w:val="0"/>
              <w:keepLines w:val="0"/>
              <w:pageBreakBefore w:val="0"/>
              <w:widowControl w:val="0"/>
              <w:kinsoku/>
              <w:wordWrap/>
              <w:overflowPunct/>
              <w:topLinePunct w:val="0"/>
              <w:bidi w:val="0"/>
              <w:adjustRightInd/>
              <w:spacing w:line="400" w:lineRule="exact"/>
              <w:rPr>
                <w:rFonts w:ascii="宋体"/>
                <w:snapToGrid w:val="0"/>
                <w:sz w:val="22"/>
              </w:rPr>
            </w:pPr>
            <w:r>
              <w:rPr>
                <w:rFonts w:hint="eastAsia" w:ascii="宋体"/>
                <w:snapToGrid w:val="0"/>
                <w:sz w:val="22"/>
              </w:rPr>
              <w:t>“电子加密投标文件”的上传、提交：</w:t>
            </w:r>
          </w:p>
          <w:p>
            <w:pPr>
              <w:keepNext w:val="0"/>
              <w:keepLines w:val="0"/>
              <w:pageBreakBefore w:val="0"/>
              <w:widowControl w:val="0"/>
              <w:kinsoku/>
              <w:wordWrap/>
              <w:overflowPunct/>
              <w:topLinePunct w:val="0"/>
              <w:bidi w:val="0"/>
              <w:adjustRightInd/>
              <w:spacing w:line="400" w:lineRule="exact"/>
              <w:rPr>
                <w:rFonts w:ascii="宋体"/>
                <w:snapToGrid w:val="0"/>
                <w:sz w:val="22"/>
              </w:rPr>
            </w:pPr>
            <w:r>
              <w:rPr>
                <w:rFonts w:hint="eastAsia" w:ascii="宋体"/>
                <w:snapToGrid w:val="0"/>
                <w:sz w:val="22"/>
              </w:rPr>
              <w:t>a.投标供应商应在投标截止时间前将“电子加密投标文件”成功上传提交至“政府采购云平台”，否则投标无效。</w:t>
            </w:r>
          </w:p>
          <w:p>
            <w:pPr>
              <w:keepNext w:val="0"/>
              <w:keepLines w:val="0"/>
              <w:pageBreakBefore w:val="0"/>
              <w:widowControl w:val="0"/>
              <w:kinsoku/>
              <w:wordWrap/>
              <w:overflowPunct/>
              <w:topLinePunct w:val="0"/>
              <w:bidi w:val="0"/>
              <w:adjustRightInd/>
              <w:spacing w:line="400" w:lineRule="exact"/>
              <w:rPr>
                <w:rFonts w:hint="eastAsia" w:ascii="宋体"/>
                <w:snapToGrid w:val="0"/>
                <w:sz w:val="22"/>
              </w:rPr>
            </w:pPr>
            <w:r>
              <w:rPr>
                <w:rFonts w:hint="eastAsia" w:ascii="宋体"/>
                <w:snapToGrid w:val="0"/>
                <w:sz w:val="22"/>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pacing w:line="400" w:lineRule="exact"/>
              <w:rPr>
                <w:rFonts w:hint="eastAsia" w:ascii="宋体"/>
                <w:snapToGrid w:val="0"/>
                <w:sz w:val="22"/>
              </w:rPr>
            </w:pPr>
            <w:r>
              <w:rPr>
                <w:rFonts w:hint="eastAsia" w:ascii="宋体"/>
                <w:snapToGrid w:val="0"/>
                <w:sz w:val="22"/>
              </w:rPr>
              <w:t>电子加密投标文件的解密：</w:t>
            </w:r>
          </w:p>
          <w:p>
            <w:pPr>
              <w:keepNext w:val="0"/>
              <w:keepLines w:val="0"/>
              <w:pageBreakBefore w:val="0"/>
              <w:widowControl w:val="0"/>
              <w:kinsoku/>
              <w:wordWrap/>
              <w:overflowPunct/>
              <w:topLinePunct w:val="0"/>
              <w:bidi w:val="0"/>
              <w:adjustRightInd/>
              <w:spacing w:line="400" w:lineRule="exact"/>
              <w:rPr>
                <w:rFonts w:hint="eastAsia" w:ascii="宋体"/>
                <w:snapToGrid w:val="0"/>
                <w:sz w:val="22"/>
              </w:rPr>
            </w:pPr>
            <w:r>
              <w:rPr>
                <w:rFonts w:hint="eastAsia" w:ascii="宋体"/>
                <w:snapToGrid w:val="0"/>
                <w:sz w:val="22"/>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13</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snapToGrid w:val="0"/>
                <w:sz w:val="22"/>
              </w:rPr>
            </w:pPr>
            <w:r>
              <w:rPr>
                <w:rFonts w:hint="eastAsia" w:ascii="宋体"/>
                <w:snapToGrid w:val="0"/>
                <w:sz w:val="22"/>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8"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14</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szCs w:val="21"/>
              </w:rPr>
            </w:pPr>
            <w:r>
              <w:rPr>
                <w:rFonts w:hint="eastAsia" w:ascii="宋体" w:hAnsi="宋体" w:eastAsia="宋体" w:cs="宋体"/>
                <w:szCs w:val="21"/>
              </w:rPr>
              <w:t>投标截止时间及地点：</w:t>
            </w:r>
            <w:r>
              <w:rPr>
                <w:rFonts w:hint="eastAsia" w:ascii="宋体" w:hAnsi="宋体" w:eastAsia="宋体" w:cs="宋体"/>
                <w:b/>
                <w:u w:val="single"/>
              </w:rPr>
              <w:t xml:space="preserve"> </w:t>
            </w:r>
            <w:r>
              <w:rPr>
                <w:rFonts w:hint="eastAsia" w:ascii="宋体" w:hAnsi="宋体" w:eastAsia="宋体" w:cs="宋体"/>
                <w:b/>
                <w:u w:val="single"/>
                <w:lang w:val="en"/>
              </w:rPr>
              <w:t>202</w:t>
            </w:r>
            <w:r>
              <w:rPr>
                <w:rFonts w:hint="eastAsia" w:ascii="宋体" w:hAnsi="宋体" w:eastAsia="宋体" w:cs="宋体"/>
                <w:b/>
                <w:u w:val="single"/>
                <w:lang w:val="en-US" w:eastAsia="zh-CN"/>
              </w:rPr>
              <w:t>6</w:t>
            </w:r>
            <w:r>
              <w:rPr>
                <w:rFonts w:hint="eastAsia" w:ascii="宋体" w:hAnsi="宋体" w:eastAsia="宋体" w:cs="宋体"/>
                <w:b/>
                <w:u w:val="single"/>
              </w:rPr>
              <w:t>年</w:t>
            </w:r>
            <w:r>
              <w:rPr>
                <w:rFonts w:hint="eastAsia" w:ascii="宋体" w:hAnsi="宋体" w:cs="宋体"/>
                <w:b/>
                <w:u w:val="single"/>
                <w:lang w:val="en-US" w:eastAsia="zh-CN"/>
              </w:rPr>
              <w:t>8</w:t>
            </w:r>
            <w:r>
              <w:rPr>
                <w:rFonts w:hint="eastAsia" w:ascii="宋体" w:hAnsi="宋体" w:eastAsia="宋体" w:cs="宋体"/>
                <w:b/>
                <w:u w:val="single"/>
              </w:rPr>
              <w:t>月</w:t>
            </w:r>
            <w:r>
              <w:rPr>
                <w:rFonts w:hint="eastAsia" w:ascii="宋体" w:hAnsi="宋体" w:cs="宋体"/>
                <w:b/>
                <w:u w:val="single"/>
                <w:lang w:val="en-US" w:eastAsia="zh-CN"/>
              </w:rPr>
              <w:t>11</w:t>
            </w:r>
            <w:r>
              <w:rPr>
                <w:rFonts w:hint="eastAsia" w:ascii="宋体" w:hAnsi="宋体" w:eastAsia="宋体" w:cs="宋体"/>
                <w:b/>
                <w:u w:val="single"/>
              </w:rPr>
              <w:t>日</w:t>
            </w:r>
            <w:r>
              <w:rPr>
                <w:rFonts w:hint="eastAsia" w:ascii="宋体" w:hAnsi="宋体" w:eastAsia="宋体" w:cs="宋体"/>
                <w:b/>
              </w:rPr>
              <w:t>上午10时整，</w:t>
            </w:r>
            <w:r>
              <w:rPr>
                <w:rFonts w:hint="eastAsia" w:ascii="宋体" w:hAnsi="宋体" w:eastAsia="宋体" w:cs="宋体"/>
                <w:b/>
                <w:szCs w:val="21"/>
                <w:u w:val="single"/>
              </w:rPr>
              <w:t>南宁市星湖路22号广西壮族自治区政府采购中心开标室。</w:t>
            </w:r>
            <w:r>
              <w:rPr>
                <w:rFonts w:hint="eastAsia" w:ascii="宋体" w:hAnsi="宋体" w:eastAsia="宋体" w:cs="宋体"/>
                <w:b w:val="0"/>
                <w:bCs/>
              </w:rPr>
              <w:t>（</w:t>
            </w:r>
            <w:r>
              <w:rPr>
                <w:rFonts w:hint="eastAsia" w:ascii="宋体" w:hAnsi="宋体" w:eastAsia="宋体" w:cs="宋体"/>
                <w:b w:val="0"/>
                <w:bCs/>
                <w:sz w:val="22"/>
              </w:rPr>
              <w:t>本项目采用在线开评标方式，投标供应商无须前往开标现场</w:t>
            </w:r>
            <w:r>
              <w:rPr>
                <w:rFonts w:hint="eastAsia" w:ascii="宋体" w:hAnsi="宋体" w:eastAsia="宋体" w:cs="宋体"/>
                <w:b w:val="0"/>
                <w:bCs/>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15</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szCs w:val="21"/>
              </w:rPr>
            </w:pPr>
            <w:r>
              <w:rPr>
                <w:rFonts w:hint="eastAsia" w:ascii="宋体" w:hAnsi="宋体" w:eastAsia="宋体" w:cs="宋体"/>
                <w:szCs w:val="21"/>
              </w:rPr>
              <w:t>开标时间及地点：</w:t>
            </w:r>
            <w:r>
              <w:rPr>
                <w:rFonts w:hint="eastAsia" w:ascii="宋体" w:hAnsi="宋体" w:eastAsia="宋体" w:cs="宋体"/>
                <w:b/>
                <w:u w:val="single"/>
                <w:lang w:val="en"/>
              </w:rPr>
              <w:t>202</w:t>
            </w:r>
            <w:r>
              <w:rPr>
                <w:rFonts w:hint="eastAsia" w:ascii="宋体" w:hAnsi="宋体" w:eastAsia="宋体" w:cs="宋体"/>
                <w:b/>
                <w:u w:val="single"/>
                <w:lang w:val="en-US" w:eastAsia="zh-CN"/>
              </w:rPr>
              <w:t>6</w:t>
            </w:r>
            <w:r>
              <w:rPr>
                <w:rFonts w:hint="eastAsia" w:ascii="宋体" w:hAnsi="宋体" w:eastAsia="宋体" w:cs="宋体"/>
                <w:b/>
                <w:u w:val="single"/>
              </w:rPr>
              <w:t>年</w:t>
            </w:r>
            <w:r>
              <w:rPr>
                <w:rFonts w:hint="eastAsia" w:ascii="宋体" w:hAnsi="宋体" w:cs="宋体"/>
                <w:b/>
                <w:u w:val="single"/>
                <w:lang w:val="en-US" w:eastAsia="zh-CN"/>
              </w:rPr>
              <w:t>8</w:t>
            </w:r>
            <w:r>
              <w:rPr>
                <w:rFonts w:hint="eastAsia" w:ascii="宋体" w:hAnsi="宋体" w:eastAsia="宋体" w:cs="宋体"/>
                <w:b/>
                <w:u w:val="single"/>
              </w:rPr>
              <w:t>月</w:t>
            </w:r>
            <w:r>
              <w:rPr>
                <w:rFonts w:hint="eastAsia" w:ascii="宋体" w:hAnsi="宋体" w:cs="宋体"/>
                <w:b/>
                <w:u w:val="single"/>
                <w:lang w:val="en-US" w:eastAsia="zh-CN"/>
              </w:rPr>
              <w:t>11</w:t>
            </w:r>
            <w:r>
              <w:rPr>
                <w:rFonts w:hint="eastAsia" w:ascii="宋体" w:hAnsi="宋体" w:eastAsia="宋体" w:cs="宋体"/>
                <w:b/>
                <w:u w:val="single"/>
              </w:rPr>
              <w:t>日</w:t>
            </w:r>
            <w:r>
              <w:rPr>
                <w:rFonts w:hint="eastAsia" w:ascii="宋体" w:hAnsi="宋体" w:eastAsia="宋体" w:cs="宋体"/>
                <w:b/>
              </w:rPr>
              <w:t>上午10时整，</w:t>
            </w:r>
            <w:r>
              <w:rPr>
                <w:rStyle w:val="162"/>
                <w:rFonts w:hint="eastAsia" w:ascii="宋体" w:hAnsi="宋体" w:eastAsia="宋体" w:cs="宋体"/>
                <w:b/>
                <w:bCs/>
                <w:szCs w:val="21"/>
                <w:u w:val="single"/>
              </w:rPr>
              <w:t>广西壮族自治区南宁市青秀区广西政府采购云平台开标大厅</w:t>
            </w:r>
            <w:r>
              <w:rPr>
                <w:rFonts w:hint="eastAsia" w:ascii="宋体" w:hAnsi="宋体" w:eastAsia="宋体" w:cs="宋体"/>
                <w:b/>
                <w:bCs/>
                <w:szCs w:val="21"/>
                <w:u w:val="single"/>
              </w:rPr>
              <w:t>。</w:t>
            </w:r>
            <w:r>
              <w:rPr>
                <w:rFonts w:hint="eastAsia" w:ascii="宋体" w:hAnsi="宋体" w:eastAsia="宋体" w:cs="宋体"/>
                <w:bCs/>
              </w:rPr>
              <w:t>（</w:t>
            </w:r>
            <w:r>
              <w:rPr>
                <w:rFonts w:hint="eastAsia" w:ascii="宋体" w:hAnsi="宋体" w:eastAsia="宋体" w:cs="宋体"/>
                <w:sz w:val="22"/>
              </w:rPr>
              <w:t>本项目采用在线开评标方式，投标供应商无须前往开标现场</w:t>
            </w:r>
            <w:r>
              <w:rPr>
                <w:rFonts w:hint="eastAsia" w:ascii="宋体" w:hAnsi="宋体" w:eastAsia="宋体" w:cs="宋体"/>
                <w:b w:val="0"/>
                <w:bCs/>
                <w:u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16</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exact"/>
              <w:textAlignment w:val="bottom"/>
              <w:rPr>
                <w:rFonts w:hint="eastAsia" w:ascii="宋体" w:hAnsi="宋体"/>
                <w:szCs w:val="21"/>
              </w:rPr>
            </w:pPr>
            <w:r>
              <w:rPr>
                <w:rFonts w:hint="eastAsia" w:ascii="宋体" w:hAnsi="宋体"/>
                <w:szCs w:val="21"/>
              </w:rPr>
              <w:t>评标</w:t>
            </w:r>
            <w:r>
              <w:rPr>
                <w:rFonts w:hint="eastAsia" w:ascii="宋体" w:hAnsi="宋体"/>
                <w:szCs w:val="21"/>
                <w:lang w:eastAsia="zh-CN"/>
              </w:rPr>
              <w:t>方</w:t>
            </w:r>
            <w:r>
              <w:rPr>
                <w:rFonts w:hint="eastAsia" w:ascii="宋体" w:hAnsi="宋体"/>
                <w:szCs w:val="21"/>
              </w:rPr>
              <w:t>法：综合评分法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17</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szCs w:val="21"/>
              </w:rPr>
            </w:pPr>
            <w:r>
              <w:rPr>
                <w:rFonts w:hint="eastAsia" w:ascii="宋体" w:hAnsi="宋体"/>
                <w:szCs w:val="21"/>
              </w:rPr>
              <w:t>中标公告及中标通知书：本中心在采购人依法确认中标人后二个工作日内发布中标公告和中标通知书，中标公告发布于上述媒体</w:t>
            </w:r>
            <w:r>
              <w:rPr>
                <w:rFonts w:hint="eastAsia" w:ascii="宋体" w:hAnsi="宋体" w:cs="Courier New"/>
                <w:szCs w:val="21"/>
              </w:rPr>
              <w:t>（详细见公告中公布的网站）</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18</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20" w:lineRule="exact"/>
              <w:textAlignment w:val="bottom"/>
              <w:rPr>
                <w:rFonts w:ascii="宋体" w:hAnsi="宋体"/>
                <w:szCs w:val="21"/>
              </w:rPr>
            </w:pPr>
            <w:r>
              <w:rPr>
                <w:rFonts w:hint="eastAsia" w:ascii="宋体" w:hAnsi="宋体"/>
                <w:szCs w:val="21"/>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19</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rPr>
                <w:rFonts w:hint="eastAsia" w:ascii="宋体" w:hAnsi="宋体" w:cs="宋体"/>
                <w:kern w:val="0"/>
                <w:szCs w:val="21"/>
              </w:rPr>
            </w:pPr>
            <w:r>
              <w:rPr>
                <w:rFonts w:hint="eastAsia" w:ascii="宋体" w:hAnsi="宋体"/>
                <w:szCs w:val="21"/>
              </w:rPr>
              <w:t>付款方式：</w:t>
            </w:r>
            <w:r>
              <w:rPr>
                <w:rFonts w:hint="eastAsia" w:ascii="宋体" w:hAnsi="宋体" w:cs="宋体"/>
                <w:kern w:val="0"/>
                <w:szCs w:val="21"/>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r>
              <w:rPr>
                <w:rFonts w:hint="eastAsia" w:ascii="宋体" w:hAnsi="宋体"/>
                <w:szCs w:val="21"/>
              </w:rPr>
              <w:t>20</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r>
              <w:rPr>
                <w:rFonts w:hint="eastAsia" w:ascii="宋体" w:hAnsi="宋体"/>
                <w:szCs w:val="21"/>
              </w:rPr>
              <w:t>投标文件有效期：</w:t>
            </w:r>
            <w:r>
              <w:rPr>
                <w:rFonts w:hint="eastAsia" w:ascii="宋体" w:hAnsi="宋体" w:cs="Arial"/>
                <w:szCs w:val="21"/>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648" w:type="dxa"/>
            <w:vMerge w:val="restart"/>
            <w:tcBorders>
              <w:top w:val="single" w:color="auto" w:sz="4" w:space="0"/>
              <w:left w:val="single" w:color="auto" w:sz="4" w:space="0"/>
              <w:right w:val="single" w:color="auto" w:sz="4" w:space="0"/>
            </w:tcBorders>
            <w:noWrap w:val="0"/>
            <w:vAlign w:val="center"/>
          </w:tcPr>
          <w:p>
            <w:pPr>
              <w:snapToGrid w:val="0"/>
              <w:spacing w:line="360" w:lineRule="exact"/>
              <w:jc w:val="center"/>
              <w:rPr>
                <w:rFonts w:hint="default" w:ascii="宋体" w:hAnsi="宋体" w:eastAsia="宋体"/>
                <w:szCs w:val="21"/>
                <w:lang w:val="en-US" w:eastAsia="zh-CN"/>
              </w:rPr>
            </w:pPr>
            <w:r>
              <w:rPr>
                <w:rFonts w:hint="eastAsia" w:ascii="宋体" w:hAnsi="宋体"/>
                <w:szCs w:val="21"/>
                <w:lang w:val="en-US" w:eastAsia="zh-CN"/>
              </w:rPr>
              <w:t>21</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r>
              <w:rPr>
                <w:rFonts w:hint="eastAsia" w:ascii="宋体" w:hAnsi="宋体" w:eastAsia="宋体" w:cs="Times New Roman"/>
                <w:b/>
                <w:bCs/>
                <w:szCs w:val="21"/>
                <w:lang w:eastAsia="zh-CN"/>
              </w:rPr>
              <w:t>对招标文件、采购过程或者中标结果的质疑由采购人接收或采购代理机构代为接收，由采购人负责答复。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szCs w:val="21"/>
              </w:rPr>
            </w:pP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r>
              <w:rPr>
                <w:rFonts w:hint="eastAsia" w:ascii="宋体" w:hAnsi="宋体" w:eastAsia="宋体" w:cs="Times New Roman"/>
                <w:szCs w:val="21"/>
                <w:lang w:eastAsia="zh-CN"/>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648" w:type="dxa"/>
            <w:vMerge w:val="continue"/>
            <w:tcBorders>
              <w:left w:val="single" w:color="auto" w:sz="4" w:space="0"/>
              <w:right w:val="single" w:color="auto" w:sz="4" w:space="0"/>
            </w:tcBorders>
            <w:noWrap w:val="0"/>
            <w:vAlign w:val="center"/>
          </w:tcPr>
          <w:p>
            <w:pPr>
              <w:snapToGrid w:val="0"/>
              <w:spacing w:line="360" w:lineRule="exact"/>
              <w:jc w:val="center"/>
              <w:rPr>
                <w:rFonts w:hint="eastAsia" w:ascii="宋体" w:hAnsi="宋体"/>
                <w:szCs w:val="21"/>
              </w:rPr>
            </w:pP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Times New Roman"/>
                <w:szCs w:val="21"/>
                <w:lang w:eastAsia="zh-CN"/>
              </w:rPr>
            </w:pPr>
            <w:r>
              <w:rPr>
                <w:rFonts w:hint="eastAsia" w:ascii="宋体" w:hAnsi="宋体" w:eastAsia="宋体" w:cs="Times New Roman"/>
                <w:szCs w:val="21"/>
                <w:lang w:eastAsia="zh-CN"/>
              </w:rPr>
              <w:t>质疑联系部门及联系方式：</w:t>
            </w:r>
          </w:p>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Times New Roman"/>
                <w:szCs w:val="21"/>
                <w:lang w:eastAsia="zh-CN"/>
              </w:rPr>
            </w:pPr>
            <w:r>
              <w:rPr>
                <w:rFonts w:hint="eastAsia" w:ascii="宋体" w:hAnsi="宋体" w:eastAsia="宋体" w:cs="Times New Roman"/>
                <w:szCs w:val="21"/>
                <w:lang w:eastAsia="zh-CN"/>
              </w:rPr>
              <w:t>（</w:t>
            </w:r>
            <w:r>
              <w:rPr>
                <w:rFonts w:hint="eastAsia" w:ascii="宋体" w:hAnsi="宋体" w:eastAsia="宋体" w:cs="Times New Roman"/>
                <w:szCs w:val="21"/>
                <w:lang w:val="en-US" w:eastAsia="zh-CN"/>
              </w:rPr>
              <w:t>1</w:t>
            </w:r>
            <w:r>
              <w:rPr>
                <w:rFonts w:hint="eastAsia" w:ascii="宋体" w:hAnsi="宋体" w:eastAsia="宋体" w:cs="Times New Roman"/>
                <w:szCs w:val="21"/>
                <w:lang w:eastAsia="zh-CN"/>
              </w:rPr>
              <w:t xml:space="preserve">）广西壮族自治区政府采购中心内审科     </w:t>
            </w:r>
          </w:p>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Times New Roman"/>
                <w:szCs w:val="21"/>
                <w:lang w:eastAsia="zh-CN"/>
              </w:rPr>
            </w:pPr>
            <w:r>
              <w:rPr>
                <w:rFonts w:hint="eastAsia" w:ascii="宋体" w:hAnsi="宋体" w:eastAsia="宋体" w:cs="Times New Roman"/>
                <w:szCs w:val="21"/>
                <w:lang w:eastAsia="zh-CN"/>
              </w:rPr>
              <w:t>电话：0771-8600453</w:t>
            </w:r>
          </w:p>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Times New Roman"/>
                <w:szCs w:val="21"/>
                <w:lang w:eastAsia="zh-CN"/>
              </w:rPr>
            </w:pPr>
            <w:r>
              <w:rPr>
                <w:rFonts w:hint="eastAsia" w:ascii="宋体" w:hAnsi="宋体" w:eastAsia="宋体" w:cs="Times New Roman"/>
                <w:szCs w:val="21"/>
                <w:lang w:eastAsia="zh-CN"/>
              </w:rPr>
              <w:t>地址：广西南宁市星湖路22号</w:t>
            </w:r>
          </w:p>
          <w:p>
            <w:pPr>
              <w:keepNext w:val="0"/>
              <w:keepLines w:val="0"/>
              <w:pageBreakBefore w:val="0"/>
              <w:widowControl w:val="0"/>
              <w:kinsoku/>
              <w:wordWrap/>
              <w:overflowPunct/>
              <w:topLinePunct w:val="0"/>
              <w:bidi w:val="0"/>
              <w:adjustRightInd/>
              <w:snapToGrid w:val="0"/>
              <w:spacing w:line="400" w:lineRule="exact"/>
              <w:rPr>
                <w:rFonts w:hint="default" w:ascii="宋体" w:hAnsi="宋体" w:eastAsia="宋体" w:cs="Times New Roman"/>
                <w:szCs w:val="21"/>
                <w:lang w:val="en" w:eastAsia="zh-CN"/>
              </w:rPr>
            </w:pPr>
            <w:r>
              <w:rPr>
                <w:rFonts w:hint="eastAsia" w:ascii="宋体" w:hAnsi="宋体" w:eastAsia="宋体" w:cs="Times New Roman"/>
                <w:szCs w:val="21"/>
                <w:lang w:eastAsia="zh-CN"/>
              </w:rPr>
              <w:t>（</w:t>
            </w:r>
            <w:r>
              <w:rPr>
                <w:rFonts w:hint="eastAsia" w:ascii="宋体" w:hAnsi="宋体" w:eastAsia="宋体" w:cs="Times New Roman"/>
                <w:szCs w:val="21"/>
                <w:lang w:val="en-US" w:eastAsia="zh-CN"/>
              </w:rPr>
              <w:t>2</w:t>
            </w:r>
            <w:r>
              <w:rPr>
                <w:rFonts w:hint="eastAsia" w:ascii="宋体" w:hAnsi="宋体" w:eastAsia="宋体" w:cs="Times New Roman"/>
                <w:szCs w:val="21"/>
                <w:lang w:eastAsia="zh-CN"/>
              </w:rPr>
              <w:t>）广西壮族自治区招生考试院</w:t>
            </w:r>
          </w:p>
          <w:p>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Times New Roman"/>
                <w:szCs w:val="21"/>
                <w:lang w:eastAsia="zh-CN"/>
              </w:rPr>
            </w:pPr>
            <w:r>
              <w:rPr>
                <w:rFonts w:hint="eastAsia" w:ascii="宋体" w:hAnsi="宋体" w:eastAsia="宋体" w:cs="Times New Roman"/>
                <w:szCs w:val="21"/>
                <w:lang w:eastAsia="zh-CN"/>
              </w:rPr>
              <w:t>电话：</w:t>
            </w:r>
            <w:r>
              <w:rPr>
                <w:rFonts w:hint="eastAsia" w:ascii="宋体" w:hAnsi="宋体" w:eastAsia="宋体" w:cs="Times New Roman"/>
                <w:szCs w:val="21"/>
                <w:lang w:val="en-US" w:eastAsia="zh-CN"/>
              </w:rPr>
              <w:t xml:space="preserve"> </w:t>
            </w:r>
            <w:r>
              <w:rPr>
                <w:rFonts w:hint="eastAsia" w:ascii="宋体" w:hAnsi="宋体" w:cs="Times New Roman"/>
                <w:b w:val="0"/>
                <w:bCs w:val="0"/>
                <w:szCs w:val="21"/>
                <w:lang w:val="en-US" w:eastAsia="zh-CN"/>
              </w:rPr>
              <w:t>0771-</w:t>
            </w:r>
            <w:r>
              <w:rPr>
                <w:rFonts w:hint="eastAsia" w:ascii="宋体" w:hAnsi="宋体" w:cs="Times New Roman"/>
                <w:b w:val="0"/>
                <w:bCs w:val="0"/>
                <w:szCs w:val="21"/>
              </w:rPr>
              <w:t>5311916</w:t>
            </w:r>
            <w:r>
              <w:rPr>
                <w:rFonts w:hint="eastAsia" w:ascii="宋体" w:hAnsi="宋体" w:cs="Times New Roman"/>
                <w:b w:val="0"/>
                <w:bCs w:val="0"/>
                <w:szCs w:val="21"/>
                <w:lang w:eastAsia="zh-CN"/>
              </w:rPr>
              <w:t>、</w:t>
            </w:r>
            <w:r>
              <w:rPr>
                <w:rFonts w:hint="eastAsia" w:ascii="宋体" w:hAnsi="宋体" w:cs="Times New Roman"/>
                <w:b w:val="0"/>
                <w:bCs w:val="0"/>
                <w:szCs w:val="21"/>
              </w:rPr>
              <w:t>6080809</w:t>
            </w:r>
          </w:p>
          <w:p>
            <w:pPr>
              <w:keepNext w:val="0"/>
              <w:keepLines w:val="0"/>
              <w:pageBreakBefore w:val="0"/>
              <w:widowControl w:val="0"/>
              <w:kinsoku/>
              <w:wordWrap/>
              <w:overflowPunct/>
              <w:topLinePunct w:val="0"/>
              <w:bidi w:val="0"/>
              <w:adjustRightInd/>
              <w:snapToGrid w:val="0"/>
              <w:spacing w:line="400" w:lineRule="exact"/>
              <w:rPr>
                <w:rFonts w:hint="eastAsia" w:ascii="宋体" w:hAnsi="宋体"/>
                <w:szCs w:val="21"/>
              </w:rPr>
            </w:pPr>
            <w:r>
              <w:rPr>
                <w:rFonts w:hint="eastAsia" w:ascii="宋体" w:hAnsi="宋体" w:eastAsia="宋体" w:cs="Times New Roman"/>
                <w:szCs w:val="21"/>
                <w:lang w:eastAsia="zh-CN"/>
              </w:rPr>
              <w:t>地址：</w:t>
            </w:r>
            <w:r>
              <w:rPr>
                <w:rFonts w:hint="eastAsia" w:ascii="宋体" w:hAnsi="宋体" w:cs="Times New Roman"/>
                <w:sz w:val="21"/>
                <w:szCs w:val="21"/>
              </w:rPr>
              <w:t xml:space="preserve">南宁市柳园路6号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48" w:type="dxa"/>
            <w:vMerge w:val="continue"/>
            <w:tcBorders>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szCs w:val="21"/>
              </w:rPr>
            </w:pPr>
          </w:p>
        </w:tc>
        <w:tc>
          <w:tcPr>
            <w:tcW w:w="88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adjustRightInd/>
              <w:snapToGrid w:val="0"/>
              <w:spacing w:line="400" w:lineRule="exact"/>
              <w:rPr>
                <w:rFonts w:hint="eastAsia" w:ascii="宋体" w:hAnsi="宋体"/>
                <w:szCs w:val="21"/>
              </w:rPr>
            </w:pPr>
            <w:r>
              <w:rPr>
                <w:rFonts w:hint="eastAsia" w:ascii="宋体" w:hAnsi="宋体" w:eastAsia="宋体" w:cs="Times New Roman"/>
                <w:szCs w:val="21"/>
                <w:lang w:eastAsia="zh-CN"/>
              </w:rPr>
              <w:t>现场提交质疑办理业务时间：质疑期内每个工作日采购人或采购代理机构正常工作时间（其中采购代理机构为</w:t>
            </w:r>
            <w:r>
              <w:rPr>
                <w:rFonts w:hint="eastAsia" w:ascii="宋体" w:hAnsi="宋体" w:eastAsia="宋体" w:cs="Times New Roman"/>
                <w:szCs w:val="21"/>
                <w:lang w:val="en-US" w:eastAsia="zh-CN"/>
              </w:rPr>
              <w:t>9：00-12：00，14：00-17：00）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hint="eastAsia" w:ascii="宋体" w:hAnsi="宋体" w:eastAsia="宋体"/>
                <w:szCs w:val="21"/>
                <w:lang w:eastAsia="zh-CN"/>
              </w:rPr>
            </w:pPr>
            <w:r>
              <w:rPr>
                <w:rFonts w:hint="eastAsia" w:ascii="宋体" w:hAnsi="宋体"/>
                <w:szCs w:val="21"/>
              </w:rPr>
              <w:t>2</w:t>
            </w:r>
            <w:r>
              <w:rPr>
                <w:rFonts w:hint="eastAsia" w:ascii="宋体" w:hAnsi="宋体"/>
                <w:szCs w:val="21"/>
                <w:lang w:val="en-US" w:eastAsia="zh-CN"/>
              </w:rPr>
              <w:t>2</w:t>
            </w:r>
          </w:p>
        </w:tc>
        <w:tc>
          <w:tcPr>
            <w:tcW w:w="88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r>
              <w:rPr>
                <w:rFonts w:hint="eastAsia" w:hAnsi="宋体"/>
              </w:rPr>
              <w:t>本招标文件解释权属广西壮族自治区政府采购中心。</w:t>
            </w:r>
          </w:p>
        </w:tc>
      </w:tr>
    </w:tbl>
    <w:p>
      <w:pPr>
        <w:pStyle w:val="28"/>
        <w:adjustRightInd w:val="0"/>
        <w:snapToGrid w:val="0"/>
        <w:spacing w:line="400" w:lineRule="exact"/>
        <w:rPr>
          <w:rFonts w:hint="eastAsia" w:ascii="仿宋_GB2312" w:hAnsi="宋体" w:eastAsia="仿宋_GB2312"/>
          <w:b/>
          <w:sz w:val="32"/>
          <w:szCs w:val="32"/>
        </w:rPr>
      </w:pPr>
    </w:p>
    <w:p>
      <w:pPr>
        <w:pStyle w:val="28"/>
        <w:adjustRightInd w:val="0"/>
        <w:snapToGrid w:val="0"/>
        <w:spacing w:line="400" w:lineRule="exact"/>
        <w:rPr>
          <w:rFonts w:hint="eastAsia" w:ascii="仿宋_GB2312" w:hAnsi="宋体" w:eastAsia="仿宋_GB2312"/>
          <w:b/>
          <w:sz w:val="32"/>
          <w:szCs w:val="32"/>
        </w:rPr>
      </w:pPr>
    </w:p>
    <w:p>
      <w:pPr>
        <w:pStyle w:val="28"/>
        <w:adjustRightInd w:val="0"/>
        <w:snapToGrid w:val="0"/>
        <w:spacing w:line="400" w:lineRule="exact"/>
        <w:jc w:val="center"/>
        <w:rPr>
          <w:rFonts w:hint="eastAsia" w:ascii="仿宋_GB2312" w:hAnsi="宋体" w:eastAsia="仿宋_GB2312"/>
          <w:b/>
          <w:sz w:val="32"/>
          <w:szCs w:val="32"/>
        </w:rPr>
      </w:pPr>
    </w:p>
    <w:p>
      <w:pPr>
        <w:pStyle w:val="28"/>
        <w:adjustRightInd w:val="0"/>
        <w:snapToGrid w:val="0"/>
        <w:spacing w:line="400" w:lineRule="exact"/>
        <w:jc w:val="center"/>
        <w:rPr>
          <w:rFonts w:hint="eastAsia" w:ascii="仿宋_GB2312" w:hAnsi="宋体" w:eastAsia="仿宋_GB2312"/>
          <w:b/>
          <w:sz w:val="32"/>
          <w:szCs w:val="32"/>
        </w:rPr>
      </w:pPr>
    </w:p>
    <w:p>
      <w:pPr>
        <w:pStyle w:val="28"/>
        <w:adjustRightInd w:val="0"/>
        <w:snapToGrid w:val="0"/>
        <w:spacing w:line="400" w:lineRule="exact"/>
        <w:jc w:val="center"/>
        <w:rPr>
          <w:rFonts w:hint="eastAsia" w:ascii="仿宋_GB2312" w:hAnsi="宋体" w:eastAsia="仿宋_GB2312"/>
          <w:b/>
          <w:sz w:val="32"/>
          <w:szCs w:val="32"/>
        </w:rPr>
      </w:pPr>
      <w:r>
        <w:rPr>
          <w:rFonts w:hint="eastAsia" w:ascii="仿宋_GB2312" w:hAnsi="宋体" w:eastAsia="仿宋_GB2312"/>
          <w:b/>
          <w:sz w:val="32"/>
          <w:szCs w:val="32"/>
        </w:rPr>
        <w:br w:type="page"/>
      </w:r>
    </w:p>
    <w:p>
      <w:pPr>
        <w:pStyle w:val="28"/>
        <w:adjustRightInd w:val="0"/>
        <w:snapToGrid w:val="0"/>
        <w:spacing w:line="400" w:lineRule="exact"/>
        <w:jc w:val="center"/>
        <w:rPr>
          <w:rFonts w:hint="eastAsia" w:hAnsi="宋体"/>
          <w:b/>
        </w:rPr>
      </w:pPr>
      <w:r>
        <w:rPr>
          <w:rFonts w:hint="eastAsia" w:ascii="仿宋_GB2312" w:hAnsi="宋体" w:eastAsia="仿宋_GB2312"/>
          <w:b/>
          <w:sz w:val="32"/>
          <w:szCs w:val="32"/>
        </w:rPr>
        <w:t>投标人须知</w:t>
      </w:r>
    </w:p>
    <w:p>
      <w:pPr>
        <w:pStyle w:val="28"/>
        <w:adjustRightInd w:val="0"/>
        <w:snapToGrid w:val="0"/>
        <w:spacing w:line="400" w:lineRule="exact"/>
        <w:rPr>
          <w:rFonts w:hint="eastAsia" w:hAnsi="宋体"/>
          <w:b/>
        </w:rPr>
      </w:pPr>
    </w:p>
    <w:p>
      <w:pPr>
        <w:pStyle w:val="28"/>
        <w:adjustRightInd w:val="0"/>
        <w:snapToGrid w:val="0"/>
        <w:spacing w:line="400" w:lineRule="exact"/>
        <w:rPr>
          <w:rFonts w:hint="eastAsia" w:hAnsi="宋体"/>
          <w:b/>
        </w:rPr>
      </w:pPr>
      <w:r>
        <w:rPr>
          <w:rFonts w:hint="eastAsia" w:hAnsi="宋体"/>
          <w:b/>
        </w:rPr>
        <w:t>一、总  则</w:t>
      </w:r>
    </w:p>
    <w:p>
      <w:pPr>
        <w:adjustRightInd w:val="0"/>
        <w:snapToGrid w:val="0"/>
        <w:spacing w:line="400" w:lineRule="exact"/>
        <w:ind w:firstLine="420" w:firstLineChars="200"/>
        <w:rPr>
          <w:rFonts w:hint="eastAsia" w:ascii="宋体" w:hAnsi="宋体"/>
          <w:b/>
          <w:szCs w:val="21"/>
        </w:rPr>
      </w:pPr>
      <w:bookmarkStart w:id="17" w:name="_Toc254970668"/>
      <w:bookmarkStart w:id="18" w:name="_Toc254970527"/>
      <w:r>
        <w:rPr>
          <w:rFonts w:hint="eastAsia" w:ascii="宋体" w:hAnsi="宋体"/>
          <w:b/>
          <w:szCs w:val="21"/>
        </w:rPr>
        <w:t>（一） 适用范围</w:t>
      </w:r>
      <w:bookmarkEnd w:id="17"/>
      <w:bookmarkEnd w:id="18"/>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本招标文件适用于</w:t>
      </w:r>
      <w:r>
        <w:rPr>
          <w:rFonts w:hint="eastAsia" w:ascii="宋体" w:hAnsi="宋体"/>
          <w:bCs/>
          <w:szCs w:val="21"/>
        </w:rPr>
        <w:t>本</w:t>
      </w:r>
      <w:r>
        <w:rPr>
          <w:rFonts w:hint="eastAsia" w:ascii="宋体" w:hAnsi="宋体"/>
          <w:szCs w:val="21"/>
        </w:rPr>
        <w:t>项目的招标、投标、评标、定标、验收、合同履约、付款等行为（法律、法规另有规定的，从其规定）。</w:t>
      </w:r>
    </w:p>
    <w:p>
      <w:pPr>
        <w:adjustRightInd w:val="0"/>
        <w:snapToGrid w:val="0"/>
        <w:spacing w:line="400" w:lineRule="exact"/>
        <w:ind w:firstLine="420" w:firstLineChars="200"/>
        <w:rPr>
          <w:rFonts w:ascii="宋体" w:hAnsi="宋体"/>
          <w:b/>
          <w:szCs w:val="21"/>
        </w:rPr>
      </w:pPr>
      <w:bookmarkStart w:id="19" w:name="_Toc254970669"/>
      <w:bookmarkStart w:id="20" w:name="_Toc254970528"/>
      <w:bookmarkStart w:id="21" w:name="_Toc254970548"/>
      <w:bookmarkStart w:id="22" w:name="_Toc254970689"/>
      <w:r>
        <w:rPr>
          <w:rFonts w:hint="eastAsia" w:ascii="宋体" w:hAnsi="宋体"/>
          <w:b/>
          <w:szCs w:val="21"/>
        </w:rPr>
        <w:t>（二）定义</w:t>
      </w:r>
      <w:bookmarkEnd w:id="19"/>
      <w:bookmarkEnd w:id="20"/>
    </w:p>
    <w:p>
      <w:pPr>
        <w:adjustRightInd w:val="0"/>
        <w:snapToGrid w:val="0"/>
        <w:spacing w:line="400" w:lineRule="exact"/>
        <w:ind w:firstLine="420" w:firstLineChars="200"/>
        <w:jc w:val="left"/>
        <w:rPr>
          <w:rFonts w:hint="eastAsia" w:ascii="宋体" w:hAnsi="宋体"/>
          <w:szCs w:val="21"/>
        </w:rPr>
      </w:pPr>
      <w:bookmarkStart w:id="23" w:name="_Toc254970670"/>
      <w:bookmarkStart w:id="24" w:name="_Toc254970529"/>
      <w:r>
        <w:rPr>
          <w:rFonts w:hint="eastAsia" w:ascii="宋体" w:hAnsi="宋体"/>
          <w:szCs w:val="21"/>
        </w:rPr>
        <w:t>1.“采购人”系指组织本次招标的采购单位。</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2.“采购代理机构”系指广西壮族自治区政府采购中心（以下简称“本中心）。</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3.“投标人”系指响应招标、参加投标竞争的法人、其他组织或者自然人。</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4.“产品”系指供方按招标文件规定，须向采购人提供的一切设备、保险、税金、备品备件、工具、手册及其它有关技术资料和材料。</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5.“服务”系指招标文件规定投标人须承担的安装、调试、技术协助、校准、培训、技术指导以及其他类似的义务。</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6.“项目”系指投标人按招标文件规定向采购人提供的产品和服务。</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7.“书面形式”包括信函、传真、电报等。</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8.“▲”系指实质性要求条款。</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（三）招标方式</w:t>
      </w:r>
      <w:bookmarkEnd w:id="23"/>
      <w:bookmarkEnd w:id="24"/>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公开招标方式。</w:t>
      </w:r>
    </w:p>
    <w:p>
      <w:pPr>
        <w:adjustRightInd w:val="0"/>
        <w:snapToGrid w:val="0"/>
        <w:spacing w:line="400" w:lineRule="exact"/>
        <w:ind w:firstLine="420" w:firstLineChars="200"/>
        <w:rPr>
          <w:rFonts w:hint="eastAsia" w:ascii="宋体" w:hAnsi="宋体"/>
          <w:b/>
          <w:szCs w:val="21"/>
        </w:rPr>
      </w:pPr>
      <w:bookmarkStart w:id="25" w:name="_Toc254970530"/>
      <w:bookmarkStart w:id="26" w:name="_Toc254970671"/>
      <w:r>
        <w:rPr>
          <w:rFonts w:hint="eastAsia" w:ascii="宋体" w:hAnsi="宋体"/>
          <w:b/>
          <w:szCs w:val="21"/>
        </w:rPr>
        <w:t>（四）投标委托</w:t>
      </w:r>
      <w:bookmarkEnd w:id="25"/>
      <w:bookmarkEnd w:id="26"/>
    </w:p>
    <w:p>
      <w:pPr>
        <w:pStyle w:val="21"/>
        <w:adjustRightInd w:val="0"/>
        <w:snapToGrid w:val="0"/>
        <w:spacing w:line="400" w:lineRule="exact"/>
        <w:ind w:firstLine="420" w:firstLineChars="200"/>
        <w:jc w:val="left"/>
        <w:rPr>
          <w:rFonts w:hint="eastAsia" w:ascii="宋体" w:hAnsi="宋体" w:eastAsia="宋体"/>
          <w:sz w:val="21"/>
          <w:szCs w:val="21"/>
        </w:rPr>
      </w:pPr>
      <w:r>
        <w:rPr>
          <w:rFonts w:hint="eastAsia" w:ascii="宋体" w:hAnsi="宋体" w:eastAsia="宋体"/>
          <w:sz w:val="21"/>
          <w:szCs w:val="21"/>
        </w:rPr>
        <w:t>如投标人代表不是法定代表人(负责人)，须有法定代表人(负责人)出具的授权委托书，格式见第六章《投标文件格式》）。</w:t>
      </w:r>
    </w:p>
    <w:p>
      <w:pPr>
        <w:adjustRightInd w:val="0"/>
        <w:snapToGrid w:val="0"/>
        <w:spacing w:line="400" w:lineRule="exact"/>
        <w:ind w:firstLine="420" w:firstLineChars="200"/>
        <w:rPr>
          <w:rFonts w:hint="eastAsia" w:ascii="宋体" w:hAnsi="宋体"/>
          <w:b/>
          <w:szCs w:val="21"/>
        </w:rPr>
      </w:pPr>
      <w:bookmarkStart w:id="27" w:name="_Toc254970672"/>
      <w:bookmarkStart w:id="28" w:name="_Toc254970531"/>
      <w:r>
        <w:rPr>
          <w:rFonts w:hint="eastAsia" w:ascii="宋体" w:hAnsi="宋体"/>
          <w:b/>
          <w:szCs w:val="21"/>
        </w:rPr>
        <w:t>（五）投标费用</w:t>
      </w:r>
      <w:bookmarkEnd w:id="27"/>
      <w:bookmarkEnd w:id="28"/>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投标人均应自行承担所有与投标有关的全部费用（招标文件有相关的规定除外）。</w:t>
      </w:r>
    </w:p>
    <w:p>
      <w:pPr>
        <w:adjustRightInd w:val="0"/>
        <w:snapToGrid w:val="0"/>
        <w:spacing w:line="400" w:lineRule="exact"/>
        <w:ind w:firstLine="420" w:firstLineChars="200"/>
        <w:jc w:val="left"/>
        <w:rPr>
          <w:rFonts w:hint="eastAsia" w:ascii="宋体" w:hAnsi="宋体"/>
          <w:szCs w:val="21"/>
        </w:rPr>
      </w:pPr>
      <w:r>
        <w:rPr>
          <w:rFonts w:hint="eastAsia" w:ascii="宋体" w:hAnsi="宋体"/>
          <w:b/>
          <w:szCs w:val="21"/>
        </w:rPr>
        <w:t>（六）</w:t>
      </w:r>
      <w:r>
        <w:rPr>
          <w:rFonts w:hint="eastAsia" w:ascii="宋体" w:hAnsi="宋体"/>
          <w:b/>
          <w:szCs w:val="21"/>
          <w:lang w:eastAsia="zh-CN"/>
        </w:rPr>
        <w:t>本项目不接受</w:t>
      </w:r>
      <w:r>
        <w:rPr>
          <w:rFonts w:hint="eastAsia" w:ascii="宋体" w:hAnsi="宋体"/>
          <w:b/>
          <w:szCs w:val="21"/>
        </w:rPr>
        <w:t>联合体投标</w:t>
      </w:r>
    </w:p>
    <w:p>
      <w:pPr>
        <w:adjustRightInd w:val="0"/>
        <w:snapToGrid w:val="0"/>
        <w:spacing w:line="400" w:lineRule="exact"/>
        <w:ind w:firstLine="420" w:firstLineChars="200"/>
        <w:rPr>
          <w:rFonts w:hint="eastAsia" w:ascii="宋体" w:hAnsi="宋体" w:cs="宋体"/>
          <w:b/>
          <w:kern w:val="0"/>
          <w:szCs w:val="21"/>
        </w:rPr>
      </w:pPr>
      <w:r>
        <w:rPr>
          <w:rFonts w:hint="eastAsia" w:ascii="宋体" w:hAnsi="宋体"/>
          <w:b/>
          <w:szCs w:val="21"/>
        </w:rPr>
        <w:t xml:space="preserve">（七）转包与分包     </w:t>
      </w:r>
      <w:r>
        <w:rPr>
          <w:rFonts w:hint="eastAsia" w:ascii="宋体" w:hAnsi="宋体" w:cs="宋体"/>
          <w:b/>
          <w:kern w:val="0"/>
          <w:szCs w:val="21"/>
        </w:rPr>
        <w:t xml:space="preserve">        </w:t>
      </w:r>
    </w:p>
    <w:p>
      <w:pPr>
        <w:adjustRightInd w:val="0"/>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1.本项目不允许转包。</w:t>
      </w:r>
    </w:p>
    <w:p>
      <w:pPr>
        <w:adjustRightInd w:val="0"/>
        <w:snapToGrid w:val="0"/>
        <w:spacing w:line="400" w:lineRule="exact"/>
        <w:ind w:firstLine="420" w:firstLineChars="200"/>
        <w:rPr>
          <w:rFonts w:hint="eastAsia" w:ascii="宋体" w:hAnsi="宋体"/>
          <w:szCs w:val="21"/>
        </w:rPr>
      </w:pPr>
      <w:r>
        <w:rPr>
          <w:rFonts w:hint="eastAsia" w:ascii="宋体" w:hAnsi="宋体" w:cs="宋体"/>
          <w:kern w:val="0"/>
          <w:szCs w:val="21"/>
        </w:rPr>
        <w:t>2.本项目不可以分包。</w:t>
      </w:r>
    </w:p>
    <w:p>
      <w:pPr>
        <w:adjustRightInd w:val="0"/>
        <w:snapToGrid w:val="0"/>
        <w:spacing w:line="400" w:lineRule="exact"/>
        <w:ind w:firstLine="420" w:firstLineChars="200"/>
        <w:rPr>
          <w:rFonts w:hint="eastAsia" w:ascii="宋体" w:hAnsi="宋体"/>
          <w:b/>
          <w:szCs w:val="21"/>
        </w:rPr>
      </w:pPr>
      <w:bookmarkStart w:id="29" w:name="_Toc254970673"/>
      <w:bookmarkStart w:id="30" w:name="_Toc254970532"/>
      <w:r>
        <w:rPr>
          <w:rFonts w:hint="eastAsia" w:ascii="宋体" w:hAnsi="宋体"/>
          <w:b/>
          <w:szCs w:val="21"/>
        </w:rPr>
        <w:t>（八）特别说明：</w:t>
      </w:r>
      <w:bookmarkEnd w:id="29"/>
      <w:bookmarkEnd w:id="30"/>
    </w:p>
    <w:p>
      <w:pPr>
        <w:pStyle w:val="28"/>
        <w:adjustRightInd w:val="0"/>
        <w:snapToGrid w:val="0"/>
        <w:spacing w:line="400" w:lineRule="exact"/>
        <w:ind w:left="2" w:leftChars="1" w:firstLine="420" w:firstLineChars="200"/>
        <w:rPr>
          <w:rFonts w:hAnsi="宋体" w:cs="Times New Roman"/>
        </w:rPr>
      </w:pPr>
      <w:r>
        <w:rPr>
          <w:rFonts w:hint="eastAsia" w:hAnsi="宋体" w:cs="Times New Roman"/>
        </w:rPr>
        <w:t>▲1.单位负责人为同一人或者存在直接控股、管理关系的不同供应商，不得参加同一合同项下的政府采购活动。</w:t>
      </w:r>
    </w:p>
    <w:p>
      <w:pPr>
        <w:pStyle w:val="28"/>
        <w:adjustRightInd w:val="0"/>
        <w:snapToGrid w:val="0"/>
        <w:spacing w:line="400" w:lineRule="exact"/>
        <w:ind w:left="2" w:leftChars="1" w:firstLine="420" w:firstLineChars="200"/>
        <w:rPr>
          <w:rFonts w:hint="eastAsia" w:hAnsi="宋体" w:cs="Times New Roman"/>
        </w:rPr>
      </w:pPr>
      <w:r>
        <w:rPr>
          <w:rFonts w:hint="eastAsia" w:hAnsi="宋体" w:cs="Times New Roman"/>
        </w:rPr>
        <w:t>▲2.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分标准》中的推荐原则确定一个投标人获得中标人推荐资格，其他同品牌投标人不作为中标候选人。</w:t>
      </w:r>
    </w:p>
    <w:p>
      <w:pPr>
        <w:pStyle w:val="28"/>
        <w:adjustRightInd w:val="0"/>
        <w:snapToGrid w:val="0"/>
        <w:spacing w:line="400" w:lineRule="exact"/>
        <w:ind w:left="2" w:leftChars="1" w:firstLine="420" w:firstLineChars="200"/>
        <w:rPr>
          <w:rFonts w:hint="eastAsia" w:hAnsi="宋体" w:cs="Times New Roman"/>
        </w:rPr>
      </w:pPr>
      <w:r>
        <w:rPr>
          <w:rFonts w:hint="eastAsia" w:hAnsi="宋体" w:cs="Times New Roman"/>
        </w:rPr>
        <w:t>非单一产品采购项目中，多家投标人提供的招标文件中载明的核心产品品牌相同的，视为提供相同品牌产品。</w:t>
      </w:r>
    </w:p>
    <w:p>
      <w:pPr>
        <w:pStyle w:val="28"/>
        <w:adjustRightInd w:val="0"/>
        <w:snapToGrid w:val="0"/>
        <w:spacing w:line="400" w:lineRule="exact"/>
        <w:ind w:left="2" w:leftChars="1" w:firstLine="420" w:firstLineChars="200"/>
        <w:rPr>
          <w:rFonts w:hint="eastAsia" w:hAnsi="宋体" w:cs="Times New Roman"/>
        </w:rPr>
      </w:pPr>
      <w:r>
        <w:rPr>
          <w:rFonts w:hint="eastAsia" w:hAnsi="宋体" w:cs="Times New Roman"/>
        </w:rPr>
        <w:t>▲3.投标人应仔细阅读招标文件的所有内容，按照招标文件的要求提交投标文件，并对所提供的全部资料的真实性承担法律责任。</w:t>
      </w:r>
    </w:p>
    <w:p>
      <w:pPr>
        <w:pStyle w:val="28"/>
        <w:adjustRightInd w:val="0"/>
        <w:snapToGrid w:val="0"/>
        <w:spacing w:line="400" w:lineRule="exact"/>
        <w:ind w:left="2" w:leftChars="1" w:firstLine="420" w:firstLineChars="200"/>
        <w:rPr>
          <w:rFonts w:hint="eastAsia" w:hAnsi="宋体" w:cs="Times New Roman"/>
        </w:rPr>
      </w:pPr>
      <w:r>
        <w:rPr>
          <w:rFonts w:hint="eastAsia" w:hAnsi="宋体" w:cs="Times New Roman"/>
        </w:rPr>
        <w:t>▲4.投标人在投标活动中提供任何虚假材料、互相串通投标，其投标无效，并报监管部门查处。</w:t>
      </w:r>
    </w:p>
    <w:p>
      <w:pPr>
        <w:pStyle w:val="28"/>
        <w:adjustRightInd w:val="0"/>
        <w:snapToGrid w:val="0"/>
        <w:spacing w:line="400" w:lineRule="exact"/>
        <w:ind w:left="2" w:leftChars="1" w:firstLine="420" w:firstLineChars="200"/>
        <w:rPr>
          <w:rFonts w:hint="eastAsia" w:hAnsi="宋体" w:cs="Times New Roman"/>
        </w:rPr>
      </w:pPr>
      <w:r>
        <w:rPr>
          <w:rFonts w:hint="eastAsia" w:hAnsi="宋体" w:cs="Times New Roman"/>
        </w:rPr>
        <w:t>▲5.投标截止时间前三天，报名登记的供应商不足三家的，本中心将延迟截标和开标时间不少于十日，并书面通知已报名登记的供应商，并在财政部门指定的政府采购信息发布媒体及本中心网站上发布变更公告。</w:t>
      </w:r>
    </w:p>
    <w:p>
      <w:pPr>
        <w:pStyle w:val="28"/>
        <w:adjustRightInd w:val="0"/>
        <w:snapToGrid w:val="0"/>
        <w:spacing w:line="400" w:lineRule="exact"/>
        <w:ind w:left="2" w:leftChars="1" w:firstLine="420" w:firstLineChars="200"/>
        <w:rPr>
          <w:rFonts w:hint="eastAsia" w:hAnsi="宋体" w:cs="Times New Roman"/>
        </w:rPr>
      </w:pPr>
      <w:r>
        <w:rPr>
          <w:rFonts w:hint="eastAsia" w:hAnsi="宋体" w:cs="Times New Roman"/>
        </w:rPr>
        <w:t>▲6.中小企业价格评审优惠：根据《政府采购促进中小企业发展管理办法》（财库〔2020〕46号）的规定，本项目为专门面向中小企业采购的项目，投标人（服务项目）/投标人所供产品生产厂家（货物）须为中小企业，并按要求提交《中小企业声明函》。在此情况下，不执行价格扣除优惠，所有合格投标人均按其原报价计算价格分。</w:t>
      </w:r>
    </w:p>
    <w:p>
      <w:pPr>
        <w:pStyle w:val="28"/>
        <w:adjustRightInd w:val="0"/>
        <w:snapToGrid w:val="0"/>
        <w:spacing w:line="400" w:lineRule="exact"/>
        <w:ind w:left="2" w:leftChars="1" w:firstLine="420" w:firstLineChars="200"/>
        <w:rPr>
          <w:rFonts w:hint="eastAsia" w:hAnsi="宋体"/>
        </w:rPr>
      </w:pPr>
      <w:r>
        <w:rPr>
          <w:rFonts w:hint="eastAsia" w:hAnsi="宋体" w:cs="Times New Roman"/>
        </w:rPr>
        <w:t>▲</w:t>
      </w:r>
      <w:r>
        <w:rPr>
          <w:rFonts w:hint="eastAsia" w:hAnsi="宋体" w:cs="Times New Roman"/>
          <w:lang w:val="en-US" w:eastAsia="zh-CN"/>
        </w:rPr>
        <w:t>7</w:t>
      </w:r>
      <w:r>
        <w:rPr>
          <w:rFonts w:hint="eastAsia" w:hAnsi="宋体" w:cs="Times New Roman"/>
        </w:rPr>
        <w:t>.异常低价投标的风险警示：为维护公平竞争和项目质量，评标委员会将对疑似异常低价的投标进行认定。若投标人的报价被认定为异常低价且无法在合理期限内证明其报价合理性的，其投标将被视为无效投标。具体认定标准和处理程序，详见“评标程序”及“评标方法及评分标准”。</w:t>
      </w:r>
    </w:p>
    <w:p>
      <w:pPr>
        <w:adjustRightInd w:val="0"/>
        <w:snapToGrid w:val="0"/>
        <w:spacing w:line="400" w:lineRule="exact"/>
        <w:ind w:firstLine="420" w:firstLineChars="200"/>
        <w:rPr>
          <w:rFonts w:hint="eastAsia" w:ascii="宋体" w:hAnsi="宋体"/>
          <w:b/>
          <w:szCs w:val="21"/>
        </w:rPr>
      </w:pPr>
      <w:bookmarkStart w:id="31" w:name="_Toc254970533"/>
      <w:bookmarkStart w:id="32" w:name="_Toc254970674"/>
      <w:r>
        <w:rPr>
          <w:rFonts w:hint="eastAsia" w:ascii="宋体" w:hAnsi="宋体"/>
          <w:b/>
          <w:szCs w:val="21"/>
        </w:rPr>
        <w:t>（九）</w:t>
      </w:r>
      <w:bookmarkEnd w:id="31"/>
      <w:bookmarkEnd w:id="32"/>
      <w:r>
        <w:rPr>
          <w:rFonts w:hint="eastAsia" w:ascii="宋体" w:hAnsi="宋体"/>
          <w:b/>
          <w:szCs w:val="21"/>
        </w:rPr>
        <w:t>询问、质疑和投诉</w:t>
      </w:r>
    </w:p>
    <w:p>
      <w:pPr>
        <w:pStyle w:val="28"/>
        <w:adjustRightInd w:val="0"/>
        <w:snapToGrid w:val="0"/>
        <w:spacing w:line="400" w:lineRule="exact"/>
        <w:ind w:firstLine="420" w:firstLineChars="200"/>
        <w:rPr>
          <w:rFonts w:hint="eastAsia" w:hAnsi="宋体"/>
        </w:rPr>
      </w:pPr>
      <w:bookmarkStart w:id="33" w:name="_Toc254970534"/>
      <w:bookmarkStart w:id="34" w:name="_Toc254970675"/>
      <w:r>
        <w:rPr>
          <w:rFonts w:hint="eastAsia" w:hAnsi="宋体"/>
        </w:rPr>
        <w:t>1</w:t>
      </w:r>
      <w:r>
        <w:rPr>
          <w:rFonts w:hint="eastAsia" w:hAnsi="宋体"/>
          <w:lang w:val="en-US" w:eastAsia="zh-CN"/>
        </w:rPr>
        <w:t>.</w:t>
      </w:r>
      <w:r>
        <w:rPr>
          <w:rFonts w:hint="eastAsia" w:hAnsi="宋体"/>
        </w:rPr>
        <w:t>投标人对政府采购活动事项有疑问的，可以向采购人、本中心提出询问。</w:t>
      </w:r>
    </w:p>
    <w:p>
      <w:pPr>
        <w:pStyle w:val="28"/>
        <w:adjustRightInd w:val="0"/>
        <w:snapToGrid w:val="0"/>
        <w:spacing w:line="400" w:lineRule="exact"/>
        <w:ind w:firstLine="420" w:firstLineChars="200"/>
        <w:rPr>
          <w:rFonts w:hint="eastAsia" w:hAnsi="宋体"/>
        </w:rPr>
      </w:pPr>
      <w:r>
        <w:rPr>
          <w:rFonts w:hint="eastAsia" w:hAnsi="宋体"/>
        </w:rPr>
        <w:t>2.投标人认为招标文件、招标过程或中标结果使自己的合法权益受到损害的，应当在知道或者应知其权益受到损害之日起七个工作日内，以书面形式向采购人提出质疑。具体计算时间如下：</w:t>
      </w:r>
    </w:p>
    <w:p>
      <w:pPr>
        <w:pStyle w:val="28"/>
        <w:adjustRightInd w:val="0"/>
        <w:snapToGrid w:val="0"/>
        <w:spacing w:line="400" w:lineRule="exact"/>
        <w:ind w:firstLine="308" w:firstLineChars="147"/>
        <w:rPr>
          <w:rFonts w:hint="eastAsia" w:hAnsi="宋体"/>
          <w:bCs/>
        </w:rPr>
      </w:pPr>
      <w:r>
        <w:rPr>
          <w:rFonts w:hint="eastAsia" w:hAnsi="宋体"/>
          <w:bCs/>
        </w:rPr>
        <w:t>（1）对可以质疑的招标文件提出质疑的，为收到</w:t>
      </w:r>
      <w:r>
        <w:rPr>
          <w:rFonts w:hint="eastAsia" w:hAnsi="宋体"/>
          <w:bCs/>
          <w:lang w:eastAsia="zh-CN"/>
        </w:rPr>
        <w:t>招标</w:t>
      </w:r>
      <w:r>
        <w:rPr>
          <w:rFonts w:hint="eastAsia" w:hAnsi="宋体"/>
          <w:bCs/>
        </w:rPr>
        <w:t>文件之日；</w:t>
      </w:r>
    </w:p>
    <w:p>
      <w:pPr>
        <w:widowControl/>
        <w:adjustRightInd w:val="0"/>
        <w:snapToGrid w:val="0"/>
        <w:spacing w:line="400" w:lineRule="exact"/>
        <w:jc w:val="left"/>
        <w:rPr>
          <w:rFonts w:hint="eastAsia" w:ascii="宋体" w:hAnsi="宋体" w:cs="Courier New"/>
          <w:bCs/>
          <w:szCs w:val="21"/>
        </w:rPr>
      </w:pPr>
      <w:r>
        <w:rPr>
          <w:rFonts w:hint="eastAsia" w:ascii="宋体" w:hAnsi="宋体" w:cs="Courier New"/>
          <w:bCs/>
          <w:szCs w:val="21"/>
        </w:rPr>
        <w:t>　 （2）对采购过程提出质疑的，为各采购程序环节结束之日；</w:t>
      </w:r>
    </w:p>
    <w:p>
      <w:pPr>
        <w:widowControl/>
        <w:adjustRightInd w:val="0"/>
        <w:snapToGrid w:val="0"/>
        <w:spacing w:line="400" w:lineRule="exact"/>
        <w:ind w:firstLine="102" w:firstLineChars="49"/>
        <w:jc w:val="left"/>
        <w:rPr>
          <w:rFonts w:hint="eastAsia" w:ascii="宋体" w:hAnsi="宋体" w:cs="Courier New"/>
          <w:bCs/>
          <w:szCs w:val="21"/>
        </w:rPr>
      </w:pPr>
      <w:r>
        <w:rPr>
          <w:rFonts w:hint="eastAsia" w:ascii="宋体" w:hAnsi="宋体" w:cs="Courier New"/>
          <w:bCs/>
          <w:szCs w:val="21"/>
        </w:rPr>
        <w:t xml:space="preserve">  （3）对中标结果提出质疑的，为中标结果公告期限届满之日。投标人对采购人的质疑答复不满意或者采购人未在规定时间内作出答复的，可以在答复期满后十五个工作日内向同级</w:t>
      </w:r>
      <w:r>
        <w:rPr>
          <w:rFonts w:hint="eastAsia" w:ascii="宋体" w:hAnsi="宋体" w:cs="Courier New"/>
          <w:bCs/>
          <w:szCs w:val="21"/>
          <w:lang w:eastAsia="zh-CN"/>
        </w:rPr>
        <w:t>政府</w:t>
      </w:r>
      <w:r>
        <w:rPr>
          <w:rFonts w:hint="eastAsia" w:ascii="宋体" w:hAnsi="宋体" w:cs="Courier New"/>
          <w:bCs/>
          <w:szCs w:val="21"/>
        </w:rPr>
        <w:t>采购</w:t>
      </w:r>
      <w:r>
        <w:rPr>
          <w:rFonts w:hint="eastAsia" w:ascii="宋体" w:hAnsi="宋体" w:cs="Courier New"/>
          <w:bCs/>
          <w:szCs w:val="21"/>
          <w:lang w:eastAsia="zh-CN"/>
        </w:rPr>
        <w:t>监督管理</w:t>
      </w:r>
      <w:r>
        <w:rPr>
          <w:rFonts w:hint="eastAsia" w:ascii="宋体" w:hAnsi="宋体" w:cs="Courier New"/>
          <w:bCs/>
          <w:szCs w:val="21"/>
        </w:rPr>
        <w:t>部门投诉。</w:t>
      </w:r>
    </w:p>
    <w:p>
      <w:pPr>
        <w:pStyle w:val="28"/>
        <w:adjustRightInd w:val="0"/>
        <w:snapToGrid w:val="0"/>
        <w:spacing w:line="400" w:lineRule="exact"/>
        <w:ind w:firstLine="420" w:firstLineChars="200"/>
        <w:rPr>
          <w:rFonts w:hint="eastAsia" w:hAnsi="宋体"/>
          <w:bCs/>
        </w:rPr>
      </w:pPr>
      <w:r>
        <w:rPr>
          <w:rFonts w:hint="eastAsia" w:hAnsi="宋体"/>
          <w:bCs/>
        </w:rPr>
        <w:t>3.质疑、投诉应当采用书面形式，质疑</w:t>
      </w:r>
      <w:r>
        <w:rPr>
          <w:rFonts w:hint="eastAsia" w:hAnsi="宋体"/>
          <w:bCs/>
          <w:lang w:eastAsia="zh-CN"/>
        </w:rPr>
        <w:t>函</w:t>
      </w:r>
      <w:r>
        <w:rPr>
          <w:rFonts w:hint="eastAsia" w:hAnsi="宋体"/>
          <w:bCs/>
        </w:rPr>
        <w:t>、投诉书均应明确阐述招标文件、采购过程、中标结果中使自己合法权益受到损害的实质性内容，提供相关事实、明确的请求、必要的证明材料，便于有关单位调查、答复和处理。</w:t>
      </w:r>
    </w:p>
    <w:p>
      <w:pPr>
        <w:pStyle w:val="28"/>
        <w:adjustRightInd w:val="0"/>
        <w:snapToGrid w:val="0"/>
        <w:spacing w:line="400" w:lineRule="exact"/>
        <w:ind w:firstLine="420"/>
        <w:rPr>
          <w:rFonts w:hint="eastAsia" w:hAnsi="宋体" w:eastAsia="宋体" w:cs="Courier New"/>
          <w:lang w:val="en-US" w:eastAsia="zh-CN"/>
        </w:rPr>
      </w:pPr>
      <w:r>
        <w:rPr>
          <w:rFonts w:hint="eastAsia" w:hAnsi="宋体" w:eastAsia="宋体" w:cs="Courier New"/>
          <w:lang w:val="en-US" w:eastAsia="zh-CN"/>
        </w:rPr>
        <w:t>4.采购人、采购代理机构接收质疑函的方式、联系部门、联系电话和地址等信息详见“投标人须知前附表”。</w:t>
      </w:r>
    </w:p>
    <w:p>
      <w:pPr>
        <w:pStyle w:val="28"/>
        <w:adjustRightInd w:val="0"/>
        <w:snapToGrid w:val="0"/>
        <w:spacing w:line="400" w:lineRule="exact"/>
        <w:rPr>
          <w:rFonts w:hint="eastAsia" w:hAnsi="宋体"/>
          <w:b/>
        </w:rPr>
      </w:pPr>
      <w:r>
        <w:rPr>
          <w:rFonts w:hint="eastAsia" w:hAnsi="宋体"/>
          <w:b/>
        </w:rPr>
        <w:t>二、招标文件</w:t>
      </w:r>
      <w:bookmarkEnd w:id="33"/>
      <w:bookmarkEnd w:id="34"/>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（一）招标文件的构成。</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1.公开招标公告；</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2.招标项目采购需求</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3.投标人须知；</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4.评标办法及评分标准；</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5.政府采购合同主要条款；</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6.投标文件格式。</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（二）投标人的风险</w:t>
      </w:r>
    </w:p>
    <w:p>
      <w:pPr>
        <w:tabs>
          <w:tab w:val="left" w:pos="180"/>
          <w:tab w:val="left" w:pos="1620"/>
        </w:tabs>
        <w:adjustRightInd w:val="0"/>
        <w:snapToGrid w:val="0"/>
        <w:spacing w:line="400" w:lineRule="exact"/>
        <w:ind w:firstLine="420" w:firstLineChars="200"/>
        <w:rPr>
          <w:rFonts w:hint="eastAsia" w:ascii="宋体" w:hAnsi="宋体" w:cs="Courier New"/>
          <w:szCs w:val="21"/>
        </w:rPr>
      </w:pPr>
      <w:r>
        <w:rPr>
          <w:rFonts w:hint="eastAsia" w:ascii="宋体" w:hAnsi="宋体" w:cs="Courier New"/>
          <w:szCs w:val="21"/>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adjustRightInd w:val="0"/>
        <w:snapToGrid w:val="0"/>
        <w:spacing w:line="400" w:lineRule="exact"/>
        <w:ind w:firstLine="420" w:firstLineChars="200"/>
        <w:rPr>
          <w:rFonts w:hint="eastAsia" w:ascii="宋体" w:hAnsi="宋体" w:cs="Courier New"/>
          <w:szCs w:val="21"/>
        </w:rPr>
      </w:pPr>
      <w:r>
        <w:rPr>
          <w:rFonts w:hint="eastAsia" w:ascii="宋体" w:hAnsi="宋体" w:cs="Courier New"/>
          <w:szCs w:val="21"/>
        </w:rPr>
        <w:t xml:space="preserve">2、对招标文件提出的实质性要求和条件作出明确响应是指投标人必须对招标文件中涉及招标项目的价格、采购服务的服务要求及其它要求、合同主要条款等内容作出明确响应。 </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 xml:space="preserve">（三）招标文件的澄清与修改 </w:t>
      </w:r>
    </w:p>
    <w:p>
      <w:pPr>
        <w:pStyle w:val="28"/>
        <w:adjustRightInd w:val="0"/>
        <w:snapToGrid w:val="0"/>
        <w:spacing w:line="400" w:lineRule="exact"/>
        <w:ind w:firstLine="420" w:firstLineChars="200"/>
        <w:rPr>
          <w:rFonts w:hint="eastAsia" w:hAnsi="宋体"/>
        </w:rPr>
      </w:pPr>
      <w:r>
        <w:rPr>
          <w:rFonts w:hint="eastAsia" w:hAnsi="宋体"/>
        </w:rPr>
        <w:t>1.</w:t>
      </w:r>
      <w:r>
        <w:rPr>
          <w:rFonts w:hint="eastAsia" w:hAnsi="宋体"/>
          <w:bCs/>
        </w:rPr>
        <w:t xml:space="preserve"> 投标人应认真阅读本招标文件，发现其中有误或有不合理要求的，投标人</w:t>
      </w:r>
      <w:r>
        <w:rPr>
          <w:rFonts w:hint="eastAsia" w:hAnsi="宋体"/>
          <w:b/>
          <w:bCs/>
        </w:rPr>
        <w:t>应当</w:t>
      </w:r>
      <w:r>
        <w:rPr>
          <w:rFonts w:hint="eastAsia" w:hAnsi="宋体"/>
          <w:bCs/>
        </w:rPr>
        <w:t>在</w:t>
      </w:r>
      <w:r>
        <w:rPr>
          <w:rFonts w:hint="eastAsia" w:hAnsi="宋体"/>
          <w:bCs/>
          <w:u w:val="single"/>
        </w:rPr>
        <w:t>“采购文件：第三章 《投标人须知及前附表》序号6”规定的时间</w:t>
      </w:r>
      <w:r>
        <w:rPr>
          <w:rFonts w:hint="eastAsia" w:hAnsi="宋体"/>
          <w:bCs/>
        </w:rPr>
        <w:t>前以书面形式要求采购人或者本中心</w:t>
      </w:r>
      <w:r>
        <w:rPr>
          <w:rFonts w:hint="eastAsia" w:hAnsi="宋体"/>
        </w:rPr>
        <w:t>答疑、澄清</w:t>
      </w:r>
      <w:r>
        <w:rPr>
          <w:rFonts w:hint="eastAsia" w:hAnsi="宋体"/>
          <w:bCs/>
        </w:rPr>
        <w:t>。本中心对已发出的招标文件进行必要澄清或者修改</w:t>
      </w:r>
      <w:r>
        <w:rPr>
          <w:rFonts w:hint="eastAsia" w:hAnsi="宋体"/>
          <w:b/>
          <w:bCs/>
        </w:rPr>
        <w:t>可能影响投标文件编制的</w:t>
      </w:r>
      <w:r>
        <w:rPr>
          <w:rFonts w:hint="eastAsia" w:hAnsi="宋体"/>
          <w:bCs/>
        </w:rPr>
        <w:t>，应当在招标文件要求提交投标文件截止时间十五日前，在财政部门指定的政府采购信息发布媒体及本中心网站上发布更正公告，并以书面形式通知所有招标文件收受人。该澄清或者修改的内容为招标文件的组成部分</w:t>
      </w:r>
      <w:r>
        <w:rPr>
          <w:rFonts w:hint="eastAsia" w:hAnsi="宋体"/>
        </w:rPr>
        <w:t>。</w:t>
      </w:r>
    </w:p>
    <w:p>
      <w:pPr>
        <w:pStyle w:val="28"/>
        <w:adjustRightInd w:val="0"/>
        <w:snapToGrid w:val="0"/>
        <w:spacing w:line="400" w:lineRule="exact"/>
        <w:ind w:firstLine="420" w:firstLineChars="200"/>
        <w:rPr>
          <w:rFonts w:hint="eastAsia" w:hAnsi="宋体"/>
        </w:rPr>
      </w:pPr>
      <w:r>
        <w:rPr>
          <w:rFonts w:hint="eastAsia" w:hAnsi="宋体"/>
        </w:rPr>
        <w:t>2.本中心必须以书面形式答复投标人要求澄清的问题，并将不包含问题来源的答复书面通知所有购买招标文件的投标人；除书面答复以外的其他澄清方式及澄清内容均无效。</w:t>
      </w:r>
    </w:p>
    <w:p>
      <w:pPr>
        <w:pStyle w:val="28"/>
        <w:adjustRightInd w:val="0"/>
        <w:snapToGrid w:val="0"/>
        <w:spacing w:line="400" w:lineRule="exact"/>
        <w:ind w:firstLine="420" w:firstLineChars="200"/>
        <w:rPr>
          <w:rFonts w:hint="eastAsia" w:hAnsi="宋体"/>
        </w:rPr>
      </w:pPr>
      <w:r>
        <w:rPr>
          <w:rFonts w:hint="eastAsia" w:hAnsi="宋体"/>
        </w:rPr>
        <w:t>3.招标文件的答疑、澄清、修改、补充的内容为招标文件的组成部分。当招标文件与招标文件的答疑、澄清、修改、补充通知就同一内容的表述不一致时，以最后发出的书面文件为准。</w:t>
      </w:r>
    </w:p>
    <w:p>
      <w:pPr>
        <w:pStyle w:val="28"/>
        <w:adjustRightInd w:val="0"/>
        <w:snapToGrid w:val="0"/>
        <w:spacing w:line="400" w:lineRule="exact"/>
        <w:ind w:firstLine="420" w:firstLineChars="200"/>
        <w:rPr>
          <w:rFonts w:hint="eastAsia" w:hAnsi="宋体"/>
        </w:rPr>
      </w:pPr>
      <w:r>
        <w:rPr>
          <w:rFonts w:hint="eastAsia" w:hAnsi="宋体"/>
        </w:rPr>
        <w:t>4.招标文件的答疑、澄清、修改、补充都应该通过本中心以法定形式发布，采购人非通过本机构，不得擅自答疑、澄清、修改、补充招标文件。</w:t>
      </w:r>
    </w:p>
    <w:p>
      <w:pPr>
        <w:pStyle w:val="28"/>
        <w:adjustRightInd w:val="0"/>
        <w:snapToGrid w:val="0"/>
        <w:spacing w:line="400" w:lineRule="exact"/>
        <w:ind w:firstLine="420" w:firstLineChars="200"/>
        <w:rPr>
          <w:rFonts w:hint="eastAsia" w:hAnsi="宋体"/>
        </w:rPr>
      </w:pPr>
      <w:r>
        <w:rPr>
          <w:rFonts w:hint="eastAsia" w:hAnsi="宋体"/>
        </w:rPr>
        <w:t>5、本中心可以视采购具体情况，延长招标文件或者资格预审文件提供期限，并在财政部门指定的政府采购信息发布媒体及本中心网站上发布公告。</w:t>
      </w:r>
    </w:p>
    <w:p>
      <w:pPr>
        <w:pStyle w:val="28"/>
        <w:adjustRightInd w:val="0"/>
        <w:snapToGrid w:val="0"/>
        <w:spacing w:line="400" w:lineRule="exact"/>
        <w:rPr>
          <w:rFonts w:hint="eastAsia" w:hAnsi="宋体"/>
          <w:b/>
        </w:rPr>
      </w:pPr>
      <w:bookmarkStart w:id="35" w:name="_Toc254970676"/>
      <w:bookmarkStart w:id="36" w:name="_Toc254970535"/>
      <w:r>
        <w:rPr>
          <w:rFonts w:hint="eastAsia" w:hAnsi="宋体"/>
          <w:b/>
        </w:rPr>
        <w:t>三、投标文件的编制</w:t>
      </w:r>
      <w:bookmarkEnd w:id="35"/>
      <w:bookmarkEnd w:id="36"/>
    </w:p>
    <w:p>
      <w:pPr>
        <w:adjustRightInd w:val="0"/>
        <w:snapToGrid w:val="0"/>
        <w:spacing w:line="400" w:lineRule="exact"/>
        <w:ind w:firstLine="420" w:firstLineChars="200"/>
        <w:rPr>
          <w:rFonts w:hint="eastAsia" w:ascii="宋体" w:hAnsi="宋体"/>
          <w:b/>
          <w:szCs w:val="21"/>
        </w:rPr>
      </w:pPr>
      <w:bookmarkStart w:id="37" w:name="_Toc254970536"/>
      <w:bookmarkStart w:id="38" w:name="_Toc254970677"/>
      <w:r>
        <w:rPr>
          <w:rFonts w:hint="eastAsia" w:ascii="宋体" w:hAnsi="宋体"/>
          <w:b/>
          <w:szCs w:val="21"/>
        </w:rPr>
        <w:t>（一）投标文件的组成</w:t>
      </w:r>
      <w:bookmarkEnd w:id="37"/>
      <w:bookmarkEnd w:id="38"/>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投标文件由资格文件、商务技术文件、报价文件</w:t>
      </w:r>
      <w:r>
        <w:rPr>
          <w:rFonts w:hint="eastAsia" w:ascii="宋体" w:hAnsi="宋体"/>
          <w:b/>
          <w:szCs w:val="21"/>
        </w:rPr>
        <w:t>三部份</w:t>
      </w:r>
      <w:r>
        <w:rPr>
          <w:rFonts w:hint="eastAsia" w:ascii="宋体" w:hAnsi="宋体"/>
          <w:szCs w:val="21"/>
        </w:rPr>
        <w:t>组成。</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szCs w:val="21"/>
        </w:rPr>
        <w:t>1.资格文件：</w:t>
      </w:r>
    </w:p>
    <w:p>
      <w:pPr>
        <w:adjustRightInd w:val="0"/>
        <w:snapToGrid w:val="0"/>
        <w:spacing w:line="400" w:lineRule="exact"/>
        <w:ind w:firstLine="411" w:firstLineChars="196"/>
        <w:jc w:val="left"/>
        <w:rPr>
          <w:rFonts w:hint="eastAsia" w:ascii="宋体" w:hAnsi="宋体"/>
          <w:szCs w:val="21"/>
        </w:rPr>
      </w:pPr>
      <w:r>
        <w:rPr>
          <w:rFonts w:hint="eastAsia" w:ascii="宋体" w:hAnsi="宋体"/>
          <w:b w:val="0"/>
          <w:bCs/>
          <w:szCs w:val="21"/>
        </w:rPr>
        <w:t>（1）</w:t>
      </w:r>
      <w:r>
        <w:rPr>
          <w:rFonts w:hint="eastAsia" w:ascii="宋体" w:hAnsi="宋体"/>
          <w:szCs w:val="21"/>
        </w:rPr>
        <w:t>有效的营业执照等证明文件；</w:t>
      </w:r>
    </w:p>
    <w:p>
      <w:pPr>
        <w:pStyle w:val="28"/>
        <w:adjustRightInd w:val="0"/>
        <w:snapToGrid w:val="0"/>
        <w:spacing w:line="400" w:lineRule="exact"/>
        <w:ind w:firstLine="525" w:firstLineChars="250"/>
        <w:rPr>
          <w:rFonts w:hint="eastAsia"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8"/>
        <w:adjustRightInd w:val="0"/>
        <w:snapToGrid w:val="0"/>
        <w:spacing w:line="400" w:lineRule="exact"/>
        <w:ind w:firstLine="525" w:firstLineChars="250"/>
        <w:rPr>
          <w:rFonts w:hint="eastAsia" w:hAnsi="宋体"/>
          <w:b/>
        </w:rPr>
      </w:pPr>
      <w:r>
        <w:rPr>
          <w:rFonts w:hint="eastAsia" w:hAnsi="宋体"/>
        </w:rPr>
        <w:t>②对于有经营资质要求的，投标人必须提供有效的经营资质证书副本内页扫描件或其他电子文件，同时要加盖单位公章</w:t>
      </w:r>
      <w:r>
        <w:rPr>
          <w:rFonts w:hint="eastAsia" w:hAnsi="宋体"/>
          <w:b/>
          <w:color w:val="auto"/>
          <w:szCs w:val="21"/>
          <w:highlight w:val="none"/>
          <w:lang w:eastAsia="zh-CN"/>
        </w:rPr>
        <w:t>（</w:t>
      </w:r>
      <w:r>
        <w:rPr>
          <w:rFonts w:hint="eastAsia" w:ascii="宋体" w:hAnsi="宋体"/>
          <w:b/>
          <w:color w:val="auto"/>
          <w:szCs w:val="21"/>
          <w:highlight w:val="none"/>
          <w:lang w:eastAsia="zh-CN"/>
        </w:rPr>
        <w:t>如有要求，</w:t>
      </w:r>
      <w:r>
        <w:rPr>
          <w:rFonts w:hint="eastAsia" w:ascii="宋体" w:hAnsi="宋体"/>
          <w:b/>
          <w:color w:val="auto"/>
          <w:highlight w:val="none"/>
        </w:rPr>
        <w:t>必须提供</w:t>
      </w:r>
      <w:r>
        <w:rPr>
          <w:rFonts w:hint="eastAsia" w:hAnsi="宋体"/>
          <w:b/>
          <w:color w:val="auto"/>
          <w:szCs w:val="21"/>
          <w:highlight w:val="none"/>
          <w:lang w:eastAsia="zh-CN"/>
        </w:rPr>
        <w:t>）</w:t>
      </w:r>
      <w:r>
        <w:rPr>
          <w:rFonts w:hint="eastAsia" w:hAnsi="宋体"/>
          <w:b w:val="0"/>
          <w:bCs/>
          <w:color w:val="auto"/>
          <w:szCs w:val="21"/>
          <w:highlight w:val="none"/>
          <w:lang w:eastAsia="zh-CN"/>
        </w:rPr>
        <w:t>。</w:t>
      </w:r>
    </w:p>
    <w:p>
      <w:pPr>
        <w:adjustRightInd w:val="0"/>
        <w:snapToGrid w:val="0"/>
        <w:spacing w:line="400" w:lineRule="exact"/>
        <w:ind w:firstLine="411" w:firstLineChars="196"/>
        <w:jc w:val="left"/>
        <w:rPr>
          <w:rFonts w:ascii="宋体" w:hAnsi="宋体"/>
          <w:b/>
          <w:szCs w:val="21"/>
        </w:rPr>
      </w:pPr>
      <w:r>
        <w:rPr>
          <w:rFonts w:hint="eastAsia" w:ascii="宋体" w:hAnsi="宋体"/>
          <w:b w:val="0"/>
          <w:bCs/>
          <w:szCs w:val="21"/>
        </w:rPr>
        <w:t>（2）</w:t>
      </w:r>
      <w:r>
        <w:rPr>
          <w:rFonts w:hint="eastAsia" w:ascii="宋体" w:hAnsi="宋体" w:cs="宋体"/>
          <w:kern w:val="0"/>
          <w:szCs w:val="21"/>
        </w:rPr>
        <w:t>参加政府采购活动前三年内在经营活动中</w:t>
      </w:r>
      <w:r>
        <w:rPr>
          <w:rFonts w:hint="eastAsia" w:ascii="宋体" w:hAnsi="宋体" w:cs="宋体"/>
          <w:b/>
          <w:bCs/>
          <w:kern w:val="0"/>
          <w:szCs w:val="21"/>
        </w:rPr>
        <w:t>没有</w:t>
      </w:r>
      <w:r>
        <w:rPr>
          <w:rFonts w:hint="eastAsia" w:ascii="宋体" w:hAnsi="宋体" w:cs="宋体"/>
          <w:b/>
          <w:kern w:val="0"/>
          <w:szCs w:val="21"/>
        </w:rPr>
        <w:t>重大违法记录的书面声明</w:t>
      </w:r>
      <w:r>
        <w:rPr>
          <w:rFonts w:hint="eastAsia" w:ascii="宋体" w:hAnsi="宋体"/>
          <w:b/>
          <w:szCs w:val="21"/>
        </w:rPr>
        <w:t>和信用记录查询方法；</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w:t>
      </w:r>
      <w:r>
        <w:rPr>
          <w:rFonts w:hint="eastAsia" w:ascii="宋体" w:hAnsi="宋体" w:cs="宋体"/>
          <w:b/>
          <w:bCs/>
          <w:kern w:val="0"/>
          <w:szCs w:val="21"/>
        </w:rPr>
        <w:t>没有</w:t>
      </w:r>
      <w:r>
        <w:rPr>
          <w:rFonts w:hint="eastAsia" w:ascii="宋体" w:hAnsi="宋体" w:cs="宋体"/>
          <w:b/>
          <w:kern w:val="0"/>
          <w:szCs w:val="21"/>
        </w:rPr>
        <w:t>重大违法记录的书面声明</w:t>
      </w:r>
      <w:r>
        <w:rPr>
          <w:rFonts w:hint="eastAsia" w:ascii="宋体" w:hAnsi="宋体"/>
          <w:b/>
          <w:bCs/>
          <w:szCs w:val="21"/>
        </w:rPr>
        <w:t>（格式自拟，必须提供）</w:t>
      </w:r>
      <w:r>
        <w:rPr>
          <w:rFonts w:hint="eastAsia" w:ascii="宋体" w:hAnsi="宋体"/>
          <w:szCs w:val="21"/>
        </w:rPr>
        <w:t>；</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②供应商可在“信用中国”网站（www.creditchina.gov.cn）、中国政府采购网（www.ccgp.gov.cn）查询相关供应商主体信用记录。</w:t>
      </w:r>
    </w:p>
    <w:p>
      <w:pPr>
        <w:adjustRightInd w:val="0"/>
        <w:snapToGrid w:val="0"/>
        <w:spacing w:line="400" w:lineRule="exact"/>
        <w:jc w:val="left"/>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“信用中国”网站查询方法：投标人在本项目投标截止时间前10日内,进入投标人基本信息页面，点击“下载信用报告”后点击“下载”。</w:t>
      </w:r>
    </w:p>
    <w:p>
      <w:pPr>
        <w:adjustRightInd w:val="0"/>
        <w:snapToGrid w:val="0"/>
        <w:spacing w:line="400" w:lineRule="exact"/>
        <w:jc w:val="left"/>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“中国政府采购网”的查询方法：点击“政府采购严重违法失信行为记录名单”进行查询。截止时间为本项目投标截止时间前10日至投标截止时间中任意一天。</w:t>
      </w:r>
    </w:p>
    <w:p>
      <w:pPr>
        <w:adjustRightInd w:val="0"/>
        <w:snapToGrid w:val="0"/>
        <w:spacing w:line="400" w:lineRule="exact"/>
        <w:ind w:firstLine="420"/>
        <w:jc w:val="left"/>
        <w:rPr>
          <w:rFonts w:hint="eastAsia" w:ascii="宋体" w:hAnsi="宋体"/>
          <w:szCs w:val="21"/>
        </w:rPr>
      </w:pP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w:t>
      </w:r>
      <w:r>
        <w:rPr>
          <w:rFonts w:hint="eastAsia" w:ascii="宋体" w:hAnsi="宋体"/>
          <w:b w:val="0"/>
          <w:bCs/>
          <w:szCs w:val="21"/>
          <w:lang w:val="en-US" w:eastAsia="zh-CN"/>
        </w:rPr>
        <w:t>3</w:t>
      </w:r>
      <w:r>
        <w:rPr>
          <w:rFonts w:hint="eastAsia" w:ascii="宋体" w:hAnsi="宋体"/>
          <w:b w:val="0"/>
          <w:bCs/>
          <w:szCs w:val="21"/>
        </w:rPr>
        <w:t>）中小企业声明函</w:t>
      </w:r>
      <w:r>
        <w:rPr>
          <w:rFonts w:hint="eastAsia" w:ascii="宋体" w:hAnsi="宋体"/>
          <w:b/>
          <w:bCs w:val="0"/>
          <w:szCs w:val="21"/>
        </w:rPr>
        <w:t>（必须提供）</w:t>
      </w:r>
      <w:r>
        <w:rPr>
          <w:rFonts w:hint="eastAsia" w:ascii="宋体" w:hAnsi="宋体" w:eastAsia="宋体"/>
          <w:b w:val="0"/>
          <w:bCs/>
          <w:kern w:val="2"/>
          <w:sz w:val="21"/>
          <w:szCs w:val="21"/>
          <w:lang w:eastAsia="zh-CN"/>
        </w:rPr>
        <w:t>。</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szCs w:val="21"/>
        </w:rPr>
        <w:t>2.商务技术文件：</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szCs w:val="21"/>
        </w:rPr>
        <w:t>2.1商务文件：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（1）投标保证金的相关证明扫描件或其他电子文件</w:t>
      </w:r>
      <w:r>
        <w:rPr>
          <w:rFonts w:hint="eastAsia" w:ascii="宋体" w:hAnsi="宋体"/>
          <w:b/>
          <w:bCs w:val="0"/>
          <w:szCs w:val="21"/>
        </w:rPr>
        <w:t>（必须提供）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（2）投标声明书（格式见第六章）</w:t>
      </w:r>
      <w:r>
        <w:rPr>
          <w:rFonts w:hint="eastAsia" w:ascii="宋体" w:hAnsi="宋体"/>
          <w:b/>
          <w:bCs w:val="0"/>
          <w:szCs w:val="21"/>
        </w:rPr>
        <w:t>（必须提供）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（3）法定代表人授权委托书和委托代理人身份证扫描件或其他电子文件（格式见第六章）</w:t>
      </w:r>
      <w:r>
        <w:rPr>
          <w:rFonts w:hint="eastAsia" w:ascii="宋体" w:hAnsi="宋体"/>
          <w:b/>
          <w:bCs w:val="0"/>
          <w:szCs w:val="21"/>
        </w:rPr>
        <w:t>（必须提供）</w:t>
      </w:r>
      <w:r>
        <w:rPr>
          <w:rFonts w:hint="eastAsia" w:ascii="宋体" w:hAnsi="宋体"/>
          <w:b w:val="0"/>
          <w:bCs/>
          <w:szCs w:val="21"/>
        </w:rPr>
        <w:t>；当法定代表人参加投标时，必须提供法定代表人身份证扫描件或其他电子文件；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（4）投标截止之日前半年内投标人连续三个月的依法缴纳税费或依法免缴税费的证明（扫描件或其他电子文件，格式自拟）</w:t>
      </w:r>
      <w:r>
        <w:rPr>
          <w:rFonts w:hint="eastAsia" w:ascii="宋体" w:hAnsi="宋体"/>
          <w:b/>
          <w:bCs w:val="0"/>
          <w:szCs w:val="21"/>
        </w:rPr>
        <w:t>（必须提供）</w:t>
      </w:r>
      <w:r>
        <w:rPr>
          <w:rFonts w:hint="eastAsia" w:ascii="宋体" w:hAnsi="宋体"/>
          <w:b w:val="0"/>
          <w:bCs/>
          <w:szCs w:val="21"/>
        </w:rPr>
        <w:t>；无纳税记录的，应提供由投标人所在地主管国税或地税部门出具的《依法纳税或依法免税证明》（格式自拟，扫描件或其他电子文件）。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（5）投标截止之日前半年内投标人连续三个月的依法缴纳社保费的缴费凭证（扫描件或其他电子文件，格式自拟）</w:t>
      </w:r>
      <w:r>
        <w:rPr>
          <w:rFonts w:hint="eastAsia" w:ascii="宋体" w:hAnsi="宋体"/>
          <w:b/>
          <w:bCs w:val="0"/>
          <w:szCs w:val="21"/>
        </w:rPr>
        <w:t>（必须提供）</w:t>
      </w:r>
      <w:r>
        <w:rPr>
          <w:rFonts w:hint="eastAsia" w:ascii="宋体" w:hAnsi="宋体"/>
          <w:b w:val="0"/>
          <w:bCs/>
          <w:szCs w:val="21"/>
        </w:rPr>
        <w:t>；无缴费记录的，应提供由投标人所在地社保部门出具的《依法缴纳或依法免缴社保费证明》（格式自拟，扫描件或其他电子文件）。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（6）财务状况报告</w:t>
      </w:r>
      <w:r>
        <w:rPr>
          <w:rFonts w:hint="eastAsia" w:ascii="宋体" w:hAnsi="宋体"/>
          <w:b/>
          <w:bCs w:val="0"/>
          <w:szCs w:val="21"/>
        </w:rPr>
        <w:t>（格式自拟，必须提供）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（7）具备履行合同所必需的设备和专业技术能力的证明材料</w:t>
      </w:r>
      <w:r>
        <w:rPr>
          <w:rFonts w:hint="eastAsia" w:ascii="宋体" w:hAnsi="宋体"/>
          <w:b/>
          <w:bCs w:val="0"/>
          <w:szCs w:val="21"/>
        </w:rPr>
        <w:t>（内容、格式自拟，必须提供）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（8）商务响应表（格式见第六章）</w:t>
      </w:r>
      <w:r>
        <w:rPr>
          <w:rFonts w:hint="eastAsia" w:ascii="宋体" w:hAnsi="宋体"/>
          <w:b/>
          <w:bCs w:val="0"/>
          <w:szCs w:val="21"/>
        </w:rPr>
        <w:t>（必须提供）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 xml:space="preserve">  ▲（9）招标项目采购需求中要求必须提供的材料等</w:t>
      </w:r>
      <w:r>
        <w:rPr>
          <w:rFonts w:hint="eastAsia" w:ascii="宋体" w:hAnsi="宋体"/>
          <w:b/>
          <w:bCs w:val="0"/>
          <w:szCs w:val="21"/>
        </w:rPr>
        <w:t>（如有规定，必须提供）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val="0"/>
          <w:bCs/>
          <w:szCs w:val="21"/>
        </w:rPr>
        <w:t>（10）具备法律、行政法规规定的其他条件的证明材料</w:t>
      </w:r>
      <w:r>
        <w:rPr>
          <w:rFonts w:hint="eastAsia" w:ascii="宋体" w:hAnsi="宋体"/>
          <w:b/>
          <w:bCs w:val="0"/>
          <w:szCs w:val="21"/>
          <w:lang w:eastAsia="zh-CN"/>
        </w:rPr>
        <w:t>（</w:t>
      </w:r>
      <w:r>
        <w:rPr>
          <w:rFonts w:hint="eastAsia" w:ascii="宋体" w:hAnsi="宋体"/>
          <w:b/>
          <w:bCs w:val="0"/>
          <w:szCs w:val="21"/>
        </w:rPr>
        <w:t>如有规定</w:t>
      </w:r>
      <w:r>
        <w:rPr>
          <w:rFonts w:hint="eastAsia" w:ascii="宋体" w:hAnsi="宋体"/>
          <w:b/>
          <w:bCs w:val="0"/>
          <w:szCs w:val="21"/>
          <w:lang w:eastAsia="zh-CN"/>
        </w:rPr>
        <w:t>，</w:t>
      </w:r>
      <w:r>
        <w:rPr>
          <w:rFonts w:hint="eastAsia" w:ascii="宋体" w:hAnsi="宋体"/>
          <w:b/>
          <w:bCs w:val="0"/>
          <w:szCs w:val="21"/>
        </w:rPr>
        <w:t>则必须提供</w:t>
      </w:r>
      <w:r>
        <w:rPr>
          <w:rFonts w:hint="eastAsia" w:ascii="宋体" w:hAnsi="宋体"/>
          <w:b/>
          <w:bCs w:val="0"/>
          <w:szCs w:val="21"/>
          <w:lang w:eastAsia="zh-CN"/>
        </w:rPr>
        <w:t>）</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bCs/>
          <w:szCs w:val="21"/>
        </w:rPr>
        <w:t xml:space="preserve">可作为投标人资信评分的资质证明材料（可选）  </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）类似案例成功的业绩（投标人同类项目实施情况一览表、合同扫描件、用户验收报告、用户评价）；</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）其他特殊资质证书（如本地化服务能力等）；</w:t>
      </w:r>
    </w:p>
    <w:p>
      <w:pPr>
        <w:adjustRightInd w:val="0"/>
        <w:snapToGrid w:val="0"/>
        <w:spacing w:line="400" w:lineRule="exact"/>
        <w:ind w:firstLine="411" w:firstLineChars="196"/>
        <w:jc w:val="left"/>
        <w:rPr>
          <w:rFonts w:hint="eastAsia" w:ascii="宋体" w:hAnsi="宋体"/>
          <w:szCs w:val="21"/>
        </w:rPr>
      </w:pPr>
      <w:r>
        <w:rPr>
          <w:rFonts w:hint="eastAsia" w:ascii="宋体" w:hAnsi="宋体"/>
          <w:b w:val="0"/>
          <w:bCs/>
          <w:szCs w:val="21"/>
        </w:rPr>
        <w:t>（1</w:t>
      </w:r>
      <w:r>
        <w:rPr>
          <w:rFonts w:hint="eastAsia" w:ascii="宋体" w:hAnsi="宋体"/>
          <w:b w:val="0"/>
          <w:bCs/>
          <w:szCs w:val="21"/>
          <w:lang w:val="en-US" w:eastAsia="zh-CN"/>
        </w:rPr>
        <w:t>3</w:t>
      </w:r>
      <w:r>
        <w:rPr>
          <w:rFonts w:hint="eastAsia" w:ascii="宋体" w:hAnsi="宋体"/>
          <w:b w:val="0"/>
          <w:bCs/>
          <w:szCs w:val="21"/>
        </w:rPr>
        <w:t>）</w:t>
      </w:r>
      <w:r>
        <w:rPr>
          <w:rFonts w:hint="eastAsia" w:ascii="宋体" w:hAnsi="宋体"/>
          <w:szCs w:val="21"/>
        </w:rPr>
        <w:t>投标人质量管理和质量保证体系等方面的认证证书；</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）投标人认为可以证明其能力或业绩的其他材料；</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）投标人关于服务升级及本单位债务纠纷、违法违规记录等方面的情况（内容见投标声明书）；</w:t>
      </w:r>
    </w:p>
    <w:p>
      <w:pPr>
        <w:adjustRightInd w:val="0"/>
        <w:snapToGrid w:val="0"/>
        <w:spacing w:line="400" w:lineRule="exact"/>
        <w:ind w:firstLine="411" w:firstLineChars="196"/>
        <w:jc w:val="left"/>
        <w:rPr>
          <w:rFonts w:hint="eastAsia" w:ascii="宋体" w:hAnsi="宋体" w:eastAsia="宋体"/>
          <w:szCs w:val="21"/>
          <w:lang w:eastAsia="zh-CN"/>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）投标人情况介绍</w:t>
      </w:r>
      <w:r>
        <w:rPr>
          <w:rFonts w:hint="eastAsia" w:ascii="宋体" w:hAnsi="宋体"/>
          <w:szCs w:val="21"/>
          <w:lang w:eastAsia="zh-CN"/>
        </w:rPr>
        <w:t>。</w:t>
      </w:r>
    </w:p>
    <w:p>
      <w:pPr>
        <w:adjustRightInd w:val="0"/>
        <w:snapToGrid w:val="0"/>
        <w:spacing w:line="400" w:lineRule="exact"/>
        <w:ind w:firstLine="411" w:firstLineChars="196"/>
        <w:jc w:val="left"/>
        <w:rPr>
          <w:rFonts w:hint="eastAsia" w:ascii="宋体" w:hAnsi="宋体"/>
          <w:b/>
          <w:bCs/>
          <w:szCs w:val="21"/>
        </w:rPr>
      </w:pPr>
      <w:r>
        <w:rPr>
          <w:rFonts w:hint="eastAsia" w:ascii="宋体" w:hAnsi="宋体"/>
          <w:b/>
          <w:bCs/>
          <w:szCs w:val="21"/>
        </w:rPr>
        <w:t>2.2技术文件</w:t>
      </w:r>
    </w:p>
    <w:p>
      <w:pPr>
        <w:adjustRightInd w:val="0"/>
        <w:snapToGrid w:val="0"/>
        <w:spacing w:line="400" w:lineRule="exact"/>
        <w:ind w:firstLine="621" w:firstLineChars="296"/>
        <w:jc w:val="left"/>
        <w:rPr>
          <w:rFonts w:hint="eastAsia" w:ascii="宋体" w:hAnsi="宋体"/>
          <w:b/>
          <w:bCs/>
          <w:szCs w:val="21"/>
        </w:rPr>
      </w:pPr>
      <w:r>
        <w:rPr>
          <w:rFonts w:hint="eastAsia" w:ascii="宋体" w:hAnsi="宋体"/>
          <w:b/>
          <w:bCs/>
          <w:szCs w:val="21"/>
        </w:rPr>
        <w:t>服务类项目的投标技术文件（服务方案）；</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 xml:space="preserve">  </w:t>
      </w:r>
      <w:r>
        <w:rPr>
          <w:rFonts w:hint="eastAsia" w:ascii="宋体" w:hAnsi="宋体"/>
          <w:b/>
          <w:bCs/>
          <w:szCs w:val="21"/>
        </w:rPr>
        <w:t>服务类项目的投标技术文件</w:t>
      </w:r>
      <w:r>
        <w:rPr>
          <w:rFonts w:hint="eastAsia" w:ascii="宋体" w:hAnsi="宋体"/>
          <w:b/>
          <w:bCs/>
          <w:szCs w:val="21"/>
          <w:lang w:eastAsia="zh-CN"/>
        </w:rPr>
        <w:t>（</w:t>
      </w:r>
      <w:r>
        <w:rPr>
          <w:rFonts w:hint="eastAsia" w:ascii="宋体" w:hAnsi="宋体"/>
          <w:b/>
          <w:bCs/>
          <w:szCs w:val="21"/>
        </w:rPr>
        <w:t>内容和格式见第六章要求</w:t>
      </w:r>
      <w:r>
        <w:rPr>
          <w:rFonts w:hint="eastAsia" w:ascii="宋体" w:hAnsi="宋体"/>
          <w:b/>
          <w:bCs/>
          <w:szCs w:val="21"/>
          <w:lang w:eastAsia="zh-CN"/>
        </w:rPr>
        <w:t>）</w:t>
      </w:r>
      <w:r>
        <w:rPr>
          <w:rFonts w:hint="eastAsia" w:ascii="宋体" w:hAnsi="宋体"/>
          <w:b/>
          <w:bCs/>
          <w:szCs w:val="21"/>
        </w:rPr>
        <w:t>。</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szCs w:val="21"/>
        </w:rPr>
        <w:t>3.报价文件：</w:t>
      </w:r>
    </w:p>
    <w:p>
      <w:pPr>
        <w:pStyle w:val="47"/>
        <w:adjustRightInd w:val="0"/>
        <w:snapToGrid w:val="0"/>
        <w:spacing w:after="0" w:line="400" w:lineRule="exact"/>
        <w:ind w:firstLine="420" w:firstLineChars="200"/>
        <w:rPr>
          <w:rFonts w:hint="eastAsia" w:ascii="宋体" w:hAnsi="宋体"/>
          <w:szCs w:val="21"/>
        </w:rPr>
      </w:pPr>
      <w:r>
        <w:rPr>
          <w:rFonts w:hint="eastAsia" w:ascii="宋体" w:hAnsi="宋体"/>
          <w:szCs w:val="21"/>
        </w:rPr>
        <w:t>（1）投标函（</w:t>
      </w:r>
      <w:r>
        <w:rPr>
          <w:rFonts w:hint="eastAsia" w:ascii="宋体" w:hAnsi="宋体"/>
          <w:b/>
          <w:bCs/>
          <w:szCs w:val="21"/>
        </w:rPr>
        <w:t>必须提供</w:t>
      </w:r>
      <w:r>
        <w:rPr>
          <w:rFonts w:hint="eastAsia" w:ascii="宋体" w:hAnsi="宋体"/>
          <w:szCs w:val="21"/>
        </w:rPr>
        <w:t xml:space="preserve">，格式见第六章）； </w:t>
      </w:r>
    </w:p>
    <w:p>
      <w:pPr>
        <w:pStyle w:val="47"/>
        <w:adjustRightInd w:val="0"/>
        <w:snapToGrid w:val="0"/>
        <w:spacing w:after="0" w:line="400" w:lineRule="exact"/>
        <w:ind w:firstLine="420" w:firstLineChars="200"/>
        <w:rPr>
          <w:rFonts w:hint="eastAsia" w:ascii="宋体" w:hAnsi="宋体"/>
          <w:szCs w:val="21"/>
        </w:rPr>
      </w:pPr>
      <w:r>
        <w:rPr>
          <w:rFonts w:hint="eastAsia" w:ascii="宋体" w:hAnsi="宋体"/>
          <w:szCs w:val="21"/>
        </w:rPr>
        <w:t>（2）投标报价明细表（</w:t>
      </w:r>
      <w:r>
        <w:rPr>
          <w:rFonts w:hint="eastAsia" w:ascii="宋体" w:hAnsi="宋体"/>
          <w:b/>
          <w:bCs/>
          <w:szCs w:val="21"/>
        </w:rPr>
        <w:t>必须提供</w:t>
      </w:r>
      <w:r>
        <w:rPr>
          <w:rFonts w:hint="eastAsia" w:ascii="宋体" w:hAnsi="宋体"/>
          <w:szCs w:val="21"/>
        </w:rPr>
        <w:t>，格式见第六章）；</w:t>
      </w:r>
    </w:p>
    <w:p>
      <w:pPr>
        <w:pStyle w:val="47"/>
        <w:adjustRightInd w:val="0"/>
        <w:snapToGrid w:val="0"/>
        <w:spacing w:after="0" w:line="400" w:lineRule="exact"/>
        <w:ind w:firstLine="420" w:firstLineChars="200"/>
        <w:rPr>
          <w:rFonts w:hint="eastAsia" w:ascii="宋体" w:hAnsi="宋体"/>
          <w:szCs w:val="21"/>
        </w:rPr>
      </w:pPr>
      <w:r>
        <w:rPr>
          <w:rFonts w:hint="eastAsia" w:ascii="宋体" w:hAnsi="宋体"/>
          <w:szCs w:val="21"/>
        </w:rPr>
        <w:t>（3）投标人针对报价需要说明的其他文件和说明</w:t>
      </w:r>
      <w:r>
        <w:rPr>
          <w:rFonts w:hint="eastAsia" w:ascii="宋体" w:hAnsi="宋体"/>
          <w:b/>
          <w:bCs/>
          <w:szCs w:val="21"/>
        </w:rPr>
        <w:t>（格式自拟</w:t>
      </w:r>
      <w:r>
        <w:rPr>
          <w:rFonts w:hint="eastAsia" w:ascii="宋体" w:hAnsi="宋体"/>
          <w:b/>
          <w:bCs/>
          <w:szCs w:val="21"/>
          <w:lang w:eastAsia="zh-CN"/>
        </w:rPr>
        <w:t>，如有，可提供</w:t>
      </w:r>
      <w:r>
        <w:rPr>
          <w:rFonts w:hint="eastAsia" w:ascii="宋体" w:hAnsi="宋体"/>
          <w:b/>
          <w:bCs/>
          <w:szCs w:val="21"/>
        </w:rPr>
        <w:t>）</w:t>
      </w:r>
      <w:r>
        <w:rPr>
          <w:rFonts w:hint="eastAsia" w:ascii="宋体" w:hAnsi="宋体"/>
          <w:szCs w:val="21"/>
        </w:rPr>
        <w:t>；</w:t>
      </w:r>
    </w:p>
    <w:p>
      <w:pPr>
        <w:pStyle w:val="47"/>
        <w:adjustRightInd w:val="0"/>
        <w:snapToGrid w:val="0"/>
        <w:spacing w:after="0" w:line="400" w:lineRule="exact"/>
        <w:ind w:firstLine="420" w:firstLineChars="200"/>
        <w:rPr>
          <w:rFonts w:hint="eastAsia" w:ascii="宋体" w:hAnsi="宋体"/>
          <w:szCs w:val="21"/>
        </w:rPr>
      </w:pPr>
      <w:r>
        <w:rPr>
          <w:rFonts w:hint="eastAsia" w:ascii="宋体" w:hAnsi="宋体"/>
          <w:szCs w:val="21"/>
        </w:rPr>
        <w:t>（4）开标一览表（</w:t>
      </w:r>
      <w:r>
        <w:rPr>
          <w:rFonts w:hint="eastAsia" w:ascii="宋体" w:hAnsi="宋体"/>
          <w:b/>
          <w:bCs/>
          <w:szCs w:val="21"/>
        </w:rPr>
        <w:t>必须提供</w:t>
      </w:r>
      <w:r>
        <w:rPr>
          <w:rFonts w:hint="eastAsia" w:ascii="宋体" w:hAnsi="宋体"/>
          <w:szCs w:val="21"/>
          <w:lang w:eastAsia="zh-CN"/>
        </w:rPr>
        <w:t>，</w:t>
      </w:r>
      <w:r>
        <w:rPr>
          <w:rFonts w:hint="eastAsia" w:ascii="宋体" w:hAnsi="宋体"/>
          <w:szCs w:val="21"/>
        </w:rPr>
        <w:t>格式见第六章）。</w:t>
      </w:r>
    </w:p>
    <w:p>
      <w:pPr>
        <w:pStyle w:val="47"/>
        <w:adjustRightInd w:val="0"/>
        <w:snapToGrid w:val="0"/>
        <w:spacing w:after="0" w:line="400" w:lineRule="exact"/>
        <w:ind w:firstLine="420" w:firstLineChars="200"/>
        <w:rPr>
          <w:rFonts w:hint="eastAsia" w:ascii="宋体" w:hAnsi="宋体"/>
          <w:szCs w:val="21"/>
        </w:rPr>
      </w:pPr>
      <w:r>
        <w:rPr>
          <w:rFonts w:hint="eastAsia" w:ascii="宋体" w:hAnsi="宋体"/>
          <w:szCs w:val="21"/>
        </w:rPr>
        <w:t>▲注：法定代表人授权委托书、投标声明书、投标函、开标一览表必须按招标文件格式要求签字或签章并加盖单位公章。</w:t>
      </w:r>
    </w:p>
    <w:p>
      <w:pPr>
        <w:adjustRightInd w:val="0"/>
        <w:snapToGrid w:val="0"/>
        <w:spacing w:line="400" w:lineRule="exact"/>
        <w:ind w:firstLine="420" w:firstLineChars="200"/>
        <w:rPr>
          <w:rFonts w:hint="eastAsia" w:ascii="宋体" w:hAnsi="宋体"/>
          <w:b/>
          <w:szCs w:val="21"/>
        </w:rPr>
      </w:pPr>
      <w:bookmarkStart w:id="39" w:name="_Toc254970537"/>
      <w:bookmarkStart w:id="40" w:name="_Toc254970678"/>
      <w:r>
        <w:rPr>
          <w:rFonts w:hint="eastAsia" w:ascii="宋体" w:hAnsi="宋体"/>
          <w:b/>
          <w:szCs w:val="21"/>
        </w:rPr>
        <w:t>（二）投标文件的语言及计量</w:t>
      </w:r>
      <w:bookmarkEnd w:id="39"/>
      <w:bookmarkEnd w:id="40"/>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▲1投标文件以及投标方与招标方就有关投标事宜的所有来往函电，均应以中文汉语书写。除签名、盖章、专用名称等特殊情形外，以中文汉语以外的文字表述的投标文件视同未提供。</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▲2投标计量单位，招标文件已有明确规定的，使用招标文件规定的计量单位；招标文件没有规定的，应采用中华人民共和国法定计量单位（货币单位：人民币元），否则视同未响应。</w:t>
      </w:r>
    </w:p>
    <w:p>
      <w:pPr>
        <w:adjustRightInd w:val="0"/>
        <w:snapToGrid w:val="0"/>
        <w:spacing w:line="400" w:lineRule="exact"/>
        <w:ind w:firstLine="420" w:firstLineChars="200"/>
        <w:rPr>
          <w:rFonts w:hint="eastAsia" w:ascii="宋体" w:hAnsi="宋体"/>
          <w:b/>
          <w:szCs w:val="21"/>
        </w:rPr>
      </w:pPr>
      <w:bookmarkStart w:id="41" w:name="_Toc254970538"/>
      <w:bookmarkStart w:id="42" w:name="_Toc254970679"/>
      <w:r>
        <w:rPr>
          <w:rFonts w:hint="eastAsia" w:ascii="宋体" w:hAnsi="宋体"/>
          <w:b/>
          <w:szCs w:val="21"/>
        </w:rPr>
        <w:t>（三）投标报价</w:t>
      </w:r>
      <w:bookmarkEnd w:id="41"/>
      <w:bookmarkEnd w:id="42"/>
    </w:p>
    <w:p>
      <w:pPr>
        <w:pStyle w:val="28"/>
        <w:adjustRightInd w:val="0"/>
        <w:snapToGrid w:val="0"/>
        <w:spacing w:line="400" w:lineRule="exact"/>
        <w:ind w:firstLine="420" w:firstLineChars="200"/>
        <w:jc w:val="left"/>
        <w:rPr>
          <w:rFonts w:hint="eastAsia" w:hAnsi="宋体"/>
        </w:rPr>
      </w:pPr>
      <w:r>
        <w:rPr>
          <w:rFonts w:hint="eastAsia" w:hAnsi="宋体"/>
        </w:rPr>
        <w:t>1.投标报价应按招标文件中相关附表格式填写。投标人可就《项目采购需求》中所有服务内容完整唯一报价。</w:t>
      </w:r>
    </w:p>
    <w:p>
      <w:pPr>
        <w:pStyle w:val="28"/>
        <w:adjustRightInd w:val="0"/>
        <w:snapToGrid w:val="0"/>
        <w:spacing w:line="400" w:lineRule="exact"/>
        <w:ind w:firstLine="420" w:firstLineChars="200"/>
        <w:jc w:val="left"/>
        <w:rPr>
          <w:rFonts w:hint="eastAsia" w:hAnsi="宋体"/>
        </w:rPr>
      </w:pPr>
      <w:r>
        <w:rPr>
          <w:rFonts w:hint="eastAsia" w:hAnsi="宋体"/>
        </w:rPr>
        <w:t>2.投标报价是履行合同的最终价格。</w:t>
      </w:r>
    </w:p>
    <w:p>
      <w:pPr>
        <w:tabs>
          <w:tab w:val="left" w:pos="525"/>
        </w:tabs>
        <w:adjustRightInd w:val="0"/>
        <w:snapToGrid w:val="0"/>
        <w:spacing w:line="400" w:lineRule="exact"/>
        <w:ind w:firstLine="420" w:firstLineChars="200"/>
        <w:jc w:val="left"/>
        <w:rPr>
          <w:rFonts w:hint="eastAsia" w:ascii="宋体" w:hAnsi="宋体"/>
          <w:szCs w:val="21"/>
        </w:rPr>
      </w:pPr>
      <w:r>
        <w:rPr>
          <w:rFonts w:hint="eastAsia" w:ascii="宋体" w:hAnsi="宋体"/>
          <w:szCs w:val="21"/>
        </w:rPr>
        <w:t>3.投标文件只允许有一个报价，有选择的或有条件的报价将不予接受。</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（四）投标文件的有效期</w:t>
      </w:r>
    </w:p>
    <w:p>
      <w:pPr>
        <w:pStyle w:val="13"/>
        <w:widowControl w:val="0"/>
        <w:tabs>
          <w:tab w:val="clear" w:pos="454"/>
        </w:tabs>
        <w:adjustRightInd w:val="0"/>
        <w:snapToGrid w:val="0"/>
        <w:spacing w:after="0" w:afterLines="0" w:line="400" w:lineRule="exact"/>
        <w:ind w:left="0" w:firstLine="424" w:firstLineChars="202"/>
        <w:rPr>
          <w:rFonts w:hint="eastAsia" w:ascii="宋体" w:hAnsi="宋体"/>
          <w:sz w:val="21"/>
          <w:szCs w:val="21"/>
        </w:rPr>
      </w:pPr>
      <w:r>
        <w:rPr>
          <w:rFonts w:hint="eastAsia" w:ascii="宋体" w:hAnsi="宋体"/>
          <w:sz w:val="21"/>
          <w:szCs w:val="21"/>
        </w:rPr>
        <w:t>1.自投标截止日起</w:t>
      </w:r>
      <w:r>
        <w:rPr>
          <w:rFonts w:hint="eastAsia" w:ascii="宋体" w:hAnsi="宋体"/>
          <w:sz w:val="21"/>
          <w:szCs w:val="21"/>
          <w:u w:val="single"/>
        </w:rPr>
        <w:t>六十日</w:t>
      </w:r>
      <w:r>
        <w:rPr>
          <w:rFonts w:hint="eastAsia" w:ascii="宋体" w:hAnsi="宋体"/>
          <w:sz w:val="21"/>
          <w:szCs w:val="21"/>
        </w:rPr>
        <w:t>投标文件应保持有效。有效期不足的投标文件将被拒绝。</w:t>
      </w:r>
    </w:p>
    <w:p>
      <w:pPr>
        <w:pStyle w:val="13"/>
        <w:widowControl w:val="0"/>
        <w:tabs>
          <w:tab w:val="clear" w:pos="454"/>
        </w:tabs>
        <w:adjustRightInd w:val="0"/>
        <w:snapToGrid w:val="0"/>
        <w:spacing w:after="0" w:afterLines="0" w:line="400" w:lineRule="exact"/>
        <w:ind w:left="0" w:firstLine="424" w:firstLineChars="202"/>
        <w:rPr>
          <w:rFonts w:hint="eastAsia" w:ascii="宋体" w:hAnsi="宋体"/>
          <w:sz w:val="21"/>
          <w:szCs w:val="21"/>
        </w:rPr>
      </w:pPr>
      <w:r>
        <w:rPr>
          <w:rFonts w:hint="eastAsia" w:ascii="宋体" w:hAnsi="宋体"/>
          <w:sz w:val="21"/>
          <w:szCs w:val="21"/>
        </w:rPr>
        <w:t>2.在特殊情况下，招标人可与投标人协商延长投标书的有效期，这种要求和答复均以书面形式进行。</w:t>
      </w:r>
    </w:p>
    <w:p>
      <w:pPr>
        <w:pStyle w:val="13"/>
        <w:widowControl w:val="0"/>
        <w:tabs>
          <w:tab w:val="clear" w:pos="454"/>
        </w:tabs>
        <w:adjustRightInd w:val="0"/>
        <w:snapToGrid w:val="0"/>
        <w:spacing w:after="0" w:afterLines="0" w:line="400" w:lineRule="exact"/>
        <w:ind w:left="0" w:firstLine="424" w:firstLineChars="202"/>
        <w:rPr>
          <w:rFonts w:hint="eastAsia" w:ascii="宋体" w:hAnsi="宋体"/>
          <w:sz w:val="21"/>
          <w:szCs w:val="21"/>
        </w:rPr>
      </w:pPr>
      <w:bookmarkStart w:id="43" w:name="_Toc254970539"/>
      <w:bookmarkStart w:id="44" w:name="_Toc254970680"/>
      <w:r>
        <w:rPr>
          <w:rFonts w:hint="eastAsia" w:ascii="宋体" w:hAnsi="宋体"/>
          <w:sz w:val="21"/>
          <w:szCs w:val="21"/>
        </w:rPr>
        <w:t>3.投标人可拒绝接受延期要求而不会导致投标保证金被没收。同意延长有效期的投标人需要相应延长投标保证金的有效期，但不能修改投标文件。</w:t>
      </w:r>
      <w:bookmarkEnd w:id="43"/>
      <w:bookmarkEnd w:id="44"/>
      <w:r>
        <w:rPr>
          <w:rFonts w:hint="eastAsia" w:ascii="宋体" w:hAnsi="宋体"/>
          <w:sz w:val="21"/>
          <w:szCs w:val="21"/>
        </w:rPr>
        <w:t xml:space="preserve"> </w:t>
      </w:r>
    </w:p>
    <w:p>
      <w:pPr>
        <w:pStyle w:val="13"/>
        <w:widowControl w:val="0"/>
        <w:tabs>
          <w:tab w:val="clear" w:pos="454"/>
        </w:tabs>
        <w:adjustRightInd w:val="0"/>
        <w:snapToGrid w:val="0"/>
        <w:spacing w:after="0" w:afterLines="0" w:line="400" w:lineRule="exact"/>
        <w:ind w:left="0" w:firstLine="424" w:firstLineChars="202"/>
        <w:rPr>
          <w:rFonts w:hint="eastAsia" w:ascii="宋体" w:hAnsi="宋体"/>
          <w:sz w:val="21"/>
          <w:szCs w:val="21"/>
        </w:rPr>
      </w:pPr>
      <w:bookmarkStart w:id="45" w:name="_Toc254970540"/>
      <w:bookmarkStart w:id="46" w:name="_Toc254970681"/>
      <w:r>
        <w:rPr>
          <w:rFonts w:hint="eastAsia" w:ascii="宋体" w:hAnsi="宋体"/>
          <w:sz w:val="21"/>
          <w:szCs w:val="21"/>
        </w:rPr>
        <w:t>4.中标人的投标文件自开标之日起至合同履行完毕止均应保持有效。</w:t>
      </w:r>
      <w:bookmarkEnd w:id="45"/>
      <w:bookmarkEnd w:id="46"/>
    </w:p>
    <w:p>
      <w:pPr>
        <w:adjustRightInd w:val="0"/>
        <w:snapToGrid w:val="0"/>
        <w:spacing w:line="400" w:lineRule="exact"/>
        <w:ind w:firstLine="420" w:firstLineChars="200"/>
        <w:rPr>
          <w:rFonts w:hint="eastAsia" w:ascii="宋体" w:hAnsi="宋体"/>
          <w:b/>
          <w:szCs w:val="21"/>
        </w:rPr>
      </w:pPr>
      <w:bookmarkStart w:id="47" w:name="_Toc254970541"/>
      <w:bookmarkStart w:id="48" w:name="_Toc254970682"/>
      <w:r>
        <w:rPr>
          <w:rFonts w:hint="eastAsia" w:ascii="宋体" w:hAnsi="宋体"/>
          <w:b/>
          <w:szCs w:val="21"/>
        </w:rPr>
        <w:t>（五）投标保证金</w:t>
      </w:r>
      <w:bookmarkEnd w:id="47"/>
      <w:bookmarkEnd w:id="48"/>
    </w:p>
    <w:p>
      <w:pPr>
        <w:pStyle w:val="28"/>
        <w:adjustRightInd w:val="0"/>
        <w:snapToGrid w:val="0"/>
        <w:spacing w:line="400" w:lineRule="exact"/>
        <w:ind w:left="840" w:leftChars="200" w:hanging="420" w:hangingChars="200"/>
        <w:rPr>
          <w:rFonts w:hAnsi="宋体" w:cs="宋体"/>
        </w:rPr>
      </w:pPr>
      <w:r>
        <w:rPr>
          <w:rFonts w:hint="eastAsia" w:hAnsi="宋体" w:cs="宋体"/>
        </w:rPr>
        <w:t>1. 投标保证金应用人民币，投标人须按规定提交投标保证金。否则，其投标将被拒绝。</w:t>
      </w:r>
    </w:p>
    <w:p>
      <w:pPr>
        <w:adjustRightInd w:val="0"/>
        <w:snapToGrid w:val="0"/>
        <w:spacing w:line="400" w:lineRule="exact"/>
        <w:ind w:firstLine="420" w:firstLineChars="200"/>
        <w:jc w:val="left"/>
        <w:rPr>
          <w:rFonts w:ascii="宋体" w:hAnsi="宋体" w:cs="宋体"/>
          <w:szCs w:val="21"/>
        </w:rPr>
      </w:pPr>
      <w:r>
        <w:rPr>
          <w:rFonts w:hint="eastAsia" w:ascii="宋体" w:hAnsi="宋体" w:cs="宋体"/>
          <w:szCs w:val="21"/>
        </w:rPr>
        <w:t>2.保证金交纳形式：</w:t>
      </w:r>
      <w:r>
        <w:rPr>
          <w:rFonts w:ascii="宋体" w:hAnsi="宋体"/>
          <w:szCs w:val="21"/>
        </w:rPr>
        <w:t>支票、汇票、本票、网上银行或者银行、保险机构出具的保函等非现金形式提交</w:t>
      </w:r>
      <w:r>
        <w:rPr>
          <w:rFonts w:hint="eastAsia" w:ascii="宋体" w:hAnsi="宋体" w:cs="宋体"/>
          <w:szCs w:val="21"/>
        </w:rPr>
        <w:t>。</w:t>
      </w:r>
    </w:p>
    <w:p>
      <w:pPr>
        <w:adjustRightInd w:val="0"/>
        <w:snapToGrid w:val="0"/>
        <w:spacing w:line="400" w:lineRule="exact"/>
        <w:ind w:firstLine="420" w:firstLineChars="200"/>
        <w:jc w:val="left"/>
        <w:rPr>
          <w:rFonts w:ascii="宋体" w:hAnsi="宋体"/>
          <w:szCs w:val="21"/>
        </w:rPr>
      </w:pPr>
      <w:r>
        <w:rPr>
          <w:rFonts w:hint="eastAsia" w:ascii="宋体" w:hAnsi="宋体" w:cs="宋体"/>
          <w:szCs w:val="21"/>
        </w:rPr>
        <w:t>3. 投标人应按本须知及招标公告中所明确的开户名称、开户银行、账号，于投标截止前交到本中心账户上</w:t>
      </w:r>
      <w:r>
        <w:rPr>
          <w:rFonts w:ascii="宋体" w:hAnsi="宋体"/>
          <w:szCs w:val="21"/>
        </w:rPr>
        <w:t>或本中心财务处</w:t>
      </w:r>
      <w:r>
        <w:rPr>
          <w:rFonts w:hint="eastAsia" w:ascii="宋体" w:hAnsi="宋体" w:cs="宋体"/>
          <w:szCs w:val="21"/>
        </w:rPr>
        <w:t>（投标人交纳投标保证金时应充分考虑保证金到达本中心账户上的清算时间）。</w:t>
      </w:r>
    </w:p>
    <w:p>
      <w:pPr>
        <w:adjustRightInd w:val="0"/>
        <w:snapToGrid w:val="0"/>
        <w:spacing w:line="400" w:lineRule="exact"/>
        <w:jc w:val="left"/>
        <w:rPr>
          <w:rFonts w:ascii="宋体" w:hAnsi="宋体"/>
          <w:b/>
          <w:szCs w:val="21"/>
        </w:rPr>
      </w:pPr>
      <w:r>
        <w:rPr>
          <w:rFonts w:hint="eastAsia" w:ascii="宋体" w:hAnsi="宋体"/>
          <w:b/>
          <w:szCs w:val="21"/>
          <w:lang w:val="en-US" w:eastAsia="zh-CN"/>
        </w:rPr>
        <w:t xml:space="preserve">    </w:t>
      </w:r>
      <w:r>
        <w:rPr>
          <w:rFonts w:hint="eastAsia" w:ascii="宋体" w:hAnsi="宋体"/>
          <w:b/>
          <w:szCs w:val="21"/>
        </w:rPr>
        <w:t>本项目保证金事宜请联系本中心财务处（电话：</w:t>
      </w:r>
      <w:r>
        <w:rPr>
          <w:rFonts w:ascii="宋体" w:hAnsi="宋体"/>
          <w:b/>
          <w:szCs w:val="21"/>
          <w:lang w:val="en"/>
        </w:rPr>
        <w:t>0771-8600309</w:t>
      </w:r>
      <w:r>
        <w:rPr>
          <w:rFonts w:hint="eastAsia" w:ascii="宋体" w:hAnsi="宋体"/>
          <w:b/>
          <w:szCs w:val="21"/>
        </w:rPr>
        <w:t>，地址：广西南宁市星湖路22号广西壮族自治区政府采购中心综合楼3楼306室）。</w:t>
      </w:r>
    </w:p>
    <w:p>
      <w:pPr>
        <w:pStyle w:val="28"/>
        <w:adjustRightInd w:val="0"/>
        <w:snapToGrid w:val="0"/>
        <w:spacing w:line="400" w:lineRule="exact"/>
        <w:rPr>
          <w:rFonts w:hAnsi="宋体"/>
          <w:b/>
        </w:rPr>
      </w:pPr>
      <w:r>
        <w:rPr>
          <w:rFonts w:hint="eastAsia" w:hAnsi="宋体"/>
          <w:b/>
          <w:lang w:val="en-US" w:eastAsia="zh-CN"/>
        </w:rPr>
        <w:t xml:space="preserve">    </w:t>
      </w:r>
      <w:r>
        <w:rPr>
          <w:rFonts w:hint="eastAsia" w:hAnsi="宋体"/>
          <w:b/>
        </w:rPr>
        <w:t>注：①办理投标保证金手续时，请务必在保证金凭据上注明或写明项目名称及项目编号，以免耽误投标。</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②未中标人的投标保证金在中标通知书发出后四个工作日内退还，不计利息。</w:t>
      </w:r>
    </w:p>
    <w:p>
      <w:pPr>
        <w:adjustRightInd w:val="0"/>
        <w:snapToGrid w:val="0"/>
        <w:spacing w:line="400" w:lineRule="exact"/>
        <w:ind w:firstLine="562" w:firstLineChars="268"/>
        <w:jc w:val="left"/>
        <w:rPr>
          <w:rFonts w:ascii="宋体" w:hAnsi="宋体"/>
          <w:b/>
          <w:szCs w:val="21"/>
        </w:rPr>
      </w:pPr>
      <w:r>
        <w:rPr>
          <w:rFonts w:hint="eastAsia" w:ascii="宋体" w:hAnsi="宋体"/>
          <w:b/>
          <w:szCs w:val="21"/>
        </w:rPr>
        <w:t>③中标人的投标保证金自政府采购合同签订之日起四个工作日内（合同签订后送达本中心)后退还，不计利息。</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 xml:space="preserve">4. </w:t>
      </w:r>
      <w:r>
        <w:rPr>
          <w:rFonts w:hint="eastAsia" w:ascii="宋体" w:hAnsi="宋体" w:cs="宋体"/>
          <w:kern w:val="0"/>
          <w:szCs w:val="21"/>
        </w:rPr>
        <w:t>中标人应在中标通知书发出之日起</w:t>
      </w:r>
      <w:r>
        <w:rPr>
          <w:rFonts w:hint="eastAsia" w:ascii="宋体" w:hAnsi="宋体"/>
          <w:szCs w:val="21"/>
          <w:u w:val="single"/>
        </w:rPr>
        <w:t>二十五</w:t>
      </w:r>
      <w:r>
        <w:rPr>
          <w:rFonts w:hint="eastAsia" w:ascii="宋体" w:hAnsi="宋体"/>
          <w:szCs w:val="21"/>
        </w:rPr>
        <w:t>日内与采购人签订合同。</w:t>
      </w:r>
      <w:r>
        <w:rPr>
          <w:rFonts w:hint="eastAsia" w:ascii="宋体" w:hAnsi="宋体"/>
          <w:bCs/>
          <w:szCs w:val="21"/>
        </w:rPr>
        <w:t>采购需求另有要求的，按照其要求执行。</w:t>
      </w:r>
    </w:p>
    <w:p>
      <w:pPr>
        <w:pStyle w:val="28"/>
        <w:adjustRightInd w:val="0"/>
        <w:snapToGrid w:val="0"/>
        <w:spacing w:line="400" w:lineRule="exact"/>
        <w:ind w:firstLine="420" w:firstLineChars="200"/>
        <w:rPr>
          <w:rFonts w:hint="eastAsia" w:hAnsi="宋体"/>
        </w:rPr>
      </w:pPr>
      <w:r>
        <w:rPr>
          <w:rFonts w:hint="eastAsia" w:hAnsi="宋体"/>
        </w:rPr>
        <w:t>5.投标保证金不计息。</w:t>
      </w:r>
    </w:p>
    <w:p>
      <w:pPr>
        <w:adjustRightInd w:val="0"/>
        <w:snapToGrid w:val="0"/>
        <w:spacing w:line="400" w:lineRule="exact"/>
        <w:ind w:firstLine="411" w:firstLineChars="196"/>
        <w:jc w:val="left"/>
        <w:rPr>
          <w:rFonts w:hint="eastAsia" w:ascii="宋体" w:hAnsi="宋体"/>
          <w:b/>
          <w:bCs/>
          <w:szCs w:val="21"/>
        </w:rPr>
      </w:pPr>
      <w:r>
        <w:rPr>
          <w:rFonts w:hint="eastAsia" w:ascii="宋体" w:hAnsi="宋体"/>
          <w:b/>
          <w:bCs/>
          <w:szCs w:val="21"/>
        </w:rPr>
        <w:t>6.投标人有下列情形之一的，投标保证金将不予退还：</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（1）投标人在投标有效期内撤回投标文件的；</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（2）投标人在投标过程中弄虚作假，提供虚假材料的；</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（3）中标人无正当理由不与采购人签订合同的；</w:t>
      </w:r>
    </w:p>
    <w:p>
      <w:pPr>
        <w:adjustRightInd w:val="0"/>
        <w:snapToGrid w:val="0"/>
        <w:spacing w:line="400" w:lineRule="exact"/>
        <w:ind w:firstLine="411" w:firstLineChars="196"/>
        <w:rPr>
          <w:rFonts w:hint="eastAsia" w:ascii="宋体" w:hAnsi="宋体"/>
          <w:b w:val="0"/>
          <w:bCs/>
          <w:szCs w:val="21"/>
        </w:rPr>
      </w:pPr>
      <w:r>
        <w:rPr>
          <w:rFonts w:hint="eastAsia" w:ascii="宋体" w:hAnsi="宋体"/>
          <w:b w:val="0"/>
          <w:bCs/>
          <w:szCs w:val="21"/>
        </w:rPr>
        <w:t>（4）</w:t>
      </w:r>
      <w:r>
        <w:rPr>
          <w:rFonts w:hint="eastAsia" w:ascii="宋体" w:hAnsi="宋体"/>
          <w:b w:val="0"/>
          <w:bCs/>
          <w:spacing w:val="-4"/>
          <w:szCs w:val="21"/>
        </w:rPr>
        <w:t>将中标项目转让给他人或者在投标文件中未说明且未经招标采购人同意，将中标项目分包给他人的；</w:t>
      </w:r>
    </w:p>
    <w:p>
      <w:pPr>
        <w:adjustRightInd w:val="0"/>
        <w:snapToGrid w:val="0"/>
        <w:spacing w:line="400" w:lineRule="exact"/>
        <w:ind w:firstLine="411" w:firstLineChars="196"/>
        <w:rPr>
          <w:rFonts w:hint="eastAsia" w:ascii="宋体" w:hAnsi="宋体"/>
          <w:b/>
          <w:szCs w:val="21"/>
        </w:rPr>
      </w:pPr>
      <w:r>
        <w:rPr>
          <w:rFonts w:hint="eastAsia" w:ascii="宋体" w:hAnsi="宋体"/>
          <w:b w:val="0"/>
          <w:bCs/>
          <w:szCs w:val="21"/>
        </w:rPr>
        <w:t>（5）</w:t>
      </w:r>
      <w:r>
        <w:rPr>
          <w:rFonts w:hint="eastAsia" w:ascii="宋体" w:hAnsi="宋体"/>
          <w:szCs w:val="21"/>
        </w:rPr>
        <w:t>拒绝履行合同义务的；</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（6）其他严重扰乱招投标程序的。</w:t>
      </w:r>
    </w:p>
    <w:p>
      <w:pPr>
        <w:adjustRightInd w:val="0"/>
        <w:snapToGrid w:val="0"/>
        <w:spacing w:line="400" w:lineRule="exact"/>
        <w:ind w:firstLine="420" w:firstLineChars="200"/>
        <w:rPr>
          <w:rFonts w:hint="eastAsia" w:ascii="宋体" w:hAnsi="宋体"/>
          <w:b/>
          <w:szCs w:val="21"/>
        </w:rPr>
      </w:pPr>
      <w:bookmarkStart w:id="49" w:name="_Toc254970683"/>
      <w:bookmarkStart w:id="50" w:name="_Toc254970542"/>
      <w:r>
        <w:rPr>
          <w:rFonts w:hint="eastAsia" w:ascii="宋体" w:hAnsi="宋体"/>
          <w:b/>
          <w:szCs w:val="21"/>
        </w:rPr>
        <w:t>（六）投标文件的签署和份数</w:t>
      </w:r>
      <w:bookmarkEnd w:id="49"/>
      <w:bookmarkEnd w:id="50"/>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1.投标人应按本招标文件规定的格式和顺序编制并标注页码，投标文件内容不完整、编排混乱导致投标文件被误读、漏读或者查找不到相关内容的，是投标人的责任。</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2. 投标文件份数：见投标人须知及前附表。</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3.投标文件须由投标人在规定位置盖章并由法定代表人或法定代表人的授权委托人签署，投标人应写全称。</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4.投标文件不得涂改，若有修改错漏处，须加盖单位公章或者法定代表人或授权委托人签字或盖章。投标文件因扫描不清晰或乱码或表达不清所引起的后果由投标人负责。</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（七）投标文件的上传、提交、修改、撤回和解密</w:t>
      </w:r>
    </w:p>
    <w:p>
      <w:pPr>
        <w:adjustRightInd w:val="0"/>
        <w:snapToGrid w:val="0"/>
        <w:spacing w:line="400" w:lineRule="exact"/>
        <w:ind w:firstLine="420"/>
        <w:jc w:val="left"/>
        <w:rPr>
          <w:rFonts w:hint="eastAsia" w:ascii="宋体" w:hAnsi="宋体"/>
          <w:b/>
          <w:szCs w:val="21"/>
        </w:rPr>
      </w:pPr>
      <w:r>
        <w:rPr>
          <w:rFonts w:hint="eastAsia" w:ascii="宋体" w:hAnsi="宋体"/>
          <w:szCs w:val="21"/>
        </w:rPr>
        <w:t xml:space="preserve">▲1. </w:t>
      </w:r>
      <w:r>
        <w:rPr>
          <w:rFonts w:hint="eastAsia" w:ascii="宋体" w:hAnsi="宋体"/>
          <w:b/>
          <w:szCs w:val="21"/>
        </w:rPr>
        <w:t>投标文件的上传、提交：见投标人须知及前附表。</w:t>
      </w:r>
    </w:p>
    <w:p>
      <w:pPr>
        <w:adjustRightInd w:val="0"/>
        <w:snapToGrid w:val="0"/>
        <w:spacing w:line="400" w:lineRule="exact"/>
        <w:ind w:firstLine="420"/>
        <w:jc w:val="left"/>
        <w:rPr>
          <w:rFonts w:hint="eastAsia" w:ascii="宋体" w:hAnsi="宋体"/>
          <w:szCs w:val="21"/>
        </w:rPr>
      </w:pPr>
      <w:r>
        <w:rPr>
          <w:rFonts w:hint="eastAsia" w:ascii="宋体" w:hAnsi="宋体"/>
          <w:szCs w:val="21"/>
        </w:rPr>
        <w:t>2.</w:t>
      </w:r>
      <w:r>
        <w:rPr>
          <w:rFonts w:hint="eastAsia" w:ascii="宋体" w:hAnsi="宋体" w:cs="仿宋_GB2312"/>
          <w:kern w:val="0"/>
          <w:szCs w:val="21"/>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政采云平台”将予以拒收。投标截止时间后，投标供应商不得撤回、修改投标文件。</w:t>
      </w:r>
    </w:p>
    <w:p>
      <w:pPr>
        <w:adjustRightInd w:val="0"/>
        <w:snapToGrid w:val="0"/>
        <w:spacing w:line="400" w:lineRule="exact"/>
        <w:ind w:firstLine="424" w:firstLineChars="210"/>
        <w:rPr>
          <w:rFonts w:hint="eastAsia" w:ascii="宋体" w:hAnsi="宋体"/>
          <w:spacing w:val="-4"/>
          <w:szCs w:val="21"/>
        </w:rPr>
      </w:pPr>
      <w:bookmarkStart w:id="51" w:name="_Toc254970684"/>
      <w:bookmarkStart w:id="52" w:name="_Toc254970543"/>
      <w:r>
        <w:rPr>
          <w:rFonts w:hint="eastAsia" w:ascii="宋体" w:hAnsi="宋体"/>
          <w:spacing w:val="-4"/>
          <w:szCs w:val="21"/>
        </w:rPr>
        <w:t>3.</w:t>
      </w:r>
      <w:r>
        <w:rPr>
          <w:rFonts w:hint="eastAsia" w:ascii="宋体" w:hAnsi="宋体"/>
          <w:snapToGrid w:val="0"/>
          <w:szCs w:val="21"/>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adjustRightInd w:val="0"/>
        <w:snapToGrid w:val="0"/>
        <w:spacing w:line="400" w:lineRule="exact"/>
        <w:ind w:firstLine="420"/>
        <w:jc w:val="left"/>
        <w:rPr>
          <w:rFonts w:hint="eastAsia" w:ascii="宋体" w:hAnsi="宋体"/>
          <w:spacing w:val="-4"/>
          <w:szCs w:val="21"/>
        </w:rPr>
      </w:pPr>
      <w:r>
        <w:rPr>
          <w:rFonts w:hint="eastAsia" w:ascii="宋体" w:hAnsi="宋体"/>
          <w:spacing w:val="-4"/>
          <w:szCs w:val="21"/>
        </w:rPr>
        <w:t>4.投标人已经被推荐为第一中标候选供应商后撤回投标或放弃中标的，其投标保证金将不予退还，并上缴国库，给采购人造成损失的，还应当赔偿损失，并作为不良行为记录在案。</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（八）投标无效的情形</w:t>
      </w:r>
      <w:bookmarkEnd w:id="51"/>
      <w:bookmarkEnd w:id="52"/>
    </w:p>
    <w:p>
      <w:pPr>
        <w:pStyle w:val="21"/>
        <w:adjustRightInd w:val="0"/>
        <w:snapToGrid w:val="0"/>
        <w:spacing w:line="400" w:lineRule="exact"/>
        <w:ind w:firstLine="411" w:firstLineChars="196"/>
        <w:rPr>
          <w:rFonts w:ascii="宋体" w:hAnsi="宋体" w:eastAsia="宋体"/>
          <w:bCs/>
          <w:sz w:val="21"/>
          <w:szCs w:val="21"/>
        </w:rPr>
      </w:pPr>
      <w:r>
        <w:rPr>
          <w:rFonts w:hint="eastAsia" w:ascii="宋体" w:hAnsi="宋体" w:eastAsia="宋体"/>
          <w:bCs/>
          <w:sz w:val="21"/>
          <w:szCs w:val="21"/>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政采云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1.在符合性审查和资格性审查时，如发现下列情形之一的，投标文件将被视为无效：</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（1）超越了按照法律法规规定必须获得行政许可或者行政审批的经营范围的；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（2）资格证明文件不全的，或者不符合招标文件标明的资格要求的；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（3）投标文件无法定代表人（负责人）或其授权委托代理人签字，或未提供法定代表人（负责人）授权委托书、投标声明书或者填写项目不齐全的；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（4）投标代表人未能出具身份证明或与法定代表人（负责人）授权委托人身份不符的；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（5）项目不齐全或者内容虚假的；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（6）投标文件的实质性内容未使用中文表述、意思表述不明确、前后矛盾或者使用计量单位不符合投标文件要求的（经评标委员会认定并允许其在线更正的笔误除外）；</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（7）投标有效期、交付使用时间、质保期等商务条款不能满足招标文件要求的；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（8）未实质性响应招标文件要求或者投标文件有招标方不能接受的附加条件的；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（9）</w:t>
      </w:r>
      <w:r>
        <w:rPr>
          <w:rFonts w:ascii="宋体" w:hAnsi="宋体" w:eastAsia="宋体"/>
          <w:spacing w:val="-4"/>
          <w:sz w:val="21"/>
          <w:szCs w:val="21"/>
        </w:rPr>
        <w:t>未按照招标文件的规定提交投标保证金的</w:t>
      </w:r>
      <w:r>
        <w:rPr>
          <w:rFonts w:hint="eastAsia" w:ascii="宋体" w:hAnsi="宋体" w:eastAsia="宋体"/>
          <w:bCs/>
          <w:sz w:val="21"/>
          <w:szCs w:val="21"/>
        </w:rPr>
        <w:t>（说明：评标时，评标委员会将以本中心财务室编制的《采购文件购买名单及保证金收缴情况表》作为评审依据）。</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2.在技术评审时，如发现下列情形之一的，投标文件将被视为无效：</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（1）未提供或未如实提供投标货物的技术参数，或者投标文件标明的响应或偏离与事实不符或虚假投标的；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（2）明显不符合招标文件要求的规格型号、质量标准，或者与招标文件中的技术指标、主要功能项目发生实质性偏离的；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（3）项目采购需求中要求的内容项目发生负偏离达1项（含）以上的；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（4）投标技术方案不明确，存在一个或一个以上备选（替换）投标方案的；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（5）与其他参加本次投标供应商的投标文件（技术文件）的文字表述内容差错相同二处以上的。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3.在报价评审时，如发现下列情形之一的，投标文件将被视为无效：</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（1）未采用人民币报价或者未按照招标文件标明的币种报价的；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（2）报价超出最高限价，或者超出采购预算金额，采购人不能支付的；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（3）投标报价具有选择性，或者开标价格与投标文件承诺的优惠（折扣）价格不一致的。</w:t>
      </w:r>
    </w:p>
    <w:p>
      <w:pPr>
        <w:pStyle w:val="21"/>
        <w:adjustRightInd w:val="0"/>
        <w:snapToGrid w:val="0"/>
        <w:spacing w:line="400" w:lineRule="exact"/>
        <w:ind w:firstLine="395" w:firstLineChars="196"/>
        <w:rPr>
          <w:rFonts w:hint="eastAsia" w:ascii="宋体" w:hAnsi="宋体" w:eastAsia="宋体"/>
          <w:bCs/>
          <w:sz w:val="21"/>
          <w:szCs w:val="21"/>
        </w:rPr>
      </w:pPr>
      <w:r>
        <w:rPr>
          <w:rFonts w:hint="eastAsia" w:ascii="宋体" w:hAnsi="宋体" w:eastAsia="宋体"/>
          <w:spacing w:val="-4"/>
          <w:sz w:val="21"/>
          <w:szCs w:val="21"/>
        </w:rPr>
        <w:t>（4）评标委员会在评审中，经启动异常低价审查程序后供应商未能证明其报价合理性的。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4.有下列情形之一的视为投标人相互串通投标，投标文件将被视为无效:</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（1）不同投标人的投标文件由同一单位或者个人编制；或不同投标人报名的IP地址一致的；</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（2）不同投标人委托同一单位或者个人办理投标事宜；</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（3）</w:t>
      </w:r>
      <w:r>
        <w:rPr>
          <w:rFonts w:hint="eastAsia" w:ascii="宋体" w:hAnsi="宋体" w:eastAsia="宋体"/>
          <w:spacing w:val="-4"/>
          <w:sz w:val="21"/>
          <w:szCs w:val="21"/>
        </w:rPr>
        <w:t>不同投标人的投标文件载明的项目管理成员或者联系人员为同一人</w:t>
      </w:r>
      <w:r>
        <w:rPr>
          <w:rFonts w:hint="eastAsia" w:ascii="宋体" w:hAnsi="宋体" w:eastAsia="宋体"/>
          <w:bCs/>
          <w:sz w:val="21"/>
          <w:szCs w:val="21"/>
        </w:rPr>
        <w:t>；</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（4）不同投标人的投标文件异常一致或投标报价呈规律性差异；</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（5）不同投标人的投标文件相互混装；</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（6）不同投标人的投标保证金从同一个单位或者个人账户转出。</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5.有下列情形之一的视为关联供应商参加同一合同项下政府采购活动，投标文件将被视为无效:</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单位负责人为同一人或者存在直接控股、管理关系的不同供应商，参加同一合同项下的政府采购活动；</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6.其他投标无效的情形：</w:t>
      </w:r>
    </w:p>
    <w:p>
      <w:pPr>
        <w:pStyle w:val="21"/>
        <w:adjustRightInd w:val="0"/>
        <w:snapToGrid w:val="0"/>
        <w:spacing w:line="400" w:lineRule="exact"/>
        <w:ind w:firstLine="411" w:firstLineChars="196"/>
        <w:rPr>
          <w:rFonts w:hint="eastAsia" w:ascii="宋体" w:hAnsi="宋体" w:eastAsia="宋体"/>
          <w:b/>
          <w:bCs/>
          <w:sz w:val="21"/>
          <w:szCs w:val="21"/>
        </w:rPr>
      </w:pPr>
      <w:r>
        <w:rPr>
          <w:rFonts w:hint="eastAsia" w:ascii="宋体" w:hAnsi="宋体" w:eastAsia="宋体"/>
          <w:b/>
          <w:bCs/>
          <w:sz w:val="21"/>
          <w:szCs w:val="21"/>
        </w:rPr>
        <w:t>（1）</w:t>
      </w:r>
      <w:r>
        <w:rPr>
          <w:rFonts w:ascii="宋体" w:hAnsi="宋体" w:eastAsia="宋体"/>
          <w:b/>
          <w:bCs/>
          <w:sz w:val="21"/>
          <w:szCs w:val="21"/>
        </w:rPr>
        <w:t>投标文件未按招标文件要求签署</w:t>
      </w:r>
      <w:r>
        <w:rPr>
          <w:rFonts w:hint="eastAsia" w:ascii="宋体" w:hAnsi="宋体" w:eastAsia="宋体"/>
          <w:b/>
          <w:bCs/>
          <w:sz w:val="21"/>
          <w:szCs w:val="21"/>
        </w:rPr>
        <w:t>或</w:t>
      </w:r>
      <w:r>
        <w:rPr>
          <w:rFonts w:ascii="宋体" w:hAnsi="宋体" w:eastAsia="宋体"/>
          <w:b/>
          <w:bCs/>
          <w:sz w:val="21"/>
          <w:szCs w:val="21"/>
        </w:rPr>
        <w:t>CA电子签章的；</w:t>
      </w:r>
    </w:p>
    <w:p>
      <w:pPr>
        <w:pStyle w:val="21"/>
        <w:adjustRightInd w:val="0"/>
        <w:snapToGrid w:val="0"/>
        <w:spacing w:line="400" w:lineRule="exact"/>
        <w:ind w:firstLine="411" w:firstLineChars="196"/>
        <w:rPr>
          <w:rFonts w:hint="eastAsia" w:ascii="宋体" w:hAnsi="宋体" w:eastAsia="宋体"/>
          <w:b/>
          <w:bCs/>
          <w:sz w:val="21"/>
          <w:szCs w:val="21"/>
        </w:rPr>
      </w:pPr>
      <w:r>
        <w:rPr>
          <w:rFonts w:hint="eastAsia" w:ascii="宋体" w:hAnsi="宋体" w:eastAsia="宋体"/>
          <w:b/>
          <w:bCs/>
          <w:sz w:val="21"/>
          <w:szCs w:val="21"/>
        </w:rPr>
        <w:t>（2）</w:t>
      </w:r>
      <w:r>
        <w:rPr>
          <w:rFonts w:ascii="宋体" w:hAnsi="宋体" w:eastAsia="宋体"/>
          <w:b/>
          <w:bCs/>
          <w:sz w:val="21"/>
          <w:szCs w:val="21"/>
        </w:rPr>
        <w:t>供应商提交两份或两份以上内容不同的投标文件；</w:t>
      </w:r>
    </w:p>
    <w:p>
      <w:pPr>
        <w:pStyle w:val="28"/>
        <w:adjustRightInd w:val="0"/>
        <w:snapToGrid w:val="0"/>
        <w:spacing w:line="400" w:lineRule="exact"/>
        <w:ind w:firstLine="420" w:firstLineChars="200"/>
        <w:rPr>
          <w:rFonts w:hAnsi="宋体"/>
          <w:b/>
          <w:bCs/>
        </w:rPr>
      </w:pPr>
      <w:r>
        <w:rPr>
          <w:rFonts w:hint="eastAsia" w:hAnsi="宋体"/>
          <w:b/>
          <w:bCs/>
        </w:rPr>
        <w:t>（3）</w:t>
      </w:r>
      <w:r>
        <w:rPr>
          <w:rFonts w:hAnsi="宋体"/>
          <w:b/>
          <w:bCs/>
        </w:rPr>
        <w:t>投标供应商在线制作投标文件时</w:t>
      </w:r>
      <w:r>
        <w:rPr>
          <w:rFonts w:hint="eastAsia" w:hAnsi="宋体"/>
          <w:b/>
          <w:bCs/>
        </w:rPr>
        <w:t>填写的报价金额</w:t>
      </w:r>
      <w:r>
        <w:rPr>
          <w:rFonts w:hAnsi="宋体"/>
          <w:b/>
          <w:bCs/>
        </w:rPr>
        <w:t>与解密后“电子加密投标文件”中《开标一览表》填写的金额不一致并拒绝按招标文件要求接受调整的；</w:t>
      </w:r>
    </w:p>
    <w:p>
      <w:pPr>
        <w:pStyle w:val="21"/>
        <w:adjustRightInd w:val="0"/>
        <w:snapToGrid w:val="0"/>
        <w:spacing w:line="400" w:lineRule="exact"/>
        <w:ind w:firstLine="411" w:firstLineChars="196"/>
        <w:rPr>
          <w:rFonts w:hint="eastAsia" w:ascii="宋体" w:hAnsi="宋体" w:eastAsia="宋体" w:cs="Courier New"/>
          <w:b/>
          <w:bCs/>
          <w:sz w:val="21"/>
          <w:szCs w:val="21"/>
        </w:rPr>
      </w:pPr>
      <w:r>
        <w:rPr>
          <w:rFonts w:hint="eastAsia" w:ascii="宋体" w:hAnsi="宋体" w:eastAsia="宋体" w:cs="Courier New"/>
          <w:b/>
          <w:bCs/>
          <w:sz w:val="21"/>
          <w:szCs w:val="21"/>
        </w:rPr>
        <w:t>（4）</w:t>
      </w:r>
      <w:r>
        <w:rPr>
          <w:rFonts w:ascii="宋体" w:hAnsi="宋体" w:eastAsia="宋体" w:cs="Courier New"/>
          <w:b/>
          <w:bCs/>
          <w:sz w:val="21"/>
          <w:szCs w:val="21"/>
        </w:rPr>
        <w:t>法律、法规和招标文件规定的其他无效情形（或出现重大偏差）。</w:t>
      </w:r>
    </w:p>
    <w:p>
      <w:pPr>
        <w:pStyle w:val="21"/>
        <w:adjustRightInd w:val="0"/>
        <w:snapToGrid w:val="0"/>
        <w:spacing w:line="400" w:lineRule="exact"/>
        <w:ind w:firstLine="411" w:firstLineChars="196"/>
        <w:rPr>
          <w:rFonts w:hint="eastAsia" w:ascii="宋体" w:hAnsi="宋体" w:eastAsia="宋体"/>
          <w:bCs/>
          <w:sz w:val="21"/>
          <w:szCs w:val="21"/>
        </w:rPr>
      </w:pPr>
      <w:r>
        <w:rPr>
          <w:rFonts w:hint="eastAsia" w:ascii="宋体" w:hAnsi="宋体" w:eastAsia="宋体"/>
          <w:bCs/>
          <w:sz w:val="21"/>
          <w:szCs w:val="21"/>
        </w:rPr>
        <w:t>7.被拒绝的投标文件为无效。</w:t>
      </w:r>
    </w:p>
    <w:p>
      <w:pPr>
        <w:pStyle w:val="28"/>
        <w:adjustRightInd w:val="0"/>
        <w:snapToGrid w:val="0"/>
        <w:spacing w:line="400" w:lineRule="exact"/>
        <w:rPr>
          <w:rFonts w:hint="eastAsia" w:hAnsi="宋体"/>
          <w:b/>
        </w:rPr>
      </w:pPr>
      <w:bookmarkStart w:id="53" w:name="_Toc254970685"/>
      <w:bookmarkStart w:id="54" w:name="_Toc254970544"/>
      <w:r>
        <w:rPr>
          <w:rFonts w:hint="eastAsia" w:hAnsi="宋体"/>
          <w:b/>
        </w:rPr>
        <w:t>四、开标</w:t>
      </w:r>
      <w:bookmarkEnd w:id="53"/>
      <w:bookmarkEnd w:id="54"/>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（一）开标准备</w:t>
      </w:r>
    </w:p>
    <w:p>
      <w:pPr>
        <w:adjustRightInd w:val="0"/>
        <w:snapToGrid w:val="0"/>
        <w:spacing w:line="400" w:lineRule="exact"/>
        <w:ind w:firstLine="420" w:firstLineChars="200"/>
        <w:rPr>
          <w:rFonts w:hint="eastAsia" w:ascii="宋体" w:hAnsi="宋体"/>
          <w:bCs/>
          <w:szCs w:val="21"/>
        </w:rPr>
      </w:pPr>
      <w:r>
        <w:rPr>
          <w:rFonts w:hint="eastAsia" w:ascii="宋体" w:hAnsi="宋体"/>
          <w:szCs w:val="21"/>
        </w:rPr>
        <w:t>本中心按招标文件规定的时间、地点通过“政采云平台”组织开标、开启投标文件，所有供应商均应当准时在线参加。投</w:t>
      </w:r>
      <w:r>
        <w:rPr>
          <w:rFonts w:ascii="宋体" w:hAnsi="宋体"/>
          <w:szCs w:val="21"/>
        </w:rPr>
        <w:t>标供应商因未在线参加开标而导致投标文件无法按时解密等一切后果由供应商自</w:t>
      </w:r>
      <w:r>
        <w:rPr>
          <w:rFonts w:hint="eastAsia" w:ascii="宋体" w:hAnsi="宋体"/>
          <w:szCs w:val="21"/>
        </w:rPr>
        <w:t>行</w:t>
      </w:r>
      <w:r>
        <w:rPr>
          <w:rFonts w:ascii="宋体" w:hAnsi="宋体"/>
          <w:szCs w:val="21"/>
        </w:rPr>
        <w:t>承担。</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（二） 开标程序：</w:t>
      </w:r>
    </w:p>
    <w:p>
      <w:pPr>
        <w:pStyle w:val="28"/>
        <w:adjustRightInd w:val="0"/>
        <w:snapToGrid w:val="0"/>
        <w:spacing w:line="400" w:lineRule="exact"/>
        <w:ind w:firstLine="420" w:firstLineChars="200"/>
        <w:rPr>
          <w:rFonts w:hint="eastAsia" w:hAnsi="宋体"/>
        </w:rPr>
      </w:pPr>
      <w:r>
        <w:rPr>
          <w:rFonts w:hint="eastAsia" w:hAnsi="宋体"/>
        </w:rPr>
        <w:t>1.电子开标会由本中心主持</w:t>
      </w:r>
    </w:p>
    <w:p>
      <w:pPr>
        <w:pStyle w:val="28"/>
        <w:adjustRightInd w:val="0"/>
        <w:snapToGrid w:val="0"/>
        <w:spacing w:line="400" w:lineRule="exact"/>
        <w:ind w:firstLine="420" w:firstLineChars="200"/>
        <w:rPr>
          <w:rFonts w:hAnsi="宋体"/>
        </w:rPr>
      </w:pPr>
      <w:r>
        <w:rPr>
          <w:rFonts w:hint="eastAsia" w:hAnsi="宋体"/>
        </w:rPr>
        <w:t>2.本中心工作人员向各投标供应商发出电子加密投标文件【开始解密】通知，由供应商按招标文件规定的时间内自行进行投标文件解密。</w:t>
      </w:r>
      <w:r>
        <w:rPr>
          <w:rFonts w:hint="eastAsia" w:hAnsi="宋体"/>
          <w:snapToGrid w:val="0"/>
        </w:rPr>
        <w:t>投标供应商未在规定时间内完成解密的，系统默认自动放弃。</w:t>
      </w:r>
    </w:p>
    <w:p>
      <w:pPr>
        <w:pStyle w:val="28"/>
        <w:adjustRightInd w:val="0"/>
        <w:snapToGrid w:val="0"/>
        <w:spacing w:line="400" w:lineRule="exact"/>
        <w:ind w:firstLine="420" w:firstLineChars="200"/>
        <w:rPr>
          <w:rFonts w:hAnsi="宋体"/>
        </w:rPr>
      </w:pPr>
      <w:r>
        <w:rPr>
          <w:rFonts w:hint="eastAsia" w:hAnsi="宋体"/>
        </w:rPr>
        <w:t>3.</w:t>
      </w:r>
      <w:r>
        <w:rPr>
          <w:rFonts w:hAnsi="宋体"/>
        </w:rPr>
        <w:t>投标文件解密结束，开启</w:t>
      </w:r>
      <w:r>
        <w:rPr>
          <w:rFonts w:hint="eastAsia" w:hAnsi="宋体"/>
        </w:rPr>
        <w:t>报价文件。投标供应商在线制作投标文件时填写的报价金额</w:t>
      </w:r>
      <w:r>
        <w:rPr>
          <w:rFonts w:hAnsi="宋体"/>
        </w:rPr>
        <w:t>与解密后“电子加密投标文件”中《开标一览表》填写的金额不一致的，以解密后“电子加密投标文件”中《开标一览表》填写的金额为准，投标供应商拒绝接受此调整的，按无效投标处理。</w:t>
      </w:r>
    </w:p>
    <w:p>
      <w:pPr>
        <w:pStyle w:val="28"/>
        <w:adjustRightInd w:val="0"/>
        <w:snapToGrid w:val="0"/>
        <w:spacing w:line="400" w:lineRule="exact"/>
        <w:ind w:firstLine="420" w:firstLineChars="200"/>
        <w:rPr>
          <w:rFonts w:hAnsi="宋体"/>
        </w:rPr>
      </w:pPr>
      <w:r>
        <w:rPr>
          <w:rFonts w:hint="eastAsia" w:hAnsi="宋体"/>
        </w:rPr>
        <w:t>4.进入</w:t>
      </w:r>
      <w:r>
        <w:rPr>
          <w:rFonts w:hAnsi="宋体"/>
        </w:rPr>
        <w:t>资格文件</w:t>
      </w:r>
      <w:r>
        <w:rPr>
          <w:rFonts w:hint="eastAsia" w:hAnsi="宋体"/>
        </w:rPr>
        <w:t>审查环节</w:t>
      </w:r>
      <w:r>
        <w:rPr>
          <w:rFonts w:hAnsi="宋体"/>
        </w:rPr>
        <w:t>，</w:t>
      </w:r>
      <w:r>
        <w:rPr>
          <w:rFonts w:hint="eastAsia" w:hAnsi="宋体"/>
        </w:rPr>
        <w:t>本中心或者招标采购单位</w:t>
      </w:r>
      <w:r>
        <w:rPr>
          <w:rFonts w:hAnsi="宋体"/>
        </w:rPr>
        <w:t>依法对投标供应商的资格进行审查。</w:t>
      </w:r>
    </w:p>
    <w:p>
      <w:pPr>
        <w:pStyle w:val="28"/>
        <w:adjustRightInd w:val="0"/>
        <w:snapToGrid w:val="0"/>
        <w:spacing w:line="400" w:lineRule="exact"/>
        <w:ind w:firstLine="420" w:firstLineChars="200"/>
        <w:rPr>
          <w:rFonts w:hAnsi="宋体"/>
        </w:rPr>
      </w:pPr>
      <w:r>
        <w:rPr>
          <w:rFonts w:hint="eastAsia" w:hAnsi="宋体"/>
        </w:rPr>
        <w:t>5.</w:t>
      </w:r>
      <w:r>
        <w:rPr>
          <w:rFonts w:hAnsi="宋体"/>
        </w:rPr>
        <w:t>开启资格审查通过的投标供应商的商务技术文件进入符合性审查及商务技术评审</w:t>
      </w:r>
      <w:r>
        <w:rPr>
          <w:rFonts w:hint="eastAsia" w:hAnsi="宋体"/>
        </w:rPr>
        <w:t>。</w:t>
      </w:r>
    </w:p>
    <w:p>
      <w:pPr>
        <w:pStyle w:val="28"/>
        <w:adjustRightInd w:val="0"/>
        <w:snapToGrid w:val="0"/>
        <w:spacing w:line="400" w:lineRule="exact"/>
        <w:ind w:firstLine="420"/>
        <w:rPr>
          <w:rFonts w:hint="eastAsia" w:hAnsi="宋体"/>
        </w:rPr>
      </w:pPr>
      <w:r>
        <w:rPr>
          <w:rFonts w:hint="eastAsia" w:hAnsi="宋体"/>
        </w:rPr>
        <w:t>注：①当整个招标项目的投标人不足3家的不开标，本中心将按政府采购管理的有关规定处理。</w:t>
      </w:r>
    </w:p>
    <w:p>
      <w:pPr>
        <w:pStyle w:val="28"/>
        <w:adjustRightInd w:val="0"/>
        <w:snapToGrid w:val="0"/>
        <w:spacing w:line="400" w:lineRule="exact"/>
        <w:ind w:firstLine="840" w:firstLineChars="400"/>
        <w:rPr>
          <w:rFonts w:hint="eastAsia" w:hAnsi="宋体"/>
        </w:rPr>
      </w:pPr>
      <w:r>
        <w:rPr>
          <w:rFonts w:hint="eastAsia" w:hAnsi="宋体"/>
        </w:rPr>
        <w:t>②开标后,某分标投标人不足3家的，本中心将按政府采购管理的有关规定处理。</w:t>
      </w:r>
    </w:p>
    <w:p>
      <w:pPr>
        <w:pStyle w:val="28"/>
        <w:adjustRightInd w:val="0"/>
        <w:snapToGrid w:val="0"/>
        <w:spacing w:line="400" w:lineRule="exact"/>
        <w:ind w:firstLine="420" w:firstLineChars="200"/>
        <w:rPr>
          <w:rFonts w:hAnsi="宋体"/>
        </w:rPr>
      </w:pPr>
      <w:r>
        <w:rPr>
          <w:rFonts w:hAnsi="宋体"/>
          <w:b/>
          <w:bCs/>
        </w:rPr>
        <w:t>特别说明：如遇“</w:t>
      </w:r>
      <w:r>
        <w:rPr>
          <w:rFonts w:hint="eastAsia" w:hAnsi="宋体"/>
          <w:b/>
          <w:bCs/>
        </w:rPr>
        <w:t>广西</w:t>
      </w:r>
      <w:r>
        <w:rPr>
          <w:rFonts w:hAnsi="宋体"/>
          <w:b/>
          <w:bCs/>
        </w:rPr>
        <w:t>政采云平台”电子化开标或评审程序调整的，按调整后程序执行。</w:t>
      </w:r>
    </w:p>
    <w:p>
      <w:pPr>
        <w:pStyle w:val="28"/>
        <w:adjustRightInd w:val="0"/>
        <w:snapToGrid w:val="0"/>
        <w:spacing w:line="400" w:lineRule="exact"/>
        <w:rPr>
          <w:rFonts w:hint="eastAsia" w:hAnsi="宋体"/>
          <w:b/>
        </w:rPr>
      </w:pPr>
      <w:bookmarkStart w:id="55" w:name="_Toc254970545"/>
      <w:bookmarkStart w:id="56" w:name="_Toc254970686"/>
      <w:r>
        <w:rPr>
          <w:rFonts w:hint="eastAsia" w:hAnsi="宋体"/>
          <w:b/>
        </w:rPr>
        <w:t>五、资格审查</w:t>
      </w:r>
    </w:p>
    <w:p>
      <w:pPr>
        <w:pStyle w:val="28"/>
        <w:adjustRightInd w:val="0"/>
        <w:snapToGrid w:val="0"/>
        <w:spacing w:line="400" w:lineRule="exact"/>
        <w:ind w:firstLine="567" w:firstLineChars="270"/>
        <w:rPr>
          <w:rFonts w:hAnsi="宋体"/>
        </w:rPr>
      </w:pPr>
      <w:r>
        <w:rPr>
          <w:rFonts w:hint="eastAsia" w:hAnsi="宋体" w:cs="宋体"/>
        </w:rPr>
        <w:t>采购人</w:t>
      </w:r>
      <w:r>
        <w:rPr>
          <w:rFonts w:hint="eastAsia" w:hAnsi="宋体" w:cs="宋体"/>
          <w:spacing w:val="-4"/>
        </w:rPr>
        <w:t>或本中心工作人员</w:t>
      </w:r>
      <w:r>
        <w:rPr>
          <w:rFonts w:hint="eastAsia" w:hAnsi="宋体" w:cs="宋体"/>
        </w:rPr>
        <w:t>依法对投标人的资格进行审查。合格投标人不足3家的，不得评标。</w:t>
      </w:r>
    </w:p>
    <w:p>
      <w:pPr>
        <w:pStyle w:val="28"/>
        <w:adjustRightInd w:val="0"/>
        <w:snapToGrid w:val="0"/>
        <w:spacing w:line="400" w:lineRule="exact"/>
        <w:rPr>
          <w:rFonts w:hint="eastAsia" w:hAnsi="宋体"/>
          <w:b/>
        </w:rPr>
      </w:pPr>
      <w:r>
        <w:rPr>
          <w:rFonts w:hint="eastAsia" w:hAnsi="宋体"/>
          <w:b/>
        </w:rPr>
        <w:t>六、评标</w:t>
      </w:r>
      <w:bookmarkEnd w:id="55"/>
      <w:bookmarkEnd w:id="56"/>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（一）组建评标委员会</w:t>
      </w:r>
    </w:p>
    <w:p>
      <w:pPr>
        <w:pStyle w:val="28"/>
        <w:adjustRightInd w:val="0"/>
        <w:snapToGrid w:val="0"/>
        <w:spacing w:line="400" w:lineRule="exact"/>
        <w:ind w:firstLine="420" w:firstLineChars="200"/>
        <w:rPr>
          <w:rFonts w:hint="eastAsia" w:hAnsi="宋体"/>
        </w:rPr>
      </w:pPr>
      <w:r>
        <w:rPr>
          <w:rFonts w:hint="eastAsia" w:hAnsi="宋体"/>
          <w:bCs/>
        </w:rPr>
        <w:t>本招标采购项目的</w:t>
      </w:r>
      <w:r>
        <w:rPr>
          <w:rFonts w:hAnsi="宋体"/>
          <w:spacing w:val="-4"/>
        </w:rPr>
        <w:t>评标委员会由采购人代表和评审专家组成，成员人数应当为5人以上单数，其中评审专家不得少于成员总数的三分之二。</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（二）评标的方式</w:t>
      </w:r>
    </w:p>
    <w:p>
      <w:pPr>
        <w:pStyle w:val="28"/>
        <w:adjustRightInd w:val="0"/>
        <w:snapToGrid w:val="0"/>
        <w:spacing w:line="400" w:lineRule="exact"/>
        <w:ind w:left="688" w:leftChars="228" w:hanging="210" w:hangingChars="100"/>
        <w:rPr>
          <w:rFonts w:hint="eastAsia" w:hAnsi="宋体"/>
          <w:b/>
        </w:rPr>
      </w:pPr>
      <w:r>
        <w:rPr>
          <w:rFonts w:hint="eastAsia" w:hAnsi="宋体"/>
          <w:b/>
        </w:rPr>
        <w:t>本项目采用不公开方式评标，评标的依据为招标文件和投标文件。</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（三）评标程序</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评标委员会仅对通过资格审查的投标文件进行后续评审，程序如下：</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（1）符合性审查：评标委员会审查投标文件是否实质性响应招标文件要求。未通过审查的投标，不进入详细评审。</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2）询标与澄清：在评标过程中，如评标委员会认为有必要，可通过广西政府采购云平台的电子询标功能，要求投标人对投标文件中的有关事项进行澄清或说明。投标人须在规定时间内，通过系统以加盖电子签章的正式文件进行回复。澄清或说明的内容不得改变投标文件的实质性内容。 投标人代表超过规定时间或者拒绝澄清，或者澄清的内容改变了投标文件实质性内容的，评标委员会有权否决其投标。</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（3）商务与技术评审：评标委员会依据评分标准，对通过符合性审查的投标进行详细评审。</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（4）报价评审</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a) 报价符合性审查：评标委员会审查投标报价是否符合招标文件关于报价的格式、币种、范围（如报价是否完全响应并覆盖招标文件“采购需求”及“货物/服务”清单中所列全部内容、是否超采购预算或最高限价）等基础要求。</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　b) 异常低价甄别与说明：对通过报价符合性审查的投标，如触发下列情形，评标委员会应当启动异常低价审查程序：</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　１）报价低于全部通过符合性审查投标人投标报价平均值50%的；</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　２）报价低于通过符合性审查的次低报价投标人投标报价50%的；</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　３）报价低于采购项目最高限价45%的；</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　４）评标委员会基于专业判断，认为投标人报价过低，有可能影响产品质量或者不能诚信履约的其他情形。</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评标委员会通过电子询标方式，要求相关投标人在规定时间内提供有关书面说明及必要的证明材料。投标人不能提供书面说明、证明材料，或者提供的提供书面说明、证明材料不能证明其报价合理性的，评标委员会应将其作为无效投标处理。</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　c) 价格评分：对通过上述全部审查的有效报价，由系统按招标文件规定计算价格分。</w:t>
      </w:r>
    </w:p>
    <w:p>
      <w:pPr>
        <w:adjustRightInd w:val="0"/>
        <w:snapToGrid w:val="0"/>
        <w:spacing w:line="400" w:lineRule="exact"/>
        <w:ind w:firstLine="420" w:firstLineChars="200"/>
        <w:rPr>
          <w:rFonts w:hint="eastAsia" w:ascii="宋体" w:hAnsi="宋体"/>
          <w:szCs w:val="21"/>
        </w:rPr>
      </w:pPr>
      <w:r>
        <w:rPr>
          <w:rFonts w:hint="eastAsia" w:ascii="宋体" w:hAnsi="宋体"/>
          <w:szCs w:val="21"/>
        </w:rPr>
        <w:t>（5）评分汇总与推荐：评标委员会在评审系统内完成评审后，系统将自动计算、汇总得分并生成排序结果。评标委员会据此集体审议推荐中标候选人，并对《评标报告》予以确认。</w:t>
      </w:r>
    </w:p>
    <w:p>
      <w:pPr>
        <w:adjustRightInd w:val="0"/>
        <w:snapToGrid w:val="0"/>
        <w:spacing w:line="400" w:lineRule="exact"/>
        <w:ind w:firstLine="420" w:firstLineChars="200"/>
        <w:rPr>
          <w:rFonts w:hint="eastAsia" w:ascii="宋体" w:hAnsi="宋体"/>
          <w:b/>
          <w:bCs/>
          <w:szCs w:val="21"/>
        </w:rPr>
      </w:pPr>
      <w:r>
        <w:rPr>
          <w:rFonts w:hint="eastAsia" w:ascii="宋体" w:hAnsi="宋体"/>
          <w:b/>
          <w:bCs/>
          <w:szCs w:val="21"/>
        </w:rPr>
        <w:t>（四）错误修正</w:t>
      </w:r>
    </w:p>
    <w:p>
      <w:pPr>
        <w:pStyle w:val="28"/>
        <w:adjustRightInd w:val="0"/>
        <w:snapToGrid w:val="0"/>
        <w:spacing w:line="400" w:lineRule="exact"/>
        <w:ind w:left="688" w:leftChars="228" w:hanging="210" w:hangingChars="100"/>
        <w:rPr>
          <w:rFonts w:hint="eastAsia" w:hAnsi="宋体"/>
        </w:rPr>
      </w:pPr>
      <w:r>
        <w:rPr>
          <w:rFonts w:hint="eastAsia" w:hAnsi="宋体"/>
        </w:rPr>
        <w:t>投标文件如果出现计算或表达上的错误，修正错误的原则如下：</w:t>
      </w:r>
    </w:p>
    <w:p>
      <w:pPr>
        <w:pStyle w:val="28"/>
        <w:adjustRightInd w:val="0"/>
        <w:snapToGrid w:val="0"/>
        <w:spacing w:line="400" w:lineRule="exact"/>
        <w:ind w:firstLine="420" w:firstLineChars="200"/>
        <w:rPr>
          <w:rFonts w:hAnsi="宋体"/>
        </w:rPr>
      </w:pPr>
      <w:r>
        <w:rPr>
          <w:rFonts w:hint="eastAsia" w:hAnsi="宋体"/>
        </w:rPr>
        <w:t>1.投标文件中开标一览表（报价表）内容与投标文件中相应内容不一致的，以开标一览表（报价表）为准；</w:t>
      </w:r>
    </w:p>
    <w:p>
      <w:pPr>
        <w:pStyle w:val="28"/>
        <w:adjustRightInd w:val="0"/>
        <w:snapToGrid w:val="0"/>
        <w:spacing w:line="400" w:lineRule="exact"/>
        <w:ind w:firstLine="420" w:firstLineChars="200"/>
        <w:rPr>
          <w:rFonts w:hAnsi="宋体"/>
        </w:rPr>
      </w:pPr>
      <w:r>
        <w:rPr>
          <w:rFonts w:hint="eastAsia" w:hAnsi="宋体"/>
        </w:rPr>
        <w:t>2.大写金额和小写金额不一致的，以大写金额为准；</w:t>
      </w:r>
    </w:p>
    <w:p>
      <w:pPr>
        <w:pStyle w:val="28"/>
        <w:adjustRightInd w:val="0"/>
        <w:snapToGrid w:val="0"/>
        <w:spacing w:line="400" w:lineRule="exact"/>
        <w:ind w:firstLine="420" w:firstLineChars="200"/>
        <w:rPr>
          <w:rFonts w:hAnsi="宋体"/>
        </w:rPr>
      </w:pPr>
      <w:r>
        <w:rPr>
          <w:rFonts w:hint="eastAsia" w:hAnsi="宋体"/>
        </w:rPr>
        <w:t>3.单价金额小数点或者百分比有明显错位的，以开标一览表的总价为准，并修改单价；</w:t>
      </w:r>
    </w:p>
    <w:p>
      <w:pPr>
        <w:pStyle w:val="28"/>
        <w:adjustRightInd w:val="0"/>
        <w:snapToGrid w:val="0"/>
        <w:spacing w:line="400" w:lineRule="exact"/>
        <w:ind w:firstLine="420" w:firstLineChars="200"/>
        <w:rPr>
          <w:rFonts w:hAnsi="宋体"/>
        </w:rPr>
      </w:pPr>
      <w:r>
        <w:rPr>
          <w:rFonts w:hint="eastAsia" w:hAnsi="宋体"/>
        </w:rPr>
        <w:t>4.总价金额与按单价汇总金额不一致的，以单价金额计算结果为准。</w:t>
      </w:r>
    </w:p>
    <w:p>
      <w:pPr>
        <w:pStyle w:val="28"/>
        <w:adjustRightInd w:val="0"/>
        <w:snapToGrid w:val="0"/>
        <w:spacing w:line="400" w:lineRule="exact"/>
        <w:ind w:firstLine="420" w:firstLineChars="200"/>
        <w:rPr>
          <w:rFonts w:hAnsi="宋体"/>
        </w:rPr>
      </w:pPr>
      <w:r>
        <w:rPr>
          <w:rFonts w:hint="eastAsia" w:hAnsi="宋体"/>
        </w:rPr>
        <w:t>5.对不同文字文本投标文件的解释发生异议的，以中文文本为准。</w:t>
      </w:r>
    </w:p>
    <w:p>
      <w:pPr>
        <w:pStyle w:val="28"/>
        <w:adjustRightInd w:val="0"/>
        <w:snapToGrid w:val="0"/>
        <w:spacing w:line="400" w:lineRule="exact"/>
        <w:ind w:firstLine="420" w:firstLineChars="200"/>
        <w:rPr>
          <w:rFonts w:hint="eastAsia" w:hAnsi="宋体"/>
        </w:rPr>
      </w:pPr>
      <w:r>
        <w:rPr>
          <w:rFonts w:hint="eastAsia" w:hAnsi="宋体"/>
        </w:rPr>
        <w:t>同时出现两种以上不一致的，按照前款规定的顺序修正。</w:t>
      </w:r>
    </w:p>
    <w:p>
      <w:pPr>
        <w:pStyle w:val="28"/>
        <w:adjustRightInd w:val="0"/>
        <w:snapToGrid w:val="0"/>
        <w:spacing w:line="400" w:lineRule="exact"/>
        <w:ind w:firstLine="420" w:firstLineChars="200"/>
        <w:rPr>
          <w:rFonts w:hint="eastAsia" w:hAnsi="宋体"/>
          <w:b/>
          <w:bCs/>
        </w:rPr>
      </w:pPr>
      <w:r>
        <w:rPr>
          <w:rFonts w:hint="eastAsia" w:hAnsi="宋体"/>
          <w:b/>
          <w:bCs/>
        </w:rPr>
        <w:t>按上述修正错误的原则及方法调整或修正投标文件的投标报价，投标人须在线同意并签字确认，调整后的投标报价对投标人具有约束作用。如果投标人不接受修正后的报价，则其投标将作为无效投标处理。</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w:t>
      </w:r>
      <w:r>
        <w:rPr>
          <w:rFonts w:hint="eastAsia" w:ascii="宋体" w:hAnsi="宋体"/>
          <w:b/>
          <w:szCs w:val="21"/>
          <w:lang w:eastAsia="zh-CN"/>
        </w:rPr>
        <w:t>五</w:t>
      </w:r>
      <w:r>
        <w:rPr>
          <w:rFonts w:hint="eastAsia" w:ascii="宋体" w:hAnsi="宋体"/>
          <w:b/>
          <w:szCs w:val="21"/>
        </w:rPr>
        <w:t>）评标原则和评标办法</w:t>
      </w:r>
    </w:p>
    <w:p>
      <w:pPr>
        <w:pStyle w:val="28"/>
        <w:adjustRightInd w:val="0"/>
        <w:snapToGrid w:val="0"/>
        <w:spacing w:line="400" w:lineRule="exact"/>
        <w:ind w:firstLine="420" w:firstLineChars="200"/>
        <w:rPr>
          <w:rFonts w:hint="eastAsia" w:hAnsi="宋体"/>
        </w:rPr>
      </w:pPr>
      <w:r>
        <w:rPr>
          <w:rFonts w:hint="eastAsia" w:hAnsi="宋体"/>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8"/>
        <w:adjustRightInd w:val="0"/>
        <w:snapToGrid w:val="0"/>
        <w:spacing w:line="400" w:lineRule="exact"/>
        <w:ind w:firstLine="420" w:firstLineChars="200"/>
        <w:rPr>
          <w:rFonts w:hint="eastAsia" w:hAnsi="宋体"/>
        </w:rPr>
      </w:pPr>
      <w:r>
        <w:rPr>
          <w:rFonts w:hint="eastAsia" w:hAnsi="宋体"/>
        </w:rPr>
        <w:t>2.评标办法。本项目评标办法是</w:t>
      </w:r>
      <w:r>
        <w:rPr>
          <w:rFonts w:hint="eastAsia" w:hAnsi="宋体"/>
          <w:b/>
          <w:u w:val="single"/>
        </w:rPr>
        <w:t>综合评分法</w:t>
      </w:r>
      <w:r>
        <w:rPr>
          <w:rFonts w:hint="eastAsia" w:hAnsi="宋体"/>
        </w:rPr>
        <w:t>，具体评标内容及评分标准等详见第四章：评标办法及评分标准。</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w:t>
      </w:r>
      <w:r>
        <w:rPr>
          <w:rFonts w:hint="eastAsia" w:ascii="宋体" w:hAnsi="宋体"/>
          <w:b/>
          <w:szCs w:val="21"/>
          <w:lang w:eastAsia="zh-CN"/>
        </w:rPr>
        <w:t>六</w:t>
      </w:r>
      <w:r>
        <w:rPr>
          <w:rFonts w:hint="eastAsia" w:ascii="宋体" w:hAnsi="宋体"/>
          <w:b/>
          <w:szCs w:val="21"/>
        </w:rPr>
        <w:t>）评标过程的监控</w:t>
      </w:r>
    </w:p>
    <w:p>
      <w:pPr>
        <w:pStyle w:val="28"/>
        <w:adjustRightInd w:val="0"/>
        <w:snapToGrid w:val="0"/>
        <w:spacing w:line="400" w:lineRule="exact"/>
        <w:ind w:firstLine="420" w:firstLineChars="200"/>
        <w:rPr>
          <w:rFonts w:hint="eastAsia" w:hAnsi="宋体"/>
        </w:rPr>
      </w:pPr>
      <w:r>
        <w:rPr>
          <w:rFonts w:hint="eastAsia" w:hAnsi="宋体"/>
        </w:rPr>
        <w:t>本项目评标过程实行全程录音、录像监控，投标人在评标过程中所进行的试图影响评标结果的不公正活动，可能导致其投标被拒绝。</w:t>
      </w:r>
    </w:p>
    <w:p>
      <w:pPr>
        <w:pStyle w:val="28"/>
        <w:adjustRightInd w:val="0"/>
        <w:snapToGrid w:val="0"/>
        <w:spacing w:line="400" w:lineRule="exact"/>
        <w:rPr>
          <w:rFonts w:hint="eastAsia" w:hAnsi="宋体"/>
          <w:b/>
        </w:rPr>
      </w:pPr>
      <w:bookmarkStart w:id="57" w:name="_Toc254970546"/>
      <w:bookmarkStart w:id="58" w:name="_Toc254970687"/>
      <w:r>
        <w:rPr>
          <w:rFonts w:hint="eastAsia" w:hAnsi="宋体"/>
          <w:b/>
        </w:rPr>
        <w:t>七、评标结果</w:t>
      </w:r>
      <w:bookmarkEnd w:id="57"/>
      <w:bookmarkEnd w:id="58"/>
    </w:p>
    <w:p>
      <w:pPr>
        <w:pStyle w:val="28"/>
        <w:adjustRightInd w:val="0"/>
        <w:snapToGrid w:val="0"/>
        <w:spacing w:line="400" w:lineRule="exact"/>
        <w:ind w:firstLine="420"/>
        <w:rPr>
          <w:rFonts w:hint="eastAsia" w:hAnsi="宋体"/>
        </w:rPr>
      </w:pPr>
      <w:r>
        <w:rPr>
          <w:rFonts w:hint="eastAsia" w:hAnsi="宋体"/>
          <w:b w:val="0"/>
          <w:bCs w:val="0"/>
        </w:rPr>
        <w:t>（一）</w:t>
      </w:r>
      <w:r>
        <w:rPr>
          <w:rFonts w:hint="eastAsia" w:hAnsi="宋体"/>
        </w:rPr>
        <w:t>本中心将在评标结束后2个工作日内将评标报告送采购人，采购人在5个工作日内按照评标报告中推荐的中标候选供应商顺序确定中标供应商。采购人也可以事先授权评标委员会直接确定中标供应商。</w:t>
      </w:r>
    </w:p>
    <w:p>
      <w:pPr>
        <w:pStyle w:val="28"/>
        <w:adjustRightInd w:val="0"/>
        <w:snapToGrid w:val="0"/>
        <w:spacing w:line="400" w:lineRule="exact"/>
        <w:ind w:firstLine="420"/>
        <w:rPr>
          <w:rFonts w:hint="eastAsia" w:hAnsi="宋体"/>
        </w:rPr>
      </w:pPr>
      <w:r>
        <w:rPr>
          <w:rFonts w:hint="eastAsia" w:hAnsi="宋体"/>
        </w:rPr>
        <w:t>（二）中标供应商确定后，本中心在中国政府采购网、广西政府采购网、广西壮族自治区政府采购中心网站发布中标公告。</w:t>
      </w:r>
    </w:p>
    <w:p>
      <w:pPr>
        <w:pStyle w:val="28"/>
        <w:adjustRightInd w:val="0"/>
        <w:snapToGrid w:val="0"/>
        <w:spacing w:line="400" w:lineRule="exact"/>
        <w:ind w:firstLine="420"/>
        <w:rPr>
          <w:rFonts w:hint="eastAsia" w:hAnsi="宋体"/>
        </w:rPr>
      </w:pPr>
      <w:r>
        <w:rPr>
          <w:rFonts w:hint="eastAsia" w:hAnsi="宋体"/>
        </w:rPr>
        <w:t>（三）在发布中标公告的同时，本中心向中标供应商发出中标通知书。</w:t>
      </w:r>
    </w:p>
    <w:p>
      <w:pPr>
        <w:pStyle w:val="28"/>
        <w:adjustRightInd w:val="0"/>
        <w:snapToGrid w:val="0"/>
        <w:spacing w:line="400" w:lineRule="exact"/>
        <w:rPr>
          <w:rFonts w:hint="eastAsia" w:hAnsi="宋体"/>
          <w:b/>
        </w:rPr>
      </w:pPr>
      <w:r>
        <w:rPr>
          <w:rFonts w:hint="eastAsia" w:hAnsi="宋体"/>
          <w:b/>
        </w:rPr>
        <w:t>八、签订合同</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（一）合同授予标准</w:t>
      </w:r>
    </w:p>
    <w:p>
      <w:pPr>
        <w:pStyle w:val="28"/>
        <w:adjustRightInd w:val="0"/>
        <w:snapToGrid w:val="0"/>
        <w:spacing w:line="400" w:lineRule="exact"/>
        <w:ind w:firstLine="420"/>
        <w:rPr>
          <w:rFonts w:hint="eastAsia" w:hAnsi="宋体"/>
        </w:rPr>
      </w:pPr>
      <w:r>
        <w:rPr>
          <w:rFonts w:hint="eastAsia" w:hAnsi="宋体"/>
        </w:rPr>
        <w:t>合同将授予被确定实质上响应招标文件要求，具备履行合同能力，综合评分排名第一的投标人。</w:t>
      </w:r>
    </w:p>
    <w:p>
      <w:pPr>
        <w:adjustRightInd w:val="0"/>
        <w:snapToGrid w:val="0"/>
        <w:spacing w:line="400" w:lineRule="exact"/>
        <w:ind w:firstLine="420" w:firstLineChars="200"/>
        <w:rPr>
          <w:rFonts w:hint="eastAsia" w:ascii="宋体" w:hAnsi="宋体"/>
          <w:b/>
          <w:szCs w:val="21"/>
        </w:rPr>
      </w:pPr>
      <w:r>
        <w:rPr>
          <w:rFonts w:hint="eastAsia" w:ascii="宋体" w:hAnsi="宋体"/>
          <w:b/>
          <w:szCs w:val="21"/>
        </w:rPr>
        <w:t>（二）签订合同</w:t>
      </w:r>
    </w:p>
    <w:p>
      <w:pPr>
        <w:pStyle w:val="28"/>
        <w:adjustRightInd w:val="0"/>
        <w:snapToGrid w:val="0"/>
        <w:spacing w:line="400" w:lineRule="exact"/>
        <w:ind w:firstLine="420"/>
        <w:rPr>
          <w:rFonts w:hint="eastAsia" w:hAnsi="宋体"/>
        </w:rPr>
      </w:pPr>
      <w:r>
        <w:rPr>
          <w:rFonts w:hint="eastAsia" w:hAnsi="宋体"/>
        </w:rPr>
        <w:t>（1）投标人接到中标通知书后，应按中标通知书规定的时间、地点与采购人签订合同。中标人无正当理由不得放弃中标。</w:t>
      </w:r>
    </w:p>
    <w:p>
      <w:pPr>
        <w:pStyle w:val="28"/>
        <w:adjustRightInd w:val="0"/>
        <w:snapToGrid w:val="0"/>
        <w:spacing w:line="400" w:lineRule="exact"/>
        <w:ind w:firstLine="420"/>
        <w:rPr>
          <w:rFonts w:hint="eastAsia" w:hAnsi="宋体"/>
        </w:rPr>
      </w:pPr>
      <w:r>
        <w:rPr>
          <w:rFonts w:hint="eastAsia" w:hAnsi="宋体"/>
        </w:rPr>
        <w:t>（2）如中标供应商不按中标通知书的规定签订合同，则按中标供应商违约处理，本中心将没收中标供应商投标的全部投标保证金。</w:t>
      </w:r>
    </w:p>
    <w:p>
      <w:pPr>
        <w:pStyle w:val="28"/>
        <w:adjustRightInd w:val="0"/>
        <w:snapToGrid w:val="0"/>
        <w:spacing w:line="400" w:lineRule="exact"/>
        <w:ind w:firstLine="420" w:firstLineChars="200"/>
        <w:rPr>
          <w:rFonts w:hint="eastAsia" w:hAnsi="宋体"/>
          <w:b/>
        </w:rPr>
      </w:pPr>
      <w:r>
        <w:rPr>
          <w:rFonts w:hint="eastAsia" w:hAnsi="宋体"/>
        </w:rPr>
        <w:t>（3）中标供应商</w:t>
      </w:r>
      <w:r>
        <w:rPr>
          <w:rFonts w:hint="eastAsia" w:hAnsi="宋体"/>
          <w:b/>
        </w:rPr>
        <w:t>拒绝与采购人签订合同或</w:t>
      </w:r>
      <w:r>
        <w:rPr>
          <w:rFonts w:hint="eastAsia" w:hAnsi="宋体"/>
        </w:rPr>
        <w:t>因不可抗力或者自身原因不能履行采购合同的，采购人可以与中标供应商之后排名第一的中标候选供应商签订采购合同，以此类推。中标供应商放弃中标项目，拒绝与采购人签订合同的，其投标保证金将不予退还，并上缴国库，给采购人造成损失的，还应当赔偿损失，并作为不良行为记录在案。</w:t>
      </w:r>
    </w:p>
    <w:p>
      <w:pPr>
        <w:pStyle w:val="28"/>
        <w:adjustRightInd w:val="0"/>
        <w:snapToGrid w:val="0"/>
        <w:spacing w:line="400" w:lineRule="exact"/>
        <w:rPr>
          <w:rFonts w:hint="eastAsia" w:hAnsi="宋体"/>
          <w:b/>
        </w:rPr>
      </w:pPr>
      <w:r>
        <w:rPr>
          <w:rFonts w:hint="eastAsia" w:hAnsi="宋体"/>
          <w:b/>
        </w:rPr>
        <w:t>九、其他事项</w:t>
      </w:r>
    </w:p>
    <w:p>
      <w:pPr>
        <w:pStyle w:val="28"/>
        <w:adjustRightInd w:val="0"/>
        <w:snapToGrid w:val="0"/>
        <w:spacing w:line="400" w:lineRule="exact"/>
        <w:ind w:left="688" w:leftChars="228" w:hanging="210" w:hangingChars="100"/>
        <w:rPr>
          <w:rFonts w:hint="eastAsia" w:hAnsi="宋体"/>
        </w:rPr>
      </w:pPr>
      <w:r>
        <w:rPr>
          <w:rFonts w:hint="eastAsia" w:hAnsi="宋体"/>
        </w:rPr>
        <w:t>（一）解释权：本招标文件解释权属本中心。</w:t>
      </w:r>
    </w:p>
    <w:p>
      <w:pPr>
        <w:pStyle w:val="28"/>
        <w:adjustRightInd w:val="0"/>
        <w:snapToGrid w:val="0"/>
        <w:spacing w:line="400" w:lineRule="exact"/>
        <w:ind w:left="688" w:leftChars="228" w:hanging="210" w:hangingChars="100"/>
        <w:rPr>
          <w:rFonts w:hint="eastAsia" w:hAnsi="宋体"/>
        </w:rPr>
      </w:pPr>
      <w:r>
        <w:rPr>
          <w:rFonts w:hint="eastAsia" w:hAnsi="宋体"/>
        </w:rPr>
        <w:t>（二）有关事宜</w:t>
      </w:r>
    </w:p>
    <w:p>
      <w:pPr>
        <w:pStyle w:val="28"/>
        <w:adjustRightInd w:val="0"/>
        <w:snapToGrid w:val="0"/>
        <w:spacing w:line="400" w:lineRule="exact"/>
        <w:ind w:firstLine="728" w:firstLineChars="347"/>
        <w:rPr>
          <w:rFonts w:hint="eastAsia" w:hAnsi="宋体"/>
        </w:rPr>
      </w:pPr>
      <w:r>
        <w:rPr>
          <w:rFonts w:hint="eastAsia" w:hAnsi="宋体"/>
        </w:rPr>
        <w:t>所有与本招标文件有关的函件请按下列通讯地址联系：</w:t>
      </w:r>
    </w:p>
    <w:p>
      <w:pPr>
        <w:pStyle w:val="28"/>
        <w:adjustRightInd w:val="0"/>
        <w:snapToGrid w:val="0"/>
        <w:spacing w:line="400" w:lineRule="exact"/>
        <w:ind w:firstLine="840"/>
        <w:rPr>
          <w:rFonts w:hint="eastAsia" w:hAnsi="宋体"/>
        </w:rPr>
      </w:pPr>
      <w:r>
        <w:rPr>
          <w:rFonts w:hint="eastAsia" w:hAnsi="宋体"/>
        </w:rPr>
        <w:t>广西壮族自治区政府采购中心</w:t>
      </w:r>
    </w:p>
    <w:p>
      <w:pPr>
        <w:pStyle w:val="28"/>
        <w:tabs>
          <w:tab w:val="left" w:pos="1990"/>
        </w:tabs>
        <w:adjustRightInd w:val="0"/>
        <w:snapToGrid w:val="0"/>
        <w:spacing w:line="400" w:lineRule="exact"/>
        <w:ind w:firstLine="824"/>
        <w:rPr>
          <w:rFonts w:hint="eastAsia" w:hAnsi="宋体"/>
          <w:u w:val="single"/>
        </w:rPr>
      </w:pPr>
      <w:r>
        <w:rPr>
          <w:rFonts w:hint="eastAsia" w:hAnsi="宋体"/>
        </w:rPr>
        <w:t>邮政编码：530011</w:t>
      </w:r>
    </w:p>
    <w:p>
      <w:pPr>
        <w:pStyle w:val="28"/>
        <w:tabs>
          <w:tab w:val="left" w:pos="1990"/>
        </w:tabs>
        <w:adjustRightInd w:val="0"/>
        <w:snapToGrid w:val="0"/>
        <w:spacing w:line="400" w:lineRule="exact"/>
        <w:ind w:firstLine="824"/>
        <w:rPr>
          <w:rFonts w:hint="eastAsia" w:hAnsi="宋体"/>
          <w:spacing w:val="-4"/>
        </w:rPr>
      </w:pPr>
      <w:r>
        <w:rPr>
          <w:rFonts w:hint="eastAsia" w:hAnsi="宋体"/>
        </w:rPr>
        <w:t>通讯地址：</w:t>
      </w:r>
      <w:r>
        <w:rPr>
          <w:rFonts w:hint="eastAsia" w:hAnsi="宋体"/>
          <w:spacing w:val="-4"/>
        </w:rPr>
        <w:t>南宁市星湖路22号</w:t>
      </w:r>
    </w:p>
    <w:p>
      <w:pPr>
        <w:pStyle w:val="28"/>
        <w:tabs>
          <w:tab w:val="left" w:pos="1990"/>
        </w:tabs>
        <w:adjustRightInd w:val="0"/>
        <w:snapToGrid w:val="0"/>
        <w:spacing w:line="400" w:lineRule="exact"/>
        <w:ind w:firstLine="824"/>
        <w:rPr>
          <w:rFonts w:hint="default" w:hAnsi="宋体" w:eastAsia="宋体"/>
          <w:spacing w:val="-4"/>
          <w:lang w:val="en-US" w:eastAsia="zh-CN"/>
        </w:rPr>
      </w:pPr>
      <w:r>
        <w:rPr>
          <w:rFonts w:hint="eastAsia" w:hAnsi="宋体"/>
          <w:spacing w:val="-4"/>
        </w:rPr>
        <w:t>电</w:t>
      </w:r>
      <w:r>
        <w:rPr>
          <w:rFonts w:hAnsi="宋体"/>
          <w:spacing w:val="-4"/>
        </w:rPr>
        <w:t xml:space="preserve">    </w:t>
      </w:r>
      <w:r>
        <w:rPr>
          <w:rFonts w:hint="eastAsia" w:hAnsi="宋体"/>
          <w:spacing w:val="-4"/>
        </w:rPr>
        <w:t>话：</w:t>
      </w:r>
      <w:r>
        <w:rPr>
          <w:rFonts w:hAnsi="宋体"/>
          <w:spacing w:val="-4"/>
        </w:rPr>
        <w:t>0771-</w:t>
      </w:r>
      <w:r>
        <w:rPr>
          <w:rFonts w:hAnsi="宋体"/>
          <w:spacing w:val="-4"/>
          <w:lang w:val="en"/>
        </w:rPr>
        <w:t>8600</w:t>
      </w:r>
      <w:r>
        <w:rPr>
          <w:rFonts w:hint="eastAsia" w:hAnsi="宋体"/>
          <w:spacing w:val="-4"/>
          <w:lang w:val="en-US" w:eastAsia="zh-CN"/>
        </w:rPr>
        <w:t>431</w:t>
      </w:r>
    </w:p>
    <w:bookmarkEnd w:id="21"/>
    <w:bookmarkEnd w:id="22"/>
    <w:p>
      <w:pPr>
        <w:pStyle w:val="28"/>
        <w:snapToGrid w:val="0"/>
        <w:spacing w:before="120" w:after="120"/>
        <w:jc w:val="center"/>
        <w:outlineLvl w:val="0"/>
        <w:rPr>
          <w:rFonts w:hint="eastAsia" w:hAnsi="宋体"/>
          <w:b/>
          <w:sz w:val="44"/>
          <w:szCs w:val="44"/>
        </w:rPr>
      </w:pPr>
      <w:bookmarkStart w:id="59" w:name="_Toc254970549"/>
      <w:bookmarkStart w:id="60" w:name="_Toc254970690"/>
    </w:p>
    <w:p>
      <w:pPr>
        <w:pStyle w:val="28"/>
        <w:snapToGrid w:val="0"/>
        <w:spacing w:before="120" w:after="120"/>
        <w:outlineLvl w:val="0"/>
        <w:rPr>
          <w:rFonts w:hint="eastAsia" w:hAnsi="宋体"/>
          <w:b/>
          <w:sz w:val="44"/>
          <w:szCs w:val="44"/>
        </w:rPr>
      </w:pPr>
      <w:r>
        <w:rPr>
          <w:rFonts w:hint="eastAsia" w:hAnsi="宋体"/>
          <w:b/>
          <w:sz w:val="44"/>
          <w:szCs w:val="44"/>
        </w:rPr>
        <w:br w:type="page"/>
      </w:r>
    </w:p>
    <w:p>
      <w:pPr>
        <w:pStyle w:val="28"/>
        <w:snapToGrid w:val="0"/>
        <w:spacing w:before="120" w:after="120"/>
        <w:jc w:val="center"/>
        <w:outlineLvl w:val="0"/>
        <w:rPr>
          <w:rFonts w:hint="eastAsia" w:hAnsi="宋体"/>
          <w:b/>
          <w:sz w:val="44"/>
          <w:szCs w:val="44"/>
        </w:rPr>
      </w:pPr>
    </w:p>
    <w:p>
      <w:pPr>
        <w:pStyle w:val="28"/>
        <w:snapToGrid w:val="0"/>
        <w:spacing w:before="120" w:after="120"/>
        <w:jc w:val="center"/>
        <w:outlineLvl w:val="0"/>
        <w:rPr>
          <w:rFonts w:hint="eastAsia" w:hAnsi="宋体"/>
          <w:b/>
          <w:sz w:val="44"/>
          <w:szCs w:val="44"/>
        </w:rPr>
      </w:pPr>
    </w:p>
    <w:p>
      <w:pPr>
        <w:pStyle w:val="28"/>
        <w:snapToGrid w:val="0"/>
        <w:spacing w:before="120" w:after="120"/>
        <w:jc w:val="center"/>
        <w:outlineLvl w:val="0"/>
        <w:rPr>
          <w:rFonts w:hint="eastAsia" w:hAnsi="宋体"/>
          <w:b/>
          <w:sz w:val="44"/>
          <w:szCs w:val="44"/>
        </w:rPr>
      </w:pPr>
    </w:p>
    <w:p>
      <w:pPr>
        <w:pStyle w:val="28"/>
        <w:snapToGrid w:val="0"/>
        <w:spacing w:before="120" w:after="120"/>
        <w:jc w:val="center"/>
        <w:outlineLvl w:val="0"/>
        <w:rPr>
          <w:rFonts w:hint="eastAsia" w:hAnsi="宋体"/>
          <w:b/>
          <w:sz w:val="44"/>
          <w:szCs w:val="44"/>
        </w:rPr>
      </w:pPr>
    </w:p>
    <w:p>
      <w:pPr>
        <w:pStyle w:val="28"/>
        <w:snapToGrid w:val="0"/>
        <w:spacing w:before="120" w:after="120"/>
        <w:jc w:val="center"/>
        <w:outlineLvl w:val="0"/>
        <w:rPr>
          <w:rFonts w:hint="eastAsia" w:hAnsi="宋体"/>
          <w:b/>
          <w:sz w:val="44"/>
          <w:szCs w:val="44"/>
        </w:rPr>
      </w:pPr>
    </w:p>
    <w:p>
      <w:pPr>
        <w:pStyle w:val="28"/>
        <w:snapToGrid w:val="0"/>
        <w:spacing w:before="120" w:after="120"/>
        <w:jc w:val="center"/>
        <w:outlineLvl w:val="0"/>
        <w:rPr>
          <w:rFonts w:hint="eastAsia" w:hAnsi="宋体"/>
          <w:b/>
          <w:sz w:val="44"/>
          <w:szCs w:val="44"/>
        </w:rPr>
      </w:pPr>
    </w:p>
    <w:bookmarkEnd w:id="59"/>
    <w:bookmarkEnd w:id="60"/>
    <w:p>
      <w:pPr>
        <w:pStyle w:val="268"/>
        <w:adjustRightInd w:val="0"/>
        <w:snapToGrid w:val="0"/>
        <w:spacing w:line="400" w:lineRule="exact"/>
        <w:rPr>
          <w:rFonts w:hint="eastAsia"/>
          <w:b/>
          <w:bCs/>
        </w:rPr>
      </w:pPr>
    </w:p>
    <w:p>
      <w:pPr>
        <w:pStyle w:val="268"/>
        <w:adjustRightInd w:val="0"/>
        <w:snapToGrid w:val="0"/>
        <w:jc w:val="center"/>
        <w:rPr>
          <w:rFonts w:hint="eastAsia"/>
          <w:b/>
          <w:bCs/>
          <w:sz w:val="44"/>
          <w:szCs w:val="44"/>
        </w:rPr>
      </w:pPr>
      <w:bookmarkStart w:id="61" w:name="_Toc44660710"/>
    </w:p>
    <w:p>
      <w:pPr>
        <w:pStyle w:val="268"/>
        <w:adjustRightInd w:val="0"/>
        <w:snapToGrid w:val="0"/>
        <w:jc w:val="center"/>
        <w:rPr>
          <w:rFonts w:hint="eastAsia"/>
          <w:b/>
          <w:bCs/>
          <w:sz w:val="44"/>
          <w:szCs w:val="44"/>
        </w:rPr>
      </w:pPr>
      <w:r>
        <w:rPr>
          <w:rFonts w:hint="eastAsia"/>
          <w:b/>
          <w:bCs/>
          <w:sz w:val="44"/>
          <w:szCs w:val="44"/>
        </w:rPr>
        <w:t xml:space="preserve">第四章  </w:t>
      </w:r>
      <w:bookmarkEnd w:id="61"/>
      <w:r>
        <w:rPr>
          <w:rFonts w:hint="eastAsia"/>
          <w:b/>
          <w:bCs/>
          <w:sz w:val="44"/>
          <w:szCs w:val="44"/>
        </w:rPr>
        <w:t>评标</w:t>
      </w:r>
      <w:r>
        <w:rPr>
          <w:rFonts w:hint="eastAsia"/>
          <w:b/>
          <w:bCs/>
          <w:sz w:val="44"/>
          <w:szCs w:val="44"/>
          <w:lang w:eastAsia="zh-CN"/>
        </w:rPr>
        <w:t>方</w:t>
      </w:r>
      <w:r>
        <w:rPr>
          <w:rFonts w:hint="eastAsia"/>
          <w:b/>
          <w:bCs/>
          <w:sz w:val="44"/>
          <w:szCs w:val="44"/>
        </w:rPr>
        <w:t>法及评分标准</w:t>
      </w: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rPr>
          <w:rFonts w:hint="eastAsia"/>
          <w:b/>
          <w:bCs/>
        </w:rPr>
      </w:pPr>
    </w:p>
    <w:p>
      <w:pPr>
        <w:pStyle w:val="268"/>
        <w:adjustRightInd w:val="0"/>
        <w:snapToGrid w:val="0"/>
        <w:spacing w:line="400" w:lineRule="exact"/>
        <w:ind w:firstLine="42"/>
        <w:rPr>
          <w:rFonts w:hint="eastAsia"/>
          <w:b/>
          <w:bCs/>
        </w:rPr>
      </w:pPr>
    </w:p>
    <w:p>
      <w:pPr>
        <w:pStyle w:val="268"/>
        <w:adjustRightInd w:val="0"/>
        <w:snapToGrid w:val="0"/>
        <w:spacing w:line="400" w:lineRule="exact"/>
        <w:ind w:firstLine="42"/>
        <w:rPr>
          <w:rFonts w:hint="eastAsia"/>
          <w:b/>
          <w:bCs/>
        </w:rPr>
      </w:pPr>
    </w:p>
    <w:p>
      <w:pPr>
        <w:pStyle w:val="268"/>
        <w:adjustRightInd w:val="0"/>
        <w:snapToGrid w:val="0"/>
        <w:spacing w:line="400" w:lineRule="exact"/>
        <w:ind w:firstLine="42"/>
        <w:rPr>
          <w:rFonts w:hint="eastAsia"/>
          <w:b/>
          <w:bCs/>
        </w:rPr>
      </w:pPr>
    </w:p>
    <w:p>
      <w:pPr>
        <w:pStyle w:val="268"/>
        <w:adjustRightInd w:val="0"/>
        <w:snapToGrid w:val="0"/>
        <w:spacing w:line="400" w:lineRule="exact"/>
        <w:ind w:firstLine="42"/>
        <w:rPr>
          <w:rFonts w:hint="eastAsia"/>
          <w:b/>
          <w:bCs/>
        </w:rPr>
      </w:pPr>
    </w:p>
    <w:p>
      <w:pPr>
        <w:pStyle w:val="268"/>
        <w:adjustRightInd w:val="0"/>
        <w:snapToGrid w:val="0"/>
        <w:spacing w:line="400" w:lineRule="exact"/>
        <w:ind w:firstLine="42"/>
        <w:rPr>
          <w:rFonts w:hint="eastAsia"/>
          <w:b/>
          <w:bCs/>
        </w:rPr>
      </w:pPr>
    </w:p>
    <w:p>
      <w:pPr>
        <w:pStyle w:val="268"/>
        <w:adjustRightInd w:val="0"/>
        <w:snapToGrid w:val="0"/>
        <w:spacing w:line="400" w:lineRule="exact"/>
        <w:ind w:firstLine="42"/>
        <w:rPr>
          <w:rFonts w:hint="eastAsia"/>
          <w:b/>
          <w:bCs/>
        </w:rPr>
      </w:pPr>
    </w:p>
    <w:p>
      <w:pPr>
        <w:widowControl/>
        <w:adjustRightInd w:val="0"/>
        <w:snapToGrid w:val="0"/>
        <w:spacing w:line="400" w:lineRule="exact"/>
        <w:jc w:val="center"/>
        <w:rPr>
          <w:rFonts w:hint="eastAsia" w:ascii="仿宋_GB2312" w:hAnsi="宋体" w:eastAsia="仿宋_GB2312" w:cs="Courier New"/>
          <w:b/>
          <w:sz w:val="32"/>
          <w:szCs w:val="32"/>
        </w:rPr>
      </w:pPr>
    </w:p>
    <w:p>
      <w:pPr>
        <w:widowControl/>
        <w:adjustRightInd w:val="0"/>
        <w:snapToGrid w:val="0"/>
        <w:spacing w:line="400" w:lineRule="exact"/>
        <w:jc w:val="center"/>
        <w:rPr>
          <w:rFonts w:hint="eastAsia" w:ascii="仿宋_GB2312" w:hAnsi="宋体" w:eastAsia="仿宋_GB2312" w:cs="Courier New"/>
          <w:b/>
          <w:sz w:val="32"/>
          <w:szCs w:val="32"/>
        </w:rPr>
      </w:pPr>
    </w:p>
    <w:p>
      <w:pPr>
        <w:widowControl/>
        <w:adjustRightInd w:val="0"/>
        <w:snapToGrid w:val="0"/>
        <w:spacing w:line="400" w:lineRule="exact"/>
        <w:ind w:firstLine="42"/>
        <w:rPr>
          <w:rFonts w:hint="eastAsia" w:ascii="宋体" w:hAnsi="宋体" w:cs="宋体"/>
          <w:b/>
          <w:bCs/>
          <w:kern w:val="0"/>
          <w:szCs w:val="21"/>
        </w:rPr>
      </w:pPr>
    </w:p>
    <w:p>
      <w:pPr>
        <w:pStyle w:val="28"/>
        <w:spacing w:line="420" w:lineRule="exact"/>
        <w:jc w:val="center"/>
        <w:rPr>
          <w:rFonts w:hint="eastAsia" w:ascii="仿宋_GB2312" w:eastAsia="仿宋_GB2312"/>
          <w:b/>
          <w:sz w:val="32"/>
          <w:szCs w:val="32"/>
        </w:rPr>
      </w:pPr>
      <w:r>
        <w:rPr>
          <w:rFonts w:hint="eastAsia" w:ascii="仿宋_GB2312" w:eastAsia="仿宋_GB2312"/>
          <w:b/>
          <w:sz w:val="32"/>
          <w:szCs w:val="32"/>
        </w:rPr>
        <w:t>评标</w:t>
      </w:r>
      <w:r>
        <w:rPr>
          <w:rFonts w:hint="eastAsia" w:ascii="仿宋_GB2312" w:eastAsia="仿宋_GB2312"/>
          <w:b/>
          <w:sz w:val="32"/>
          <w:szCs w:val="32"/>
          <w:lang w:eastAsia="zh-CN"/>
        </w:rPr>
        <w:t>方</w:t>
      </w:r>
      <w:r>
        <w:rPr>
          <w:rFonts w:hint="eastAsia" w:ascii="仿宋_GB2312" w:eastAsia="仿宋_GB2312"/>
          <w:b/>
          <w:sz w:val="32"/>
          <w:szCs w:val="32"/>
        </w:rPr>
        <w:t>法及评分标准</w:t>
      </w:r>
    </w:p>
    <w:p>
      <w:pPr>
        <w:pStyle w:val="28"/>
        <w:jc w:val="center"/>
        <w:rPr>
          <w:rFonts w:hint="eastAsia"/>
          <w:b/>
          <w:bCs/>
        </w:rPr>
      </w:pPr>
    </w:p>
    <w:p>
      <w:pPr>
        <w:pStyle w:val="28"/>
        <w:spacing w:line="400" w:lineRule="exact"/>
        <w:rPr>
          <w:rFonts w:hint="eastAsia"/>
          <w:b/>
          <w:bCs/>
        </w:rPr>
      </w:pPr>
      <w:r>
        <w:rPr>
          <w:rFonts w:hint="eastAsia"/>
          <w:b/>
          <w:bCs/>
        </w:rPr>
        <w:t>一、评标原则</w:t>
      </w:r>
    </w:p>
    <w:p>
      <w:pPr>
        <w:pStyle w:val="28"/>
        <w:spacing w:line="400" w:lineRule="exact"/>
        <w:rPr>
          <w:rFonts w:hint="eastAsia"/>
        </w:rPr>
      </w:pPr>
      <w:r>
        <w:rPr>
          <w:rFonts w:hint="eastAsia"/>
          <w:bCs/>
          <w:lang w:val="en-US" w:eastAsia="zh-CN"/>
        </w:rPr>
        <w:t xml:space="preserve">    </w:t>
      </w:r>
      <w:r>
        <w:rPr>
          <w:rFonts w:hint="eastAsia"/>
          <w:bCs/>
        </w:rPr>
        <w:t>（一）</w:t>
      </w:r>
      <w:r>
        <w:rPr>
          <w:rFonts w:hint="eastAsia"/>
        </w:rPr>
        <w:t>评委构成：本招标采购项目的评标委员会由采购人代表和有关技术、经济等方面的专家组成，成员人数应当为五人以上单数</w:t>
      </w:r>
      <w:r>
        <w:rPr>
          <w:rFonts w:hint="eastAsia" w:ascii="宋体" w:hAnsi="宋体" w:cs="宋体"/>
          <w:szCs w:val="21"/>
        </w:rPr>
        <w:t>（采购预算1000万以上为七人或以上单数）</w:t>
      </w:r>
      <w:r>
        <w:rPr>
          <w:rFonts w:hint="eastAsia"/>
        </w:rPr>
        <w:t>。其中，技术、经济等方面的专家不得少于成员总数的三分之二。</w:t>
      </w:r>
    </w:p>
    <w:p>
      <w:pPr>
        <w:pStyle w:val="28"/>
        <w:spacing w:line="400" w:lineRule="exact"/>
        <w:rPr>
          <w:rFonts w:hint="eastAsia"/>
        </w:rPr>
      </w:pPr>
      <w:r>
        <w:rPr>
          <w:rFonts w:hint="eastAsia"/>
        </w:rPr>
        <w:t xml:space="preserve">   </w:t>
      </w:r>
      <w:r>
        <w:rPr>
          <w:rFonts w:hint="eastAsia"/>
          <w:lang w:val="en-US" w:eastAsia="zh-CN"/>
        </w:rPr>
        <w:t xml:space="preserve"> </w:t>
      </w:r>
      <w:r>
        <w:rPr>
          <w:rFonts w:hint="eastAsia"/>
          <w:bCs/>
        </w:rPr>
        <w:t>（二）</w:t>
      </w:r>
      <w:r>
        <w:rPr>
          <w:rFonts w:hint="eastAsia"/>
        </w:rPr>
        <w:t>评标依据：评委将以招投标文件为评标依据，对投标人的内容按百分制打分。</w:t>
      </w:r>
    </w:p>
    <w:p>
      <w:pPr>
        <w:pStyle w:val="28"/>
        <w:spacing w:line="400" w:lineRule="exact"/>
        <w:rPr>
          <w:rFonts w:hint="eastAsia" w:hAnsi="Courier New" w:eastAsia="宋体" w:cs="Courier New"/>
        </w:rPr>
      </w:pPr>
      <w:r>
        <w:rPr>
          <w:rFonts w:hint="eastAsia" w:hAnsi="Courier New" w:eastAsia="宋体" w:cs="Courier New"/>
        </w:rPr>
        <w:t xml:space="preserve">   </w:t>
      </w:r>
      <w:r>
        <w:rPr>
          <w:rFonts w:hint="eastAsia" w:hAnsi="Courier New" w:eastAsia="宋体" w:cs="Courier New"/>
          <w:lang w:val="en-US" w:eastAsia="zh-CN"/>
        </w:rPr>
        <w:t xml:space="preserve"> </w:t>
      </w:r>
      <w:r>
        <w:rPr>
          <w:rFonts w:hint="eastAsia" w:hAnsi="Courier New" w:eastAsia="宋体" w:cs="Courier New"/>
        </w:rPr>
        <w:t>（</w:t>
      </w:r>
      <w:r>
        <w:rPr>
          <w:rFonts w:hint="eastAsia" w:hAnsi="Courier New" w:eastAsia="宋体" w:cs="Courier New"/>
          <w:lang w:eastAsia="zh-CN"/>
        </w:rPr>
        <w:t>三</w:t>
      </w:r>
      <w:r>
        <w:rPr>
          <w:rFonts w:hint="eastAsia" w:hAnsi="Courier New" w:eastAsia="宋体" w:cs="Courier New"/>
        </w:rPr>
        <w:t>）评标方式：以封闭方式进行。</w:t>
      </w:r>
    </w:p>
    <w:p>
      <w:pPr>
        <w:pStyle w:val="28"/>
        <w:spacing w:line="400" w:lineRule="exact"/>
        <w:rPr>
          <w:rFonts w:hint="eastAsia" w:hAnsi="Courier New" w:eastAsia="宋体" w:cs="Courier New"/>
        </w:rPr>
      </w:pPr>
      <w:r>
        <w:rPr>
          <w:rFonts w:hint="eastAsia" w:hAnsi="Courier New" w:eastAsia="宋体" w:cs="Courier New"/>
          <w:lang w:val="en-US" w:eastAsia="zh-CN"/>
        </w:rPr>
        <w:t xml:space="preserve">    </w:t>
      </w:r>
      <w:r>
        <w:rPr>
          <w:rFonts w:hint="eastAsia" w:hAnsi="Courier New" w:eastAsia="宋体" w:cs="Courier New"/>
        </w:rPr>
        <w:t>（四）无效投标处理原则：在评标过程中，包括在异常低价认定程序中被认定为无效的投标，其投标文件不再进入后续评审阶段，也不参与得分计算与汇总排名。</w:t>
      </w:r>
    </w:p>
    <w:p>
      <w:pPr>
        <w:pStyle w:val="28"/>
        <w:spacing w:line="400" w:lineRule="exact"/>
        <w:rPr>
          <w:rFonts w:hint="eastAsia"/>
          <w:b/>
          <w:bCs/>
        </w:rPr>
      </w:pPr>
      <w:r>
        <w:rPr>
          <w:rFonts w:hint="eastAsia"/>
          <w:b/>
          <w:bCs/>
        </w:rPr>
        <w:t>二、评标</w:t>
      </w:r>
      <w:r>
        <w:rPr>
          <w:rFonts w:hint="eastAsia"/>
          <w:b/>
          <w:bCs/>
          <w:lang w:eastAsia="zh-CN"/>
        </w:rPr>
        <w:t>办</w:t>
      </w:r>
      <w:r>
        <w:rPr>
          <w:rFonts w:hint="eastAsia"/>
          <w:b/>
          <w:bCs/>
        </w:rPr>
        <w:t>法</w:t>
      </w:r>
    </w:p>
    <w:p>
      <w:pPr>
        <w:pStyle w:val="28"/>
        <w:spacing w:line="400" w:lineRule="exact"/>
        <w:ind w:firstLine="178" w:firstLineChars="85"/>
        <w:rPr>
          <w:rFonts w:hint="eastAsia"/>
          <w:bCs/>
        </w:rPr>
      </w:pPr>
      <w:r>
        <w:rPr>
          <w:rFonts w:hint="eastAsia"/>
          <w:bCs/>
        </w:rPr>
        <w:t xml:space="preserve"> （一）对进入详评的，采用百分制综合评分法。</w:t>
      </w:r>
    </w:p>
    <w:p>
      <w:pPr>
        <w:pStyle w:val="28"/>
        <w:spacing w:line="400" w:lineRule="exact"/>
        <w:ind w:firstLine="178" w:firstLineChars="85"/>
        <w:rPr>
          <w:rFonts w:hint="eastAsia"/>
          <w:bCs/>
        </w:rPr>
      </w:pPr>
      <w:r>
        <w:rPr>
          <w:rFonts w:hint="eastAsia"/>
          <w:bCs/>
        </w:rPr>
        <w:t xml:space="preserve"> （二）计分办法（按四舍五入取至百分位）：</w:t>
      </w:r>
    </w:p>
    <w:p>
      <w:pPr>
        <w:pStyle w:val="28"/>
        <w:spacing w:line="400" w:lineRule="exact"/>
        <w:ind w:firstLine="420" w:firstLineChars="200"/>
        <w:outlineLvl w:val="0"/>
        <w:rPr>
          <w:rFonts w:hint="eastAsia"/>
          <w:b/>
        </w:rPr>
      </w:pPr>
      <w:r>
        <w:rPr>
          <w:rFonts w:hint="eastAsia"/>
          <w:b/>
        </w:rPr>
        <w:t>1</w:t>
      </w:r>
      <w:r>
        <w:rPr>
          <w:rFonts w:hint="default"/>
          <w:b/>
          <w:lang w:val="en"/>
        </w:rPr>
        <w:t>.</w:t>
      </w:r>
      <w:r>
        <w:rPr>
          <w:rFonts w:hint="eastAsia"/>
          <w:b/>
        </w:rPr>
        <w:t>价格分………………………………</w:t>
      </w:r>
      <w:r>
        <w:rPr>
          <w:rFonts w:hint="eastAsia"/>
          <w:b/>
          <w:lang w:eastAsia="zh-CN"/>
        </w:rPr>
        <w:t>……………………</w:t>
      </w:r>
      <w:r>
        <w:rPr>
          <w:rFonts w:hint="eastAsia"/>
          <w:b/>
        </w:rPr>
        <w:t>……………</w:t>
      </w:r>
      <w:r>
        <w:rPr>
          <w:rFonts w:hint="eastAsia"/>
          <w:b/>
          <w:lang w:val="en-US" w:eastAsia="zh-CN"/>
        </w:rPr>
        <w:t>10</w:t>
      </w:r>
      <w:r>
        <w:rPr>
          <w:rFonts w:hint="eastAsia"/>
          <w:b/>
        </w:rPr>
        <w:t>分</w:t>
      </w:r>
    </w:p>
    <w:p>
      <w:pPr>
        <w:keepNext w:val="0"/>
        <w:keepLines w:val="0"/>
        <w:pageBreakBefore w:val="0"/>
        <w:widowControl/>
        <w:kinsoku/>
        <w:wordWrap/>
        <w:overflowPunct/>
        <w:topLinePunct w:val="0"/>
        <w:autoSpaceDE/>
        <w:autoSpaceDN/>
        <w:bidi w:val="0"/>
        <w:adjustRightInd/>
        <w:snapToGrid/>
        <w:spacing w:line="400" w:lineRule="exact"/>
        <w:ind w:left="105" w:leftChars="50" w:firstLine="315" w:firstLineChars="150"/>
        <w:textAlignment w:val="auto"/>
        <w:rPr>
          <w:rFonts w:hint="eastAsia" w:ascii="宋体" w:hAnsi="宋体" w:eastAsia="宋体" w:cs="Times New Roman"/>
          <w:bCs/>
          <w:szCs w:val="20"/>
          <w:lang w:val="en" w:eastAsia="zh-CN"/>
        </w:rPr>
      </w:pPr>
      <w:r>
        <w:rPr>
          <w:rFonts w:hint="eastAsia" w:ascii="宋体" w:hAnsi="宋体" w:cs="宋体"/>
          <w:color w:val="auto"/>
          <w:szCs w:val="21"/>
        </w:rPr>
        <w:t>（1）</w:t>
      </w:r>
      <w:bookmarkStart w:id="70" w:name="_GoBack"/>
      <w:bookmarkEnd w:id="70"/>
      <w:r>
        <w:rPr>
          <w:rFonts w:hint="eastAsia" w:ascii="宋体" w:hAnsi="宋体" w:eastAsia="宋体" w:cs="Times New Roman"/>
          <w:bCs/>
          <w:szCs w:val="20"/>
        </w:rPr>
        <w:t>投标产品生产企业或服务提供企业按《关于政府采购支持监狱企业发展有关问题的通知》(财库[2014]68号)认定为监狱企业的，在政府采购活动中，监狱企业视同小型、微型企业。</w:t>
      </w:r>
      <w:r>
        <w:rPr>
          <w:rFonts w:hint="eastAsia" w:ascii="宋体" w:hAnsi="宋体" w:eastAsia="宋体" w:cs="Times New Roman"/>
          <w:bCs/>
          <w:szCs w:val="20"/>
          <w:lang w:val="en-US" w:eastAsia="zh-CN"/>
        </w:rPr>
        <w:t xml:space="preserve"> </w:t>
      </w:r>
      <w:r>
        <w:rPr>
          <w:rFonts w:hint="eastAsia" w:ascii="宋体" w:hAnsi="宋体" w:eastAsia="宋体" w:cs="Times New Roman"/>
          <w:bCs/>
          <w:szCs w:val="20"/>
        </w:rPr>
        <w:t>投标人应当提供由省级以上监狱管理局、戒毒管理局(含新疆生产建设兵团)出具的投标产品生产企业或服务提供企业属于监狱企业的证明文件，不再提供《中小企业声明函》</w:t>
      </w:r>
      <w:r>
        <w:rPr>
          <w:rFonts w:hint="eastAsia" w:ascii="宋体" w:hAnsi="宋体" w:eastAsia="宋体" w:cs="Times New Roman"/>
          <w:bCs/>
          <w:szCs w:val="20"/>
          <w:lang w:val="en"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szCs w:val="20"/>
        </w:rPr>
      </w:pPr>
      <w:r>
        <w:rPr>
          <w:rFonts w:hint="eastAsia" w:ascii="宋体" w:hAnsi="宋体" w:eastAsia="宋体" w:cs="Times New Roman"/>
          <w:bCs/>
          <w:szCs w:val="20"/>
        </w:rPr>
        <w:t>投标产品生产单位或服务提供单位按《关于促进残疾人就业政府采购政策的通知》(财库〔2017〕141号)认定为残疾人福利性单位的，在政府采购活动中，残疾人福利性单位视同小型、微型企业。投标人应当提供该通知规定的投标产品生产单位或服务提供单位属于残疾人福利性单位的《残疾人福利性单位声明函》，不再提供《中小企业声明函》。</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bCs/>
          <w:szCs w:val="20"/>
        </w:rPr>
      </w:pPr>
      <w:r>
        <w:rPr>
          <w:rFonts w:hint="eastAsia" w:ascii="宋体" w:hAnsi="宋体"/>
          <w:bCs/>
          <w:szCs w:val="20"/>
        </w:rPr>
        <w:t>（2）以满足采购文件要求的最低评标价为</w:t>
      </w:r>
      <w:r>
        <w:rPr>
          <w:rFonts w:hint="eastAsia" w:ascii="宋体" w:hAnsi="宋体"/>
          <w:bCs/>
          <w:szCs w:val="20"/>
          <w:lang w:val="en-US" w:eastAsia="zh-CN"/>
        </w:rPr>
        <w:t>10</w:t>
      </w:r>
      <w:r>
        <w:rPr>
          <w:rFonts w:hint="eastAsia" w:ascii="宋体" w:hAnsi="宋体"/>
          <w:bCs/>
          <w:szCs w:val="20"/>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rPr>
      </w:pPr>
      <w:r>
        <w:rPr>
          <w:rFonts w:hint="eastAsia" w:ascii="宋体" w:hAnsi="宋体"/>
          <w:bCs/>
          <w:szCs w:val="20"/>
        </w:rPr>
        <w:t>（3）某投标人报价分 = 投标人最低评标价（金额）/投标人评标价（金额）×</w:t>
      </w:r>
      <w:r>
        <w:rPr>
          <w:rFonts w:hint="eastAsia" w:ascii="宋体" w:hAnsi="宋体"/>
          <w:bCs/>
          <w:szCs w:val="20"/>
          <w:lang w:val="en-US" w:eastAsia="zh-CN"/>
        </w:rPr>
        <w:t>10</w:t>
      </w:r>
      <w:r>
        <w:rPr>
          <w:rFonts w:hint="eastAsia" w:ascii="宋体" w:hAnsi="宋体"/>
          <w:bCs/>
          <w:szCs w:val="20"/>
        </w:rPr>
        <w:t>分</w:t>
      </w:r>
    </w:p>
    <w:p>
      <w:pPr>
        <w:pStyle w:val="28"/>
        <w:spacing w:line="400" w:lineRule="exact"/>
        <w:ind w:firstLine="420" w:firstLineChars="200"/>
        <w:outlineLvl w:val="0"/>
        <w:rPr>
          <w:rFonts w:hint="eastAsia" w:ascii="宋体" w:hAnsi="Courier New" w:eastAsia="宋体" w:cs="Courier New"/>
          <w:b/>
        </w:rPr>
      </w:pPr>
      <w:r>
        <w:rPr>
          <w:rFonts w:hint="eastAsia" w:ascii="宋体" w:hAnsi="Courier New" w:eastAsia="宋体" w:cs="Courier New"/>
          <w:b/>
          <w:lang w:val="en-US" w:eastAsia="zh-CN"/>
        </w:rPr>
        <w:t>2</w:t>
      </w:r>
      <w:r>
        <w:rPr>
          <w:rFonts w:hint="default" w:eastAsia="宋体" w:cs="Courier New"/>
          <w:b/>
          <w:lang w:val="en"/>
        </w:rPr>
        <w:t>.</w:t>
      </w:r>
      <w:r>
        <w:rPr>
          <w:rFonts w:hint="eastAsia" w:eastAsia="宋体" w:cs="Courier New"/>
          <w:b/>
          <w:lang w:val="en-US" w:eastAsia="zh-CN"/>
        </w:rPr>
        <w:t>服务</w:t>
      </w:r>
      <w:r>
        <w:rPr>
          <w:rFonts w:hint="eastAsia" w:ascii="宋体" w:hAnsi="Courier New" w:eastAsia="宋体" w:cs="Courier New"/>
          <w:b/>
        </w:rPr>
        <w:t>分…………………………………………………………………</w:t>
      </w:r>
      <w:r>
        <w:rPr>
          <w:rFonts w:hint="eastAsia" w:eastAsia="宋体" w:cs="Courier New"/>
          <w:b/>
          <w:lang w:val="en-US" w:eastAsia="zh-CN"/>
        </w:rPr>
        <w:t>60</w:t>
      </w:r>
      <w:r>
        <w:rPr>
          <w:rFonts w:hint="eastAsia" w:ascii="宋体" w:hAnsi="Courier New" w:eastAsia="宋体" w:cs="Courier New"/>
          <w:b/>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highlight w:val="none"/>
        </w:rPr>
      </w:pPr>
      <w:r>
        <w:rPr>
          <w:rFonts w:hint="eastAsia" w:ascii="宋体" w:hAnsi="宋体" w:eastAsia="宋体" w:cs="宋体"/>
          <w:b/>
          <w:highlight w:val="none"/>
        </w:rPr>
        <w:t>（1）管理制度</w:t>
      </w:r>
      <w:r>
        <w:rPr>
          <w:rFonts w:hint="eastAsia" w:ascii="宋体" w:hAnsi="宋体" w:eastAsia="宋体" w:cs="宋体"/>
          <w:b/>
          <w:highlight w:val="none"/>
          <w:lang w:eastAsia="zh-CN"/>
        </w:rPr>
        <w:t>分</w:t>
      </w:r>
      <w:r>
        <w:rPr>
          <w:rFonts w:hint="eastAsia" w:ascii="宋体" w:hAnsi="宋体" w:eastAsia="宋体" w:cs="宋体"/>
          <w:b/>
          <w:highlight w:val="none"/>
        </w:rPr>
        <w:t>（</w:t>
      </w:r>
      <w:r>
        <w:rPr>
          <w:rFonts w:hint="eastAsia" w:ascii="宋体" w:hAnsi="宋体" w:eastAsia="宋体" w:cs="宋体"/>
          <w:b/>
          <w:highlight w:val="none"/>
          <w:lang w:eastAsia="zh-CN"/>
        </w:rPr>
        <w:t>满分</w:t>
      </w:r>
      <w:r>
        <w:rPr>
          <w:rFonts w:hint="eastAsia" w:ascii="宋体" w:hAnsi="宋体" w:eastAsia="宋体" w:cs="宋体"/>
          <w:b/>
          <w:highlight w:val="none"/>
        </w:rPr>
        <w:t>1</w:t>
      </w:r>
      <w:r>
        <w:rPr>
          <w:rFonts w:hint="eastAsia" w:ascii="宋体" w:hAnsi="宋体" w:eastAsia="宋体" w:cs="宋体"/>
          <w:b/>
          <w:highlight w:val="none"/>
          <w:lang w:val="en-US" w:eastAsia="zh-CN"/>
        </w:rPr>
        <w:t>2</w:t>
      </w:r>
      <w:r>
        <w:rPr>
          <w:rFonts w:hint="eastAsia" w:ascii="宋体" w:hAnsi="宋体" w:eastAsia="宋体" w:cs="宋体"/>
          <w:b/>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rPr>
        <w:t>不满足最低进档要求的得0分</w:t>
      </w:r>
      <w:r>
        <w:rPr>
          <w:rFonts w:hint="eastAsia" w:ascii="宋体" w:hAnsi="宋体" w:eastAsia="宋体" w:cs="宋体"/>
          <w:b w:val="0"/>
          <w:bCs/>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rPr>
      </w:pPr>
      <w:r>
        <w:rPr>
          <w:rFonts w:hint="eastAsia" w:ascii="宋体" w:hAnsi="宋体" w:eastAsia="宋体" w:cs="宋体"/>
          <w:b w:val="0"/>
          <w:bCs/>
          <w:highlight w:val="none"/>
        </w:rPr>
        <w:t>一档（</w:t>
      </w:r>
      <w:r>
        <w:rPr>
          <w:rFonts w:hint="eastAsia" w:ascii="宋体" w:hAnsi="宋体" w:eastAsia="宋体" w:cs="宋体"/>
          <w:b w:val="0"/>
          <w:bCs/>
          <w:highlight w:val="none"/>
          <w:lang w:val="en-US" w:eastAsia="zh-CN"/>
        </w:rPr>
        <w:t>6</w:t>
      </w:r>
      <w:r>
        <w:rPr>
          <w:rFonts w:hint="eastAsia" w:ascii="宋体" w:hAnsi="宋体" w:eastAsia="宋体" w:cs="宋体"/>
          <w:b w:val="0"/>
          <w:bCs/>
          <w:highlight w:val="none"/>
        </w:rPr>
        <w:t>分）：</w:t>
      </w:r>
      <w:r>
        <w:rPr>
          <w:rFonts w:hint="eastAsia" w:ascii="宋体" w:hAnsi="宋体" w:eastAsia="宋体" w:cs="宋体"/>
          <w:b w:val="0"/>
          <w:bCs/>
          <w:highlight w:val="none"/>
          <w:lang w:eastAsia="zh-CN"/>
        </w:rPr>
        <w:t>有</w:t>
      </w:r>
      <w:r>
        <w:rPr>
          <w:rFonts w:hint="eastAsia" w:ascii="宋体" w:hAnsi="宋体" w:eastAsia="宋体" w:cs="宋体"/>
          <w:b w:val="0"/>
          <w:bCs/>
          <w:highlight w:val="none"/>
        </w:rPr>
        <w:t>供应商制定并施行的有关管理规章、制度和办法，有内部管理架构及运作机制；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rPr>
      </w:pPr>
      <w:r>
        <w:rPr>
          <w:rFonts w:hint="eastAsia" w:ascii="宋体" w:hAnsi="宋体" w:eastAsia="宋体" w:cs="宋体"/>
          <w:b w:val="0"/>
          <w:bCs/>
          <w:highlight w:val="none"/>
        </w:rPr>
        <w:t>二档（</w:t>
      </w:r>
      <w:r>
        <w:rPr>
          <w:rFonts w:hint="eastAsia" w:ascii="宋体" w:hAnsi="宋体" w:eastAsia="宋体" w:cs="宋体"/>
          <w:b w:val="0"/>
          <w:bCs/>
          <w:highlight w:val="none"/>
          <w:lang w:val="en-US" w:eastAsia="zh-CN"/>
        </w:rPr>
        <w:t>9</w:t>
      </w:r>
      <w:r>
        <w:rPr>
          <w:rFonts w:hint="eastAsia" w:ascii="宋体" w:hAnsi="宋体" w:eastAsia="宋体" w:cs="宋体"/>
          <w:b w:val="0"/>
          <w:bCs/>
          <w:highlight w:val="none"/>
        </w:rPr>
        <w:t>分）：供应商制定并施行的有关管理规章、制度和办法齐全和完善，</w:t>
      </w:r>
      <w:r>
        <w:rPr>
          <w:rFonts w:hint="eastAsia" w:ascii="宋体" w:hAnsi="宋体" w:eastAsia="宋体" w:cs="宋体"/>
          <w:b w:val="0"/>
          <w:bCs/>
          <w:highlight w:val="none"/>
          <w:lang w:eastAsia="zh-CN"/>
        </w:rPr>
        <w:t>有</w:t>
      </w:r>
      <w:r>
        <w:rPr>
          <w:rFonts w:hint="eastAsia" w:ascii="宋体" w:hAnsi="宋体" w:eastAsia="宋体" w:cs="宋体"/>
          <w:b w:val="0"/>
          <w:bCs/>
          <w:highlight w:val="none"/>
        </w:rPr>
        <w:t>合理性和可行性，有内部管理架构及运作机制；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rPr>
      </w:pPr>
      <w:r>
        <w:rPr>
          <w:rFonts w:hint="eastAsia" w:ascii="宋体" w:hAnsi="宋体" w:eastAsia="宋体" w:cs="宋体"/>
          <w:b w:val="0"/>
          <w:bCs/>
          <w:highlight w:val="none"/>
        </w:rPr>
        <w:t>三档（1</w:t>
      </w:r>
      <w:r>
        <w:rPr>
          <w:rFonts w:hint="eastAsia" w:ascii="宋体" w:hAnsi="宋体" w:eastAsia="宋体" w:cs="宋体"/>
          <w:b w:val="0"/>
          <w:bCs/>
          <w:highlight w:val="none"/>
          <w:lang w:val="en-US" w:eastAsia="zh-CN"/>
        </w:rPr>
        <w:t>2</w:t>
      </w:r>
      <w:r>
        <w:rPr>
          <w:rFonts w:hint="eastAsia" w:ascii="宋体" w:hAnsi="宋体" w:eastAsia="宋体" w:cs="宋体"/>
          <w:b w:val="0"/>
          <w:bCs/>
          <w:highlight w:val="none"/>
        </w:rPr>
        <w:t>分）：供应商制定并施行的有关管理规章、制度和办法齐全和完善、细致，有完善的内部管理架构及运作机制等内容。</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highlight w:val="none"/>
        </w:rPr>
      </w:pPr>
      <w:r>
        <w:rPr>
          <w:rFonts w:hint="eastAsia" w:ascii="宋体" w:hAnsi="宋体" w:eastAsia="宋体" w:cs="宋体"/>
          <w:b/>
          <w:highlight w:val="none"/>
        </w:rPr>
        <w:t>（2）管理服务方案</w:t>
      </w:r>
      <w:r>
        <w:rPr>
          <w:rFonts w:hint="eastAsia" w:ascii="宋体" w:hAnsi="宋体" w:eastAsia="宋体" w:cs="宋体"/>
          <w:b/>
          <w:highlight w:val="none"/>
          <w:lang w:eastAsia="zh-CN"/>
        </w:rPr>
        <w:t>分</w:t>
      </w:r>
      <w:r>
        <w:rPr>
          <w:rFonts w:hint="eastAsia" w:ascii="宋体" w:hAnsi="宋体" w:eastAsia="宋体" w:cs="宋体"/>
          <w:b/>
          <w:highlight w:val="none"/>
        </w:rPr>
        <w:t>（</w:t>
      </w:r>
      <w:r>
        <w:rPr>
          <w:rFonts w:hint="eastAsia" w:ascii="宋体" w:hAnsi="宋体" w:eastAsia="宋体" w:cs="宋体"/>
          <w:b/>
          <w:highlight w:val="none"/>
          <w:lang w:eastAsia="zh-CN"/>
        </w:rPr>
        <w:t>满分</w:t>
      </w:r>
      <w:r>
        <w:rPr>
          <w:rFonts w:hint="eastAsia" w:ascii="宋体" w:hAnsi="宋体" w:eastAsia="宋体" w:cs="宋体"/>
          <w:b/>
          <w:highlight w:val="none"/>
        </w:rPr>
        <w:t>1</w:t>
      </w:r>
      <w:r>
        <w:rPr>
          <w:rFonts w:hint="eastAsia" w:ascii="宋体" w:hAnsi="宋体" w:eastAsia="宋体" w:cs="宋体"/>
          <w:b/>
          <w:highlight w:val="none"/>
          <w:lang w:val="en-US" w:eastAsia="zh-CN"/>
        </w:rPr>
        <w:t>2</w:t>
      </w:r>
      <w:r>
        <w:rPr>
          <w:rFonts w:hint="eastAsia" w:ascii="宋体" w:hAnsi="宋体" w:eastAsia="宋体" w:cs="宋体"/>
          <w:b/>
          <w:highlight w:val="none"/>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rPr>
        <w:t>不满足最低进档要求的得0分</w:t>
      </w:r>
      <w:r>
        <w:rPr>
          <w:rFonts w:hint="eastAsia" w:ascii="宋体" w:hAnsi="宋体" w:eastAsia="宋体" w:cs="宋体"/>
          <w:b w:val="0"/>
          <w:bCs/>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rPr>
      </w:pPr>
      <w:r>
        <w:rPr>
          <w:rFonts w:hint="eastAsia" w:ascii="宋体" w:hAnsi="宋体" w:eastAsia="宋体" w:cs="宋体"/>
          <w:b w:val="0"/>
          <w:bCs/>
          <w:highlight w:val="none"/>
        </w:rPr>
        <w:t>一档（</w:t>
      </w:r>
      <w:r>
        <w:rPr>
          <w:rFonts w:hint="eastAsia" w:ascii="宋体" w:hAnsi="宋体" w:eastAsia="宋体" w:cs="宋体"/>
          <w:b w:val="0"/>
          <w:bCs/>
          <w:highlight w:val="none"/>
          <w:lang w:val="en-US" w:eastAsia="zh-CN"/>
        </w:rPr>
        <w:t>6</w:t>
      </w:r>
      <w:r>
        <w:rPr>
          <w:rFonts w:hint="eastAsia" w:ascii="宋体" w:hAnsi="宋体" w:eastAsia="宋体" w:cs="宋体"/>
          <w:b w:val="0"/>
          <w:bCs/>
          <w:highlight w:val="none"/>
        </w:rPr>
        <w:t>分）：服务实施方案不全面，满足后勤服务要求，没有制定有针对性的实施方案。</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rPr>
      </w:pPr>
      <w:r>
        <w:rPr>
          <w:rFonts w:hint="eastAsia" w:ascii="宋体" w:hAnsi="宋体" w:eastAsia="宋体" w:cs="宋体"/>
          <w:b w:val="0"/>
          <w:bCs/>
          <w:highlight w:val="none"/>
        </w:rPr>
        <w:t>二档（</w:t>
      </w:r>
      <w:r>
        <w:rPr>
          <w:rFonts w:hint="eastAsia" w:ascii="宋体" w:hAnsi="宋体" w:eastAsia="宋体" w:cs="宋体"/>
          <w:b w:val="0"/>
          <w:bCs/>
          <w:highlight w:val="none"/>
          <w:lang w:val="en-US" w:eastAsia="zh-CN"/>
        </w:rPr>
        <w:t>9</w:t>
      </w:r>
      <w:r>
        <w:rPr>
          <w:rFonts w:hint="eastAsia" w:ascii="宋体" w:hAnsi="宋体" w:cs="宋体"/>
          <w:b w:val="0"/>
          <w:bCs/>
          <w:highlight w:val="none"/>
          <w:lang w:val="en-US" w:eastAsia="zh-CN"/>
        </w:rPr>
        <w:t>分</w:t>
      </w:r>
      <w:r>
        <w:rPr>
          <w:rFonts w:hint="eastAsia" w:ascii="宋体" w:hAnsi="宋体" w:eastAsia="宋体" w:cs="宋体"/>
          <w:b w:val="0"/>
          <w:bCs/>
          <w:highlight w:val="none"/>
        </w:rPr>
        <w:t>）：服务实施方案具体，有针对性，作业流程可行，未对采购人现有的工作要求提出合理化建议或建议不合理，各项方案能满足采购人后勤服务要求，制定有针对性的实施方案；</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rPr>
      </w:pPr>
      <w:r>
        <w:rPr>
          <w:rFonts w:hint="eastAsia" w:ascii="宋体" w:hAnsi="宋体" w:eastAsia="宋体" w:cs="宋体"/>
          <w:b w:val="0"/>
          <w:bCs/>
          <w:highlight w:val="none"/>
        </w:rPr>
        <w:t>三档（1</w:t>
      </w:r>
      <w:r>
        <w:rPr>
          <w:rFonts w:hint="eastAsia" w:ascii="宋体" w:hAnsi="宋体" w:eastAsia="宋体" w:cs="宋体"/>
          <w:b w:val="0"/>
          <w:bCs/>
          <w:highlight w:val="none"/>
          <w:lang w:val="en-US" w:eastAsia="zh-CN"/>
        </w:rPr>
        <w:t>2</w:t>
      </w:r>
      <w:r>
        <w:rPr>
          <w:rFonts w:hint="eastAsia" w:ascii="宋体" w:hAnsi="宋体" w:eastAsia="宋体" w:cs="宋体"/>
          <w:b w:val="0"/>
          <w:bCs/>
          <w:highlight w:val="none"/>
        </w:rPr>
        <w:t>分）：服务实施方案具体完善，针对性明显，有具体的作业流程，对采购人现有的工作要求能提出合理化建议；满足采购人后勤服务要求，并制定有针对性的实施方案，有可行的保障措施保证能快速响应并按时完成服务任务。</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highlight w:val="none"/>
          <w:lang w:eastAsia="zh-CN"/>
        </w:rPr>
      </w:pPr>
      <w:r>
        <w:rPr>
          <w:rFonts w:hint="eastAsia" w:ascii="宋体" w:hAnsi="宋体" w:eastAsia="宋体" w:cs="宋体"/>
          <w:b/>
          <w:highlight w:val="none"/>
          <w:lang w:eastAsia="zh-CN"/>
        </w:rPr>
        <w:t>（3）食品安全控制措施分（满分1</w:t>
      </w:r>
      <w:r>
        <w:rPr>
          <w:rFonts w:hint="eastAsia" w:ascii="宋体" w:hAnsi="宋体" w:eastAsia="宋体" w:cs="宋体"/>
          <w:b/>
          <w:highlight w:val="none"/>
          <w:lang w:val="en-US" w:eastAsia="zh-CN"/>
        </w:rPr>
        <w:t>2</w:t>
      </w:r>
      <w:r>
        <w:rPr>
          <w:rFonts w:hint="eastAsia" w:ascii="宋体" w:hAnsi="宋体" w:eastAsia="宋体" w:cs="宋体"/>
          <w:b/>
          <w:highlight w:val="none"/>
          <w:lang w:eastAsia="zh-CN"/>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不满足最低进档要求的得0分；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一档（</w:t>
      </w:r>
      <w:r>
        <w:rPr>
          <w:rFonts w:hint="eastAsia" w:ascii="宋体" w:hAnsi="宋体" w:eastAsia="宋体" w:cs="宋体"/>
          <w:b w:val="0"/>
          <w:bCs/>
          <w:highlight w:val="none"/>
          <w:lang w:val="en-US" w:eastAsia="zh-CN"/>
        </w:rPr>
        <w:t>6</w:t>
      </w:r>
      <w:r>
        <w:rPr>
          <w:rFonts w:hint="eastAsia" w:ascii="宋体" w:hAnsi="宋体" w:eastAsia="宋体" w:cs="宋体"/>
          <w:b w:val="0"/>
          <w:bCs/>
          <w:highlight w:val="none"/>
          <w:lang w:eastAsia="zh-CN"/>
        </w:rPr>
        <w:t>分）：建立有相关的食材控制管理、检验检疫等方案，有方案、无针对性，食材质量标准、追溯方式等这几个方面描述粗略。</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二档（</w:t>
      </w:r>
      <w:r>
        <w:rPr>
          <w:rFonts w:hint="eastAsia" w:ascii="宋体" w:hAnsi="宋体" w:eastAsia="宋体" w:cs="宋体"/>
          <w:b w:val="0"/>
          <w:bCs/>
          <w:highlight w:val="none"/>
          <w:lang w:val="en-US" w:eastAsia="zh-CN"/>
        </w:rPr>
        <w:t>9</w:t>
      </w:r>
      <w:r>
        <w:rPr>
          <w:rFonts w:hint="eastAsia" w:ascii="宋体" w:hAnsi="宋体" w:eastAsia="宋体" w:cs="宋体"/>
          <w:b w:val="0"/>
          <w:bCs/>
          <w:highlight w:val="none"/>
          <w:lang w:eastAsia="zh-CN"/>
        </w:rPr>
        <w:t>分）：食材控制管理、检验检疫等方案较完善，质量安全保证措施有针对性，食材质量标准、追溯方式这几个方面描述清晰、检验检疫措施全面。</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三档（1</w:t>
      </w:r>
      <w:r>
        <w:rPr>
          <w:rFonts w:hint="eastAsia" w:ascii="宋体" w:hAnsi="宋体" w:eastAsia="宋体" w:cs="宋体"/>
          <w:b w:val="0"/>
          <w:bCs/>
          <w:highlight w:val="none"/>
          <w:lang w:val="en-US" w:eastAsia="zh-CN"/>
        </w:rPr>
        <w:t>2</w:t>
      </w:r>
      <w:r>
        <w:rPr>
          <w:rFonts w:hint="eastAsia" w:ascii="宋体" w:hAnsi="宋体" w:eastAsia="宋体" w:cs="宋体"/>
          <w:b w:val="0"/>
          <w:bCs/>
          <w:highlight w:val="none"/>
          <w:lang w:eastAsia="zh-CN"/>
        </w:rPr>
        <w:t>分）：食材控制管理措施完善，质量安全保证措施有针对性和服务特点，具备食品安全管理员，方案完整、清晰、具体、科学、合理、可行，食材质量标准、追溯方式这几个方面全部描述清晰，详细，检验检疫措施详细、全面。</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highlight w:val="none"/>
          <w:lang w:eastAsia="zh-CN"/>
        </w:rPr>
      </w:pPr>
      <w:r>
        <w:rPr>
          <w:rFonts w:hint="eastAsia" w:ascii="宋体" w:hAnsi="宋体" w:eastAsia="宋体" w:cs="宋体"/>
          <w:b/>
          <w:highlight w:val="none"/>
          <w:lang w:eastAsia="zh-CN"/>
        </w:rPr>
        <w:t>（4）治安消防管理方案分（满分1</w:t>
      </w:r>
      <w:r>
        <w:rPr>
          <w:rFonts w:hint="eastAsia" w:ascii="宋体" w:hAnsi="宋体" w:eastAsia="宋体" w:cs="宋体"/>
          <w:b/>
          <w:highlight w:val="none"/>
          <w:lang w:val="en-US" w:eastAsia="zh-CN"/>
        </w:rPr>
        <w:t>2</w:t>
      </w:r>
      <w:r>
        <w:rPr>
          <w:rFonts w:hint="eastAsia" w:ascii="宋体" w:hAnsi="宋体" w:eastAsia="宋体" w:cs="宋体"/>
          <w:b/>
          <w:highlight w:val="none"/>
          <w:lang w:eastAsia="zh-CN"/>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不满足最低进档要求的得0分；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一档（</w:t>
      </w:r>
      <w:r>
        <w:rPr>
          <w:rFonts w:hint="eastAsia" w:ascii="宋体" w:hAnsi="宋体" w:eastAsia="宋体" w:cs="宋体"/>
          <w:b w:val="0"/>
          <w:bCs/>
          <w:highlight w:val="none"/>
          <w:lang w:val="en-US" w:eastAsia="zh-CN"/>
        </w:rPr>
        <w:t>6</w:t>
      </w:r>
      <w:r>
        <w:rPr>
          <w:rFonts w:hint="eastAsia" w:ascii="宋体" w:hAnsi="宋体" w:eastAsia="宋体" w:cs="宋体"/>
          <w:b w:val="0"/>
          <w:bCs/>
          <w:highlight w:val="none"/>
          <w:lang w:eastAsia="zh-CN"/>
        </w:rPr>
        <w:t>分）：建立有相关的治安管理方案、消防管理方案，方案不详细，满足项目服务需求。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二档（</w:t>
      </w:r>
      <w:r>
        <w:rPr>
          <w:rFonts w:hint="eastAsia" w:ascii="宋体" w:hAnsi="宋体" w:eastAsia="宋体" w:cs="宋体"/>
          <w:b w:val="0"/>
          <w:bCs/>
          <w:highlight w:val="none"/>
          <w:lang w:val="en-US" w:eastAsia="zh-CN"/>
        </w:rPr>
        <w:t>9</w:t>
      </w:r>
      <w:r>
        <w:rPr>
          <w:rFonts w:hint="eastAsia" w:ascii="宋体" w:hAnsi="宋体" w:eastAsia="宋体" w:cs="宋体"/>
          <w:b w:val="0"/>
          <w:bCs/>
          <w:highlight w:val="none"/>
          <w:lang w:eastAsia="zh-CN"/>
        </w:rPr>
        <w:t>分）：治安管理方案、消防管理方案详细，能契合本项目实际情况，满足项目服务需求。</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三档（1</w:t>
      </w:r>
      <w:r>
        <w:rPr>
          <w:rFonts w:hint="eastAsia" w:ascii="宋体" w:hAnsi="宋体" w:eastAsia="宋体" w:cs="宋体"/>
          <w:b w:val="0"/>
          <w:bCs/>
          <w:highlight w:val="none"/>
          <w:lang w:val="en-US" w:eastAsia="zh-CN"/>
        </w:rPr>
        <w:t>2</w:t>
      </w:r>
      <w:r>
        <w:rPr>
          <w:rFonts w:hint="eastAsia" w:ascii="宋体" w:hAnsi="宋体" w:eastAsia="宋体" w:cs="宋体"/>
          <w:b w:val="0"/>
          <w:bCs/>
          <w:highlight w:val="none"/>
          <w:lang w:eastAsia="zh-CN"/>
        </w:rPr>
        <w:t>分）：在满足二档的基础上，方案能够体现相关人员应具有的相应的，以及人员的可靠稳定性；对消防、公共安全等方面制订有应急方案，且方案考虑问题周全、切合实际情况。（提供相关证明材料）</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由评委根据各投标人提供的公共秩序维护措施（如秩序维护、消防等服务）综合评定。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highlight w:val="none"/>
          <w:lang w:eastAsia="zh-CN"/>
        </w:rPr>
      </w:pPr>
      <w:r>
        <w:rPr>
          <w:rFonts w:hint="eastAsia" w:ascii="宋体" w:hAnsi="宋体" w:eastAsia="宋体" w:cs="宋体"/>
          <w:b/>
          <w:highlight w:val="none"/>
          <w:lang w:eastAsia="zh-CN"/>
        </w:rPr>
        <w:t>（5）应急预案分（满分1</w:t>
      </w:r>
      <w:r>
        <w:rPr>
          <w:rFonts w:hint="eastAsia" w:ascii="宋体" w:hAnsi="宋体" w:eastAsia="宋体" w:cs="宋体"/>
          <w:b/>
          <w:highlight w:val="none"/>
          <w:lang w:val="en-US" w:eastAsia="zh-CN"/>
        </w:rPr>
        <w:t>2</w:t>
      </w:r>
      <w:r>
        <w:rPr>
          <w:rFonts w:hint="eastAsia" w:ascii="宋体" w:hAnsi="宋体" w:eastAsia="宋体" w:cs="宋体"/>
          <w:b/>
          <w:highlight w:val="none"/>
          <w:lang w:eastAsia="zh-CN"/>
        </w:rPr>
        <w:t>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不满足最低进档要求的得0分；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一档（</w:t>
      </w:r>
      <w:r>
        <w:rPr>
          <w:rFonts w:hint="eastAsia" w:ascii="宋体" w:hAnsi="宋体" w:eastAsia="宋体" w:cs="宋体"/>
          <w:b w:val="0"/>
          <w:bCs/>
          <w:highlight w:val="none"/>
          <w:lang w:val="en-US" w:eastAsia="zh-CN"/>
        </w:rPr>
        <w:t>6</w:t>
      </w:r>
      <w:r>
        <w:rPr>
          <w:rFonts w:hint="eastAsia" w:ascii="宋体" w:hAnsi="宋体" w:eastAsia="宋体" w:cs="宋体"/>
          <w:b w:val="0"/>
          <w:bCs/>
          <w:highlight w:val="none"/>
          <w:lang w:eastAsia="zh-CN"/>
        </w:rPr>
        <w:t>分）：结合本项目实际编制各项工作开展期间（如封闭工作、日常管理等）、节假日、突发事件的应急方案，没有对应急方案重点、难点且作出分析，方案的管理措施粗糙不具体。</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二档（</w:t>
      </w:r>
      <w:r>
        <w:rPr>
          <w:rFonts w:hint="eastAsia" w:ascii="宋体" w:hAnsi="宋体" w:eastAsia="宋体" w:cs="宋体"/>
          <w:b w:val="0"/>
          <w:bCs/>
          <w:highlight w:val="none"/>
          <w:lang w:val="en-US" w:eastAsia="zh-CN"/>
        </w:rPr>
        <w:t>9</w:t>
      </w:r>
      <w:r>
        <w:rPr>
          <w:rFonts w:hint="eastAsia" w:ascii="宋体" w:hAnsi="宋体" w:eastAsia="宋体" w:cs="宋体"/>
          <w:b w:val="0"/>
          <w:bCs/>
          <w:highlight w:val="none"/>
          <w:lang w:eastAsia="zh-CN"/>
        </w:rPr>
        <w:t>分）：能结合本项目编制各项工作开展期间（如封闭工作、日常管理等）、节假日、突发事件的应急方案，方案中有人员安排、设备准备、响应时间等方面内容且详细。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val="0"/>
          <w:bCs/>
          <w:highlight w:val="none"/>
          <w:lang w:eastAsia="zh-CN"/>
        </w:rPr>
      </w:pPr>
      <w:r>
        <w:rPr>
          <w:rFonts w:hint="eastAsia" w:ascii="宋体" w:hAnsi="宋体" w:eastAsia="宋体" w:cs="宋体"/>
          <w:b w:val="0"/>
          <w:bCs/>
          <w:highlight w:val="none"/>
          <w:lang w:eastAsia="zh-CN"/>
        </w:rPr>
        <w:t>三档（1</w:t>
      </w:r>
      <w:r>
        <w:rPr>
          <w:rFonts w:hint="eastAsia" w:ascii="宋体" w:hAnsi="宋体" w:eastAsia="宋体" w:cs="宋体"/>
          <w:b w:val="0"/>
          <w:bCs/>
          <w:highlight w:val="none"/>
          <w:lang w:val="en-US" w:eastAsia="zh-CN"/>
        </w:rPr>
        <w:t>2</w:t>
      </w:r>
      <w:r>
        <w:rPr>
          <w:rFonts w:hint="eastAsia" w:ascii="宋体" w:hAnsi="宋体" w:eastAsia="宋体" w:cs="宋体"/>
          <w:b w:val="0"/>
          <w:bCs/>
          <w:highlight w:val="none"/>
          <w:lang w:eastAsia="zh-CN"/>
        </w:rPr>
        <w:t>分）：方案适用本项目用户需求，架构完整详细，科学合理，有应急相关培训及演练计划，能够针对不可预见的应急事件予以补充，人员安排、设备、响应时间等方面能高效应对突发事件。</w:t>
      </w:r>
    </w:p>
    <w:p>
      <w:pPr>
        <w:pStyle w:val="28"/>
        <w:spacing w:line="400" w:lineRule="exact"/>
        <w:ind w:firstLine="420" w:firstLineChars="200"/>
        <w:outlineLvl w:val="0"/>
        <w:rPr>
          <w:rFonts w:hint="eastAsia" w:ascii="宋体" w:hAnsi="Courier New" w:eastAsia="宋体" w:cs="Courier New"/>
          <w:b/>
        </w:rPr>
      </w:pPr>
      <w:r>
        <w:rPr>
          <w:rFonts w:hint="eastAsia" w:ascii="宋体" w:hAnsi="Courier New" w:eastAsia="宋体" w:cs="Courier New"/>
          <w:b/>
          <w:lang w:val="en-US" w:eastAsia="zh-CN"/>
        </w:rPr>
        <w:t>3</w:t>
      </w:r>
      <w:r>
        <w:rPr>
          <w:rFonts w:hint="default" w:eastAsia="宋体" w:cs="Courier New"/>
          <w:b/>
          <w:lang w:val="en"/>
        </w:rPr>
        <w:t>.</w:t>
      </w:r>
      <w:r>
        <w:rPr>
          <w:rFonts w:hint="eastAsia" w:eastAsia="宋体" w:cs="Courier New"/>
          <w:b/>
          <w:lang w:val="en" w:eastAsia="zh-CN"/>
        </w:rPr>
        <w:t>商务</w:t>
      </w:r>
      <w:r>
        <w:rPr>
          <w:rFonts w:hint="eastAsia" w:ascii="宋体" w:hAnsi="Courier New" w:eastAsia="宋体" w:cs="Courier New"/>
          <w:b/>
        </w:rPr>
        <w:t>分…………………………………………………………………</w:t>
      </w:r>
      <w:r>
        <w:rPr>
          <w:rFonts w:hint="eastAsia" w:eastAsia="宋体" w:cs="Courier New"/>
          <w:b/>
          <w:lang w:val="en-US" w:eastAsia="zh-CN"/>
        </w:rPr>
        <w:t>30</w:t>
      </w:r>
      <w:r>
        <w:rPr>
          <w:rFonts w:hint="eastAsia" w:ascii="宋体" w:hAnsi="Courier New" w:eastAsia="宋体" w:cs="Courier New"/>
          <w:b/>
        </w:rPr>
        <w:t>分</w:t>
      </w:r>
    </w:p>
    <w:p>
      <w:pPr>
        <w:pStyle w:val="50"/>
        <w:spacing w:line="400" w:lineRule="exact"/>
        <w:rPr>
          <w:rFonts w:hint="eastAsia" w:ascii="宋体" w:hAnsi="宋体" w:eastAsia="宋体" w:cs="宋体"/>
          <w:b/>
          <w:bCs w:val="0"/>
          <w:highlight w:val="none"/>
        </w:rPr>
      </w:pPr>
      <w:r>
        <w:rPr>
          <w:rFonts w:hint="eastAsia" w:ascii="宋体" w:hAnsi="宋体" w:eastAsia="宋体" w:cs="宋体"/>
          <w:b/>
          <w:bCs w:val="0"/>
          <w:highlight w:val="none"/>
        </w:rPr>
        <w:t xml:space="preserve">（1） </w:t>
      </w:r>
      <w:r>
        <w:rPr>
          <w:rFonts w:hint="eastAsia" w:hAnsi="宋体" w:eastAsia="宋体" w:cs="宋体"/>
          <w:b/>
          <w:bCs w:val="0"/>
          <w:highlight w:val="none"/>
          <w:lang w:eastAsia="zh-CN"/>
        </w:rPr>
        <w:t>拟投入人员配置分</w:t>
      </w:r>
      <w:r>
        <w:rPr>
          <w:rFonts w:hint="eastAsia" w:ascii="宋体" w:hAnsi="宋体" w:eastAsia="宋体" w:cs="宋体"/>
          <w:b/>
          <w:bCs w:val="0"/>
          <w:highlight w:val="none"/>
        </w:rPr>
        <w:t>（满分</w:t>
      </w:r>
      <w:r>
        <w:rPr>
          <w:rFonts w:hint="eastAsia" w:hAnsi="宋体" w:eastAsia="宋体" w:cs="宋体"/>
          <w:b/>
          <w:bCs w:val="0"/>
          <w:highlight w:val="none"/>
          <w:lang w:val="en-US" w:eastAsia="zh-CN"/>
        </w:rPr>
        <w:t>15</w:t>
      </w:r>
      <w:r>
        <w:rPr>
          <w:rFonts w:hint="eastAsia" w:ascii="宋体" w:hAnsi="宋体" w:eastAsia="宋体" w:cs="宋体"/>
          <w:b/>
          <w:bCs w:val="0"/>
          <w:highlight w:val="none"/>
        </w:rPr>
        <w:t>分）</w:t>
      </w:r>
    </w:p>
    <w:p>
      <w:pPr>
        <w:pStyle w:val="50"/>
        <w:spacing w:line="400" w:lineRule="exact"/>
        <w:rPr>
          <w:rFonts w:hint="eastAsia" w:ascii="宋体" w:hAnsi="宋体" w:eastAsia="宋体" w:cs="宋体"/>
          <w:b/>
          <w:bCs w:val="0"/>
          <w:highlight w:val="none"/>
        </w:rPr>
      </w:pPr>
      <w:r>
        <w:rPr>
          <w:rFonts w:hint="eastAsia" w:ascii="汉仪书宋二S" w:hAnsi="汉仪书宋二S" w:eastAsia="汉仪书宋二S" w:cs="汉仪书宋二S"/>
          <w:b/>
          <w:bCs w:val="0"/>
          <w:highlight w:val="none"/>
        </w:rPr>
        <w:t>①</w:t>
      </w:r>
      <w:r>
        <w:rPr>
          <w:rFonts w:hint="eastAsia" w:ascii="宋体" w:hAnsi="宋体" w:eastAsia="宋体" w:cs="宋体"/>
          <w:b/>
          <w:bCs w:val="0"/>
          <w:highlight w:val="none"/>
        </w:rPr>
        <w:t>基本配置</w:t>
      </w:r>
      <w:r>
        <w:rPr>
          <w:rFonts w:hint="eastAsia" w:hAnsi="宋体" w:eastAsia="宋体" w:cs="宋体"/>
          <w:b/>
          <w:bCs w:val="0"/>
          <w:highlight w:val="none"/>
          <w:lang w:eastAsia="zh-CN"/>
        </w:rPr>
        <w:t>分</w:t>
      </w:r>
      <w:r>
        <w:rPr>
          <w:rFonts w:hint="eastAsia" w:ascii="宋体" w:hAnsi="宋体" w:eastAsia="宋体" w:cs="宋体"/>
          <w:b/>
          <w:bCs w:val="0"/>
          <w:highlight w:val="none"/>
        </w:rPr>
        <w:t>（</w:t>
      </w:r>
      <w:r>
        <w:rPr>
          <w:rFonts w:hint="eastAsia" w:hAnsi="宋体" w:eastAsia="宋体" w:cs="宋体"/>
          <w:b/>
          <w:bCs w:val="0"/>
          <w:highlight w:val="none"/>
          <w:lang w:eastAsia="zh-CN"/>
        </w:rPr>
        <w:t>满分</w:t>
      </w:r>
      <w:r>
        <w:rPr>
          <w:rFonts w:hint="eastAsia" w:ascii="宋体" w:hAnsi="宋体" w:eastAsia="宋体" w:cs="宋体"/>
          <w:b/>
          <w:bCs w:val="0"/>
          <w:highlight w:val="none"/>
        </w:rPr>
        <w:t>10分）</w:t>
      </w:r>
    </w:p>
    <w:p>
      <w:pPr>
        <w:pStyle w:val="50"/>
        <w:spacing w:line="400" w:lineRule="exact"/>
        <w:rPr>
          <w:rFonts w:hint="eastAsia" w:ascii="宋体" w:hAnsi="宋体" w:eastAsia="宋体" w:cs="宋体"/>
          <w:b w:val="0"/>
          <w:bCs/>
          <w:highlight w:val="none"/>
        </w:rPr>
      </w:pPr>
      <w:r>
        <w:rPr>
          <w:rFonts w:hint="eastAsia" w:ascii="宋体" w:hAnsi="宋体" w:eastAsia="宋体" w:cs="宋体"/>
          <w:b w:val="0"/>
          <w:bCs/>
          <w:highlight w:val="none"/>
        </w:rPr>
        <w:t>由评委根据供应商拟投入的人员配置进行评分。不满足最低进档要求的得0分。（1</w:t>
      </w:r>
      <w:r>
        <w:rPr>
          <w:rFonts w:hint="eastAsia" w:hAnsi="宋体" w:eastAsia="宋体" w:cs="宋体"/>
          <w:b w:val="0"/>
          <w:bCs/>
          <w:highlight w:val="none"/>
          <w:lang w:val="en-US" w:eastAsia="zh-CN"/>
        </w:rPr>
        <w:t>.</w:t>
      </w:r>
      <w:r>
        <w:rPr>
          <w:rFonts w:hint="eastAsia" w:ascii="宋体" w:hAnsi="宋体" w:eastAsia="宋体" w:cs="宋体"/>
          <w:b w:val="0"/>
          <w:bCs/>
          <w:highlight w:val="none"/>
        </w:rPr>
        <w:t>工作人员包含项目管理、饭堂服务、客房服务、维保维修服务、</w:t>
      </w:r>
      <w:r>
        <w:rPr>
          <w:rFonts w:hint="eastAsia" w:hAnsi="宋体" w:eastAsia="宋体" w:cs="宋体"/>
          <w:b w:val="0"/>
          <w:bCs/>
          <w:highlight w:val="none"/>
          <w:lang w:eastAsia="zh-CN"/>
        </w:rPr>
        <w:t>秩序维护</w:t>
      </w:r>
      <w:r>
        <w:rPr>
          <w:rFonts w:hint="eastAsia" w:ascii="宋体" w:hAnsi="宋体" w:eastAsia="宋体" w:cs="宋体"/>
          <w:b w:val="0"/>
          <w:bCs/>
          <w:highlight w:val="none"/>
        </w:rPr>
        <w:t>服务、园林养护等岗位人员；2</w:t>
      </w:r>
      <w:r>
        <w:rPr>
          <w:rFonts w:hint="eastAsia" w:hAnsi="宋体" w:eastAsia="宋体" w:cs="宋体"/>
          <w:b w:val="0"/>
          <w:bCs/>
          <w:highlight w:val="none"/>
          <w:lang w:val="en-US" w:eastAsia="zh-CN"/>
        </w:rPr>
        <w:t>.</w:t>
      </w:r>
      <w:r>
        <w:rPr>
          <w:rFonts w:hint="eastAsia" w:ascii="宋体" w:hAnsi="宋体" w:eastAsia="宋体" w:cs="宋体"/>
          <w:b w:val="0"/>
          <w:bCs/>
          <w:highlight w:val="none"/>
        </w:rPr>
        <w:t>人员情况包含姓名、性别、出生日期、年龄、工作经历等）。</w:t>
      </w:r>
    </w:p>
    <w:p>
      <w:pPr>
        <w:pStyle w:val="50"/>
        <w:spacing w:line="400" w:lineRule="exact"/>
        <w:rPr>
          <w:rFonts w:hint="eastAsia" w:ascii="宋体" w:hAnsi="宋体" w:eastAsia="宋体" w:cs="宋体"/>
          <w:b w:val="0"/>
          <w:bCs/>
          <w:highlight w:val="none"/>
        </w:rPr>
      </w:pPr>
      <w:r>
        <w:rPr>
          <w:rFonts w:hint="eastAsia" w:ascii="宋体" w:hAnsi="宋体" w:eastAsia="宋体" w:cs="宋体"/>
          <w:b w:val="0"/>
          <w:bCs/>
          <w:highlight w:val="none"/>
        </w:rPr>
        <w:t>一档（4分）：人员配置构成合理，拟投入服务团队人员数量、工作能力、资质及业绩方面满足采购要求；员工日常管理制度、考核办法及培训方案粗略。</w:t>
      </w:r>
    </w:p>
    <w:p>
      <w:pPr>
        <w:pStyle w:val="50"/>
        <w:spacing w:line="400" w:lineRule="exact"/>
        <w:rPr>
          <w:rFonts w:hint="eastAsia" w:ascii="宋体" w:hAnsi="宋体" w:eastAsia="宋体" w:cs="宋体"/>
          <w:b w:val="0"/>
          <w:bCs/>
          <w:highlight w:val="none"/>
        </w:rPr>
      </w:pPr>
      <w:r>
        <w:rPr>
          <w:rFonts w:hint="eastAsia" w:ascii="宋体" w:hAnsi="宋体" w:eastAsia="宋体" w:cs="宋体"/>
          <w:b w:val="0"/>
          <w:bCs/>
          <w:highlight w:val="none"/>
        </w:rPr>
        <w:t>二档（7分）：人员配置构成合理，服务团队人员数量、工作能力、资质及业绩方面满足采购要求，员工日常管理制度、考核办法及培训方案详细。</w:t>
      </w:r>
    </w:p>
    <w:p>
      <w:pPr>
        <w:pStyle w:val="50"/>
        <w:spacing w:line="400" w:lineRule="exact"/>
        <w:rPr>
          <w:rFonts w:hint="eastAsia" w:ascii="宋体" w:hAnsi="宋体" w:eastAsia="宋体" w:cs="宋体"/>
          <w:b w:val="0"/>
          <w:bCs/>
          <w:highlight w:val="none"/>
        </w:rPr>
      </w:pPr>
      <w:r>
        <w:rPr>
          <w:rFonts w:hint="eastAsia" w:ascii="宋体" w:hAnsi="宋体" w:eastAsia="宋体" w:cs="宋体"/>
          <w:b w:val="0"/>
          <w:bCs/>
          <w:highlight w:val="none"/>
        </w:rPr>
        <w:t>三档（10分）：人员配置构成合理、可行，服务团队人员数量、工作能力、资质、经验及业绩方面满足项目要求，优于采购文件要求；员工日常管理制度、考核办法详细完善，培训方案有针对性且有详细的计划安排。</w:t>
      </w:r>
    </w:p>
    <w:p>
      <w:pPr>
        <w:pStyle w:val="50"/>
        <w:spacing w:line="400" w:lineRule="exact"/>
        <w:rPr>
          <w:rFonts w:hint="eastAsia" w:ascii="宋体" w:hAnsi="宋体" w:eastAsia="宋体" w:cs="宋体"/>
          <w:b/>
          <w:bCs w:val="0"/>
          <w:highlight w:val="none"/>
        </w:rPr>
      </w:pPr>
      <w:r>
        <w:rPr>
          <w:rFonts w:hint="eastAsia" w:ascii="汉仪书宋二S" w:hAnsi="汉仪书宋二S" w:eastAsia="汉仪书宋二S" w:cs="汉仪书宋二S"/>
          <w:b/>
          <w:bCs w:val="0"/>
          <w:highlight w:val="none"/>
        </w:rPr>
        <w:t>②</w:t>
      </w:r>
      <w:r>
        <w:rPr>
          <w:rFonts w:hint="eastAsia" w:ascii="宋体" w:hAnsi="宋体" w:eastAsia="宋体" w:cs="宋体"/>
          <w:b/>
          <w:bCs w:val="0"/>
          <w:highlight w:val="none"/>
        </w:rPr>
        <w:t>人员素质分（</w:t>
      </w:r>
      <w:r>
        <w:rPr>
          <w:rFonts w:hint="eastAsia" w:hAnsi="宋体" w:eastAsia="宋体" w:cs="宋体"/>
          <w:b/>
          <w:bCs w:val="0"/>
          <w:highlight w:val="none"/>
          <w:lang w:eastAsia="zh-CN"/>
        </w:rPr>
        <w:t>满分</w:t>
      </w:r>
      <w:r>
        <w:rPr>
          <w:rFonts w:hint="eastAsia" w:hAnsi="宋体" w:eastAsia="宋体" w:cs="宋体"/>
          <w:b/>
          <w:bCs w:val="0"/>
          <w:highlight w:val="none"/>
          <w:lang w:val="en-US" w:eastAsia="zh-CN"/>
        </w:rPr>
        <w:t>5</w:t>
      </w:r>
      <w:r>
        <w:rPr>
          <w:rFonts w:hint="eastAsia" w:ascii="宋体" w:hAnsi="宋体" w:eastAsia="宋体" w:cs="宋体"/>
          <w:b/>
          <w:bCs w:val="0"/>
          <w:highlight w:val="none"/>
        </w:rPr>
        <w:t>分）</w:t>
      </w:r>
    </w:p>
    <w:p>
      <w:pPr>
        <w:pStyle w:val="50"/>
        <w:spacing w:line="400" w:lineRule="exact"/>
        <w:rPr>
          <w:rFonts w:hint="eastAsia" w:ascii="宋体" w:hAnsi="宋体" w:eastAsia="宋体" w:cs="宋体"/>
          <w:b w:val="0"/>
          <w:bCs/>
          <w:highlight w:val="none"/>
        </w:rPr>
      </w:pPr>
      <w:r>
        <w:rPr>
          <w:rFonts w:hint="eastAsia" w:hAnsi="宋体" w:eastAsia="宋体" w:cs="宋体"/>
          <w:b w:val="0"/>
          <w:bCs/>
          <w:highlight w:val="none"/>
          <w:lang w:val="en-US" w:eastAsia="zh-CN"/>
        </w:rPr>
        <w:t>A.</w:t>
      </w:r>
      <w:r>
        <w:rPr>
          <w:rFonts w:hint="eastAsia" w:ascii="宋体" w:hAnsi="宋体" w:eastAsia="宋体" w:cs="宋体"/>
          <w:b w:val="0"/>
          <w:bCs/>
          <w:highlight w:val="none"/>
        </w:rPr>
        <w:t>拟投入的人员数量，在满足采购服务需求的基础上，每增加1名得</w:t>
      </w:r>
      <w:r>
        <w:rPr>
          <w:rFonts w:hint="eastAsia" w:hAnsi="宋体" w:eastAsia="宋体" w:cs="宋体"/>
          <w:b w:val="0"/>
          <w:bCs/>
          <w:highlight w:val="none"/>
          <w:lang w:val="en-US" w:eastAsia="zh-CN"/>
        </w:rPr>
        <w:t>1</w:t>
      </w:r>
      <w:r>
        <w:rPr>
          <w:rFonts w:hint="eastAsia" w:ascii="宋体" w:hAnsi="宋体" w:eastAsia="宋体" w:cs="宋体"/>
          <w:b w:val="0"/>
          <w:bCs/>
          <w:highlight w:val="none"/>
        </w:rPr>
        <w:t>分，满分</w:t>
      </w:r>
      <w:r>
        <w:rPr>
          <w:rFonts w:hint="eastAsia" w:hAnsi="宋体" w:eastAsia="宋体" w:cs="宋体"/>
          <w:b w:val="0"/>
          <w:bCs/>
          <w:highlight w:val="none"/>
          <w:lang w:val="en-US" w:eastAsia="zh-CN"/>
        </w:rPr>
        <w:t>3</w:t>
      </w:r>
      <w:r>
        <w:rPr>
          <w:rFonts w:hint="eastAsia" w:ascii="宋体" w:hAnsi="宋体" w:eastAsia="宋体" w:cs="宋体"/>
          <w:b w:val="0"/>
          <w:bCs/>
          <w:highlight w:val="none"/>
        </w:rPr>
        <w:t>分。（须提供相关劳动合同</w:t>
      </w:r>
      <w:r>
        <w:rPr>
          <w:rFonts w:hint="eastAsia" w:hAnsi="宋体" w:eastAsia="宋体" w:cs="宋体"/>
          <w:b w:val="0"/>
          <w:bCs/>
          <w:highlight w:val="none"/>
          <w:lang w:val="en-US" w:eastAsia="zh-CN"/>
        </w:rPr>
        <w:t>或社保证明、</w:t>
      </w:r>
      <w:r>
        <w:rPr>
          <w:rFonts w:hint="eastAsia" w:ascii="宋体" w:hAnsi="宋体" w:eastAsia="宋体" w:cs="宋体"/>
          <w:b w:val="0"/>
          <w:bCs/>
          <w:highlight w:val="none"/>
        </w:rPr>
        <w:t>身份证复印件有效材料）</w:t>
      </w:r>
    </w:p>
    <w:p>
      <w:pPr>
        <w:pStyle w:val="50"/>
        <w:spacing w:line="400" w:lineRule="exact"/>
        <w:rPr>
          <w:rFonts w:hint="eastAsia" w:ascii="宋体" w:hAnsi="宋体" w:eastAsia="宋体" w:cs="宋体"/>
          <w:b w:val="0"/>
          <w:bCs/>
          <w:highlight w:val="none"/>
        </w:rPr>
      </w:pPr>
      <w:r>
        <w:rPr>
          <w:rFonts w:hint="eastAsia" w:hAnsi="宋体" w:eastAsia="宋体" w:cs="宋体"/>
          <w:b w:val="0"/>
          <w:bCs/>
          <w:highlight w:val="none"/>
          <w:lang w:val="en-US" w:eastAsia="zh-CN"/>
        </w:rPr>
        <w:t>B.</w:t>
      </w:r>
      <w:r>
        <w:rPr>
          <w:rFonts w:hint="eastAsia" w:ascii="宋体" w:hAnsi="宋体" w:eastAsia="宋体" w:cs="宋体"/>
          <w:b w:val="0"/>
          <w:bCs/>
          <w:highlight w:val="none"/>
        </w:rPr>
        <w:t>拟投入人员中指定有专人担任食品安全管理员的得</w:t>
      </w:r>
      <w:r>
        <w:rPr>
          <w:rFonts w:hint="eastAsia" w:hAnsi="宋体" w:eastAsia="宋体" w:cs="宋体"/>
          <w:b w:val="0"/>
          <w:bCs/>
          <w:highlight w:val="none"/>
          <w:lang w:val="en-US" w:eastAsia="zh-CN"/>
        </w:rPr>
        <w:t>1</w:t>
      </w:r>
      <w:r>
        <w:rPr>
          <w:rFonts w:hint="eastAsia" w:ascii="宋体" w:hAnsi="宋体" w:eastAsia="宋体" w:cs="宋体"/>
          <w:b w:val="0"/>
          <w:bCs/>
          <w:highlight w:val="none"/>
        </w:rPr>
        <w:t>分，满分</w:t>
      </w:r>
      <w:r>
        <w:rPr>
          <w:rFonts w:hint="eastAsia" w:hAnsi="宋体" w:eastAsia="宋体" w:cs="宋体"/>
          <w:b w:val="0"/>
          <w:bCs/>
          <w:highlight w:val="none"/>
          <w:lang w:val="en-US" w:eastAsia="zh-CN"/>
        </w:rPr>
        <w:t>2</w:t>
      </w:r>
      <w:r>
        <w:rPr>
          <w:rFonts w:hint="eastAsia" w:ascii="宋体" w:hAnsi="宋体" w:eastAsia="宋体" w:cs="宋体"/>
          <w:b w:val="0"/>
          <w:bCs/>
          <w:highlight w:val="none"/>
        </w:rPr>
        <w:t>分。（须提供相关劳动合同和《食品安全管理员资格证书》复印件、身份证复印件有效材料）</w:t>
      </w:r>
    </w:p>
    <w:p>
      <w:pPr>
        <w:pStyle w:val="50"/>
        <w:spacing w:line="400" w:lineRule="exact"/>
        <w:rPr>
          <w:rFonts w:hint="eastAsia" w:ascii="宋体" w:hAnsi="宋体" w:eastAsia="宋体" w:cs="宋体"/>
          <w:b/>
          <w:bCs w:val="0"/>
          <w:highlight w:val="none"/>
        </w:rPr>
      </w:pPr>
      <w:bookmarkStart w:id="62" w:name="OLE_LINK1"/>
      <w:r>
        <w:rPr>
          <w:rFonts w:hint="eastAsia" w:ascii="宋体" w:hAnsi="宋体" w:eastAsia="宋体" w:cs="宋体"/>
          <w:b/>
          <w:bCs w:val="0"/>
          <w:highlight w:val="none"/>
        </w:rPr>
        <w:t>（2）</w:t>
      </w:r>
      <w:r>
        <w:rPr>
          <w:rFonts w:hint="eastAsia" w:hAnsi="宋体" w:eastAsia="宋体" w:cs="宋体"/>
          <w:b/>
          <w:bCs w:val="0"/>
          <w:highlight w:val="none"/>
          <w:lang w:eastAsia="zh-CN"/>
        </w:rPr>
        <w:t>业绩</w:t>
      </w:r>
      <w:r>
        <w:rPr>
          <w:rFonts w:hint="eastAsia" w:ascii="宋体" w:hAnsi="宋体" w:eastAsia="宋体" w:cs="宋体"/>
          <w:b/>
          <w:bCs w:val="0"/>
          <w:highlight w:val="none"/>
        </w:rPr>
        <w:t>信誉</w:t>
      </w:r>
      <w:r>
        <w:rPr>
          <w:rFonts w:hint="eastAsia" w:hAnsi="宋体" w:eastAsia="宋体" w:cs="宋体"/>
          <w:b/>
          <w:bCs w:val="0"/>
          <w:highlight w:val="none"/>
          <w:lang w:eastAsia="zh-CN"/>
        </w:rPr>
        <w:t>分</w:t>
      </w:r>
      <w:r>
        <w:rPr>
          <w:rFonts w:hint="eastAsia" w:ascii="宋体" w:hAnsi="宋体" w:eastAsia="宋体" w:cs="宋体"/>
          <w:b/>
          <w:bCs w:val="0"/>
          <w:highlight w:val="none"/>
        </w:rPr>
        <w:t>（满分</w:t>
      </w:r>
      <w:r>
        <w:rPr>
          <w:rFonts w:hint="eastAsia" w:hAnsi="宋体" w:eastAsia="宋体" w:cs="宋体"/>
          <w:b/>
          <w:bCs w:val="0"/>
          <w:highlight w:val="none"/>
          <w:lang w:val="en-US" w:eastAsia="zh-CN"/>
        </w:rPr>
        <w:t>15</w:t>
      </w:r>
      <w:r>
        <w:rPr>
          <w:rFonts w:hint="eastAsia" w:ascii="宋体" w:hAnsi="宋体" w:eastAsia="宋体" w:cs="宋体"/>
          <w:b/>
          <w:bCs w:val="0"/>
          <w:highlight w:val="none"/>
        </w:rPr>
        <w:t>分）</w:t>
      </w:r>
    </w:p>
    <w:p>
      <w:pPr>
        <w:pStyle w:val="28"/>
        <w:spacing w:line="400" w:lineRule="exact"/>
        <w:ind w:firstLine="420" w:firstLineChars="200"/>
        <w:outlineLvl w:val="0"/>
        <w:rPr>
          <w:rFonts w:hint="eastAsia" w:ascii="宋体" w:hAnsi="宋体" w:eastAsia="宋体" w:cs="宋体"/>
          <w:b w:val="0"/>
          <w:bCs/>
          <w:highlight w:val="none"/>
        </w:rPr>
      </w:pPr>
      <w:r>
        <w:rPr>
          <w:rFonts w:hint="eastAsia" w:ascii="宋体" w:hAnsi="宋体" w:eastAsia="宋体" w:cs="宋体"/>
          <w:b w:val="0"/>
          <w:bCs/>
          <w:highlight w:val="none"/>
        </w:rPr>
        <w:t>①</w:t>
      </w:r>
      <w:r>
        <w:rPr>
          <w:rFonts w:hint="eastAsia" w:hAnsi="宋体" w:eastAsia="宋体" w:cs="宋体"/>
          <w:b w:val="0"/>
          <w:bCs/>
          <w:highlight w:val="none"/>
          <w:lang w:val="en-US" w:eastAsia="zh-CN"/>
        </w:rPr>
        <w:t>供应商</w:t>
      </w:r>
      <w:r>
        <w:rPr>
          <w:rFonts w:hint="eastAsia" w:ascii="宋体" w:hAnsi="宋体" w:eastAsia="宋体" w:cs="宋体"/>
          <w:b w:val="0"/>
          <w:bCs/>
          <w:highlight w:val="none"/>
        </w:rPr>
        <w:t>通过ISO9001质量体系认证、通过ISO14001环境管理体系认证、通过ISO45001职业健康体系认证的，有一项得</w:t>
      </w:r>
      <w:r>
        <w:rPr>
          <w:rFonts w:hint="eastAsia" w:hAnsi="宋体" w:eastAsia="宋体" w:cs="宋体"/>
          <w:b w:val="0"/>
          <w:bCs/>
          <w:highlight w:val="none"/>
          <w:lang w:val="en-US" w:eastAsia="zh-CN"/>
        </w:rPr>
        <w:t>1</w:t>
      </w:r>
      <w:r>
        <w:rPr>
          <w:rFonts w:hint="eastAsia" w:ascii="宋体" w:hAnsi="宋体" w:eastAsia="宋体" w:cs="宋体"/>
          <w:b w:val="0"/>
          <w:bCs/>
          <w:highlight w:val="none"/>
        </w:rPr>
        <w:t>分，满分</w:t>
      </w:r>
      <w:r>
        <w:rPr>
          <w:rFonts w:hint="eastAsia" w:hAnsi="宋体" w:eastAsia="宋体" w:cs="宋体"/>
          <w:b w:val="0"/>
          <w:bCs/>
          <w:highlight w:val="none"/>
          <w:lang w:val="en-US" w:eastAsia="zh-CN"/>
        </w:rPr>
        <w:t>3</w:t>
      </w:r>
      <w:r>
        <w:rPr>
          <w:rFonts w:hint="eastAsia" w:ascii="宋体" w:hAnsi="宋体" w:eastAsia="宋体" w:cs="宋体"/>
          <w:b w:val="0"/>
          <w:bCs/>
          <w:highlight w:val="none"/>
        </w:rPr>
        <w:t>分。</w:t>
      </w:r>
    </w:p>
    <w:bookmarkEnd w:id="62"/>
    <w:p>
      <w:pPr>
        <w:pStyle w:val="28"/>
        <w:spacing w:line="400" w:lineRule="exact"/>
        <w:ind w:firstLine="420" w:firstLineChars="200"/>
        <w:outlineLvl w:val="0"/>
        <w:rPr>
          <w:rFonts w:hint="eastAsia" w:ascii="宋体" w:hAnsi="宋体" w:eastAsia="宋体" w:cs="宋体"/>
          <w:b w:val="0"/>
          <w:bCs/>
          <w:highlight w:val="none"/>
        </w:rPr>
      </w:pPr>
      <w:r>
        <w:rPr>
          <w:rFonts w:hint="eastAsia" w:ascii="宋体" w:hAnsi="宋体" w:eastAsia="宋体" w:cs="宋体"/>
          <w:b w:val="0"/>
          <w:bCs/>
          <w:highlight w:val="none"/>
        </w:rPr>
        <w:t>②供应商自202</w:t>
      </w:r>
      <w:r>
        <w:rPr>
          <w:rFonts w:hint="eastAsia" w:hAnsi="宋体" w:eastAsia="宋体" w:cs="宋体"/>
          <w:b w:val="0"/>
          <w:bCs/>
          <w:highlight w:val="none"/>
          <w:lang w:val="en-US" w:eastAsia="zh-CN"/>
        </w:rPr>
        <w:t>3</w:t>
      </w:r>
      <w:r>
        <w:rPr>
          <w:rFonts w:hint="eastAsia" w:ascii="宋体" w:hAnsi="宋体" w:eastAsia="宋体" w:cs="宋体"/>
          <w:b w:val="0"/>
          <w:bCs/>
          <w:highlight w:val="none"/>
        </w:rPr>
        <w:t>年1月1日以来承担过同类服务项目</w:t>
      </w:r>
      <w:r>
        <w:rPr>
          <w:rFonts w:hint="eastAsia" w:hAnsi="宋体" w:eastAsia="宋体" w:cs="宋体"/>
          <w:b w:val="0"/>
          <w:bCs/>
          <w:highlight w:val="none"/>
          <w:lang w:eastAsia="zh-CN"/>
        </w:rPr>
        <w:t>（</w:t>
      </w:r>
      <w:r>
        <w:rPr>
          <w:rFonts w:hint="eastAsia" w:hAnsi="宋体" w:eastAsia="宋体" w:cs="宋体"/>
          <w:b w:val="0"/>
          <w:bCs/>
          <w:highlight w:val="none"/>
          <w:lang w:val="en-US" w:eastAsia="zh-CN"/>
        </w:rPr>
        <w:t>服务内容至少包含食堂后勤、会务、保洁三项</w:t>
      </w:r>
      <w:r>
        <w:rPr>
          <w:rFonts w:hint="eastAsia" w:hAnsi="宋体" w:eastAsia="宋体" w:cs="宋体"/>
          <w:b w:val="0"/>
          <w:bCs/>
          <w:highlight w:val="none"/>
          <w:lang w:eastAsia="zh-CN"/>
        </w:rPr>
        <w:t>）</w:t>
      </w:r>
      <w:r>
        <w:rPr>
          <w:rFonts w:hint="eastAsia" w:ascii="宋体" w:hAnsi="宋体" w:eastAsia="宋体" w:cs="宋体"/>
          <w:b w:val="0"/>
          <w:bCs/>
          <w:highlight w:val="none"/>
        </w:rPr>
        <w:t>的，每个项目得</w:t>
      </w:r>
      <w:r>
        <w:rPr>
          <w:rFonts w:hint="eastAsia" w:hAnsi="宋体" w:eastAsia="宋体" w:cs="宋体"/>
          <w:b w:val="0"/>
          <w:bCs/>
          <w:highlight w:val="none"/>
          <w:lang w:val="en-US" w:eastAsia="zh-CN"/>
        </w:rPr>
        <w:t>2</w:t>
      </w:r>
      <w:r>
        <w:rPr>
          <w:rFonts w:hint="eastAsia" w:ascii="宋体" w:hAnsi="宋体" w:eastAsia="宋体" w:cs="宋体"/>
          <w:b w:val="0"/>
          <w:bCs/>
          <w:highlight w:val="none"/>
        </w:rPr>
        <w:t>分，满分</w:t>
      </w:r>
      <w:r>
        <w:rPr>
          <w:rFonts w:hint="eastAsia" w:hAnsi="宋体" w:eastAsia="宋体" w:cs="宋体"/>
          <w:b w:val="0"/>
          <w:bCs/>
          <w:highlight w:val="none"/>
          <w:lang w:val="en-US" w:eastAsia="zh-CN"/>
        </w:rPr>
        <w:t>10</w:t>
      </w:r>
      <w:r>
        <w:rPr>
          <w:rFonts w:hint="eastAsia" w:ascii="宋体" w:hAnsi="宋体" w:eastAsia="宋体" w:cs="宋体"/>
          <w:b w:val="0"/>
          <w:bCs/>
          <w:highlight w:val="none"/>
        </w:rPr>
        <w:t>分</w:t>
      </w:r>
      <w:r>
        <w:rPr>
          <w:rFonts w:hint="eastAsia" w:ascii="宋体" w:hAnsi="宋体" w:eastAsia="宋体" w:cs="宋体"/>
          <w:b w:val="0"/>
          <w:bCs/>
          <w:highlight w:val="none"/>
          <w:lang w:eastAsia="zh-CN"/>
        </w:rPr>
        <w:t>。（</w:t>
      </w:r>
      <w:r>
        <w:rPr>
          <w:rFonts w:hint="eastAsia" w:ascii="宋体" w:hAnsi="宋体" w:eastAsia="宋体" w:cs="宋体"/>
          <w:b w:val="0"/>
          <w:bCs/>
          <w:highlight w:val="none"/>
        </w:rPr>
        <w:t>以合同或中标（成交）通知书</w:t>
      </w:r>
      <w:r>
        <w:rPr>
          <w:rFonts w:hint="eastAsia" w:hAnsi="宋体" w:eastAsia="宋体" w:cs="宋体"/>
          <w:b w:val="0"/>
          <w:bCs/>
          <w:highlight w:val="none"/>
          <w:lang w:eastAsia="zh-CN"/>
        </w:rPr>
        <w:t>或项目业主单位出具的证明</w:t>
      </w:r>
      <w:r>
        <w:rPr>
          <w:rFonts w:hint="eastAsia" w:ascii="宋体" w:hAnsi="宋体" w:eastAsia="宋体" w:cs="宋体"/>
          <w:b w:val="0"/>
          <w:bCs/>
          <w:highlight w:val="none"/>
        </w:rPr>
        <w:t>复印件为准，且合同或协议书复印件应能明确合同标的、合同签约方及其签章、生效时间等主要内容</w:t>
      </w:r>
      <w:r>
        <w:rPr>
          <w:rFonts w:hint="eastAsia" w:hAnsi="宋体" w:eastAsia="宋体" w:cs="宋体"/>
          <w:b w:val="0"/>
          <w:bCs/>
          <w:highlight w:val="none"/>
          <w:lang w:eastAsia="zh-CN"/>
        </w:rPr>
        <w:t>，</w:t>
      </w:r>
      <w:r>
        <w:rPr>
          <w:rFonts w:hint="eastAsia" w:ascii="宋体" w:hAnsi="宋体" w:eastAsia="宋体" w:cs="宋体"/>
          <w:b w:val="0"/>
          <w:bCs/>
          <w:highlight w:val="none"/>
        </w:rPr>
        <w:t>有效业绩的时间认定以签订合同时间为准</w:t>
      </w:r>
      <w:r>
        <w:rPr>
          <w:rFonts w:hint="eastAsia" w:ascii="宋体" w:hAnsi="宋体" w:eastAsia="宋体" w:cs="宋体"/>
          <w:b w:val="0"/>
          <w:bCs/>
          <w:highlight w:val="none"/>
          <w:lang w:eastAsia="zh-CN"/>
        </w:rPr>
        <w:t>，</w:t>
      </w:r>
      <w:r>
        <w:rPr>
          <w:rFonts w:hint="eastAsia" w:ascii="宋体" w:hAnsi="宋体" w:eastAsia="宋体" w:cs="宋体"/>
          <w:b w:val="0"/>
          <w:bCs/>
          <w:highlight w:val="none"/>
        </w:rPr>
        <w:t>并加盖供应商公章。</w:t>
      </w:r>
      <w:r>
        <w:rPr>
          <w:rFonts w:hint="eastAsia" w:ascii="宋体" w:hAnsi="宋体" w:eastAsia="宋体" w:cs="宋体"/>
          <w:b w:val="0"/>
          <w:bCs/>
          <w:highlight w:val="none"/>
          <w:lang w:eastAsia="zh-CN"/>
        </w:rPr>
        <w:t>）</w:t>
      </w:r>
    </w:p>
    <w:p>
      <w:pPr>
        <w:pStyle w:val="28"/>
        <w:spacing w:line="400" w:lineRule="exact"/>
        <w:ind w:firstLine="420" w:firstLineChars="200"/>
        <w:outlineLvl w:val="0"/>
        <w:rPr>
          <w:rFonts w:hint="eastAsia" w:ascii="宋体" w:hAnsi="Courier New" w:eastAsia="宋体" w:cs="Courier New"/>
          <w:b w:val="0"/>
          <w:bCs/>
          <w:lang w:eastAsia="zh-CN"/>
        </w:rPr>
      </w:pPr>
      <w:r>
        <w:rPr>
          <w:rFonts w:hint="eastAsia" w:ascii="汉仪书宋二S" w:hAnsi="汉仪书宋二S" w:eastAsia="汉仪书宋二S" w:cs="汉仪书宋二S"/>
          <w:b w:val="0"/>
          <w:bCs/>
        </w:rPr>
        <w:t>③</w:t>
      </w:r>
      <w:r>
        <w:rPr>
          <w:rFonts w:hint="eastAsia" w:ascii="宋体" w:hAnsi="Courier New" w:eastAsia="宋体" w:cs="Courier New"/>
          <w:b w:val="0"/>
          <w:bCs/>
          <w:strike w:val="0"/>
          <w:dstrike w:val="0"/>
        </w:rPr>
        <w:t>供应商</w:t>
      </w:r>
      <w:r>
        <w:rPr>
          <w:rFonts w:hint="eastAsia" w:eastAsia="宋体" w:cs="Courier New"/>
          <w:b w:val="0"/>
          <w:bCs/>
          <w:strike w:val="0"/>
          <w:dstrike w:val="0"/>
          <w:lang w:eastAsia="zh-CN"/>
        </w:rPr>
        <w:t>承诺中标后为本项目购买</w:t>
      </w:r>
      <w:r>
        <w:rPr>
          <w:rFonts w:hint="eastAsia" w:ascii="宋体" w:hAnsi="Courier New" w:eastAsia="宋体" w:cs="Courier New"/>
          <w:b w:val="0"/>
          <w:bCs/>
          <w:strike w:val="0"/>
          <w:dstrike w:val="0"/>
        </w:rPr>
        <w:t>《食品安全责任保险》（</w:t>
      </w:r>
      <w:r>
        <w:rPr>
          <w:rFonts w:hint="eastAsia" w:eastAsia="宋体" w:cs="Courier New"/>
          <w:b w:val="0"/>
          <w:bCs/>
          <w:strike w:val="0"/>
          <w:dstrike w:val="0"/>
          <w:lang w:eastAsia="zh-CN"/>
        </w:rPr>
        <w:t>保险期限须覆盖本项目服务期</w:t>
      </w:r>
      <w:r>
        <w:rPr>
          <w:rFonts w:hint="eastAsia" w:ascii="宋体" w:hAnsi="Courier New" w:eastAsia="宋体" w:cs="Courier New"/>
          <w:b w:val="0"/>
          <w:bCs/>
          <w:strike w:val="0"/>
          <w:dstrike w:val="0"/>
        </w:rPr>
        <w:t>）的</w:t>
      </w:r>
      <w:r>
        <w:rPr>
          <w:rFonts w:hint="eastAsia" w:eastAsia="宋体" w:cs="Courier New"/>
          <w:b w:val="0"/>
          <w:bCs/>
          <w:strike w:val="0"/>
          <w:dstrike w:val="0"/>
          <w:lang w:eastAsia="zh-CN"/>
        </w:rPr>
        <w:t>，</w:t>
      </w:r>
      <w:r>
        <w:rPr>
          <w:rFonts w:hint="eastAsia" w:ascii="宋体" w:hAnsi="Courier New" w:eastAsia="宋体" w:cs="Courier New"/>
          <w:b w:val="0"/>
          <w:bCs/>
          <w:strike w:val="0"/>
          <w:dstrike w:val="0"/>
        </w:rPr>
        <w:t>得</w:t>
      </w:r>
      <w:r>
        <w:rPr>
          <w:rFonts w:hint="eastAsia" w:eastAsia="宋体" w:cs="Courier New"/>
          <w:b w:val="0"/>
          <w:bCs/>
          <w:strike w:val="0"/>
          <w:dstrike w:val="0"/>
          <w:lang w:val="en-US" w:eastAsia="zh-CN"/>
        </w:rPr>
        <w:t>2</w:t>
      </w:r>
      <w:r>
        <w:rPr>
          <w:rFonts w:hint="eastAsia" w:ascii="宋体" w:hAnsi="Courier New" w:eastAsia="宋体" w:cs="Courier New"/>
          <w:b w:val="0"/>
          <w:bCs/>
          <w:strike w:val="0"/>
          <w:dstrike w:val="0"/>
        </w:rPr>
        <w:t>分。</w:t>
      </w:r>
      <w:r>
        <w:rPr>
          <w:rFonts w:hint="eastAsia" w:eastAsia="宋体" w:cs="Courier New"/>
          <w:b w:val="0"/>
          <w:bCs/>
          <w:strike w:val="0"/>
          <w:dstrike w:val="0"/>
          <w:lang w:eastAsia="zh-CN"/>
        </w:rPr>
        <w:t>（注：投标文件中须提供书面承诺函（格式自拟），不提供承诺函的不得分。）</w:t>
      </w:r>
    </w:p>
    <w:p>
      <w:pPr>
        <w:pStyle w:val="28"/>
        <w:spacing w:line="400" w:lineRule="exact"/>
        <w:ind w:firstLine="420" w:firstLineChars="200"/>
        <w:outlineLvl w:val="0"/>
        <w:rPr>
          <w:rFonts w:hint="eastAsia" w:ascii="宋体" w:hAnsi="Courier New" w:eastAsia="宋体" w:cs="Courier New"/>
          <w:b/>
        </w:rPr>
      </w:pPr>
      <w:r>
        <w:rPr>
          <w:rFonts w:hint="eastAsia" w:ascii="宋体" w:hAnsi="Courier New" w:eastAsia="宋体" w:cs="Courier New"/>
          <w:b/>
        </w:rPr>
        <w:t>（三）总得分 = 1 + 2 + 3</w:t>
      </w:r>
    </w:p>
    <w:p>
      <w:pPr>
        <w:pStyle w:val="28"/>
        <w:spacing w:line="400" w:lineRule="exact"/>
        <w:ind w:firstLine="357" w:firstLineChars="170"/>
        <w:rPr>
          <w:rFonts w:hint="eastAsia"/>
          <w:b/>
          <w:bCs/>
        </w:rPr>
      </w:pPr>
      <w:r>
        <w:rPr>
          <w:rFonts w:hint="eastAsia"/>
          <w:b/>
          <w:bCs/>
        </w:rPr>
        <w:t>三、中标候选人推荐原则</w:t>
      </w:r>
    </w:p>
    <w:p>
      <w:pPr>
        <w:autoSpaceDE w:val="0"/>
        <w:autoSpaceDN w:val="0"/>
        <w:adjustRightInd w:val="0"/>
        <w:snapToGrid w:val="0"/>
        <w:spacing w:line="400" w:lineRule="exact"/>
        <w:rPr>
          <w:rFonts w:hint="eastAsia"/>
        </w:rPr>
      </w:pPr>
      <w:r>
        <w:rPr>
          <w:rFonts w:hint="eastAsia"/>
          <w:lang w:val="en-US" w:eastAsia="zh-CN"/>
        </w:rPr>
        <w:t xml:space="preserve">    </w:t>
      </w:r>
      <w:r>
        <w:rPr>
          <w:rFonts w:hint="eastAsia"/>
        </w:rPr>
        <w:t>（一）评标委员会将根据得分由高到低排列次序（得分相同时，以评标价由低到高顺序排列；得分相同且评标价相同的，按技术指标优劣顺序排列）并推荐中标候选供应商。采购人应当确定评审委员会推荐排名第一的中标候选人为中标人。</w:t>
      </w:r>
    </w:p>
    <w:p>
      <w:pPr>
        <w:autoSpaceDE w:val="0"/>
        <w:autoSpaceDN w:val="0"/>
        <w:adjustRightInd w:val="0"/>
        <w:snapToGrid w:val="0"/>
        <w:spacing w:line="400" w:lineRule="exact"/>
        <w:ind w:firstLine="315" w:firstLineChars="150"/>
        <w:rPr>
          <w:rFonts w:hint="eastAsia" w:ascii="宋体" w:hAnsi="宋体" w:cs="Courier New"/>
          <w:kern w:val="1"/>
          <w:szCs w:val="20"/>
        </w:rPr>
      </w:pPr>
      <w:r>
        <w:rPr>
          <w:rFonts w:hint="eastAsia"/>
          <w:lang w:val="en-US" w:eastAsia="zh-CN"/>
        </w:rPr>
        <w:t xml:space="preserve"> </w:t>
      </w:r>
      <w:r>
        <w:rPr>
          <w:rFonts w:hint="eastAsia"/>
        </w:rPr>
        <w:t>（二）排名第一的中标候选人放弃中标、拒绝签订政府采购合同的，采购人可以确定排名第二的中标候选人为中标人。排名第二的中标候选人因前款规定的同样原因不能签订合同的，采购人可以确定排名第三的中标候选人为中标人，其余以此类推。</w:t>
      </w:r>
    </w:p>
    <w:p>
      <w:pPr>
        <w:pStyle w:val="2"/>
        <w:rPr>
          <w:rFonts w:hint="eastAsia"/>
        </w:rPr>
      </w:pPr>
    </w:p>
    <w:p>
      <w:pPr>
        <w:pStyle w:val="28"/>
        <w:snapToGrid w:val="0"/>
        <w:spacing w:before="120" w:after="120"/>
        <w:jc w:val="center"/>
        <w:outlineLvl w:val="0"/>
        <w:rPr>
          <w:rFonts w:hint="eastAsia" w:ascii="仿宋_GB2312" w:hAnsi="宋体" w:eastAsia="仿宋_GB2312"/>
          <w:b/>
          <w:sz w:val="44"/>
          <w:szCs w:val="44"/>
        </w:rPr>
      </w:pPr>
    </w:p>
    <w:p>
      <w:pPr>
        <w:pStyle w:val="28"/>
        <w:jc w:val="center"/>
        <w:rPr>
          <w:rFonts w:hint="eastAsia"/>
          <w:b/>
          <w:bCs/>
          <w:sz w:val="44"/>
          <w:szCs w:val="44"/>
        </w:rPr>
      </w:pPr>
      <w:bookmarkStart w:id="63" w:name="_Toc44660711"/>
      <w:r>
        <w:rPr>
          <w:rFonts w:hint="eastAsia"/>
          <w:b/>
          <w:bCs/>
          <w:sz w:val="44"/>
          <w:szCs w:val="44"/>
        </w:rPr>
        <w:br w:type="page"/>
      </w:r>
    </w:p>
    <w:p>
      <w:pPr>
        <w:pStyle w:val="28"/>
        <w:jc w:val="center"/>
        <w:rPr>
          <w:rFonts w:hint="eastAsia"/>
          <w:b/>
          <w:bCs/>
          <w:sz w:val="44"/>
          <w:szCs w:val="44"/>
        </w:rPr>
      </w:pPr>
    </w:p>
    <w:p>
      <w:pPr>
        <w:pStyle w:val="28"/>
        <w:jc w:val="center"/>
        <w:rPr>
          <w:rFonts w:hint="eastAsia"/>
          <w:b/>
          <w:bCs/>
          <w:sz w:val="44"/>
          <w:szCs w:val="44"/>
        </w:rPr>
      </w:pPr>
    </w:p>
    <w:p>
      <w:pPr>
        <w:pStyle w:val="28"/>
        <w:jc w:val="center"/>
        <w:rPr>
          <w:rFonts w:hint="eastAsia"/>
          <w:b/>
          <w:bCs/>
          <w:sz w:val="44"/>
          <w:szCs w:val="44"/>
        </w:rPr>
      </w:pPr>
    </w:p>
    <w:p>
      <w:pPr>
        <w:pStyle w:val="28"/>
        <w:jc w:val="center"/>
        <w:rPr>
          <w:rFonts w:hint="eastAsia"/>
          <w:b/>
          <w:bCs/>
          <w:sz w:val="44"/>
          <w:szCs w:val="44"/>
        </w:rPr>
      </w:pPr>
    </w:p>
    <w:p>
      <w:pPr>
        <w:pStyle w:val="28"/>
        <w:jc w:val="center"/>
        <w:rPr>
          <w:rFonts w:hint="eastAsia"/>
          <w:b/>
          <w:bCs/>
          <w:sz w:val="44"/>
          <w:szCs w:val="44"/>
        </w:rPr>
      </w:pPr>
    </w:p>
    <w:p>
      <w:pPr>
        <w:pStyle w:val="28"/>
        <w:jc w:val="center"/>
        <w:rPr>
          <w:rFonts w:hint="eastAsia"/>
          <w:b/>
          <w:bCs/>
          <w:sz w:val="44"/>
          <w:szCs w:val="44"/>
        </w:rPr>
      </w:pPr>
    </w:p>
    <w:p>
      <w:pPr>
        <w:pStyle w:val="28"/>
        <w:jc w:val="center"/>
        <w:rPr>
          <w:rFonts w:hint="eastAsia"/>
          <w:b/>
          <w:bCs/>
          <w:sz w:val="44"/>
          <w:szCs w:val="44"/>
        </w:rPr>
      </w:pPr>
    </w:p>
    <w:p>
      <w:pPr>
        <w:pStyle w:val="28"/>
        <w:jc w:val="center"/>
        <w:rPr>
          <w:rFonts w:hint="eastAsia" w:ascii="黑体" w:hAnsi="宋体" w:eastAsia="黑体"/>
          <w:b/>
          <w:bCs/>
          <w:sz w:val="44"/>
          <w:szCs w:val="44"/>
        </w:rPr>
      </w:pPr>
      <w:r>
        <w:rPr>
          <w:rFonts w:hint="eastAsia"/>
          <w:b/>
          <w:bCs/>
          <w:sz w:val="44"/>
          <w:szCs w:val="44"/>
        </w:rPr>
        <w:t>第五章  政府采购合同主要条款</w:t>
      </w:r>
      <w:bookmarkEnd w:id="63"/>
    </w:p>
    <w:p>
      <w:pPr>
        <w:pStyle w:val="28"/>
        <w:jc w:val="center"/>
        <w:rPr>
          <w:rFonts w:hint="eastAsia" w:ascii="黑体" w:hAnsi="宋体" w:eastAsia="黑体"/>
          <w:b/>
          <w:sz w:val="44"/>
          <w:szCs w:val="44"/>
        </w:rPr>
      </w:pPr>
    </w:p>
    <w:p>
      <w:pPr>
        <w:pStyle w:val="28"/>
        <w:jc w:val="center"/>
        <w:rPr>
          <w:rFonts w:hint="eastAsia" w:ascii="黑体" w:hAnsi="宋体" w:eastAsia="黑体"/>
          <w:b/>
          <w:sz w:val="44"/>
          <w:szCs w:val="44"/>
        </w:rPr>
      </w:pPr>
    </w:p>
    <w:p>
      <w:pPr>
        <w:pStyle w:val="28"/>
        <w:jc w:val="center"/>
        <w:rPr>
          <w:rFonts w:hint="eastAsia" w:ascii="黑体" w:hAnsi="宋体" w:eastAsia="黑体"/>
          <w:b/>
          <w:sz w:val="44"/>
          <w:szCs w:val="44"/>
        </w:rPr>
      </w:pPr>
    </w:p>
    <w:p>
      <w:pPr>
        <w:pStyle w:val="28"/>
        <w:pageBreakBefore/>
        <w:jc w:val="center"/>
        <w:rPr>
          <w:rFonts w:hint="eastAsia" w:ascii="黑体" w:hAnsi="宋体" w:eastAsia="黑体"/>
          <w:b/>
          <w:sz w:val="44"/>
          <w:szCs w:val="44"/>
        </w:rPr>
      </w:pPr>
    </w:p>
    <w:p>
      <w:pPr>
        <w:pStyle w:val="28"/>
        <w:jc w:val="center"/>
        <w:rPr>
          <w:rFonts w:hint="eastAsia" w:ascii="黑体" w:hAnsi="宋体" w:eastAsia="黑体"/>
          <w:b/>
          <w:sz w:val="44"/>
          <w:szCs w:val="44"/>
        </w:rPr>
      </w:pPr>
    </w:p>
    <w:p>
      <w:pPr>
        <w:pStyle w:val="28"/>
        <w:jc w:val="center"/>
        <w:rPr>
          <w:rFonts w:hint="eastAsia" w:hAnsi="宋体"/>
          <w:b/>
          <w:sz w:val="52"/>
          <w:szCs w:val="52"/>
        </w:rPr>
      </w:pPr>
      <w:r>
        <w:rPr>
          <w:rFonts w:hint="eastAsia" w:hAnsi="宋体"/>
          <w:b/>
          <w:sz w:val="52"/>
          <w:szCs w:val="52"/>
        </w:rPr>
        <w:t>广西壮族自治区政府采购合同</w:t>
      </w:r>
    </w:p>
    <w:p>
      <w:pPr>
        <w:pStyle w:val="28"/>
        <w:rPr>
          <w:rFonts w:hint="eastAsia" w:hAnsi="宋体"/>
        </w:rPr>
      </w:pPr>
    </w:p>
    <w:p>
      <w:pPr>
        <w:pStyle w:val="28"/>
        <w:rPr>
          <w:rFonts w:hint="eastAsia" w:hAnsi="宋体"/>
        </w:rPr>
      </w:pPr>
    </w:p>
    <w:p>
      <w:pPr>
        <w:pStyle w:val="28"/>
        <w:ind w:firstLine="1584" w:firstLineChars="495"/>
        <w:rPr>
          <w:rFonts w:hint="eastAsia" w:hAnsi="宋体"/>
          <w:b/>
          <w:sz w:val="32"/>
          <w:szCs w:val="32"/>
          <w:u w:val="single"/>
        </w:rPr>
      </w:pPr>
      <w:r>
        <w:rPr>
          <w:rFonts w:hint="eastAsia" w:hAnsi="宋体"/>
          <w:b/>
          <w:sz w:val="32"/>
          <w:szCs w:val="32"/>
        </w:rPr>
        <w:t>合同名称：</w:t>
      </w:r>
      <w:r>
        <w:rPr>
          <w:rFonts w:hint="eastAsia" w:hAnsi="宋体"/>
          <w:b/>
          <w:sz w:val="32"/>
          <w:szCs w:val="32"/>
          <w:u w:val="single"/>
        </w:rPr>
        <w:t xml:space="preserve">                           </w:t>
      </w:r>
    </w:p>
    <w:p>
      <w:pPr>
        <w:pStyle w:val="28"/>
        <w:ind w:firstLine="1584" w:firstLineChars="495"/>
        <w:rPr>
          <w:rFonts w:hint="eastAsia" w:hAnsi="宋体"/>
          <w:b/>
          <w:sz w:val="32"/>
          <w:szCs w:val="32"/>
        </w:rPr>
      </w:pPr>
    </w:p>
    <w:p>
      <w:pPr>
        <w:pStyle w:val="28"/>
        <w:ind w:firstLine="1584" w:firstLineChars="495"/>
        <w:rPr>
          <w:rFonts w:hint="eastAsia" w:hAnsi="宋体"/>
          <w:b/>
          <w:sz w:val="32"/>
          <w:szCs w:val="32"/>
          <w:u w:val="single"/>
        </w:rPr>
      </w:pPr>
      <w:r>
        <w:rPr>
          <w:rFonts w:hint="eastAsia" w:hAnsi="宋体"/>
          <w:b/>
          <w:sz w:val="32"/>
          <w:szCs w:val="32"/>
        </w:rPr>
        <w:t>合同编号：</w:t>
      </w:r>
      <w:r>
        <w:rPr>
          <w:rFonts w:hint="eastAsia" w:hAnsi="宋体"/>
          <w:b/>
          <w:sz w:val="32"/>
          <w:szCs w:val="32"/>
          <w:u w:val="single"/>
        </w:rPr>
        <w:t xml:space="preserve">                           </w:t>
      </w:r>
    </w:p>
    <w:p>
      <w:pPr>
        <w:pStyle w:val="28"/>
        <w:jc w:val="center"/>
        <w:rPr>
          <w:rFonts w:hint="eastAsia" w:hAnsi="宋体"/>
        </w:rPr>
      </w:pPr>
    </w:p>
    <w:p>
      <w:pPr>
        <w:pStyle w:val="28"/>
        <w:jc w:val="center"/>
        <w:rPr>
          <w:rFonts w:hint="eastAsia" w:hAnsi="宋体"/>
        </w:rPr>
      </w:pPr>
    </w:p>
    <w:p>
      <w:pPr>
        <w:pStyle w:val="28"/>
        <w:jc w:val="center"/>
        <w:rPr>
          <w:rFonts w:hint="eastAsia" w:hAnsi="宋体"/>
        </w:rPr>
      </w:pPr>
    </w:p>
    <w:p>
      <w:pPr>
        <w:pStyle w:val="28"/>
        <w:spacing w:after="156" w:afterLines="50" w:line="340" w:lineRule="exact"/>
        <w:ind w:firstLine="1584" w:firstLineChars="495"/>
        <w:rPr>
          <w:rFonts w:hAnsi="宋体"/>
          <w:b/>
          <w:sz w:val="32"/>
          <w:szCs w:val="32"/>
          <w:u w:val="single"/>
        </w:rPr>
      </w:pPr>
      <w:r>
        <w:rPr>
          <w:rFonts w:hint="eastAsia" w:hAnsi="宋体"/>
          <w:b/>
          <w:sz w:val="32"/>
          <w:szCs w:val="32"/>
        </w:rPr>
        <w:t>采购单位（甲方）</w:t>
      </w:r>
      <w:r>
        <w:rPr>
          <w:rFonts w:hint="eastAsia" w:hAnsi="宋体"/>
          <w:b/>
          <w:sz w:val="32"/>
          <w:szCs w:val="32"/>
          <w:u w:val="single"/>
        </w:rPr>
        <w:t xml:space="preserve">                     </w:t>
      </w:r>
    </w:p>
    <w:p>
      <w:pPr>
        <w:pStyle w:val="28"/>
        <w:spacing w:line="340" w:lineRule="exact"/>
        <w:ind w:firstLine="1584" w:firstLineChars="495"/>
        <w:rPr>
          <w:rFonts w:hint="eastAsia" w:hAnsi="宋体"/>
          <w:b/>
          <w:sz w:val="32"/>
          <w:szCs w:val="32"/>
          <w:u w:val="single"/>
        </w:rPr>
      </w:pPr>
      <w:r>
        <w:rPr>
          <w:rFonts w:hint="eastAsia" w:hAnsi="宋体"/>
          <w:b/>
          <w:sz w:val="32"/>
          <w:szCs w:val="32"/>
        </w:rPr>
        <w:t>住   所：</w:t>
      </w:r>
      <w:r>
        <w:rPr>
          <w:rFonts w:hint="eastAsia" w:hAnsi="宋体"/>
          <w:b/>
          <w:sz w:val="32"/>
          <w:szCs w:val="32"/>
          <w:u w:val="single"/>
        </w:rPr>
        <w:t xml:space="preserve">                            </w:t>
      </w:r>
    </w:p>
    <w:p>
      <w:pPr>
        <w:pStyle w:val="28"/>
        <w:spacing w:line="340" w:lineRule="exact"/>
        <w:ind w:firstLine="1584" w:firstLineChars="495"/>
        <w:rPr>
          <w:rFonts w:hint="eastAsia" w:hAnsi="宋体"/>
          <w:b/>
          <w:sz w:val="32"/>
          <w:szCs w:val="32"/>
        </w:rPr>
      </w:pPr>
    </w:p>
    <w:p>
      <w:pPr>
        <w:pStyle w:val="28"/>
        <w:spacing w:line="340" w:lineRule="exact"/>
        <w:ind w:firstLine="1584" w:firstLineChars="495"/>
        <w:rPr>
          <w:rFonts w:hint="eastAsia" w:hAnsi="宋体"/>
          <w:b/>
          <w:sz w:val="32"/>
          <w:szCs w:val="32"/>
        </w:rPr>
      </w:pPr>
    </w:p>
    <w:p>
      <w:pPr>
        <w:pStyle w:val="28"/>
        <w:spacing w:after="156" w:afterLines="50" w:line="340" w:lineRule="exact"/>
        <w:ind w:firstLine="1584" w:firstLineChars="495"/>
        <w:rPr>
          <w:rFonts w:hint="eastAsia" w:hAnsi="宋体"/>
          <w:b/>
          <w:sz w:val="32"/>
          <w:szCs w:val="32"/>
          <w:u w:val="single"/>
        </w:rPr>
      </w:pPr>
      <w:r>
        <w:rPr>
          <w:rFonts w:hint="eastAsia" w:hAnsi="宋体"/>
          <w:b/>
          <w:sz w:val="32"/>
          <w:szCs w:val="32"/>
        </w:rPr>
        <w:t>供 应 商（乙方）</w:t>
      </w:r>
      <w:r>
        <w:rPr>
          <w:rFonts w:hint="eastAsia" w:hAnsi="宋体"/>
          <w:b/>
          <w:sz w:val="32"/>
          <w:szCs w:val="32"/>
          <w:u w:val="single"/>
        </w:rPr>
        <w:t xml:space="preserve">                      </w:t>
      </w:r>
    </w:p>
    <w:p>
      <w:pPr>
        <w:pStyle w:val="28"/>
        <w:spacing w:line="340" w:lineRule="exact"/>
        <w:ind w:firstLine="1584" w:firstLineChars="495"/>
        <w:rPr>
          <w:rFonts w:hint="eastAsia" w:hAnsi="宋体"/>
          <w:b/>
          <w:sz w:val="32"/>
          <w:szCs w:val="32"/>
          <w:u w:val="single"/>
        </w:rPr>
      </w:pPr>
      <w:r>
        <w:rPr>
          <w:rFonts w:hint="eastAsia" w:hAnsi="宋体"/>
          <w:b/>
          <w:sz w:val="32"/>
          <w:szCs w:val="32"/>
        </w:rPr>
        <w:t>住   所：</w:t>
      </w:r>
      <w:r>
        <w:rPr>
          <w:rFonts w:hint="eastAsia" w:hAnsi="宋体"/>
          <w:b/>
          <w:sz w:val="32"/>
          <w:szCs w:val="32"/>
          <w:u w:val="single"/>
        </w:rPr>
        <w:t xml:space="preserve">                             </w:t>
      </w:r>
    </w:p>
    <w:p>
      <w:pPr>
        <w:pStyle w:val="28"/>
        <w:spacing w:line="340" w:lineRule="exact"/>
        <w:ind w:firstLine="1584" w:firstLineChars="495"/>
        <w:rPr>
          <w:rFonts w:hint="eastAsia" w:hAnsi="宋体"/>
          <w:b/>
          <w:sz w:val="32"/>
          <w:szCs w:val="32"/>
        </w:rPr>
      </w:pPr>
    </w:p>
    <w:p>
      <w:pPr>
        <w:pStyle w:val="28"/>
        <w:jc w:val="center"/>
        <w:rPr>
          <w:rFonts w:hint="eastAsia" w:hAnsi="宋体"/>
        </w:rPr>
      </w:pPr>
      <w:r>
        <w:rPr>
          <w:rFonts w:hint="eastAsia" w:hAnsi="宋体"/>
        </w:rPr>
        <w:t xml:space="preserve"> </w:t>
      </w:r>
    </w:p>
    <w:p>
      <w:pPr>
        <w:pStyle w:val="28"/>
        <w:jc w:val="center"/>
        <w:rPr>
          <w:rFonts w:hint="eastAsia" w:hAnsi="宋体"/>
        </w:rPr>
      </w:pPr>
    </w:p>
    <w:p>
      <w:pPr>
        <w:pStyle w:val="28"/>
        <w:ind w:firstLine="1584" w:firstLineChars="495"/>
        <w:rPr>
          <w:rFonts w:hint="eastAsia" w:hAnsi="宋体"/>
          <w:b/>
          <w:sz w:val="32"/>
          <w:szCs w:val="32"/>
          <w:u w:val="single"/>
        </w:rPr>
      </w:pPr>
      <w:r>
        <w:rPr>
          <w:rFonts w:hint="eastAsia" w:hAnsi="宋体"/>
          <w:b/>
          <w:sz w:val="32"/>
          <w:szCs w:val="32"/>
        </w:rPr>
        <w:t>签订合同地点：</w:t>
      </w:r>
      <w:r>
        <w:rPr>
          <w:rFonts w:hint="eastAsia" w:hAnsi="宋体"/>
          <w:b/>
          <w:sz w:val="32"/>
          <w:szCs w:val="32"/>
          <w:u w:val="single"/>
        </w:rPr>
        <w:t xml:space="preserve">                       </w:t>
      </w:r>
    </w:p>
    <w:p>
      <w:pPr>
        <w:pStyle w:val="28"/>
        <w:ind w:firstLine="1584" w:firstLineChars="495"/>
        <w:rPr>
          <w:rFonts w:hint="eastAsia" w:hAnsi="宋体"/>
          <w:b/>
          <w:sz w:val="32"/>
          <w:szCs w:val="32"/>
        </w:rPr>
      </w:pPr>
    </w:p>
    <w:p>
      <w:pPr>
        <w:pStyle w:val="28"/>
        <w:ind w:firstLine="1584" w:firstLineChars="495"/>
        <w:rPr>
          <w:rFonts w:hint="eastAsia" w:hAnsi="宋体"/>
          <w:b/>
          <w:sz w:val="32"/>
          <w:szCs w:val="32"/>
        </w:rPr>
      </w:pPr>
      <w:r>
        <w:rPr>
          <w:rFonts w:hint="eastAsia" w:hAnsi="宋体"/>
          <w:b/>
          <w:sz w:val="32"/>
          <w:szCs w:val="32"/>
        </w:rPr>
        <w:t>签订合同时间：</w:t>
      </w:r>
      <w:r>
        <w:rPr>
          <w:rFonts w:hint="eastAsia" w:hAnsi="宋体"/>
          <w:b/>
          <w:sz w:val="32"/>
          <w:szCs w:val="32"/>
          <w:u w:val="single"/>
        </w:rPr>
        <w:t xml:space="preserve">                       </w:t>
      </w:r>
    </w:p>
    <w:p>
      <w:pPr>
        <w:pStyle w:val="28"/>
        <w:jc w:val="center"/>
        <w:rPr>
          <w:rFonts w:hint="eastAsia" w:hAnsi="宋体"/>
        </w:rPr>
      </w:pPr>
    </w:p>
    <w:p>
      <w:pPr>
        <w:pStyle w:val="28"/>
        <w:jc w:val="center"/>
        <w:rPr>
          <w:rFonts w:hint="eastAsia" w:hAnsi="宋体"/>
        </w:rPr>
      </w:pPr>
      <w:r>
        <w:rPr>
          <w:rFonts w:hint="eastAsia" w:hAnsi="宋体"/>
        </w:rPr>
        <w:t xml:space="preserve">  </w:t>
      </w:r>
    </w:p>
    <w:p>
      <w:pPr>
        <w:pStyle w:val="28"/>
        <w:jc w:val="center"/>
        <w:rPr>
          <w:rFonts w:hint="eastAsia" w:hAnsi="宋体"/>
        </w:rPr>
      </w:pPr>
    </w:p>
    <w:p>
      <w:pPr>
        <w:pStyle w:val="28"/>
        <w:jc w:val="center"/>
        <w:rPr>
          <w:rFonts w:hint="eastAsia" w:hAnsi="宋体"/>
        </w:rPr>
      </w:pPr>
    </w:p>
    <w:p>
      <w:pPr>
        <w:pStyle w:val="28"/>
        <w:jc w:val="center"/>
        <w:rPr>
          <w:rFonts w:hint="eastAsia" w:hAnsi="宋体"/>
        </w:rPr>
      </w:pPr>
    </w:p>
    <w:p>
      <w:pPr>
        <w:pStyle w:val="28"/>
        <w:jc w:val="center"/>
        <w:rPr>
          <w:rFonts w:hint="eastAsia" w:hAnsi="宋体"/>
        </w:rPr>
      </w:pPr>
    </w:p>
    <w:p>
      <w:pPr>
        <w:pStyle w:val="28"/>
        <w:spacing w:line="420" w:lineRule="exact"/>
        <w:jc w:val="center"/>
        <w:rPr>
          <w:rFonts w:hint="eastAsia" w:hAnsi="宋体"/>
        </w:rPr>
      </w:pPr>
      <w:r>
        <w:rPr>
          <w:rFonts w:hint="eastAsia" w:hAnsi="宋体"/>
        </w:rPr>
        <w:t>合同使用说明：根据《中华人民共和国政府采购法》、《中华人民共和国民法典》等法律、法规规定，</w:t>
      </w:r>
    </w:p>
    <w:p>
      <w:pPr>
        <w:pStyle w:val="28"/>
        <w:spacing w:line="420" w:lineRule="exact"/>
        <w:ind w:firstLine="1470" w:firstLineChars="700"/>
        <w:rPr>
          <w:rFonts w:hint="eastAsia" w:hAnsi="宋体"/>
        </w:rPr>
      </w:pPr>
      <w:r>
        <w:rPr>
          <w:rFonts w:hint="eastAsia" w:hAnsi="宋体"/>
        </w:rPr>
        <w:t>按照招标文件规定条款和中标供应商投标文件及其承诺，甲乙双方签订本合同。</w:t>
      </w:r>
    </w:p>
    <w:p>
      <w:pPr>
        <w:widowControl/>
        <w:spacing w:line="360" w:lineRule="auto"/>
        <w:jc w:val="left"/>
        <w:rPr>
          <w:rFonts w:hint="eastAsia" w:hAnsi="宋体"/>
          <w:b/>
          <w:sz w:val="32"/>
        </w:rPr>
      </w:pPr>
      <w:bookmarkStart w:id="64" w:name="_Toc58146566"/>
    </w:p>
    <w:p>
      <w:pPr>
        <w:widowControl/>
        <w:spacing w:line="360" w:lineRule="auto"/>
        <w:jc w:val="center"/>
        <w:rPr>
          <w:rFonts w:hint="eastAsia" w:ascii="宋体" w:hAnsi="宋体" w:cs="宋体"/>
          <w:b/>
          <w:bCs/>
          <w:kern w:val="0"/>
          <w:szCs w:val="21"/>
        </w:rPr>
      </w:pPr>
      <w:r>
        <w:rPr>
          <w:rFonts w:hint="eastAsia" w:hAnsi="宋体"/>
          <w:b/>
          <w:sz w:val="32"/>
        </w:rPr>
        <w:t>合</w:t>
      </w:r>
      <w:r>
        <w:rPr>
          <w:rFonts w:hAnsi="宋体"/>
          <w:b/>
          <w:sz w:val="32"/>
        </w:rPr>
        <w:t xml:space="preserve"> </w:t>
      </w:r>
      <w:r>
        <w:rPr>
          <w:rFonts w:hint="eastAsia" w:hAnsi="宋体"/>
          <w:b/>
          <w:sz w:val="32"/>
        </w:rPr>
        <w:t>同</w:t>
      </w:r>
      <w:r>
        <w:rPr>
          <w:rFonts w:hAnsi="宋体"/>
          <w:b/>
          <w:sz w:val="32"/>
        </w:rPr>
        <w:t xml:space="preserve"> </w:t>
      </w:r>
      <w:r>
        <w:rPr>
          <w:rFonts w:hint="eastAsia" w:hAnsi="宋体"/>
          <w:b/>
          <w:sz w:val="32"/>
        </w:rPr>
        <w:t>书</w:t>
      </w:r>
      <w:r>
        <w:rPr>
          <w:rFonts w:hAnsi="宋体"/>
          <w:b/>
          <w:sz w:val="32"/>
        </w:rPr>
        <w:t xml:space="preserve"> </w:t>
      </w:r>
      <w:r>
        <w:rPr>
          <w:rFonts w:hint="eastAsia" w:hAnsi="宋体"/>
          <w:b/>
          <w:sz w:val="32"/>
        </w:rPr>
        <w:t>（格</w:t>
      </w:r>
      <w:r>
        <w:rPr>
          <w:rFonts w:hAnsi="宋体"/>
          <w:b/>
          <w:sz w:val="32"/>
        </w:rPr>
        <w:t xml:space="preserve"> </w:t>
      </w:r>
      <w:r>
        <w:rPr>
          <w:rFonts w:hint="eastAsia" w:hAnsi="宋体"/>
          <w:b/>
          <w:sz w:val="32"/>
        </w:rPr>
        <w:t>式）</w:t>
      </w:r>
    </w:p>
    <w:p>
      <w:pPr>
        <w:keepNext w:val="0"/>
        <w:keepLines w:val="0"/>
        <w:pageBreakBefore w:val="0"/>
        <w:widowControl/>
        <w:kinsoku/>
        <w:wordWrap/>
        <w:overflowPunct/>
        <w:topLinePunct w:val="0"/>
        <w:autoSpaceDE/>
        <w:autoSpaceDN/>
        <w:bidi w:val="0"/>
        <w:spacing w:line="300" w:lineRule="auto"/>
        <w:ind w:firstLine="420" w:firstLineChars="200"/>
        <w:jc w:val="left"/>
        <w:textAlignment w:val="auto"/>
        <w:rPr>
          <w:rFonts w:hint="eastAsia" w:ascii="宋体" w:hAnsi="宋体" w:cs="宋体"/>
          <w:b/>
          <w:bCs/>
          <w:kern w:val="0"/>
          <w:szCs w:val="21"/>
        </w:rPr>
      </w:pPr>
    </w:p>
    <w:p>
      <w:pPr>
        <w:keepNext w:val="0"/>
        <w:keepLines w:val="0"/>
        <w:pageBreakBefore w:val="0"/>
        <w:widowControl/>
        <w:kinsoku/>
        <w:wordWrap/>
        <w:overflowPunct/>
        <w:topLinePunct w:val="0"/>
        <w:autoSpaceDE/>
        <w:autoSpaceDN/>
        <w:bidi w:val="0"/>
        <w:spacing w:line="300" w:lineRule="auto"/>
        <w:ind w:firstLine="420" w:firstLineChars="200"/>
        <w:jc w:val="left"/>
        <w:textAlignment w:val="auto"/>
        <w:rPr>
          <w:rFonts w:ascii="宋体" w:hAnsi="宋体" w:cs="宋体"/>
          <w:kern w:val="0"/>
          <w:szCs w:val="21"/>
        </w:rPr>
      </w:pPr>
      <w:r>
        <w:rPr>
          <w:rFonts w:hint="eastAsia" w:ascii="宋体" w:hAnsi="宋体" w:cs="宋体"/>
          <w:b/>
          <w:bCs/>
          <w:kern w:val="0"/>
          <w:szCs w:val="21"/>
        </w:rPr>
        <w:t>甲方：</w:t>
      </w:r>
      <w:r>
        <w:rPr>
          <w:rFonts w:hint="eastAsia" w:ascii="宋体" w:hAnsi="宋体" w:cs="宋体"/>
          <w:kern w:val="0"/>
          <w:szCs w:val="21"/>
          <w:u w:val="single"/>
        </w:rPr>
        <w:t xml:space="preserve">                           </w:t>
      </w:r>
    </w:p>
    <w:p>
      <w:pPr>
        <w:keepNext w:val="0"/>
        <w:keepLines w:val="0"/>
        <w:pageBreakBefore w:val="0"/>
        <w:widowControl/>
        <w:kinsoku/>
        <w:wordWrap/>
        <w:overflowPunct/>
        <w:topLinePunct w:val="0"/>
        <w:autoSpaceDE/>
        <w:autoSpaceDN/>
        <w:bidi w:val="0"/>
        <w:spacing w:line="300" w:lineRule="auto"/>
        <w:ind w:firstLine="420" w:firstLineChars="200"/>
        <w:jc w:val="left"/>
        <w:textAlignment w:val="auto"/>
        <w:rPr>
          <w:rFonts w:hint="eastAsia" w:ascii="宋体" w:hAnsi="宋体" w:cs="宋体"/>
          <w:kern w:val="0"/>
          <w:szCs w:val="21"/>
          <w:u w:val="single"/>
        </w:rPr>
      </w:pPr>
      <w:r>
        <w:rPr>
          <w:rFonts w:hint="eastAsia" w:ascii="宋体" w:hAnsi="宋体" w:cs="宋体"/>
          <w:b/>
          <w:bCs/>
          <w:kern w:val="0"/>
          <w:szCs w:val="21"/>
        </w:rPr>
        <w:t>乙方：</w:t>
      </w:r>
      <w:r>
        <w:rPr>
          <w:rFonts w:hint="eastAsia" w:ascii="宋体" w:hAnsi="宋体" w:cs="宋体"/>
          <w:b/>
          <w:bCs/>
          <w:kern w:val="0"/>
          <w:szCs w:val="21"/>
          <w:u w:val="single"/>
        </w:rPr>
        <w:t xml:space="preserve">                           </w:t>
      </w:r>
    </w:p>
    <w:p>
      <w:pPr>
        <w:keepNext w:val="0"/>
        <w:keepLines w:val="0"/>
        <w:pageBreakBefore w:val="0"/>
        <w:widowControl/>
        <w:kinsoku/>
        <w:wordWrap/>
        <w:overflowPunct/>
        <w:topLinePunct w:val="0"/>
        <w:autoSpaceDE/>
        <w:autoSpaceDN/>
        <w:bidi w:val="0"/>
        <w:spacing w:line="300" w:lineRule="auto"/>
        <w:ind w:firstLine="420"/>
        <w:jc w:val="left"/>
        <w:textAlignment w:val="auto"/>
        <w:rPr>
          <w:rFonts w:hint="eastAsia" w:ascii="宋体" w:hAnsi="宋体" w:cs="宋体"/>
          <w:kern w:val="0"/>
          <w:szCs w:val="21"/>
          <w:u w:val="single"/>
        </w:rPr>
      </w:pPr>
      <w:r>
        <w:rPr>
          <w:rFonts w:hint="eastAsia" w:ascii="宋体" w:hAnsi="宋体" w:cs="宋体"/>
          <w:kern w:val="0"/>
          <w:szCs w:val="21"/>
        </w:rPr>
        <w:t xml:space="preserve">根据国家和地方政府有关物业管理的法律、法规和政策规定，甲、乙双方本着自愿、平等原则，就  </w:t>
      </w:r>
    </w:p>
    <w:p>
      <w:pPr>
        <w:keepNext w:val="0"/>
        <w:keepLines w:val="0"/>
        <w:pageBreakBefore w:val="0"/>
        <w:widowControl/>
        <w:kinsoku/>
        <w:wordWrap/>
        <w:overflowPunct/>
        <w:topLinePunct w:val="0"/>
        <w:autoSpaceDE/>
        <w:autoSpaceDN/>
        <w:bidi w:val="0"/>
        <w:spacing w:line="300" w:lineRule="auto"/>
        <w:jc w:val="left"/>
        <w:textAlignment w:val="auto"/>
        <w:rPr>
          <w:rFonts w:hint="eastAsia" w:ascii="宋体" w:hAnsi="宋体" w:cs="宋体"/>
          <w:kern w:val="0"/>
          <w:szCs w:val="21"/>
          <w:u w:val="single"/>
        </w:rPr>
      </w:pPr>
      <w:r>
        <w:rPr>
          <w:rFonts w:hint="eastAsia" w:ascii="宋体" w:hAnsi="宋体" w:cs="宋体"/>
          <w:kern w:val="0"/>
          <w:szCs w:val="21"/>
          <w:u w:val="single"/>
        </w:rPr>
        <w:t xml:space="preserve">                </w:t>
      </w:r>
      <w:r>
        <w:rPr>
          <w:rFonts w:hint="eastAsia" w:ascii="宋体" w:hAnsi="宋体" w:cs="宋体"/>
          <w:kern w:val="0"/>
          <w:szCs w:val="21"/>
        </w:rPr>
        <w:t>服务事宜充分协商一致，特签订本合同，以资信守履行。</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b/>
          <w:bCs/>
          <w:kern w:val="0"/>
          <w:szCs w:val="21"/>
        </w:rPr>
        <w:t>第一条</w:t>
      </w:r>
      <w:r>
        <w:rPr>
          <w:rFonts w:hint="eastAsia" w:ascii="宋体" w:hAnsi="宋体" w:cs="宋体"/>
          <w:kern w:val="0"/>
          <w:szCs w:val="21"/>
        </w:rPr>
        <w:t xml:space="preserve"> 甲方聘请乙方为</w:t>
      </w:r>
      <w:r>
        <w:rPr>
          <w:rFonts w:hint="eastAsia" w:ascii="宋体" w:hAnsi="宋体" w:cs="宋体"/>
          <w:kern w:val="0"/>
          <w:szCs w:val="21"/>
          <w:u w:val="single"/>
        </w:rPr>
        <w:t xml:space="preserve">                            </w:t>
      </w:r>
      <w:r>
        <w:rPr>
          <w:rFonts w:hint="eastAsia" w:ascii="宋体" w:hAnsi="宋体" w:cs="宋体"/>
          <w:kern w:val="0"/>
          <w:szCs w:val="21"/>
        </w:rPr>
        <w:t>使用人提供管理服务。</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b/>
          <w:bCs/>
          <w:kern w:val="0"/>
          <w:szCs w:val="21"/>
        </w:rPr>
        <w:t xml:space="preserve">第二条 </w:t>
      </w:r>
      <w:r>
        <w:rPr>
          <w:rFonts w:hint="eastAsia" w:ascii="宋体" w:hAnsi="宋体" w:cs="宋体"/>
          <w:kern w:val="0"/>
          <w:szCs w:val="21"/>
        </w:rPr>
        <w:t>服务区域基本情况如下：</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建筑面积</w:t>
      </w:r>
      <w:r>
        <w:rPr>
          <w:rFonts w:hint="eastAsia" w:ascii="宋体" w:hAnsi="宋体" w:cs="宋体"/>
          <w:kern w:val="0"/>
          <w:szCs w:val="21"/>
          <w:u w:val="single"/>
        </w:rPr>
        <w:t xml:space="preserve">                 ㎡</w:t>
      </w:r>
      <w:r>
        <w:rPr>
          <w:rFonts w:hint="eastAsia" w:ascii="宋体" w:hAnsi="宋体" w:cs="宋体"/>
          <w:kern w:val="0"/>
          <w:szCs w:val="21"/>
        </w:rPr>
        <w:t>，占地面积</w:t>
      </w:r>
      <w:r>
        <w:rPr>
          <w:rFonts w:hint="eastAsia" w:ascii="宋体" w:hAnsi="宋体" w:cs="宋体"/>
          <w:kern w:val="0"/>
          <w:szCs w:val="21"/>
          <w:u w:val="single"/>
        </w:rPr>
        <w:t xml:space="preserve">                </w:t>
      </w:r>
      <w:r>
        <w:rPr>
          <w:rFonts w:hint="eastAsia" w:ascii="宋体" w:hAnsi="宋体" w:cs="宋体"/>
          <w:kern w:val="0"/>
          <w:szCs w:val="21"/>
        </w:rPr>
        <w:t>；具体物业范围及构成细目见本项目招标文件中第二章《招标项目采购需求》的相关内容。</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b/>
          <w:bCs/>
          <w:kern w:val="0"/>
          <w:szCs w:val="21"/>
        </w:rPr>
        <w:t>第三条</w:t>
      </w:r>
      <w:r>
        <w:rPr>
          <w:rFonts w:hint="eastAsia" w:ascii="宋体" w:hAnsi="宋体" w:cs="宋体"/>
          <w:kern w:val="0"/>
          <w:szCs w:val="21"/>
        </w:rPr>
        <w:t xml:space="preserve"> 乙方提供的物业管理服务包括以下内容： </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（一）</w:t>
      </w:r>
      <w:r>
        <w:rPr>
          <w:rFonts w:hint="eastAsia" w:ascii="宋体" w:hAnsi="宋体" w:cs="宋体"/>
          <w:kern w:val="0"/>
          <w:szCs w:val="21"/>
          <w:u w:val="single"/>
        </w:rPr>
        <w:t xml:space="preserve">   </w:t>
      </w:r>
      <w:r>
        <w:rPr>
          <w:rFonts w:hint="eastAsia" w:ascii="宋体" w:hAnsi="宋体" w:cs="宋体"/>
          <w:b/>
          <w:kern w:val="0"/>
          <w:szCs w:val="21"/>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（二）</w:t>
      </w:r>
      <w:r>
        <w:rPr>
          <w:rFonts w:hint="eastAsia" w:ascii="宋体" w:hAnsi="宋体"/>
          <w:szCs w:val="21"/>
          <w:u w:val="single"/>
        </w:rPr>
        <w:t xml:space="preserve">   </w:t>
      </w:r>
      <w:r>
        <w:rPr>
          <w:rFonts w:hint="eastAsia" w:ascii="宋体" w:hAnsi="宋体" w:cs="宋体"/>
          <w:b/>
          <w:kern w:val="0"/>
          <w:szCs w:val="21"/>
          <w:u w:val="single"/>
        </w:rPr>
        <w:t xml:space="preserve">                                                    </w:t>
      </w:r>
      <w:r>
        <w:rPr>
          <w:rFonts w:hint="eastAsia" w:ascii="宋体" w:hAnsi="宋体"/>
          <w:szCs w:val="21"/>
          <w:u w:val="single"/>
        </w:rPr>
        <w:t xml:space="preserve">  </w:t>
      </w:r>
      <w:r>
        <w:rPr>
          <w:rFonts w:hint="eastAsia" w:ascii="宋体" w:hAnsi="宋体"/>
          <w:szCs w:val="21"/>
        </w:rPr>
        <w:t>；</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（三）具体服务内容包含招标文件的《招标项目采购需求》、投标文件的《服务方案》和乙方的所有承诺服务内容；</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b/>
          <w:bCs/>
          <w:kern w:val="0"/>
          <w:szCs w:val="21"/>
        </w:rPr>
        <w:t xml:space="preserve">第四条 </w:t>
      </w:r>
      <w:r>
        <w:rPr>
          <w:rFonts w:hint="eastAsia" w:ascii="宋体" w:hAnsi="宋体" w:cs="宋体"/>
          <w:kern w:val="0"/>
          <w:szCs w:val="21"/>
        </w:rPr>
        <w:t>乙方提供的服务质量标准按国家和地方政府的规定和本合同约定的物业服务质量要求及乙方在投标文件中的承诺执行。</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本合同约定的服务质量要求见本项目招标文件中《招标项目采购需求》。</w:t>
      </w:r>
    </w:p>
    <w:p>
      <w:pPr>
        <w:pStyle w:val="28"/>
        <w:keepNext w:val="0"/>
        <w:keepLines w:val="0"/>
        <w:pageBreakBefore w:val="0"/>
        <w:kinsoku/>
        <w:wordWrap/>
        <w:overflowPunct/>
        <w:topLinePunct w:val="0"/>
        <w:autoSpaceDE/>
        <w:autoSpaceDN/>
        <w:bidi w:val="0"/>
        <w:spacing w:line="300" w:lineRule="auto"/>
        <w:ind w:firstLine="420"/>
        <w:textAlignment w:val="auto"/>
        <w:rPr>
          <w:rFonts w:hint="eastAsia" w:hAnsi="宋体" w:eastAsia="宋体" w:cs="宋体"/>
          <w:kern w:val="0"/>
        </w:rPr>
      </w:pPr>
      <w:r>
        <w:rPr>
          <w:rFonts w:hint="eastAsia" w:ascii="宋体" w:hAnsi="宋体" w:eastAsia="宋体" w:cs="宋体"/>
          <w:b/>
          <w:bCs/>
          <w:kern w:val="0"/>
          <w:sz w:val="21"/>
          <w:szCs w:val="21"/>
          <w:lang w:val="en-US" w:eastAsia="zh-CN" w:bidi="ar-SA"/>
        </w:rPr>
        <w:t>第五条</w:t>
      </w:r>
      <w:r>
        <w:rPr>
          <w:rFonts w:hint="eastAsia" w:hAnsi="宋体" w:eastAsia="宋体" w:cs="宋体"/>
          <w:kern w:val="0"/>
        </w:rPr>
        <w:t xml:space="preserve">  合同金额：</w:t>
      </w:r>
      <w:r>
        <w:rPr>
          <w:rFonts w:hint="eastAsia" w:hAnsi="宋体" w:eastAsia="宋体" w:cs="宋体"/>
          <w:kern w:val="0"/>
          <w:u w:val="single"/>
        </w:rPr>
        <w:t xml:space="preserve">                       </w:t>
      </w:r>
      <w:r>
        <w:rPr>
          <w:rFonts w:hint="eastAsia" w:hAnsi="宋体" w:eastAsia="宋体" w:cs="宋体"/>
          <w:kern w:val="0"/>
        </w:rPr>
        <w:t xml:space="preserve"> （￥</w:t>
      </w:r>
      <w:r>
        <w:rPr>
          <w:rFonts w:hint="eastAsia" w:hAnsi="宋体" w:eastAsia="宋体" w:cs="宋体"/>
          <w:kern w:val="0"/>
          <w:u w:val="single"/>
        </w:rPr>
        <w:t xml:space="preserve">               </w:t>
      </w:r>
      <w:r>
        <w:rPr>
          <w:rFonts w:hint="eastAsia" w:hAnsi="宋体" w:eastAsia="宋体" w:cs="宋体"/>
          <w:kern w:val="0"/>
        </w:rPr>
        <w:t>）；</w:t>
      </w:r>
    </w:p>
    <w:p>
      <w:pPr>
        <w:pStyle w:val="28"/>
        <w:keepNext w:val="0"/>
        <w:keepLines w:val="0"/>
        <w:pageBreakBefore w:val="0"/>
        <w:kinsoku/>
        <w:wordWrap/>
        <w:overflowPunct/>
        <w:topLinePunct w:val="0"/>
        <w:autoSpaceDE/>
        <w:autoSpaceDN/>
        <w:bidi w:val="0"/>
        <w:spacing w:line="300" w:lineRule="auto"/>
        <w:ind w:firstLine="420"/>
        <w:textAlignment w:val="auto"/>
        <w:rPr>
          <w:rFonts w:hint="eastAsia" w:hAnsi="宋体" w:eastAsia="宋体" w:cs="宋体"/>
          <w:kern w:val="0"/>
        </w:rPr>
      </w:pPr>
      <w:r>
        <w:rPr>
          <w:rFonts w:hint="eastAsia" w:hAnsi="宋体" w:eastAsia="宋体" w:cs="宋体"/>
          <w:kern w:val="0"/>
        </w:rPr>
        <w:t>服务期：</w:t>
      </w:r>
      <w:r>
        <w:rPr>
          <w:rFonts w:hint="eastAsia" w:hAnsi="宋体" w:eastAsia="宋体" w:cs="宋体"/>
          <w:kern w:val="0"/>
          <w:u w:val="single"/>
        </w:rPr>
        <w:t xml:space="preserve">       年 </w:t>
      </w:r>
      <w:r>
        <w:rPr>
          <w:rFonts w:hint="eastAsia" w:hAnsi="宋体" w:eastAsia="宋体" w:cs="宋体"/>
          <w:kern w:val="0"/>
          <w:u w:val="single"/>
          <w:lang w:val="en-US" w:eastAsia="zh-CN"/>
        </w:rPr>
        <w:t xml:space="preserve"> </w:t>
      </w:r>
      <w:r>
        <w:rPr>
          <w:rFonts w:hint="eastAsia" w:hAnsi="宋体" w:eastAsia="宋体" w:cs="宋体"/>
          <w:kern w:val="0"/>
          <w:u w:val="single"/>
        </w:rPr>
        <w:t xml:space="preserve"> 月    日至      年   月    日      </w:t>
      </w:r>
      <w:r>
        <w:rPr>
          <w:rFonts w:hint="eastAsia" w:hAnsi="宋体" w:eastAsia="宋体" w:cs="宋体"/>
          <w:kern w:val="0"/>
        </w:rPr>
        <w:t>。</w:t>
      </w:r>
    </w:p>
    <w:p>
      <w:pPr>
        <w:pStyle w:val="28"/>
        <w:keepNext w:val="0"/>
        <w:keepLines w:val="0"/>
        <w:pageBreakBefore w:val="0"/>
        <w:kinsoku/>
        <w:wordWrap/>
        <w:overflowPunct/>
        <w:topLinePunct w:val="0"/>
        <w:autoSpaceDE/>
        <w:autoSpaceDN/>
        <w:bidi w:val="0"/>
        <w:spacing w:line="300" w:lineRule="auto"/>
        <w:ind w:firstLine="420"/>
        <w:textAlignment w:val="auto"/>
        <w:rPr>
          <w:rFonts w:hint="eastAsia" w:hAnsi="宋体" w:eastAsia="宋体" w:cs="宋体"/>
          <w:kern w:val="0"/>
        </w:rPr>
      </w:pPr>
      <w:r>
        <w:rPr>
          <w:rFonts w:hint="eastAsia" w:hAnsi="宋体" w:eastAsia="宋体" w:cs="宋体"/>
          <w:kern w:val="0"/>
        </w:rPr>
        <w:t>付款方式为：</w:t>
      </w:r>
      <w:r>
        <w:rPr>
          <w:rFonts w:hint="eastAsia" w:ascii="宋体" w:hAnsi="宋体" w:cs="宋体"/>
          <w:kern w:val="0"/>
          <w:szCs w:val="21"/>
          <w:u w:val="single"/>
        </w:rPr>
        <w:t xml:space="preserve">                            </w:t>
      </w:r>
      <w:r>
        <w:rPr>
          <w:rFonts w:hint="eastAsia" w:hAnsi="宋体" w:cs="宋体"/>
          <w:kern w:val="0"/>
          <w:szCs w:val="21"/>
          <w:u w:val="single"/>
          <w:lang w:val="en-US" w:eastAsia="zh-CN"/>
        </w:rPr>
        <w:t xml:space="preserve">               </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rPr>
      </w:pPr>
      <w:r>
        <w:rPr>
          <w:rFonts w:hint="eastAsia" w:ascii="宋体" w:hAnsi="宋体" w:cs="宋体"/>
          <w:kern w:val="0"/>
          <w:szCs w:val="21"/>
          <w:u w:val="single"/>
        </w:rPr>
        <w:t xml:space="preserve">   </w:t>
      </w:r>
      <w:r>
        <w:rPr>
          <w:rFonts w:hint="eastAsia" w:ascii="宋体" w:hAnsi="宋体" w:cs="宋体"/>
          <w:b/>
          <w:kern w:val="0"/>
          <w:szCs w:val="21"/>
          <w:u w:val="single"/>
        </w:rPr>
        <w:t xml:space="preserve">                                             </w:t>
      </w:r>
      <w:r>
        <w:rPr>
          <w:rFonts w:hint="eastAsia" w:ascii="宋体" w:hAnsi="宋体" w:cs="宋体"/>
          <w:b/>
          <w:kern w:val="0"/>
          <w:szCs w:val="21"/>
          <w:u w:val="single"/>
          <w:lang w:val="en-US" w:eastAsia="zh-CN"/>
        </w:rPr>
        <w:t xml:space="preserve">                       </w:t>
      </w:r>
      <w:r>
        <w:rPr>
          <w:rFonts w:hint="eastAsia" w:ascii="宋体" w:hAnsi="宋体" w:cs="宋体"/>
          <w:b/>
          <w:kern w:val="0"/>
          <w:szCs w:val="21"/>
          <w:u w:val="single"/>
        </w:rPr>
        <w:t xml:space="preserve">      </w:t>
      </w:r>
      <w:r>
        <w:rPr>
          <w:rFonts w:hint="eastAsia" w:ascii="宋体" w:hAnsi="宋体" w:cs="宋体"/>
          <w:kern w:val="0"/>
          <w:szCs w:val="21"/>
          <w:u w:val="single"/>
        </w:rPr>
        <w:t xml:space="preserve">   </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rPr>
      </w:pPr>
      <w:r>
        <w:rPr>
          <w:rFonts w:hint="eastAsia" w:ascii="宋体" w:hAnsi="宋体" w:cs="宋体"/>
          <w:kern w:val="0"/>
          <w:szCs w:val="21"/>
          <w:u w:val="single"/>
        </w:rPr>
        <w:t xml:space="preserve">   </w:t>
      </w:r>
      <w:r>
        <w:rPr>
          <w:rFonts w:hint="eastAsia" w:ascii="宋体" w:hAnsi="宋体" w:cs="宋体"/>
          <w:b/>
          <w:kern w:val="0"/>
          <w:szCs w:val="21"/>
          <w:u w:val="single"/>
        </w:rPr>
        <w:t xml:space="preserve">                                             </w:t>
      </w:r>
      <w:r>
        <w:rPr>
          <w:rFonts w:hint="eastAsia" w:ascii="宋体" w:hAnsi="宋体" w:cs="宋体"/>
          <w:b/>
          <w:kern w:val="0"/>
          <w:szCs w:val="21"/>
          <w:u w:val="single"/>
          <w:lang w:val="en-US" w:eastAsia="zh-CN"/>
        </w:rPr>
        <w:t xml:space="preserve">                       </w:t>
      </w:r>
      <w:r>
        <w:rPr>
          <w:rFonts w:hint="eastAsia" w:ascii="宋体" w:hAnsi="宋体" w:cs="宋体"/>
          <w:b/>
          <w:kern w:val="0"/>
          <w:szCs w:val="21"/>
          <w:u w:val="single"/>
        </w:rPr>
        <w:t xml:space="preserve">      </w:t>
      </w:r>
      <w:r>
        <w:rPr>
          <w:rFonts w:hint="eastAsia" w:ascii="宋体" w:hAnsi="宋体" w:cs="宋体"/>
          <w:kern w:val="0"/>
          <w:szCs w:val="21"/>
          <w:u w:val="single"/>
        </w:rPr>
        <w:t xml:space="preserve">   </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lang w:eastAsia="zh-CN"/>
        </w:rPr>
      </w:pPr>
      <w:r>
        <w:rPr>
          <w:rFonts w:hint="eastAsia" w:ascii="宋体" w:hAnsi="宋体" w:cs="宋体"/>
          <w:b/>
          <w:bCs/>
          <w:kern w:val="0"/>
          <w:szCs w:val="21"/>
        </w:rPr>
        <w:t xml:space="preserve">第六条 </w:t>
      </w:r>
      <w:r>
        <w:rPr>
          <w:rFonts w:hint="eastAsia" w:ascii="宋体" w:hAnsi="宋体" w:cs="宋体"/>
          <w:b/>
          <w:bCs/>
          <w:kern w:val="0"/>
          <w:szCs w:val="21"/>
          <w:lang w:eastAsia="zh-CN"/>
        </w:rPr>
        <w:t>履约保证金</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u w:val="single"/>
        </w:rPr>
      </w:pPr>
      <w:r>
        <w:rPr>
          <w:rFonts w:hint="eastAsia" w:ascii="宋体" w:hAnsi="宋体" w:cs="宋体"/>
          <w:kern w:val="0"/>
          <w:szCs w:val="21"/>
          <w:u w:val="single"/>
        </w:rPr>
        <w:t xml:space="preserve">   </w:t>
      </w:r>
      <w:r>
        <w:rPr>
          <w:rFonts w:hint="eastAsia" w:ascii="宋体" w:hAnsi="宋体" w:cs="宋体"/>
          <w:b/>
          <w:kern w:val="0"/>
          <w:szCs w:val="21"/>
          <w:u w:val="single"/>
        </w:rPr>
        <w:t xml:space="preserve">                                             </w:t>
      </w:r>
      <w:r>
        <w:rPr>
          <w:rFonts w:hint="eastAsia" w:ascii="宋体" w:hAnsi="宋体" w:cs="宋体"/>
          <w:b/>
          <w:kern w:val="0"/>
          <w:szCs w:val="21"/>
          <w:u w:val="single"/>
          <w:lang w:val="en-US" w:eastAsia="zh-CN"/>
        </w:rPr>
        <w:t xml:space="preserve">                       </w:t>
      </w:r>
      <w:r>
        <w:rPr>
          <w:rFonts w:hint="eastAsia" w:ascii="宋体" w:hAnsi="宋体" w:cs="宋体"/>
          <w:b/>
          <w:kern w:val="0"/>
          <w:szCs w:val="21"/>
          <w:u w:val="single"/>
        </w:rPr>
        <w:t xml:space="preserve">      </w:t>
      </w:r>
      <w:r>
        <w:rPr>
          <w:rFonts w:hint="eastAsia" w:ascii="宋体" w:hAnsi="宋体" w:cs="宋体"/>
          <w:kern w:val="0"/>
          <w:szCs w:val="21"/>
          <w:u w:val="single"/>
        </w:rPr>
        <w:t xml:space="preserve">   </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rPr>
      </w:pPr>
      <w:r>
        <w:rPr>
          <w:rFonts w:hint="eastAsia" w:ascii="宋体" w:hAnsi="宋体" w:cs="宋体"/>
          <w:kern w:val="0"/>
          <w:szCs w:val="21"/>
          <w:u w:val="single"/>
        </w:rPr>
        <w:t xml:space="preserve">   </w:t>
      </w:r>
      <w:r>
        <w:rPr>
          <w:rFonts w:hint="eastAsia" w:ascii="宋体" w:hAnsi="宋体" w:cs="宋体"/>
          <w:b/>
          <w:kern w:val="0"/>
          <w:szCs w:val="21"/>
          <w:u w:val="single"/>
        </w:rPr>
        <w:t xml:space="preserve">                                           </w:t>
      </w:r>
      <w:r>
        <w:rPr>
          <w:rFonts w:hint="eastAsia" w:ascii="宋体" w:hAnsi="宋体" w:cs="宋体"/>
          <w:b/>
          <w:kern w:val="0"/>
          <w:szCs w:val="21"/>
          <w:u w:val="single"/>
          <w:lang w:val="en-US" w:eastAsia="zh-CN"/>
        </w:rPr>
        <w:t xml:space="preserve">                       </w:t>
      </w:r>
      <w:r>
        <w:rPr>
          <w:rFonts w:hint="eastAsia" w:ascii="宋体" w:hAnsi="宋体" w:cs="宋体"/>
          <w:b/>
          <w:kern w:val="0"/>
          <w:szCs w:val="21"/>
          <w:u w:val="single"/>
        </w:rPr>
        <w:t xml:space="preserve">        </w:t>
      </w:r>
      <w:r>
        <w:rPr>
          <w:rFonts w:hint="eastAsia" w:ascii="宋体" w:hAnsi="宋体" w:cs="宋体"/>
          <w:kern w:val="0"/>
          <w:szCs w:val="21"/>
          <w:u w:val="single"/>
        </w:rPr>
        <w:t xml:space="preserve">   </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rPr>
      </w:pPr>
      <w:r>
        <w:rPr>
          <w:rFonts w:hint="eastAsia" w:ascii="宋体" w:hAnsi="宋体" w:cs="宋体"/>
          <w:b/>
          <w:bCs/>
          <w:kern w:val="0"/>
          <w:szCs w:val="21"/>
        </w:rPr>
        <w:t>第七条</w:t>
      </w:r>
      <w:r>
        <w:rPr>
          <w:rFonts w:hint="eastAsia" w:ascii="宋体" w:hAnsi="宋体" w:cs="宋体"/>
          <w:b/>
          <w:bCs/>
          <w:kern w:val="0"/>
          <w:szCs w:val="21"/>
          <w:lang w:val="en-US" w:eastAsia="zh-CN"/>
        </w:rPr>
        <w:t xml:space="preserve"> </w:t>
      </w:r>
      <w:r>
        <w:rPr>
          <w:rFonts w:hint="eastAsia" w:ascii="宋体" w:hAnsi="宋体" w:cs="宋体"/>
          <w:b/>
          <w:bCs/>
          <w:kern w:val="0"/>
          <w:szCs w:val="21"/>
        </w:rPr>
        <w:t>甲方权利义务</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（一）审定乙方管理服务方案和工作计划，听取乙方管理情况报告，监督检查乙方各项方案和计划的实施；</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（二）协调、处理本合同生效前发生的遗留问题；</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eastAsia="宋体" w:cs="宋体"/>
          <w:kern w:val="0"/>
          <w:szCs w:val="21"/>
          <w:lang w:eastAsia="zh-CN"/>
        </w:rPr>
      </w:pPr>
      <w:r>
        <w:rPr>
          <w:rFonts w:hint="eastAsia" w:ascii="宋体" w:hAnsi="宋体" w:cs="宋体"/>
          <w:kern w:val="0"/>
          <w:szCs w:val="21"/>
        </w:rPr>
        <w:t>（三）法律、法规、政策规定的其他权利、义务</w:t>
      </w:r>
      <w:r>
        <w:rPr>
          <w:rFonts w:hint="eastAsia" w:ascii="宋体" w:hAnsi="宋体" w:cs="宋体"/>
          <w:kern w:val="0"/>
          <w:szCs w:val="21"/>
          <w:lang w:eastAsia="zh-CN"/>
        </w:rPr>
        <w:t>；</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eastAsia="宋体" w:cs="宋体"/>
          <w:b w:val="0"/>
          <w:bCs w:val="0"/>
          <w:kern w:val="0"/>
          <w:szCs w:val="21"/>
          <w:lang w:eastAsia="zh-CN"/>
        </w:rPr>
      </w:pPr>
      <w:r>
        <w:rPr>
          <w:rFonts w:hint="eastAsia" w:ascii="宋体" w:hAnsi="宋体" w:cs="宋体"/>
          <w:b w:val="0"/>
          <w:bCs w:val="0"/>
          <w:kern w:val="0"/>
          <w:szCs w:val="21"/>
          <w:lang w:eastAsia="zh-CN"/>
        </w:rPr>
        <w:t>（四）其他详见政府采购招标文件的采购需求。</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rPr>
      </w:pPr>
      <w:r>
        <w:rPr>
          <w:rFonts w:hint="eastAsia" w:ascii="宋体" w:hAnsi="宋体" w:cs="宋体"/>
          <w:b/>
          <w:bCs/>
          <w:kern w:val="0"/>
          <w:szCs w:val="21"/>
        </w:rPr>
        <w:t>第</w:t>
      </w:r>
      <w:r>
        <w:rPr>
          <w:rFonts w:hint="eastAsia" w:ascii="宋体" w:hAnsi="宋体" w:cs="宋体"/>
          <w:b/>
          <w:bCs/>
          <w:kern w:val="0"/>
          <w:szCs w:val="21"/>
          <w:lang w:eastAsia="zh-CN"/>
        </w:rPr>
        <w:t>八</w:t>
      </w:r>
      <w:r>
        <w:rPr>
          <w:rFonts w:hint="eastAsia" w:ascii="宋体" w:hAnsi="宋体" w:cs="宋体"/>
          <w:b/>
          <w:bCs/>
          <w:kern w:val="0"/>
          <w:szCs w:val="21"/>
        </w:rPr>
        <w:t>条 乙方权利义务</w:t>
      </w:r>
    </w:p>
    <w:p>
      <w:pPr>
        <w:keepNext w:val="0"/>
        <w:keepLines w:val="0"/>
        <w:pageBreakBefore w:val="0"/>
        <w:widowControl/>
        <w:kinsoku/>
        <w:wordWrap/>
        <w:overflowPunct/>
        <w:topLinePunct w:val="0"/>
        <w:autoSpaceDE/>
        <w:autoSpaceDN/>
        <w:bidi w:val="0"/>
        <w:spacing w:line="300" w:lineRule="auto"/>
        <w:ind w:firstLine="424" w:firstLineChars="202"/>
        <w:jc w:val="left"/>
        <w:textAlignment w:val="auto"/>
        <w:rPr>
          <w:rFonts w:hint="eastAsia" w:ascii="宋体" w:hAnsi="宋体" w:cs="宋体"/>
          <w:kern w:val="0"/>
          <w:szCs w:val="21"/>
        </w:rPr>
      </w:pPr>
      <w:r>
        <w:rPr>
          <w:rFonts w:hint="eastAsia" w:ascii="宋体" w:hAnsi="宋体" w:cs="宋体"/>
          <w:kern w:val="0"/>
          <w:szCs w:val="21"/>
        </w:rPr>
        <w:t>（一）按有关法律、法规和政策规定和本合同的约定制订管理服务方案和工作计划，全面履行本项目招标文件中规定的中标人应履行的义务和乙方在投标文件承诺的所有内容，每月向甲方通报一次管理服务实施情况；</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eastAsia="宋体" w:cs="宋体"/>
          <w:kern w:val="0"/>
          <w:szCs w:val="21"/>
          <w:lang w:eastAsia="zh-CN"/>
        </w:rPr>
      </w:pPr>
      <w:r>
        <w:rPr>
          <w:rFonts w:hint="eastAsia" w:ascii="宋体" w:hAnsi="宋体" w:cs="宋体"/>
          <w:kern w:val="0"/>
          <w:szCs w:val="21"/>
        </w:rPr>
        <w:t>（二）法律、法规、政策规定的其他权利、义务</w:t>
      </w:r>
      <w:r>
        <w:rPr>
          <w:rFonts w:hint="eastAsia" w:ascii="宋体" w:hAnsi="宋体" w:cs="宋体"/>
          <w:kern w:val="0"/>
          <w:szCs w:val="21"/>
          <w:lang w:eastAsia="zh-CN"/>
        </w:rPr>
        <w:t>；</w:t>
      </w:r>
    </w:p>
    <w:p>
      <w:pPr>
        <w:keepNext w:val="0"/>
        <w:keepLines w:val="0"/>
        <w:pageBreakBefore w:val="0"/>
        <w:widowControl/>
        <w:kinsoku/>
        <w:wordWrap/>
        <w:overflowPunct/>
        <w:topLinePunct w:val="0"/>
        <w:autoSpaceDE/>
        <w:autoSpaceDN/>
        <w:bidi w:val="0"/>
        <w:spacing w:line="300" w:lineRule="auto"/>
        <w:ind w:firstLine="424" w:firstLineChars="202"/>
        <w:jc w:val="left"/>
        <w:textAlignment w:val="auto"/>
        <w:rPr>
          <w:rFonts w:hint="eastAsia" w:ascii="宋体" w:hAnsi="宋体" w:cs="宋体"/>
          <w:kern w:val="0"/>
          <w:szCs w:val="21"/>
        </w:rPr>
      </w:pPr>
      <w:r>
        <w:rPr>
          <w:rFonts w:hint="eastAsia" w:ascii="宋体" w:hAnsi="宋体" w:cs="宋体"/>
          <w:b w:val="0"/>
          <w:bCs w:val="0"/>
          <w:kern w:val="0"/>
          <w:szCs w:val="21"/>
          <w:lang w:eastAsia="zh-CN"/>
        </w:rPr>
        <w:t>（三）其他详见政府采购招标文件的采购需求。</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rPr>
      </w:pPr>
      <w:r>
        <w:rPr>
          <w:rFonts w:hint="eastAsia" w:ascii="宋体" w:hAnsi="宋体" w:cs="宋体"/>
          <w:b/>
          <w:bCs/>
          <w:kern w:val="0"/>
          <w:szCs w:val="21"/>
        </w:rPr>
        <w:t>第</w:t>
      </w:r>
      <w:r>
        <w:rPr>
          <w:rFonts w:hint="eastAsia" w:ascii="宋体" w:hAnsi="宋体" w:cs="宋体"/>
          <w:b/>
          <w:bCs/>
          <w:kern w:val="0"/>
          <w:szCs w:val="21"/>
          <w:lang w:eastAsia="zh-CN"/>
        </w:rPr>
        <w:t>九</w:t>
      </w:r>
      <w:r>
        <w:rPr>
          <w:rFonts w:hint="eastAsia" w:ascii="宋体" w:hAnsi="宋体" w:cs="宋体"/>
          <w:b/>
          <w:bCs/>
          <w:kern w:val="0"/>
          <w:szCs w:val="21"/>
        </w:rPr>
        <w:t>条 违约责任</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一）乙方未能履行合同或不符合招标约定要求，甲方有权书面敦促乙方整改，乙方应在收到甲方书面通知之日起七日内给予书面答复并进行整改，逾期未整改或整改不合格的，甲方有权书面通知乙方解除服务合同，且无需支付合同解除后的合同后续费用。</w:t>
      </w:r>
      <w:r>
        <w:rPr>
          <w:rFonts w:hint="eastAsia"/>
          <w:lang w:val="en-US" w:eastAsia="zh-CN"/>
        </w:rPr>
        <w:t>乙方应向甲方移交相关资料并办理交接手续，</w:t>
      </w:r>
      <w:r>
        <w:rPr>
          <w:rFonts w:hint="eastAsia" w:ascii="宋体" w:hAnsi="宋体" w:cs="宋体"/>
          <w:kern w:val="0"/>
          <w:szCs w:val="21"/>
        </w:rPr>
        <w:t>同时，乙方应向甲方支付</w:t>
      </w:r>
      <w:r>
        <w:rPr>
          <w:rFonts w:hint="eastAsia" w:ascii="宋体" w:hAnsi="宋体" w:cs="宋体"/>
          <w:kern w:val="0"/>
          <w:szCs w:val="21"/>
          <w:u w:val="single"/>
          <w:lang w:val="en-US" w:eastAsia="zh-CN"/>
        </w:rPr>
        <w:t xml:space="preserve">     </w:t>
      </w:r>
      <w:r>
        <w:rPr>
          <w:rFonts w:hint="eastAsia" w:ascii="宋体" w:hAnsi="宋体" w:cs="宋体"/>
          <w:kern w:val="0"/>
          <w:szCs w:val="21"/>
        </w:rPr>
        <w:t xml:space="preserve">个月管理费总和的违约金，并赔偿由此给甲方造成的全部损失。  </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kern w:val="0"/>
          <w:szCs w:val="21"/>
        </w:rPr>
      </w:pPr>
      <w:r>
        <w:rPr>
          <w:rFonts w:hint="eastAsia" w:ascii="宋体" w:hAnsi="宋体" w:cs="宋体"/>
          <w:kern w:val="0"/>
          <w:szCs w:val="21"/>
        </w:rPr>
        <w:t>（二）甲方违法、违约导致乙方不能提供约定服务的，乙方有权要求甲方在</w:t>
      </w:r>
      <w:r>
        <w:rPr>
          <w:rFonts w:hint="eastAsia" w:ascii="宋体" w:hAnsi="宋体" w:cs="宋体"/>
          <w:kern w:val="0"/>
          <w:szCs w:val="21"/>
          <w:u w:val="single"/>
          <w:lang w:val="en-US" w:eastAsia="zh-CN"/>
        </w:rPr>
        <w:t xml:space="preserve">     </w:t>
      </w:r>
      <w:r>
        <w:rPr>
          <w:rFonts w:hint="eastAsia" w:ascii="宋体" w:hAnsi="宋体" w:cs="宋体"/>
          <w:kern w:val="0"/>
          <w:szCs w:val="21"/>
        </w:rPr>
        <w:t>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eastAsia="宋体" w:cs="宋体"/>
          <w:kern w:val="0"/>
          <w:szCs w:val="21"/>
        </w:rPr>
      </w:pPr>
      <w:r>
        <w:rPr>
          <w:rFonts w:hint="eastAsia" w:ascii="宋体" w:hAnsi="宋体" w:eastAsia="宋体" w:cs="宋体"/>
          <w:kern w:val="0"/>
          <w:szCs w:val="21"/>
        </w:rPr>
        <w:t>（三）除合同约定外，乙方不得将本合同项目转包或分包给第三方，否则甲方有权单方终止本合同，乙方应</w:t>
      </w:r>
      <w:r>
        <w:rPr>
          <w:rFonts w:hint="eastAsia" w:ascii="宋体" w:hAnsi="宋体" w:eastAsia="宋体" w:cs="宋体"/>
          <w:kern w:val="0"/>
          <w:szCs w:val="21"/>
          <w:lang w:val="en-US" w:eastAsia="zh-CN"/>
        </w:rPr>
        <w:t>向甲方支付</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lang w:val="en-US" w:eastAsia="zh-CN"/>
        </w:rPr>
        <w:t>个月管理费总和的违约金并</w:t>
      </w:r>
      <w:r>
        <w:rPr>
          <w:rFonts w:hint="eastAsia" w:ascii="宋体" w:hAnsi="宋体" w:eastAsia="宋体" w:cs="宋体"/>
          <w:kern w:val="0"/>
          <w:szCs w:val="21"/>
        </w:rPr>
        <w:t>承担因此给甲方造成的经济损失，包括但不限于依法应重新招标产生的各项费用等。</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四</w:t>
      </w:r>
      <w:r>
        <w:rPr>
          <w:rFonts w:hint="eastAsia" w:ascii="宋体" w:hAnsi="宋体" w:eastAsia="宋体" w:cs="宋体"/>
          <w:kern w:val="0"/>
          <w:szCs w:val="21"/>
          <w:lang w:eastAsia="zh-CN"/>
        </w:rPr>
        <w:t>）</w:t>
      </w:r>
      <w:r>
        <w:rPr>
          <w:rFonts w:hint="eastAsia" w:ascii="宋体" w:hAnsi="宋体" w:eastAsia="宋体" w:cs="宋体"/>
          <w:kern w:val="0"/>
          <w:szCs w:val="21"/>
          <w:lang w:val="en-US" w:eastAsia="zh-CN"/>
        </w:rPr>
        <w:t>违约方应承担守约方为实现权利产生的诉讼费、保全费、保全保险费、调查取证、鉴定费、评估费、差旅费、律师费等。</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eastAsia="宋体" w:cs="宋体"/>
          <w:kern w:val="0"/>
          <w:szCs w:val="21"/>
        </w:rPr>
      </w:pPr>
      <w:r>
        <w:rPr>
          <w:rFonts w:hint="eastAsia" w:ascii="宋体" w:hAnsi="宋体" w:eastAsia="宋体" w:cs="宋体"/>
          <w:kern w:val="0"/>
          <w:szCs w:val="21"/>
          <w:lang w:val="en-US" w:eastAsia="zh-CN"/>
        </w:rPr>
        <w:t>（五）乙方应严格教育并管理好所聘请的物业服务工作人员，因乙方人员违纪、违法行为造成甲方或第三人损失的，视为乙方违约，乙方除按照</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lang w:val="en-US" w:eastAsia="zh-CN"/>
        </w:rPr>
        <w:t>个月管理费总和标准支付违约金外，还应承担损失赔偿责任。</w:t>
      </w:r>
    </w:p>
    <w:p>
      <w:pPr>
        <w:keepNext w:val="0"/>
        <w:keepLines w:val="0"/>
        <w:pageBreakBefore w:val="0"/>
        <w:widowControl/>
        <w:kinsoku/>
        <w:wordWrap/>
        <w:overflowPunct/>
        <w:topLinePunct w:val="0"/>
        <w:autoSpaceDE/>
        <w:autoSpaceDN/>
        <w:bidi w:val="0"/>
        <w:spacing w:line="300" w:lineRule="auto"/>
        <w:ind w:firstLine="422" w:firstLineChars="201"/>
        <w:jc w:val="left"/>
        <w:textAlignment w:val="auto"/>
        <w:rPr>
          <w:rFonts w:hint="eastAsia" w:ascii="宋体" w:hAnsi="宋体" w:cs="宋体"/>
          <w:b/>
          <w:bCs/>
          <w:kern w:val="0"/>
          <w:szCs w:val="21"/>
        </w:rPr>
      </w:pPr>
      <w:r>
        <w:rPr>
          <w:rFonts w:hint="eastAsia" w:ascii="宋体" w:hAnsi="宋体" w:cs="宋体"/>
          <w:b w:val="0"/>
          <w:bCs w:val="0"/>
          <w:kern w:val="0"/>
          <w:szCs w:val="21"/>
          <w:lang w:eastAsia="zh-CN"/>
        </w:rPr>
        <w:t>（六）其他详见政府采购招标文件的采购需求。</w:t>
      </w:r>
    </w:p>
    <w:p>
      <w:pPr>
        <w:keepNext w:val="0"/>
        <w:keepLines w:val="0"/>
        <w:pageBreakBefore w:val="0"/>
        <w:widowControl/>
        <w:kinsoku/>
        <w:wordWrap/>
        <w:overflowPunct/>
        <w:topLinePunct w:val="0"/>
        <w:autoSpaceDE/>
        <w:autoSpaceDN/>
        <w:bidi w:val="0"/>
        <w:spacing w:line="300" w:lineRule="auto"/>
        <w:ind w:firstLine="420" w:firstLineChars="200"/>
        <w:jc w:val="left"/>
        <w:textAlignment w:val="auto"/>
        <w:rPr>
          <w:rFonts w:hint="eastAsia" w:ascii="宋体" w:hAnsi="宋体" w:cs="宋体"/>
          <w:kern w:val="0"/>
          <w:szCs w:val="21"/>
        </w:rPr>
      </w:pPr>
      <w:r>
        <w:rPr>
          <w:rFonts w:hint="eastAsia" w:ascii="宋体" w:hAnsi="宋体" w:cs="宋体"/>
          <w:b/>
          <w:bCs/>
          <w:kern w:val="0"/>
          <w:szCs w:val="21"/>
        </w:rPr>
        <w:t>第</w:t>
      </w:r>
      <w:r>
        <w:rPr>
          <w:rFonts w:hint="eastAsia" w:ascii="宋体" w:hAnsi="宋体" w:cs="宋体"/>
          <w:b/>
          <w:bCs/>
          <w:kern w:val="0"/>
          <w:szCs w:val="21"/>
          <w:lang w:eastAsia="zh-CN"/>
        </w:rPr>
        <w:t>十</w:t>
      </w:r>
      <w:r>
        <w:rPr>
          <w:rFonts w:hint="eastAsia" w:ascii="宋体" w:hAnsi="宋体" w:cs="宋体"/>
          <w:b/>
          <w:bCs/>
          <w:kern w:val="0"/>
          <w:szCs w:val="21"/>
        </w:rPr>
        <w:t xml:space="preserve">条 </w:t>
      </w:r>
      <w:r>
        <w:rPr>
          <w:rFonts w:hint="eastAsia" w:hAnsi="宋体"/>
        </w:rPr>
        <w:t>双方在履行合同中所发生的一切争议，应通过协商解决。如协商不成，向</w:t>
      </w:r>
      <w:r>
        <w:rPr>
          <w:rFonts w:hint="eastAsia" w:ascii="宋体" w:hAnsi="宋体"/>
          <w:szCs w:val="21"/>
        </w:rPr>
        <w:t>甲方所在地人民法院提起诉讼</w:t>
      </w:r>
      <w:r>
        <w:rPr>
          <w:rFonts w:hint="eastAsia" w:hAnsi="宋体"/>
        </w:rPr>
        <w:t>。</w:t>
      </w:r>
    </w:p>
    <w:p>
      <w:pPr>
        <w:pStyle w:val="28"/>
        <w:keepNext w:val="0"/>
        <w:keepLines w:val="0"/>
        <w:pageBreakBefore w:val="0"/>
        <w:kinsoku/>
        <w:wordWrap/>
        <w:overflowPunct/>
        <w:topLinePunct w:val="0"/>
        <w:autoSpaceDE/>
        <w:autoSpaceDN/>
        <w:bidi w:val="0"/>
        <w:spacing w:line="300" w:lineRule="auto"/>
        <w:ind w:firstLine="357" w:firstLineChars="170"/>
        <w:textAlignment w:val="auto"/>
        <w:rPr>
          <w:rFonts w:hint="eastAsia" w:hAnsi="宋体" w:cs="Times New Roman"/>
          <w:szCs w:val="20"/>
        </w:rPr>
      </w:pPr>
      <w:r>
        <w:rPr>
          <w:rFonts w:hint="eastAsia" w:hAnsi="宋体" w:cs="宋体"/>
          <w:b/>
          <w:bCs/>
          <w:kern w:val="0"/>
          <w:lang w:val="en-US" w:eastAsia="zh-CN"/>
        </w:rPr>
        <w:t xml:space="preserve"> </w:t>
      </w:r>
      <w:r>
        <w:rPr>
          <w:rFonts w:hint="eastAsia" w:hAnsi="宋体" w:cs="宋体"/>
          <w:b/>
          <w:bCs/>
          <w:kern w:val="0"/>
        </w:rPr>
        <w:t>第十</w:t>
      </w:r>
      <w:r>
        <w:rPr>
          <w:rFonts w:hint="eastAsia" w:hAnsi="宋体" w:cs="宋体"/>
          <w:b/>
          <w:bCs/>
          <w:kern w:val="0"/>
          <w:lang w:eastAsia="zh-CN"/>
        </w:rPr>
        <w:t>一</w:t>
      </w:r>
      <w:r>
        <w:rPr>
          <w:rFonts w:hint="eastAsia" w:hAnsi="宋体" w:cs="宋体"/>
          <w:b/>
          <w:bCs/>
          <w:kern w:val="0"/>
        </w:rPr>
        <w:t xml:space="preserve">条 </w:t>
      </w:r>
      <w:r>
        <w:rPr>
          <w:rFonts w:hint="eastAsia" w:hAnsi="宋体"/>
        </w:rPr>
        <w:t>在合同有效期限内，任何一方因不可抗力事件导致不能按时履行合同，则合同履行期可延长，其延长期与不可抗力影响期相同。由于不可抗力事件导致合同的根本目的不能实现时，一方可解除合同。</w:t>
      </w:r>
    </w:p>
    <w:p>
      <w:pPr>
        <w:pStyle w:val="28"/>
        <w:keepNext w:val="0"/>
        <w:keepLines w:val="0"/>
        <w:pageBreakBefore w:val="0"/>
        <w:kinsoku/>
        <w:wordWrap/>
        <w:overflowPunct/>
        <w:topLinePunct w:val="0"/>
        <w:autoSpaceDE/>
        <w:autoSpaceDN/>
        <w:bidi w:val="0"/>
        <w:spacing w:line="300" w:lineRule="auto"/>
        <w:ind w:firstLine="420"/>
        <w:textAlignment w:val="auto"/>
        <w:rPr>
          <w:rFonts w:hint="eastAsia" w:hAnsi="宋体"/>
        </w:rPr>
      </w:pPr>
      <w:r>
        <w:rPr>
          <w:rFonts w:hint="eastAsia" w:hAnsi="宋体"/>
        </w:rPr>
        <w:t>不可抗力事件发生后，应立即通知对方，并寄送有关权威机构出具的证明。</w:t>
      </w:r>
    </w:p>
    <w:p>
      <w:pPr>
        <w:pStyle w:val="28"/>
        <w:keepNext w:val="0"/>
        <w:keepLines w:val="0"/>
        <w:pageBreakBefore w:val="0"/>
        <w:kinsoku/>
        <w:wordWrap/>
        <w:overflowPunct/>
        <w:topLinePunct w:val="0"/>
        <w:autoSpaceDE/>
        <w:autoSpaceDN/>
        <w:bidi w:val="0"/>
        <w:spacing w:line="300" w:lineRule="auto"/>
        <w:ind w:firstLine="420"/>
        <w:textAlignment w:val="auto"/>
        <w:rPr>
          <w:rFonts w:hint="eastAsia" w:cs="宋体"/>
          <w:kern w:val="0"/>
        </w:rPr>
      </w:pPr>
      <w:r>
        <w:rPr>
          <w:rFonts w:hint="eastAsia"/>
        </w:rPr>
        <w:t>不可抗力事件延续120天以上，双方应通过友好协商，确定是否继续履行合同。</w:t>
      </w:r>
    </w:p>
    <w:p>
      <w:pPr>
        <w:pStyle w:val="28"/>
        <w:keepNext w:val="0"/>
        <w:keepLines w:val="0"/>
        <w:pageBreakBefore w:val="0"/>
        <w:kinsoku/>
        <w:wordWrap/>
        <w:overflowPunct/>
        <w:topLinePunct w:val="0"/>
        <w:autoSpaceDE/>
        <w:autoSpaceDN/>
        <w:bidi w:val="0"/>
        <w:spacing w:line="300" w:lineRule="auto"/>
        <w:ind w:firstLine="420"/>
        <w:textAlignment w:val="auto"/>
        <w:rPr>
          <w:rFonts w:hint="eastAsia" w:hAnsi="宋体" w:cs="Times New Roman"/>
          <w:szCs w:val="20"/>
        </w:rPr>
      </w:pPr>
      <w:r>
        <w:rPr>
          <w:rFonts w:hint="eastAsia" w:hAnsi="宋体"/>
          <w:b/>
          <w:bCs/>
        </w:rPr>
        <w:t>第十</w:t>
      </w:r>
      <w:r>
        <w:rPr>
          <w:rFonts w:hint="eastAsia" w:hAnsi="宋体"/>
          <w:b/>
          <w:bCs/>
          <w:lang w:eastAsia="zh-CN"/>
        </w:rPr>
        <w:t>二</w:t>
      </w:r>
      <w:r>
        <w:rPr>
          <w:rFonts w:hint="eastAsia" w:hAnsi="宋体"/>
          <w:b/>
          <w:bCs/>
        </w:rPr>
        <w:t xml:space="preserve">条 </w:t>
      </w:r>
      <w:r>
        <w:rPr>
          <w:rFonts w:hint="eastAsia" w:hAnsi="宋体" w:cs="宋体"/>
          <w:kern w:val="0"/>
        </w:rPr>
        <w:t>本合同附件为合同有效组成部分。凡本合同及附件未规定的事宜以及合同词语，均以有关法律、法规、政策规定为准。</w:t>
      </w:r>
    </w:p>
    <w:p>
      <w:pPr>
        <w:pStyle w:val="28"/>
        <w:keepNext w:val="0"/>
        <w:keepLines w:val="0"/>
        <w:pageBreakBefore w:val="0"/>
        <w:kinsoku/>
        <w:wordWrap/>
        <w:overflowPunct/>
        <w:topLinePunct w:val="0"/>
        <w:autoSpaceDE/>
        <w:autoSpaceDN/>
        <w:bidi w:val="0"/>
        <w:spacing w:line="300" w:lineRule="auto"/>
        <w:ind w:firstLine="420"/>
        <w:textAlignment w:val="auto"/>
        <w:rPr>
          <w:rFonts w:hint="eastAsia" w:hAnsi="宋体" w:eastAsia="宋体" w:cs="宋体"/>
          <w:kern w:val="0"/>
        </w:rPr>
      </w:pPr>
      <w:r>
        <w:rPr>
          <w:rFonts w:hint="eastAsia" w:ascii="宋体" w:hAnsi="宋体" w:cs="宋体"/>
          <w:b/>
          <w:bCs/>
          <w:kern w:val="0"/>
          <w:szCs w:val="21"/>
        </w:rPr>
        <w:t>第十</w:t>
      </w:r>
      <w:r>
        <w:rPr>
          <w:rFonts w:hint="eastAsia" w:ascii="宋体" w:hAnsi="宋体" w:cs="宋体"/>
          <w:b/>
          <w:bCs/>
          <w:kern w:val="0"/>
          <w:szCs w:val="21"/>
          <w:lang w:eastAsia="zh-CN"/>
        </w:rPr>
        <w:t>三</w:t>
      </w:r>
      <w:r>
        <w:rPr>
          <w:rFonts w:hint="eastAsia" w:ascii="宋体" w:hAnsi="宋体" w:cs="宋体"/>
          <w:b/>
          <w:bCs/>
          <w:kern w:val="0"/>
          <w:szCs w:val="21"/>
        </w:rPr>
        <w:t xml:space="preserve">条 </w:t>
      </w:r>
      <w:r>
        <w:rPr>
          <w:rFonts w:hint="eastAsia" w:ascii="宋体" w:hAnsi="宋体" w:cs="宋体"/>
          <w:kern w:val="0"/>
          <w:szCs w:val="21"/>
        </w:rPr>
        <w:t>本合同未尽事宜由甲、乙方双方另行协商签订补充协议，补充协议与本合同具有同等效</w:t>
      </w:r>
      <w:r>
        <w:rPr>
          <w:rFonts w:hint="eastAsia" w:hAnsi="宋体" w:eastAsia="宋体" w:cs="宋体"/>
          <w:kern w:val="0"/>
        </w:rPr>
        <w:t>力。</w:t>
      </w:r>
    </w:p>
    <w:p>
      <w:pPr>
        <w:pStyle w:val="28"/>
        <w:keepNext w:val="0"/>
        <w:keepLines w:val="0"/>
        <w:pageBreakBefore w:val="0"/>
        <w:kinsoku/>
        <w:wordWrap/>
        <w:overflowPunct/>
        <w:topLinePunct w:val="0"/>
        <w:autoSpaceDE/>
        <w:autoSpaceDN/>
        <w:bidi w:val="0"/>
        <w:spacing w:line="300" w:lineRule="auto"/>
        <w:ind w:firstLine="420"/>
        <w:textAlignment w:val="auto"/>
        <w:rPr>
          <w:rFonts w:hint="eastAsia" w:hAnsi="宋体" w:eastAsia="宋体" w:cs="宋体"/>
          <w:kern w:val="0"/>
        </w:rPr>
      </w:pPr>
      <w:r>
        <w:rPr>
          <w:rFonts w:hint="eastAsia" w:hAnsi="宋体" w:eastAsia="宋体" w:cs="Courier New"/>
          <w:b/>
          <w:bCs/>
        </w:rPr>
        <w:t>第十</w:t>
      </w:r>
      <w:r>
        <w:rPr>
          <w:rFonts w:hint="eastAsia" w:hAnsi="宋体" w:eastAsia="宋体" w:cs="Courier New"/>
          <w:b/>
          <w:bCs/>
          <w:lang w:eastAsia="zh-CN"/>
        </w:rPr>
        <w:t>四</w:t>
      </w:r>
      <w:r>
        <w:rPr>
          <w:rFonts w:hint="eastAsia" w:hAnsi="宋体" w:eastAsia="宋体" w:cs="Courier New"/>
          <w:b/>
          <w:bCs/>
        </w:rPr>
        <w:t>条</w:t>
      </w:r>
      <w:r>
        <w:rPr>
          <w:rFonts w:hint="eastAsia" w:hAnsi="宋体" w:eastAsia="宋体" w:cs="宋体"/>
          <w:kern w:val="0"/>
        </w:rPr>
        <w:t xml:space="preserve"> 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pStyle w:val="28"/>
        <w:keepNext w:val="0"/>
        <w:keepLines w:val="0"/>
        <w:pageBreakBefore w:val="0"/>
        <w:kinsoku/>
        <w:wordWrap/>
        <w:overflowPunct/>
        <w:topLinePunct w:val="0"/>
        <w:autoSpaceDE/>
        <w:autoSpaceDN/>
        <w:bidi w:val="0"/>
        <w:spacing w:line="300" w:lineRule="auto"/>
        <w:ind w:firstLine="420"/>
        <w:textAlignment w:val="auto"/>
        <w:rPr>
          <w:rFonts w:hAnsi="宋体"/>
          <w:b/>
          <w:bCs/>
        </w:rPr>
      </w:pPr>
      <w:r>
        <w:rPr>
          <w:rFonts w:hint="eastAsia" w:hAnsi="宋体"/>
          <w:b/>
          <w:bCs/>
        </w:rPr>
        <w:t>第十</w:t>
      </w:r>
      <w:r>
        <w:rPr>
          <w:rFonts w:hint="eastAsia" w:hAnsi="宋体"/>
          <w:b/>
          <w:bCs/>
          <w:lang w:eastAsia="zh-CN"/>
        </w:rPr>
        <w:t>五</w:t>
      </w:r>
      <w:r>
        <w:rPr>
          <w:rFonts w:hint="eastAsia" w:hAnsi="宋体"/>
          <w:b/>
          <w:bCs/>
        </w:rPr>
        <w:t>条</w:t>
      </w:r>
      <w:r>
        <w:rPr>
          <w:rFonts w:hint="eastAsia" w:hAnsi="宋体"/>
          <w:b/>
          <w:bCs/>
          <w:lang w:val="en-US" w:eastAsia="zh-CN"/>
        </w:rPr>
        <w:t xml:space="preserve"> </w:t>
      </w:r>
      <w:r>
        <w:rPr>
          <w:rFonts w:hint="eastAsia" w:hAnsi="宋体"/>
          <w:b/>
          <w:bCs/>
        </w:rPr>
        <w:t>签订本合同依据</w:t>
      </w:r>
    </w:p>
    <w:p>
      <w:pPr>
        <w:pStyle w:val="28"/>
        <w:keepNext w:val="0"/>
        <w:keepLines w:val="0"/>
        <w:pageBreakBefore w:val="0"/>
        <w:kinsoku/>
        <w:wordWrap/>
        <w:overflowPunct/>
        <w:topLinePunct w:val="0"/>
        <w:autoSpaceDE/>
        <w:autoSpaceDN/>
        <w:bidi w:val="0"/>
        <w:spacing w:line="300" w:lineRule="auto"/>
        <w:ind w:firstLine="420"/>
        <w:textAlignment w:val="auto"/>
        <w:rPr>
          <w:rFonts w:hAnsi="宋体"/>
        </w:rPr>
      </w:pPr>
      <w:r>
        <w:rPr>
          <w:rFonts w:hint="eastAsia" w:hAnsi="宋体" w:cs="宋体"/>
          <w:kern w:val="0"/>
        </w:rPr>
        <w:t>（一）</w:t>
      </w:r>
      <w:r>
        <w:rPr>
          <w:rFonts w:hint="eastAsia" w:hAnsi="宋体"/>
        </w:rPr>
        <w:t>政府采购招标文件；</w:t>
      </w:r>
    </w:p>
    <w:p>
      <w:pPr>
        <w:pStyle w:val="28"/>
        <w:keepNext w:val="0"/>
        <w:keepLines w:val="0"/>
        <w:pageBreakBefore w:val="0"/>
        <w:kinsoku/>
        <w:wordWrap/>
        <w:overflowPunct/>
        <w:topLinePunct w:val="0"/>
        <w:autoSpaceDE/>
        <w:autoSpaceDN/>
        <w:bidi w:val="0"/>
        <w:spacing w:line="300" w:lineRule="auto"/>
        <w:ind w:firstLine="420"/>
        <w:textAlignment w:val="auto"/>
        <w:rPr>
          <w:rFonts w:hAnsi="宋体"/>
        </w:rPr>
      </w:pPr>
      <w:r>
        <w:rPr>
          <w:rFonts w:hint="eastAsia" w:hAnsi="宋体" w:cs="宋体"/>
          <w:kern w:val="0"/>
        </w:rPr>
        <w:t>（二）</w:t>
      </w:r>
      <w:r>
        <w:rPr>
          <w:rFonts w:hint="eastAsia" w:hAnsi="宋体"/>
        </w:rPr>
        <w:t>乙方提供的采购投标文件；</w:t>
      </w:r>
    </w:p>
    <w:p>
      <w:pPr>
        <w:pStyle w:val="28"/>
        <w:keepNext w:val="0"/>
        <w:keepLines w:val="0"/>
        <w:pageBreakBefore w:val="0"/>
        <w:kinsoku/>
        <w:wordWrap/>
        <w:overflowPunct/>
        <w:topLinePunct w:val="0"/>
        <w:autoSpaceDE/>
        <w:autoSpaceDN/>
        <w:bidi w:val="0"/>
        <w:spacing w:line="300" w:lineRule="auto"/>
        <w:ind w:firstLine="420"/>
        <w:textAlignment w:val="auto"/>
        <w:rPr>
          <w:rFonts w:hAnsi="宋体"/>
        </w:rPr>
      </w:pPr>
      <w:r>
        <w:rPr>
          <w:rFonts w:hint="eastAsia" w:hAnsi="宋体" w:cs="宋体"/>
          <w:kern w:val="0"/>
        </w:rPr>
        <w:t>（三）</w:t>
      </w:r>
      <w:r>
        <w:rPr>
          <w:rFonts w:hint="eastAsia" w:hAnsi="宋体"/>
        </w:rPr>
        <w:t>投标承诺书；</w:t>
      </w:r>
    </w:p>
    <w:p>
      <w:pPr>
        <w:pStyle w:val="28"/>
        <w:keepNext w:val="0"/>
        <w:keepLines w:val="0"/>
        <w:pageBreakBefore w:val="0"/>
        <w:kinsoku/>
        <w:wordWrap/>
        <w:overflowPunct/>
        <w:topLinePunct w:val="0"/>
        <w:autoSpaceDE/>
        <w:autoSpaceDN/>
        <w:bidi w:val="0"/>
        <w:spacing w:line="300" w:lineRule="auto"/>
        <w:ind w:firstLine="420"/>
        <w:textAlignment w:val="auto"/>
        <w:rPr>
          <w:rFonts w:hint="eastAsia" w:hAnsi="宋体"/>
        </w:rPr>
      </w:pPr>
      <w:r>
        <w:rPr>
          <w:rFonts w:hint="eastAsia" w:hAnsi="宋体" w:cs="宋体"/>
          <w:kern w:val="0"/>
        </w:rPr>
        <w:t>（四）</w:t>
      </w:r>
      <w:r>
        <w:rPr>
          <w:rFonts w:hint="eastAsia" w:hAnsi="宋体"/>
        </w:rPr>
        <w:t>中标通知书。</w:t>
      </w:r>
    </w:p>
    <w:p>
      <w:pPr>
        <w:pStyle w:val="28"/>
        <w:keepNext w:val="0"/>
        <w:keepLines w:val="0"/>
        <w:pageBreakBefore w:val="0"/>
        <w:kinsoku/>
        <w:wordWrap/>
        <w:overflowPunct/>
        <w:topLinePunct w:val="0"/>
        <w:autoSpaceDE/>
        <w:autoSpaceDN/>
        <w:bidi w:val="0"/>
        <w:spacing w:line="300" w:lineRule="auto"/>
        <w:ind w:firstLine="420"/>
        <w:textAlignment w:val="auto"/>
        <w:rPr>
          <w:rFonts w:hint="eastAsia" w:hAnsi="宋体" w:eastAsia="宋体" w:cs="宋体"/>
          <w:kern w:val="0"/>
        </w:rPr>
      </w:pPr>
      <w:r>
        <w:rPr>
          <w:rFonts w:hint="eastAsia" w:hAnsi="宋体" w:eastAsia="宋体" w:cs="Courier New"/>
          <w:b/>
          <w:bCs/>
        </w:rPr>
        <w:t>第十</w:t>
      </w:r>
      <w:r>
        <w:rPr>
          <w:rFonts w:hint="eastAsia" w:hAnsi="宋体" w:eastAsia="宋体" w:cs="Courier New"/>
          <w:b/>
          <w:bCs/>
          <w:lang w:eastAsia="zh-CN"/>
        </w:rPr>
        <w:t>六</w:t>
      </w:r>
      <w:r>
        <w:rPr>
          <w:rFonts w:hint="eastAsia" w:hAnsi="宋体" w:eastAsia="宋体" w:cs="Courier New"/>
          <w:b/>
          <w:bCs/>
        </w:rPr>
        <w:t>条</w:t>
      </w:r>
      <w:r>
        <w:rPr>
          <w:rFonts w:hint="eastAsia" w:hAnsi="宋体" w:eastAsia="宋体" w:cs="宋体"/>
          <w:kern w:val="0"/>
        </w:rPr>
        <w:t xml:space="preserve"> 本合同一式</w:t>
      </w:r>
      <w:r>
        <w:rPr>
          <w:rFonts w:hint="eastAsia" w:hAnsi="宋体" w:eastAsia="宋体" w:cs="宋体"/>
          <w:kern w:val="0"/>
          <w:lang w:val="en-US" w:eastAsia="zh-CN"/>
        </w:rPr>
        <w:t>陆</w:t>
      </w:r>
      <w:r>
        <w:rPr>
          <w:rFonts w:hint="eastAsia" w:hAnsi="宋体" w:eastAsia="宋体" w:cs="宋体"/>
          <w:kern w:val="0"/>
        </w:rPr>
        <w:t>份，具有同等法律效力。广西区财政厅政府采购监督管理处、广西壮族自治区政府采购中心各一份，甲方</w:t>
      </w:r>
      <w:r>
        <w:rPr>
          <w:rFonts w:hint="eastAsia" w:hAnsi="宋体" w:eastAsia="宋体" w:cs="宋体"/>
          <w:kern w:val="0"/>
          <w:lang w:val="en-US" w:eastAsia="zh-CN"/>
        </w:rPr>
        <w:t>叁</w:t>
      </w:r>
      <w:r>
        <w:rPr>
          <w:rFonts w:hint="eastAsia" w:hAnsi="宋体" w:eastAsia="宋体" w:cs="宋体"/>
          <w:kern w:val="0"/>
        </w:rPr>
        <w:t>份，乙方一份。</w:t>
      </w:r>
    </w:p>
    <w:p>
      <w:pPr>
        <w:pStyle w:val="28"/>
        <w:keepNext w:val="0"/>
        <w:keepLines w:val="0"/>
        <w:pageBreakBefore w:val="0"/>
        <w:kinsoku/>
        <w:wordWrap/>
        <w:overflowPunct/>
        <w:topLinePunct w:val="0"/>
        <w:autoSpaceDE/>
        <w:autoSpaceDN/>
        <w:bidi w:val="0"/>
        <w:spacing w:line="300" w:lineRule="auto"/>
        <w:ind w:firstLine="420"/>
        <w:textAlignment w:val="auto"/>
        <w:rPr>
          <w:rFonts w:hint="eastAsia" w:hAnsi="宋体" w:eastAsia="宋体" w:cs="宋体"/>
          <w:kern w:val="0"/>
        </w:rPr>
      </w:pPr>
      <w:r>
        <w:rPr>
          <w:rFonts w:hint="eastAsia" w:hAnsi="宋体" w:eastAsia="宋体" w:cs="宋体"/>
          <w:kern w:val="0"/>
        </w:rPr>
        <w:t>本合同甲乙双方签字盖章后生效，</w:t>
      </w:r>
      <w:r>
        <w:rPr>
          <w:rFonts w:hint="eastAsia" w:hAnsi="宋体" w:eastAsia="宋体" w:cs="宋体"/>
          <w:b/>
          <w:bCs/>
          <w:kern w:val="0"/>
        </w:rPr>
        <w:t>自签订之日起两个工作日内，</w:t>
      </w:r>
      <w:r>
        <w:rPr>
          <w:rFonts w:hint="eastAsia" w:hAnsi="宋体" w:eastAsia="宋体" w:cs="宋体"/>
          <w:b/>
          <w:bCs/>
          <w:kern w:val="0"/>
          <w:lang w:eastAsia="zh-CN"/>
        </w:rPr>
        <w:t>甲方</w:t>
      </w:r>
      <w:r>
        <w:rPr>
          <w:rFonts w:hint="eastAsia" w:hAnsi="宋体" w:eastAsia="宋体" w:cs="宋体"/>
          <w:b/>
          <w:bCs/>
          <w:kern w:val="0"/>
        </w:rPr>
        <w:t>应当将合同通过广西政府采购云平台上传完成合同网上公示。</w:t>
      </w:r>
    </w:p>
    <w:p>
      <w:pPr>
        <w:pStyle w:val="50"/>
        <w:ind w:firstLine="422"/>
        <w:rPr>
          <w:rFonts w:hint="eastAsia"/>
        </w:rPr>
      </w:pP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p>
          <w:p>
            <w:pPr>
              <w:snapToGrid w:val="0"/>
              <w:spacing w:line="360" w:lineRule="exact"/>
              <w:rPr>
                <w:rFonts w:hint="eastAsia" w:ascii="宋体" w:hAnsi="宋体"/>
                <w:szCs w:val="21"/>
              </w:rPr>
            </w:pPr>
            <w:r>
              <w:rPr>
                <w:rFonts w:hint="eastAsia" w:ascii="宋体" w:hAnsi="宋体"/>
                <w:szCs w:val="21"/>
              </w:rPr>
              <w:t xml:space="preserve">甲方（章）           </w:t>
            </w:r>
          </w:p>
          <w:p>
            <w:pPr>
              <w:snapToGrid w:val="0"/>
              <w:spacing w:line="360" w:lineRule="exact"/>
              <w:rPr>
                <w:rFonts w:hint="eastAsia" w:ascii="宋体" w:hAnsi="宋体"/>
                <w:szCs w:val="21"/>
              </w:rPr>
            </w:pPr>
          </w:p>
          <w:p>
            <w:pPr>
              <w:snapToGrid w:val="0"/>
              <w:spacing w:line="360" w:lineRule="exact"/>
              <w:jc w:val="right"/>
              <w:rPr>
                <w:rFonts w:ascii="宋体" w:hAnsi="宋体"/>
                <w:szCs w:val="21"/>
              </w:rPr>
            </w:pPr>
            <w:r>
              <w:rPr>
                <w:rFonts w:hint="eastAsia" w:ascii="宋体" w:hAnsi="宋体"/>
                <w:szCs w:val="21"/>
              </w:rPr>
              <w:t>年   月   日</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hint="eastAsia" w:ascii="宋体" w:hAnsi="宋体"/>
                <w:szCs w:val="21"/>
              </w:rPr>
            </w:pPr>
          </w:p>
          <w:p>
            <w:pPr>
              <w:snapToGrid w:val="0"/>
              <w:spacing w:line="360" w:lineRule="exact"/>
              <w:rPr>
                <w:rFonts w:hint="eastAsia" w:ascii="宋体" w:hAnsi="宋体"/>
                <w:szCs w:val="21"/>
              </w:rPr>
            </w:pPr>
            <w:r>
              <w:rPr>
                <w:rFonts w:hint="eastAsia" w:ascii="宋体" w:hAnsi="宋体"/>
                <w:szCs w:val="21"/>
              </w:rPr>
              <w:t xml:space="preserve">乙方（章）               </w:t>
            </w:r>
          </w:p>
          <w:p>
            <w:pPr>
              <w:snapToGrid w:val="0"/>
              <w:spacing w:line="360" w:lineRule="exact"/>
              <w:rPr>
                <w:rFonts w:hint="eastAsia" w:ascii="宋体" w:hAnsi="宋体"/>
                <w:szCs w:val="21"/>
              </w:rPr>
            </w:pPr>
          </w:p>
          <w:p>
            <w:pPr>
              <w:snapToGrid w:val="0"/>
              <w:spacing w:line="360" w:lineRule="exact"/>
              <w:jc w:val="right"/>
              <w:rPr>
                <w:rFonts w:ascii="宋体" w:hAnsi="宋体"/>
                <w:szCs w:val="21"/>
              </w:rPr>
            </w:pPr>
            <w:r>
              <w:rPr>
                <w:rFonts w:hint="eastAsia" w:ascii="宋体" w:hAnsi="宋体"/>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通讯地址：</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法定代表人：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委托代理人：</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电话：</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电子邮箱：</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开户银行：</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账号：</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16"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邮政编码：</w:t>
            </w:r>
          </w:p>
        </w:tc>
        <w:tc>
          <w:tcPr>
            <w:tcW w:w="477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rPr>
                <w:rFonts w:ascii="宋体" w:hAnsi="宋体"/>
                <w:szCs w:val="21"/>
              </w:rPr>
            </w:pPr>
            <w:r>
              <w:rPr>
                <w:rFonts w:hint="eastAsia" w:ascii="宋体" w:hAnsi="宋体"/>
                <w:szCs w:val="21"/>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288" w:type="dxa"/>
            <w:gridSpan w:val="2"/>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rPr>
                <w:rFonts w:hint="eastAsia" w:ascii="宋体" w:hAnsi="宋体"/>
                <w:szCs w:val="21"/>
              </w:rPr>
            </w:pPr>
            <w:r>
              <w:rPr>
                <w:rFonts w:hint="eastAsia" w:ascii="宋体" w:hAnsi="宋体"/>
                <w:szCs w:val="21"/>
              </w:rPr>
              <w:t>经办人：</w:t>
            </w:r>
          </w:p>
          <w:p>
            <w:pPr>
              <w:pStyle w:val="50"/>
              <w:ind w:firstLine="422"/>
            </w:pPr>
          </w:p>
          <w:p>
            <w:pPr>
              <w:snapToGrid w:val="0"/>
              <w:spacing w:line="360" w:lineRule="exact"/>
              <w:ind w:firstLine="630" w:firstLineChars="300"/>
              <w:jc w:val="right"/>
              <w:rPr>
                <w:rFonts w:ascii="宋体" w:hAnsi="宋体"/>
                <w:szCs w:val="21"/>
              </w:rPr>
            </w:pPr>
            <w:r>
              <w:rPr>
                <w:rFonts w:hint="eastAsia" w:ascii="宋体" w:hAnsi="宋体"/>
                <w:szCs w:val="21"/>
              </w:rPr>
              <w:t>年    月    日</w:t>
            </w:r>
          </w:p>
        </w:tc>
      </w:tr>
      <w:bookmarkEnd w:id="64"/>
    </w:tbl>
    <w:p>
      <w:pPr>
        <w:pageBreakBefore/>
        <w:spacing w:line="300" w:lineRule="atLeast"/>
        <w:ind w:firstLine="680"/>
        <w:jc w:val="center"/>
        <w:rPr>
          <w:rFonts w:hint="eastAsia" w:ascii="黑体" w:hAnsi="宋体" w:eastAsia="黑体"/>
          <w:b/>
          <w:sz w:val="44"/>
          <w:szCs w:val="44"/>
        </w:rPr>
      </w:pPr>
    </w:p>
    <w:p>
      <w:pPr>
        <w:pStyle w:val="28"/>
        <w:snapToGrid w:val="0"/>
        <w:spacing w:before="120" w:after="120"/>
        <w:jc w:val="center"/>
        <w:outlineLvl w:val="0"/>
        <w:rPr>
          <w:rFonts w:hint="eastAsia" w:ascii="黑体" w:hAnsi="宋体" w:eastAsia="黑体"/>
          <w:b/>
          <w:sz w:val="44"/>
          <w:szCs w:val="44"/>
        </w:rPr>
      </w:pPr>
    </w:p>
    <w:p>
      <w:pPr>
        <w:pStyle w:val="28"/>
        <w:snapToGrid w:val="0"/>
        <w:spacing w:before="120" w:after="120"/>
        <w:jc w:val="center"/>
        <w:outlineLvl w:val="0"/>
        <w:rPr>
          <w:rFonts w:hint="eastAsia" w:ascii="黑体" w:hAnsi="宋体" w:eastAsia="黑体"/>
          <w:b/>
          <w:sz w:val="44"/>
          <w:szCs w:val="44"/>
        </w:rPr>
      </w:pPr>
    </w:p>
    <w:p>
      <w:pPr>
        <w:pStyle w:val="28"/>
        <w:snapToGrid w:val="0"/>
        <w:spacing w:before="120" w:after="120"/>
        <w:jc w:val="center"/>
        <w:outlineLvl w:val="0"/>
        <w:rPr>
          <w:rFonts w:hint="eastAsia" w:ascii="黑体" w:hAnsi="宋体" w:eastAsia="黑体"/>
          <w:b/>
          <w:sz w:val="44"/>
          <w:szCs w:val="44"/>
        </w:rPr>
      </w:pPr>
    </w:p>
    <w:p>
      <w:pPr>
        <w:pStyle w:val="28"/>
        <w:snapToGrid w:val="0"/>
        <w:spacing w:before="120" w:after="120"/>
        <w:jc w:val="center"/>
        <w:outlineLvl w:val="0"/>
        <w:rPr>
          <w:rFonts w:hint="eastAsia" w:ascii="黑体" w:hAnsi="宋体" w:eastAsia="黑体"/>
          <w:b/>
          <w:sz w:val="44"/>
          <w:szCs w:val="44"/>
        </w:rPr>
      </w:pPr>
    </w:p>
    <w:p>
      <w:pPr>
        <w:pStyle w:val="28"/>
        <w:snapToGrid w:val="0"/>
        <w:spacing w:before="120" w:after="120"/>
        <w:jc w:val="center"/>
        <w:outlineLvl w:val="0"/>
        <w:rPr>
          <w:rFonts w:hint="eastAsia" w:ascii="黑体" w:hAnsi="宋体" w:eastAsia="黑体"/>
          <w:b/>
          <w:sz w:val="44"/>
          <w:szCs w:val="44"/>
        </w:rPr>
      </w:pPr>
    </w:p>
    <w:p>
      <w:pPr>
        <w:pStyle w:val="28"/>
        <w:snapToGrid w:val="0"/>
        <w:spacing w:before="120" w:after="120"/>
        <w:jc w:val="center"/>
        <w:outlineLvl w:val="0"/>
        <w:rPr>
          <w:rFonts w:hint="eastAsia" w:ascii="黑体" w:hAnsi="宋体" w:eastAsia="黑体"/>
          <w:b/>
          <w:sz w:val="44"/>
          <w:szCs w:val="44"/>
        </w:rPr>
      </w:pPr>
    </w:p>
    <w:p>
      <w:pPr>
        <w:pStyle w:val="28"/>
        <w:snapToGrid w:val="0"/>
        <w:spacing w:before="120" w:after="120"/>
        <w:jc w:val="center"/>
        <w:outlineLvl w:val="0"/>
        <w:rPr>
          <w:rFonts w:hint="eastAsia" w:ascii="黑体" w:hAnsi="宋体" w:eastAsia="黑体"/>
          <w:b/>
          <w:sz w:val="44"/>
          <w:szCs w:val="44"/>
        </w:rPr>
      </w:pPr>
    </w:p>
    <w:p>
      <w:pPr>
        <w:pStyle w:val="3"/>
        <w:jc w:val="center"/>
        <w:rPr>
          <w:rFonts w:hint="eastAsia"/>
        </w:rPr>
      </w:pPr>
      <w:bookmarkStart w:id="65" w:name="_Toc44660712"/>
      <w:r>
        <w:rPr>
          <w:rFonts w:hint="eastAsia"/>
        </w:rPr>
        <w:t>第六章　投标文件格式</w:t>
      </w:r>
      <w:bookmarkEnd w:id="65"/>
    </w:p>
    <w:p>
      <w:pPr>
        <w:snapToGrid w:val="0"/>
        <w:spacing w:before="50" w:after="50"/>
        <w:outlineLvl w:val="1"/>
        <w:rPr>
          <w:rFonts w:hint="eastAsia" w:ascii="仿宋_GB2312" w:hAnsi="宋体" w:eastAsia="仿宋_GB2312"/>
          <w:sz w:val="32"/>
          <w:szCs w:val="20"/>
        </w:rPr>
      </w:pPr>
    </w:p>
    <w:p>
      <w:pPr>
        <w:snapToGrid w:val="0"/>
        <w:spacing w:before="156" w:beforeLines="50" w:after="50" w:line="360" w:lineRule="exact"/>
        <w:jc w:val="center"/>
        <w:outlineLvl w:val="1"/>
        <w:rPr>
          <w:rFonts w:hint="eastAsia" w:ascii="宋体" w:hAnsi="宋体"/>
          <w:b/>
          <w:bCs/>
          <w:szCs w:val="21"/>
        </w:rPr>
      </w:pPr>
      <w:bookmarkStart w:id="66" w:name="_Toc254970697"/>
      <w:bookmarkStart w:id="67" w:name="_Toc254970556"/>
    </w:p>
    <w:bookmarkEnd w:id="66"/>
    <w:bookmarkEnd w:id="67"/>
    <w:p>
      <w:pPr>
        <w:snapToGrid w:val="0"/>
        <w:spacing w:before="156" w:beforeLines="50" w:after="50" w:line="360" w:lineRule="exact"/>
        <w:jc w:val="center"/>
        <w:outlineLvl w:val="1"/>
        <w:rPr>
          <w:rFonts w:hint="eastAsia" w:ascii="宋体" w:hAnsi="宋体"/>
          <w:b/>
          <w:bCs/>
          <w:szCs w:val="21"/>
        </w:rPr>
      </w:pPr>
    </w:p>
    <w:p>
      <w:pPr>
        <w:snapToGrid w:val="0"/>
        <w:spacing w:before="156" w:beforeLines="50" w:after="50" w:line="360" w:lineRule="exact"/>
        <w:jc w:val="center"/>
        <w:outlineLvl w:val="1"/>
        <w:rPr>
          <w:rFonts w:hint="eastAsia" w:ascii="宋体" w:hAnsi="宋体"/>
          <w:b/>
          <w:bCs/>
          <w:szCs w:val="21"/>
        </w:rPr>
      </w:pPr>
    </w:p>
    <w:p>
      <w:pPr>
        <w:snapToGrid w:val="0"/>
        <w:spacing w:before="156" w:beforeLines="50" w:after="50" w:line="360" w:lineRule="exact"/>
        <w:jc w:val="center"/>
        <w:outlineLvl w:val="1"/>
        <w:rPr>
          <w:rFonts w:hint="eastAsia" w:ascii="宋体" w:hAnsi="宋体"/>
          <w:b/>
          <w:bCs/>
          <w:szCs w:val="21"/>
        </w:rPr>
      </w:pPr>
    </w:p>
    <w:p>
      <w:pPr>
        <w:snapToGrid w:val="0"/>
        <w:spacing w:before="156" w:beforeLines="50" w:after="50" w:line="360" w:lineRule="exact"/>
        <w:jc w:val="center"/>
        <w:outlineLvl w:val="1"/>
        <w:rPr>
          <w:rFonts w:hint="eastAsia" w:ascii="宋体" w:hAnsi="宋体"/>
          <w:b/>
          <w:bCs/>
          <w:szCs w:val="21"/>
        </w:rPr>
      </w:pPr>
    </w:p>
    <w:p>
      <w:pPr>
        <w:snapToGrid w:val="0"/>
        <w:spacing w:before="156" w:beforeLines="50" w:after="50" w:line="360" w:lineRule="exact"/>
        <w:jc w:val="center"/>
        <w:outlineLvl w:val="1"/>
        <w:rPr>
          <w:rFonts w:hint="eastAsia" w:ascii="宋体" w:hAnsi="宋体"/>
          <w:b/>
          <w:bCs/>
          <w:szCs w:val="21"/>
        </w:rPr>
      </w:pPr>
    </w:p>
    <w:p>
      <w:pPr>
        <w:snapToGrid w:val="0"/>
        <w:spacing w:before="156" w:beforeLines="50" w:after="50" w:line="360" w:lineRule="exact"/>
        <w:jc w:val="center"/>
        <w:outlineLvl w:val="1"/>
        <w:rPr>
          <w:rFonts w:hint="eastAsia" w:ascii="宋体" w:hAnsi="宋体"/>
          <w:b/>
          <w:bCs/>
          <w:szCs w:val="21"/>
        </w:rPr>
      </w:pPr>
    </w:p>
    <w:p>
      <w:pPr>
        <w:snapToGrid w:val="0"/>
        <w:spacing w:before="156" w:beforeLines="50" w:after="50" w:line="360" w:lineRule="exact"/>
        <w:jc w:val="center"/>
        <w:outlineLvl w:val="1"/>
        <w:rPr>
          <w:rFonts w:ascii="宋体" w:hAnsi="宋体"/>
          <w:b/>
          <w:sz w:val="32"/>
          <w:szCs w:val="32"/>
        </w:rPr>
      </w:pPr>
      <w:bookmarkStart w:id="68" w:name="_Toc254970698"/>
      <w:bookmarkStart w:id="69" w:name="_Toc254970557"/>
    </w:p>
    <w:p>
      <w:pPr>
        <w:pageBreakBefore/>
        <w:jc w:val="center"/>
        <w:rPr>
          <w:b/>
          <w:sz w:val="28"/>
          <w:szCs w:val="28"/>
        </w:rPr>
      </w:pPr>
      <w:r>
        <w:rPr>
          <w:rFonts w:hint="eastAsia"/>
          <w:b/>
          <w:sz w:val="28"/>
          <w:szCs w:val="28"/>
        </w:rPr>
        <w:t>投标文件格式</w:t>
      </w:r>
    </w:p>
    <w:p>
      <w:pPr>
        <w:jc w:val="center"/>
        <w:rPr>
          <w:rFonts w:hint="eastAsia"/>
          <w:b/>
        </w:rPr>
      </w:pPr>
      <w:r>
        <w:rPr>
          <w:rFonts w:hint="eastAsia"/>
          <w:b/>
        </w:rPr>
        <w:t>一、投标文件封面格式</w:t>
      </w:r>
    </w:p>
    <w:p>
      <w:pPr>
        <w:snapToGrid w:val="0"/>
        <w:spacing w:before="156" w:beforeLines="50" w:after="50" w:line="360" w:lineRule="exact"/>
        <w:rPr>
          <w:rFonts w:hint="eastAsia" w:ascii="宋体" w:hAnsi="宋体"/>
          <w:bCs/>
          <w:sz w:val="24"/>
        </w:rPr>
      </w:pPr>
      <w:r>
        <w:rPr>
          <w:rFonts w:hint="eastAsia" w:ascii="宋体" w:hAnsi="宋体"/>
          <w:sz w:val="24"/>
        </w:rPr>
        <w:t xml:space="preserve">                                                    </w:t>
      </w:r>
    </w:p>
    <w:p>
      <w:pPr>
        <w:snapToGrid w:val="0"/>
        <w:spacing w:before="156" w:beforeLines="50" w:after="50" w:line="360" w:lineRule="exact"/>
        <w:jc w:val="center"/>
        <w:rPr>
          <w:rFonts w:hint="eastAsia" w:ascii="宋体" w:hAnsi="宋体"/>
          <w:b/>
          <w:bCs/>
          <w:sz w:val="32"/>
          <w:szCs w:val="32"/>
        </w:rPr>
      </w:pPr>
      <w:r>
        <w:rPr>
          <w:rFonts w:hint="eastAsia" w:ascii="宋体" w:hAnsi="宋体"/>
          <w:b/>
          <w:bCs/>
          <w:sz w:val="32"/>
          <w:szCs w:val="32"/>
        </w:rPr>
        <w:t>投标文件</w:t>
      </w:r>
    </w:p>
    <w:p>
      <w:pPr>
        <w:snapToGrid w:val="0"/>
        <w:spacing w:before="156" w:beforeLines="50" w:after="50" w:line="360" w:lineRule="exact"/>
        <w:rPr>
          <w:rFonts w:hint="eastAsia" w:ascii="宋体" w:hAnsi="宋体"/>
          <w:bCs/>
          <w:sz w:val="24"/>
        </w:rPr>
      </w:pPr>
    </w:p>
    <w:p>
      <w:pPr>
        <w:snapToGrid w:val="0"/>
        <w:spacing w:before="156" w:beforeLines="50" w:after="50" w:line="360" w:lineRule="exact"/>
        <w:ind w:firstLine="630" w:firstLineChars="300"/>
        <w:rPr>
          <w:rFonts w:hint="eastAsia" w:ascii="宋体" w:hAnsi="宋体"/>
          <w:bCs/>
          <w:szCs w:val="21"/>
        </w:rPr>
      </w:pPr>
      <w:r>
        <w:rPr>
          <w:rFonts w:hint="eastAsia" w:ascii="宋体" w:hAnsi="宋体"/>
          <w:bCs/>
          <w:szCs w:val="21"/>
        </w:rPr>
        <w:t xml:space="preserve">项目名称： </w:t>
      </w:r>
    </w:p>
    <w:p>
      <w:pPr>
        <w:snapToGrid w:val="0"/>
        <w:spacing w:before="156" w:beforeLines="50" w:after="50" w:line="360" w:lineRule="exact"/>
        <w:ind w:firstLine="630" w:firstLineChars="300"/>
        <w:rPr>
          <w:rFonts w:hint="eastAsia" w:ascii="宋体" w:hAnsi="宋体"/>
          <w:bCs/>
          <w:szCs w:val="21"/>
        </w:rPr>
      </w:pPr>
      <w:r>
        <w:rPr>
          <w:rFonts w:hint="eastAsia" w:ascii="宋体" w:hAnsi="宋体"/>
          <w:bCs/>
          <w:szCs w:val="21"/>
        </w:rPr>
        <w:t xml:space="preserve">项目编号： </w:t>
      </w:r>
    </w:p>
    <w:p>
      <w:pPr>
        <w:snapToGrid w:val="0"/>
        <w:spacing w:before="156" w:beforeLines="50" w:after="50" w:line="360" w:lineRule="exact"/>
        <w:ind w:firstLine="630" w:firstLineChars="300"/>
        <w:rPr>
          <w:rFonts w:hint="eastAsia" w:ascii="宋体" w:hAnsi="宋体"/>
          <w:bCs/>
          <w:szCs w:val="21"/>
        </w:rPr>
      </w:pPr>
      <w:r>
        <w:rPr>
          <w:rFonts w:hint="eastAsia" w:ascii="宋体" w:hAnsi="宋体"/>
          <w:bCs/>
          <w:szCs w:val="21"/>
        </w:rPr>
        <w:t>所投分标：</w:t>
      </w:r>
    </w:p>
    <w:p>
      <w:pPr>
        <w:snapToGrid w:val="0"/>
        <w:spacing w:before="156" w:beforeLines="50" w:after="50" w:line="360" w:lineRule="exact"/>
        <w:ind w:firstLine="630" w:firstLineChars="300"/>
        <w:rPr>
          <w:rFonts w:hint="eastAsia" w:ascii="宋体" w:hAnsi="宋体"/>
          <w:bCs/>
          <w:szCs w:val="21"/>
        </w:rPr>
      </w:pPr>
      <w:r>
        <w:rPr>
          <w:rFonts w:hint="eastAsia" w:ascii="宋体" w:hAnsi="宋体"/>
          <w:bCs/>
          <w:szCs w:val="21"/>
        </w:rPr>
        <w:t>投标人名称：（盖章）</w:t>
      </w:r>
    </w:p>
    <w:p>
      <w:pPr>
        <w:snapToGrid w:val="0"/>
        <w:spacing w:before="156" w:beforeLines="50" w:after="50" w:line="360" w:lineRule="exact"/>
        <w:ind w:firstLine="630" w:firstLineChars="300"/>
        <w:rPr>
          <w:rFonts w:hint="eastAsia" w:ascii="宋体" w:hAnsi="宋体"/>
          <w:bCs/>
          <w:szCs w:val="21"/>
        </w:rPr>
      </w:pPr>
      <w:r>
        <w:rPr>
          <w:rFonts w:hint="eastAsia" w:ascii="宋体" w:hAnsi="宋体"/>
          <w:bCs/>
          <w:szCs w:val="21"/>
        </w:rPr>
        <w:t>投标人地址：</w:t>
      </w:r>
    </w:p>
    <w:p>
      <w:pPr>
        <w:ind w:right="1556" w:rightChars="741"/>
        <w:jc w:val="right"/>
        <w:rPr>
          <w:rFonts w:hint="eastAsia"/>
        </w:rPr>
      </w:pPr>
      <w:r>
        <w:rPr>
          <w:rFonts w:hint="eastAsia"/>
        </w:rPr>
        <w:t>年  月  日</w:t>
      </w:r>
    </w:p>
    <w:p>
      <w:pPr>
        <w:snapToGrid w:val="0"/>
        <w:spacing w:before="156" w:beforeLines="50" w:after="50" w:line="400" w:lineRule="exact"/>
        <w:jc w:val="center"/>
        <w:outlineLvl w:val="1"/>
        <w:rPr>
          <w:rFonts w:hint="eastAsia" w:ascii="宋体" w:hAnsi="宋体"/>
          <w:b/>
          <w:bCs/>
          <w:szCs w:val="21"/>
        </w:rPr>
      </w:pPr>
    </w:p>
    <w:p>
      <w:pPr>
        <w:spacing w:line="400" w:lineRule="exact"/>
        <w:rPr>
          <w:rFonts w:hint="eastAsia"/>
          <w:b/>
        </w:rPr>
      </w:pPr>
      <w:r>
        <w:rPr>
          <w:rFonts w:hint="eastAsia"/>
          <w:b/>
        </w:rPr>
        <w:t>[注：投标文件由资格文件、商务技术文件、报价文件三部份组成</w:t>
      </w: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snapToGrid w:val="0"/>
        <w:spacing w:before="156" w:beforeLines="50" w:after="50" w:line="360" w:lineRule="exact"/>
        <w:jc w:val="center"/>
        <w:outlineLvl w:val="0"/>
        <w:rPr>
          <w:rFonts w:hint="eastAsia" w:ascii="宋体" w:hAnsi="宋体"/>
          <w:bCs/>
          <w:sz w:val="24"/>
        </w:rPr>
      </w:pPr>
    </w:p>
    <w:p>
      <w:pPr>
        <w:pageBreakBefore/>
        <w:jc w:val="center"/>
        <w:rPr>
          <w:rFonts w:hint="eastAsia"/>
          <w:b/>
          <w:sz w:val="28"/>
          <w:szCs w:val="28"/>
        </w:rPr>
      </w:pPr>
      <w:r>
        <w:rPr>
          <w:rFonts w:hint="eastAsia"/>
          <w:b/>
          <w:sz w:val="28"/>
          <w:szCs w:val="28"/>
        </w:rPr>
        <w:t>二、投标文件目录</w:t>
      </w:r>
    </w:p>
    <w:p>
      <w:pPr>
        <w:adjustRightInd w:val="0"/>
        <w:snapToGrid w:val="0"/>
        <w:spacing w:line="440" w:lineRule="exact"/>
        <w:ind w:firstLine="411" w:firstLineChars="196"/>
        <w:jc w:val="left"/>
        <w:rPr>
          <w:rFonts w:hint="eastAsia" w:ascii="宋体" w:hAnsi="宋体"/>
          <w:b/>
          <w:szCs w:val="21"/>
        </w:rPr>
      </w:pPr>
      <w:r>
        <w:rPr>
          <w:rFonts w:hint="eastAsia" w:ascii="宋体" w:hAnsi="宋体"/>
          <w:b/>
          <w:szCs w:val="21"/>
        </w:rPr>
        <w:t>1.资格文件：</w:t>
      </w:r>
    </w:p>
    <w:p>
      <w:pPr>
        <w:adjustRightInd w:val="0"/>
        <w:snapToGrid w:val="0"/>
        <w:spacing w:line="400" w:lineRule="exact"/>
        <w:ind w:firstLine="411" w:firstLineChars="196"/>
        <w:jc w:val="left"/>
        <w:rPr>
          <w:rFonts w:hint="eastAsia" w:ascii="宋体" w:hAnsi="宋体"/>
          <w:szCs w:val="21"/>
        </w:rPr>
      </w:pPr>
      <w:r>
        <w:rPr>
          <w:rFonts w:hint="eastAsia" w:ascii="宋体" w:hAnsi="宋体"/>
          <w:b w:val="0"/>
          <w:bCs/>
          <w:szCs w:val="21"/>
        </w:rPr>
        <w:t>（1）</w:t>
      </w:r>
      <w:r>
        <w:rPr>
          <w:rFonts w:hint="eastAsia" w:ascii="宋体" w:hAnsi="宋体"/>
          <w:szCs w:val="21"/>
        </w:rPr>
        <w:t>有效的营业执照等证明文件；</w:t>
      </w:r>
    </w:p>
    <w:p>
      <w:pPr>
        <w:pStyle w:val="28"/>
        <w:adjustRightInd w:val="0"/>
        <w:snapToGrid w:val="0"/>
        <w:spacing w:line="400" w:lineRule="exact"/>
        <w:ind w:firstLine="525" w:firstLineChars="250"/>
        <w:rPr>
          <w:rFonts w:hint="eastAsia"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8"/>
        <w:adjustRightInd w:val="0"/>
        <w:snapToGrid w:val="0"/>
        <w:spacing w:line="400" w:lineRule="exact"/>
        <w:ind w:firstLine="525" w:firstLineChars="250"/>
        <w:rPr>
          <w:rFonts w:hint="eastAsia" w:hAnsi="宋体"/>
          <w:b/>
        </w:rPr>
      </w:pPr>
      <w:r>
        <w:rPr>
          <w:rFonts w:hint="eastAsia" w:hAnsi="宋体"/>
        </w:rPr>
        <w:t>②对于有经营资质要求的，投标人必须提供有效的经营资质证书副本内页扫描件或其他电子文件，同时要加盖单位公章</w:t>
      </w:r>
      <w:r>
        <w:rPr>
          <w:rFonts w:hint="eastAsia" w:hAnsi="宋体"/>
          <w:b/>
          <w:color w:val="auto"/>
          <w:szCs w:val="21"/>
          <w:highlight w:val="none"/>
          <w:lang w:eastAsia="zh-CN"/>
        </w:rPr>
        <w:t>（</w:t>
      </w:r>
      <w:r>
        <w:rPr>
          <w:rFonts w:hint="eastAsia" w:ascii="宋体" w:hAnsi="宋体"/>
          <w:b/>
          <w:color w:val="auto"/>
          <w:szCs w:val="21"/>
          <w:highlight w:val="none"/>
          <w:lang w:eastAsia="zh-CN"/>
        </w:rPr>
        <w:t>如有要求，</w:t>
      </w:r>
      <w:r>
        <w:rPr>
          <w:rFonts w:hint="eastAsia" w:ascii="宋体" w:hAnsi="宋体"/>
          <w:b/>
          <w:color w:val="auto"/>
          <w:highlight w:val="none"/>
        </w:rPr>
        <w:t>必须提供</w:t>
      </w:r>
      <w:r>
        <w:rPr>
          <w:rFonts w:hint="eastAsia" w:hAnsi="宋体"/>
          <w:b/>
          <w:color w:val="auto"/>
          <w:szCs w:val="21"/>
          <w:highlight w:val="none"/>
          <w:lang w:eastAsia="zh-CN"/>
        </w:rPr>
        <w:t>）</w:t>
      </w:r>
      <w:r>
        <w:rPr>
          <w:rFonts w:hint="eastAsia" w:hAnsi="宋体"/>
          <w:b w:val="0"/>
          <w:bCs/>
          <w:color w:val="auto"/>
          <w:szCs w:val="21"/>
          <w:highlight w:val="none"/>
          <w:lang w:eastAsia="zh-CN"/>
        </w:rPr>
        <w:t>。</w:t>
      </w:r>
    </w:p>
    <w:p>
      <w:pPr>
        <w:adjustRightInd w:val="0"/>
        <w:snapToGrid w:val="0"/>
        <w:spacing w:line="400" w:lineRule="exact"/>
        <w:ind w:firstLine="411" w:firstLineChars="196"/>
        <w:jc w:val="left"/>
        <w:rPr>
          <w:rFonts w:ascii="宋体" w:hAnsi="宋体"/>
          <w:b/>
          <w:szCs w:val="21"/>
        </w:rPr>
      </w:pPr>
      <w:r>
        <w:rPr>
          <w:rFonts w:hint="eastAsia" w:ascii="宋体" w:hAnsi="宋体"/>
          <w:b w:val="0"/>
          <w:bCs/>
          <w:szCs w:val="21"/>
        </w:rPr>
        <w:t>（2）</w:t>
      </w:r>
      <w:r>
        <w:rPr>
          <w:rFonts w:hint="eastAsia" w:ascii="宋体" w:hAnsi="宋体" w:cs="宋体"/>
          <w:kern w:val="0"/>
          <w:szCs w:val="21"/>
        </w:rPr>
        <w:t>参加政府采购活动前三年内在经营活动中</w:t>
      </w:r>
      <w:r>
        <w:rPr>
          <w:rFonts w:hint="eastAsia" w:ascii="宋体" w:hAnsi="宋体" w:cs="宋体"/>
          <w:b/>
          <w:bCs/>
          <w:kern w:val="0"/>
          <w:szCs w:val="21"/>
        </w:rPr>
        <w:t>没有</w:t>
      </w:r>
      <w:r>
        <w:rPr>
          <w:rFonts w:hint="eastAsia" w:ascii="宋体" w:hAnsi="宋体" w:cs="宋体"/>
          <w:b/>
          <w:kern w:val="0"/>
          <w:szCs w:val="21"/>
        </w:rPr>
        <w:t>重大违法记录的书面声明</w:t>
      </w:r>
      <w:r>
        <w:rPr>
          <w:rFonts w:hint="eastAsia" w:ascii="宋体" w:hAnsi="宋体"/>
          <w:b/>
          <w:szCs w:val="21"/>
        </w:rPr>
        <w:t>和信用记录查询方法；</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w:t>
      </w:r>
      <w:r>
        <w:rPr>
          <w:rFonts w:hint="eastAsia" w:ascii="宋体" w:hAnsi="宋体" w:cs="宋体"/>
          <w:b/>
          <w:bCs/>
          <w:kern w:val="0"/>
          <w:szCs w:val="21"/>
        </w:rPr>
        <w:t>没有</w:t>
      </w:r>
      <w:r>
        <w:rPr>
          <w:rFonts w:hint="eastAsia" w:ascii="宋体" w:hAnsi="宋体" w:cs="宋体"/>
          <w:b/>
          <w:kern w:val="0"/>
          <w:szCs w:val="21"/>
        </w:rPr>
        <w:t>重大违法记录的书面声明</w:t>
      </w:r>
      <w:r>
        <w:rPr>
          <w:rFonts w:hint="eastAsia" w:ascii="宋体" w:hAnsi="宋体"/>
          <w:b/>
          <w:bCs/>
          <w:szCs w:val="21"/>
        </w:rPr>
        <w:t>（格式自拟，必须提供）</w:t>
      </w:r>
      <w:r>
        <w:rPr>
          <w:rFonts w:hint="eastAsia" w:ascii="宋体" w:hAnsi="宋体"/>
          <w:szCs w:val="21"/>
        </w:rPr>
        <w:t>；</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②供应商可在“信用中国”网站（www.creditchina.gov.cn）、中国政府采购网（www.ccgp.gov.cn）查询相关供应商主体信用记录。</w:t>
      </w:r>
    </w:p>
    <w:p>
      <w:pPr>
        <w:adjustRightInd w:val="0"/>
        <w:snapToGrid w:val="0"/>
        <w:spacing w:line="400" w:lineRule="exact"/>
        <w:jc w:val="left"/>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“信用中国”网站查询方法：投标人在本项目投标截止时间前10日内,进入投标人基本信息页面，点击“下载信用报告”后点击“下载”。</w:t>
      </w:r>
    </w:p>
    <w:p>
      <w:pPr>
        <w:adjustRightInd w:val="0"/>
        <w:snapToGrid w:val="0"/>
        <w:spacing w:line="400" w:lineRule="exact"/>
        <w:jc w:val="left"/>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“中国政府采购网”的查询方法：点击“政府采购严重违法失信行为记录名单”进行查询。截止时间为本项目投标截止时间前10日至投标截止时间中任意一天。</w:t>
      </w:r>
    </w:p>
    <w:p>
      <w:pPr>
        <w:adjustRightInd w:val="0"/>
        <w:snapToGrid w:val="0"/>
        <w:spacing w:line="440" w:lineRule="exact"/>
        <w:ind w:firstLine="411" w:firstLineChars="196"/>
        <w:jc w:val="left"/>
        <w:rPr>
          <w:rFonts w:hint="eastAsia" w:hAnsi="宋体"/>
        </w:rPr>
      </w:pPr>
      <w:r>
        <w:rPr>
          <w:rFonts w:hint="eastAsia" w:ascii="宋体" w:hAnsi="宋体"/>
          <w:szCs w:val="21"/>
          <w:lang w:val="en-US" w:eastAsia="zh-CN"/>
        </w:rPr>
        <w:t xml:space="preserve"> </w:t>
      </w: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40" w:lineRule="exact"/>
        <w:ind w:firstLine="411" w:firstLineChars="196"/>
        <w:jc w:val="left"/>
        <w:rPr>
          <w:rFonts w:hint="eastAsia" w:ascii="宋体" w:hAnsi="宋体"/>
          <w:b/>
          <w:szCs w:val="21"/>
        </w:rPr>
      </w:pPr>
      <w:r>
        <w:rPr>
          <w:rFonts w:hint="eastAsia" w:ascii="宋体" w:hAnsi="宋体"/>
          <w:b w:val="0"/>
          <w:bCs/>
          <w:szCs w:val="21"/>
        </w:rPr>
        <w:t>（</w:t>
      </w:r>
      <w:r>
        <w:rPr>
          <w:rFonts w:hint="eastAsia" w:ascii="宋体" w:hAnsi="宋体"/>
          <w:b w:val="0"/>
          <w:bCs/>
          <w:szCs w:val="21"/>
          <w:lang w:val="en-US" w:eastAsia="zh-CN"/>
        </w:rPr>
        <w:t>3</w:t>
      </w:r>
      <w:r>
        <w:rPr>
          <w:rFonts w:hint="eastAsia" w:ascii="宋体" w:hAnsi="宋体"/>
          <w:b w:val="0"/>
          <w:bCs/>
          <w:szCs w:val="21"/>
        </w:rPr>
        <w:t>）中小企业声明函</w:t>
      </w:r>
      <w:r>
        <w:rPr>
          <w:rFonts w:hint="eastAsia" w:ascii="宋体" w:hAnsi="宋体"/>
          <w:b/>
          <w:bCs w:val="0"/>
          <w:szCs w:val="21"/>
        </w:rPr>
        <w:t>（必须提供）</w:t>
      </w:r>
    </w:p>
    <w:p>
      <w:pPr>
        <w:adjustRightInd w:val="0"/>
        <w:snapToGrid w:val="0"/>
        <w:spacing w:line="440" w:lineRule="exact"/>
        <w:ind w:firstLine="411" w:firstLineChars="196"/>
        <w:jc w:val="left"/>
        <w:rPr>
          <w:rFonts w:hint="eastAsia" w:ascii="宋体" w:hAnsi="宋体"/>
          <w:b/>
          <w:szCs w:val="21"/>
        </w:rPr>
      </w:pPr>
      <w:r>
        <w:rPr>
          <w:rFonts w:hint="eastAsia" w:ascii="宋体" w:hAnsi="宋体"/>
          <w:b/>
          <w:szCs w:val="21"/>
        </w:rPr>
        <w:t>2.</w:t>
      </w:r>
      <w:r>
        <w:rPr>
          <w:rFonts w:hint="eastAsia" w:ascii="宋体"/>
          <w:b/>
          <w:szCs w:val="21"/>
        </w:rPr>
        <w:t>商务技术文件</w:t>
      </w:r>
      <w:r>
        <w:rPr>
          <w:rFonts w:hint="eastAsia" w:ascii="宋体" w:hAnsi="宋体"/>
          <w:b/>
          <w:szCs w:val="21"/>
        </w:rPr>
        <w:t>：</w:t>
      </w:r>
    </w:p>
    <w:p>
      <w:pPr>
        <w:adjustRightInd w:val="0"/>
        <w:snapToGrid w:val="0"/>
        <w:spacing w:line="440" w:lineRule="exact"/>
        <w:ind w:firstLine="411" w:firstLineChars="196"/>
        <w:jc w:val="left"/>
        <w:rPr>
          <w:rFonts w:hint="eastAsia" w:ascii="宋体" w:hAnsi="宋体"/>
          <w:b/>
          <w:szCs w:val="21"/>
        </w:rPr>
      </w:pPr>
      <w:r>
        <w:rPr>
          <w:rFonts w:hint="eastAsia" w:ascii="宋体" w:hAnsi="宋体"/>
          <w:b/>
          <w:szCs w:val="21"/>
        </w:rPr>
        <w:t>2.1商务文件：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（1）投标保证金的相关证明扫描件或其他电子文件</w:t>
      </w:r>
      <w:r>
        <w:rPr>
          <w:rFonts w:hint="eastAsia" w:ascii="宋体" w:hAnsi="宋体"/>
          <w:b/>
          <w:bCs w:val="0"/>
          <w:szCs w:val="21"/>
        </w:rPr>
        <w:t>（必须提供）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（2）投标声明书（格式见第六章）</w:t>
      </w:r>
      <w:r>
        <w:rPr>
          <w:rFonts w:hint="eastAsia" w:ascii="宋体" w:hAnsi="宋体"/>
          <w:b/>
          <w:bCs w:val="0"/>
          <w:szCs w:val="21"/>
        </w:rPr>
        <w:t>（必须提供）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（3）法定代表人授权委托书和委托代理人身份证扫描件或其他电子文件（格式见第六章）</w:t>
      </w:r>
      <w:r>
        <w:rPr>
          <w:rFonts w:hint="eastAsia" w:ascii="宋体" w:hAnsi="宋体"/>
          <w:b/>
          <w:bCs w:val="0"/>
          <w:szCs w:val="21"/>
        </w:rPr>
        <w:t>（必须提供）</w:t>
      </w:r>
      <w:r>
        <w:rPr>
          <w:rFonts w:hint="eastAsia" w:ascii="宋体" w:hAnsi="宋体"/>
          <w:b w:val="0"/>
          <w:bCs/>
          <w:szCs w:val="21"/>
        </w:rPr>
        <w:t>；当法定代表人参加投标时，必须提供法定代表人身份证扫描件或其他电子文件；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（4）投标截止之日前半年内投标人连续三个月的依法缴纳税费或依法免缴税费的证明（扫描件或其他电子文件，格式自拟）</w:t>
      </w:r>
      <w:r>
        <w:rPr>
          <w:rFonts w:hint="eastAsia" w:ascii="宋体" w:hAnsi="宋体"/>
          <w:b/>
          <w:bCs w:val="0"/>
          <w:szCs w:val="21"/>
        </w:rPr>
        <w:t>（必须提供）</w:t>
      </w:r>
      <w:r>
        <w:rPr>
          <w:rFonts w:hint="eastAsia" w:ascii="宋体" w:hAnsi="宋体"/>
          <w:b w:val="0"/>
          <w:bCs/>
          <w:szCs w:val="21"/>
        </w:rPr>
        <w:t>；无纳税记录的，应提供由投标人所在地主管国税或地税部门出具的《依法纳税或依法免税证明》（格式自拟，扫描件或其他电子文件）。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（5）投标截止之日前半年内投标人连续三个月的依法缴纳社保费的缴费凭证（扫描件或其他电子文件，格式自拟）</w:t>
      </w:r>
      <w:r>
        <w:rPr>
          <w:rFonts w:hint="eastAsia" w:ascii="宋体" w:hAnsi="宋体"/>
          <w:b/>
          <w:bCs w:val="0"/>
          <w:szCs w:val="21"/>
        </w:rPr>
        <w:t>（必须提供）</w:t>
      </w:r>
      <w:r>
        <w:rPr>
          <w:rFonts w:hint="eastAsia" w:ascii="宋体" w:hAnsi="宋体"/>
          <w:b w:val="0"/>
          <w:bCs/>
          <w:szCs w:val="21"/>
        </w:rPr>
        <w:t>；无缴费记录的，应提供由投标人所在地社保部门出具的《依法缴纳或依法免缴社保费证明》（格式自拟，扫描件或其他电子文件）。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（6）财务状况报告</w:t>
      </w:r>
      <w:r>
        <w:rPr>
          <w:rFonts w:hint="eastAsia" w:ascii="宋体" w:hAnsi="宋体"/>
          <w:b/>
          <w:bCs w:val="0"/>
          <w:szCs w:val="21"/>
        </w:rPr>
        <w:t>（格式自拟，必须提供）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（7）具备履行合同所必需的设备和专业技术能力的证明材料</w:t>
      </w:r>
      <w:r>
        <w:rPr>
          <w:rFonts w:hint="eastAsia" w:ascii="宋体" w:hAnsi="宋体"/>
          <w:b/>
          <w:bCs w:val="0"/>
          <w:szCs w:val="21"/>
        </w:rPr>
        <w:t>（内容、格式自拟，必须提供）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（8）商务响应表（格式见第六章）</w:t>
      </w:r>
      <w:r>
        <w:rPr>
          <w:rFonts w:hint="eastAsia" w:ascii="宋体" w:hAnsi="宋体"/>
          <w:b/>
          <w:bCs w:val="0"/>
          <w:szCs w:val="21"/>
        </w:rPr>
        <w:t>（必须提供）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 xml:space="preserve">  ▲（9）招标项目采购需求中要求必须提供的材料等；</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val="0"/>
          <w:bCs/>
          <w:szCs w:val="21"/>
        </w:rPr>
        <w:t>（10）具备法律、行政法规规定的其他条件的证明材料</w:t>
      </w:r>
      <w:r>
        <w:rPr>
          <w:rFonts w:hint="eastAsia" w:ascii="宋体" w:hAnsi="宋体"/>
          <w:b/>
          <w:bCs w:val="0"/>
          <w:szCs w:val="21"/>
          <w:lang w:eastAsia="zh-CN"/>
        </w:rPr>
        <w:t>（</w:t>
      </w:r>
      <w:r>
        <w:rPr>
          <w:rFonts w:hint="eastAsia" w:ascii="宋体" w:hAnsi="宋体"/>
          <w:b/>
          <w:bCs w:val="0"/>
          <w:szCs w:val="21"/>
        </w:rPr>
        <w:t>如有规定</w:t>
      </w:r>
      <w:r>
        <w:rPr>
          <w:rFonts w:hint="eastAsia" w:ascii="宋体" w:hAnsi="宋体"/>
          <w:b/>
          <w:bCs w:val="0"/>
          <w:szCs w:val="21"/>
          <w:lang w:eastAsia="zh-CN"/>
        </w:rPr>
        <w:t>，</w:t>
      </w:r>
      <w:r>
        <w:rPr>
          <w:rFonts w:hint="eastAsia" w:ascii="宋体" w:hAnsi="宋体"/>
          <w:b/>
          <w:bCs w:val="0"/>
          <w:szCs w:val="21"/>
        </w:rPr>
        <w:t>则必须提供</w:t>
      </w:r>
      <w:r>
        <w:rPr>
          <w:rFonts w:hint="eastAsia" w:ascii="宋体" w:hAnsi="宋体"/>
          <w:b/>
          <w:bCs w:val="0"/>
          <w:szCs w:val="21"/>
          <w:lang w:eastAsia="zh-CN"/>
        </w:rPr>
        <w:t>）</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szCs w:val="21"/>
        </w:rPr>
      </w:pPr>
      <w:r>
        <w:rPr>
          <w:rFonts w:hint="eastAsia" w:ascii="宋体" w:hAnsi="宋体"/>
          <w:b/>
          <w:bCs/>
          <w:szCs w:val="21"/>
        </w:rPr>
        <w:t xml:space="preserve">可作为投标人资信评分的资质证明材料（可选）  </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）类似案例成功的业绩（投标人同类项目实施情况一览表、合同扫描件、用户验收报告、用户评价）；</w:t>
      </w:r>
    </w:p>
    <w:p>
      <w:pPr>
        <w:adjustRightInd w:val="0"/>
        <w:snapToGrid w:val="0"/>
        <w:spacing w:line="400" w:lineRule="exact"/>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）其他特殊资质证书（如本地化服务能力等）；</w:t>
      </w:r>
    </w:p>
    <w:p>
      <w:pPr>
        <w:adjustRightInd w:val="0"/>
        <w:snapToGrid w:val="0"/>
        <w:spacing w:line="400" w:lineRule="exact"/>
        <w:ind w:firstLine="411" w:firstLineChars="196"/>
        <w:jc w:val="left"/>
        <w:rPr>
          <w:rFonts w:hint="eastAsia" w:ascii="宋体" w:hAnsi="宋体"/>
          <w:szCs w:val="21"/>
        </w:rPr>
      </w:pPr>
      <w:r>
        <w:rPr>
          <w:rFonts w:hint="eastAsia" w:ascii="宋体" w:hAnsi="宋体"/>
          <w:b w:val="0"/>
          <w:bCs/>
          <w:szCs w:val="21"/>
        </w:rPr>
        <w:t>（1</w:t>
      </w:r>
      <w:r>
        <w:rPr>
          <w:rFonts w:hint="eastAsia" w:ascii="宋体" w:hAnsi="宋体"/>
          <w:b w:val="0"/>
          <w:bCs/>
          <w:szCs w:val="21"/>
          <w:lang w:val="en-US" w:eastAsia="zh-CN"/>
        </w:rPr>
        <w:t>3</w:t>
      </w:r>
      <w:r>
        <w:rPr>
          <w:rFonts w:hint="eastAsia" w:ascii="宋体" w:hAnsi="宋体"/>
          <w:b w:val="0"/>
          <w:bCs/>
          <w:szCs w:val="21"/>
        </w:rPr>
        <w:t>）</w:t>
      </w:r>
      <w:r>
        <w:rPr>
          <w:rFonts w:hint="eastAsia" w:ascii="宋体" w:hAnsi="宋体"/>
          <w:szCs w:val="21"/>
        </w:rPr>
        <w:t>投标人质量管理和质量保证体系等方面的认证证书；</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）投标人认为可以证明其能力或业绩的其他材料；</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）投标人关于服务升级及本单位债务纠纷、违法违规记录等方面的情况（内容见投标声明书）；</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）投标人情况介绍。</w:t>
      </w:r>
    </w:p>
    <w:p>
      <w:pPr>
        <w:adjustRightInd w:val="0"/>
        <w:snapToGrid w:val="0"/>
        <w:spacing w:line="440" w:lineRule="exact"/>
        <w:ind w:firstLine="411" w:firstLineChars="196"/>
        <w:jc w:val="left"/>
        <w:rPr>
          <w:rFonts w:hint="eastAsia" w:ascii="宋体" w:hAnsi="宋体"/>
          <w:b/>
          <w:bCs/>
          <w:szCs w:val="21"/>
        </w:rPr>
      </w:pPr>
      <w:r>
        <w:rPr>
          <w:rFonts w:hint="eastAsia" w:ascii="宋体" w:hAnsi="宋体"/>
          <w:b/>
          <w:bCs/>
          <w:szCs w:val="21"/>
        </w:rPr>
        <w:t>2.2技术文件</w:t>
      </w:r>
    </w:p>
    <w:p>
      <w:pPr>
        <w:adjustRightInd w:val="0"/>
        <w:snapToGrid w:val="0"/>
        <w:spacing w:line="440" w:lineRule="exact"/>
        <w:ind w:firstLine="621" w:firstLineChars="296"/>
        <w:jc w:val="left"/>
        <w:rPr>
          <w:rFonts w:hint="eastAsia" w:ascii="宋体" w:hAnsi="宋体"/>
          <w:b/>
          <w:bCs/>
          <w:szCs w:val="21"/>
        </w:rPr>
      </w:pPr>
      <w:r>
        <w:rPr>
          <w:rFonts w:hint="eastAsia" w:ascii="宋体" w:hAnsi="宋体"/>
          <w:b/>
          <w:bCs/>
          <w:szCs w:val="21"/>
        </w:rPr>
        <w:t>服务类项目的投标技术文件（服务方案）；</w:t>
      </w:r>
    </w:p>
    <w:p>
      <w:pPr>
        <w:adjustRightInd w:val="0"/>
        <w:snapToGrid w:val="0"/>
        <w:spacing w:line="440" w:lineRule="exact"/>
        <w:ind w:firstLine="420" w:firstLineChars="200"/>
        <w:jc w:val="left"/>
        <w:rPr>
          <w:rFonts w:hint="eastAsia" w:ascii="宋体" w:hAnsi="宋体"/>
          <w:szCs w:val="21"/>
        </w:rPr>
      </w:pPr>
      <w:r>
        <w:rPr>
          <w:rFonts w:hint="eastAsia" w:ascii="宋体" w:hAnsi="宋体"/>
        </w:rPr>
        <w:t xml:space="preserve">  </w:t>
      </w:r>
      <w:r>
        <w:rPr>
          <w:rFonts w:hint="eastAsia" w:ascii="宋体" w:hAnsi="宋体"/>
          <w:b/>
          <w:bCs/>
          <w:szCs w:val="21"/>
        </w:rPr>
        <w:t>服务类项目的投标技术文件</w:t>
      </w:r>
      <w:r>
        <w:rPr>
          <w:rFonts w:hint="eastAsia" w:ascii="宋体" w:hAnsi="宋体"/>
          <w:b/>
          <w:bCs/>
          <w:szCs w:val="21"/>
          <w:lang w:eastAsia="zh-CN"/>
        </w:rPr>
        <w:t>（</w:t>
      </w:r>
      <w:r>
        <w:rPr>
          <w:rFonts w:hint="eastAsia" w:ascii="宋体" w:hAnsi="宋体"/>
          <w:b/>
          <w:bCs/>
          <w:szCs w:val="21"/>
        </w:rPr>
        <w:t>内容和格式见第六章要求</w:t>
      </w:r>
      <w:r>
        <w:rPr>
          <w:rFonts w:hint="eastAsia" w:ascii="宋体" w:hAnsi="宋体"/>
          <w:b/>
          <w:bCs/>
          <w:szCs w:val="21"/>
          <w:lang w:eastAsia="zh-CN"/>
        </w:rPr>
        <w:t>）</w:t>
      </w:r>
      <w:r>
        <w:rPr>
          <w:rFonts w:hint="eastAsia" w:ascii="宋体" w:hAnsi="宋体"/>
          <w:b/>
          <w:bCs/>
          <w:szCs w:val="21"/>
        </w:rPr>
        <w:t>。</w:t>
      </w:r>
    </w:p>
    <w:p>
      <w:pPr>
        <w:adjustRightInd w:val="0"/>
        <w:snapToGrid w:val="0"/>
        <w:spacing w:line="440" w:lineRule="exact"/>
        <w:ind w:firstLine="411" w:firstLineChars="196"/>
        <w:jc w:val="left"/>
        <w:rPr>
          <w:rFonts w:hint="eastAsia" w:ascii="宋体" w:hAnsi="宋体"/>
          <w:b/>
          <w:szCs w:val="21"/>
        </w:rPr>
      </w:pPr>
      <w:r>
        <w:rPr>
          <w:rFonts w:hint="eastAsia" w:ascii="宋体" w:hAnsi="宋体"/>
          <w:b/>
          <w:szCs w:val="21"/>
        </w:rPr>
        <w:t>3.报价文件：</w:t>
      </w:r>
    </w:p>
    <w:p>
      <w:pPr>
        <w:pStyle w:val="47"/>
        <w:adjustRightInd w:val="0"/>
        <w:snapToGrid w:val="0"/>
        <w:spacing w:after="0" w:line="400" w:lineRule="exact"/>
        <w:ind w:firstLine="420" w:firstLineChars="200"/>
        <w:rPr>
          <w:rFonts w:hint="eastAsia" w:ascii="宋体" w:hAnsi="宋体"/>
          <w:szCs w:val="21"/>
        </w:rPr>
      </w:pPr>
      <w:r>
        <w:rPr>
          <w:rFonts w:hint="eastAsia" w:ascii="宋体" w:hAnsi="宋体"/>
          <w:szCs w:val="21"/>
        </w:rPr>
        <w:t>（1）投标函（</w:t>
      </w:r>
      <w:r>
        <w:rPr>
          <w:rFonts w:hint="eastAsia" w:ascii="宋体" w:hAnsi="宋体"/>
          <w:b/>
          <w:bCs/>
          <w:szCs w:val="21"/>
        </w:rPr>
        <w:t>必须提供</w:t>
      </w:r>
      <w:r>
        <w:rPr>
          <w:rFonts w:hint="eastAsia" w:ascii="宋体" w:hAnsi="宋体"/>
          <w:szCs w:val="21"/>
        </w:rPr>
        <w:t xml:space="preserve">，格式见第六章）； </w:t>
      </w:r>
    </w:p>
    <w:p>
      <w:pPr>
        <w:pStyle w:val="47"/>
        <w:adjustRightInd w:val="0"/>
        <w:snapToGrid w:val="0"/>
        <w:spacing w:after="0" w:line="400" w:lineRule="exact"/>
        <w:ind w:firstLine="420" w:firstLineChars="200"/>
        <w:rPr>
          <w:rFonts w:hint="eastAsia" w:ascii="宋体" w:hAnsi="宋体"/>
          <w:szCs w:val="21"/>
        </w:rPr>
      </w:pPr>
      <w:r>
        <w:rPr>
          <w:rFonts w:hint="eastAsia" w:ascii="宋体" w:hAnsi="宋体"/>
          <w:szCs w:val="21"/>
        </w:rPr>
        <w:t>（2）投标报价明细表（</w:t>
      </w:r>
      <w:r>
        <w:rPr>
          <w:rFonts w:hint="eastAsia" w:ascii="宋体" w:hAnsi="宋体"/>
          <w:b/>
          <w:bCs/>
          <w:szCs w:val="21"/>
        </w:rPr>
        <w:t>必须提供</w:t>
      </w:r>
      <w:r>
        <w:rPr>
          <w:rFonts w:hint="eastAsia" w:ascii="宋体" w:hAnsi="宋体"/>
          <w:szCs w:val="21"/>
        </w:rPr>
        <w:t>，格式见第六章）；</w:t>
      </w:r>
    </w:p>
    <w:p>
      <w:pPr>
        <w:pStyle w:val="47"/>
        <w:adjustRightInd w:val="0"/>
        <w:snapToGrid w:val="0"/>
        <w:spacing w:after="0" w:line="400" w:lineRule="exact"/>
        <w:ind w:firstLine="420" w:firstLineChars="200"/>
        <w:rPr>
          <w:rFonts w:hint="eastAsia" w:ascii="宋体" w:hAnsi="宋体"/>
          <w:szCs w:val="21"/>
        </w:rPr>
      </w:pPr>
      <w:r>
        <w:rPr>
          <w:rFonts w:hint="eastAsia" w:ascii="宋体" w:hAnsi="宋体"/>
          <w:szCs w:val="21"/>
        </w:rPr>
        <w:t>（3）投标人针对报价需要说明的其他文件和说明（格式自拟）；</w:t>
      </w:r>
    </w:p>
    <w:p>
      <w:pPr>
        <w:pStyle w:val="47"/>
        <w:adjustRightInd w:val="0"/>
        <w:snapToGrid w:val="0"/>
        <w:spacing w:after="0" w:line="400" w:lineRule="exact"/>
        <w:ind w:firstLine="420" w:firstLineChars="200"/>
        <w:rPr>
          <w:rFonts w:hint="eastAsia" w:ascii="宋体" w:hAnsi="宋体"/>
          <w:szCs w:val="21"/>
        </w:rPr>
      </w:pPr>
      <w:r>
        <w:rPr>
          <w:rFonts w:hint="eastAsia" w:ascii="宋体" w:hAnsi="宋体"/>
          <w:szCs w:val="21"/>
        </w:rPr>
        <w:t>（4）开标一览表（</w:t>
      </w:r>
      <w:r>
        <w:rPr>
          <w:rFonts w:hint="eastAsia" w:ascii="宋体" w:hAnsi="宋体"/>
          <w:b/>
          <w:bCs/>
          <w:szCs w:val="21"/>
        </w:rPr>
        <w:t>必须提供</w:t>
      </w:r>
      <w:r>
        <w:rPr>
          <w:rFonts w:hint="eastAsia" w:ascii="宋体" w:hAnsi="宋体"/>
          <w:szCs w:val="21"/>
          <w:lang w:eastAsia="zh-CN"/>
        </w:rPr>
        <w:t>，</w:t>
      </w:r>
      <w:r>
        <w:rPr>
          <w:rFonts w:hint="eastAsia" w:ascii="宋体" w:hAnsi="宋体"/>
          <w:szCs w:val="21"/>
        </w:rPr>
        <w:t>格式见第六章）。</w:t>
      </w:r>
    </w:p>
    <w:p>
      <w:pPr>
        <w:pStyle w:val="47"/>
        <w:adjustRightInd w:val="0"/>
        <w:snapToGrid w:val="0"/>
        <w:spacing w:after="0" w:line="440" w:lineRule="exact"/>
        <w:ind w:firstLine="420" w:firstLineChars="200"/>
        <w:rPr>
          <w:rFonts w:hint="eastAsia" w:ascii="宋体" w:hAnsi="宋体"/>
          <w:szCs w:val="21"/>
        </w:rPr>
      </w:pPr>
      <w:r>
        <w:rPr>
          <w:rFonts w:hint="eastAsia" w:ascii="宋体" w:hAnsi="宋体"/>
          <w:szCs w:val="21"/>
        </w:rPr>
        <w:t>▲注：法定代表人授权委托书、投标声明书、投标函、开标一览表必须按招标文件格式要求签字或签章并加盖单位公章。</w:t>
      </w:r>
    </w:p>
    <w:p>
      <w:pPr>
        <w:snapToGrid w:val="0"/>
        <w:spacing w:before="50" w:after="156" w:afterLines="50" w:line="360" w:lineRule="exact"/>
        <w:ind w:firstLine="3880" w:firstLineChars="1617"/>
        <w:jc w:val="left"/>
        <w:rPr>
          <w:rFonts w:hint="eastAsia" w:ascii="宋体" w:hAnsi="宋体"/>
          <w:b/>
          <w:sz w:val="24"/>
        </w:rPr>
      </w:pPr>
    </w:p>
    <w:p>
      <w:pPr>
        <w:snapToGrid w:val="0"/>
        <w:spacing w:before="50" w:after="156" w:afterLines="50" w:line="360" w:lineRule="exact"/>
        <w:ind w:firstLine="3880" w:firstLineChars="1617"/>
        <w:jc w:val="left"/>
        <w:rPr>
          <w:rFonts w:hint="eastAsia" w:ascii="宋体" w:hAnsi="宋体"/>
          <w:b/>
          <w:sz w:val="24"/>
        </w:rPr>
      </w:pPr>
    </w:p>
    <w:p>
      <w:pPr>
        <w:snapToGrid w:val="0"/>
        <w:spacing w:before="50" w:after="156" w:afterLines="50" w:line="360" w:lineRule="exact"/>
        <w:ind w:firstLine="3880" w:firstLineChars="1617"/>
        <w:jc w:val="left"/>
        <w:outlineLvl w:val="0"/>
        <w:rPr>
          <w:rFonts w:hint="eastAsia" w:ascii="宋体" w:hAnsi="宋体"/>
          <w:b/>
          <w:sz w:val="24"/>
        </w:rPr>
      </w:pPr>
    </w:p>
    <w:p>
      <w:pPr>
        <w:keepNext w:val="0"/>
        <w:keepLines w:val="0"/>
        <w:pageBreakBefore/>
        <w:widowControl w:val="0"/>
        <w:kinsoku/>
        <w:wordWrap/>
        <w:overflowPunct/>
        <w:topLinePunct w:val="0"/>
        <w:autoSpaceDE/>
        <w:autoSpaceDN/>
        <w:bidi w:val="0"/>
        <w:adjustRightInd/>
        <w:spacing w:line="440" w:lineRule="exact"/>
        <w:jc w:val="center"/>
        <w:textAlignment w:val="auto"/>
        <w:rPr>
          <w:b/>
          <w:sz w:val="28"/>
          <w:szCs w:val="28"/>
        </w:rPr>
      </w:pPr>
      <w:r>
        <w:rPr>
          <w:rFonts w:hint="eastAsia"/>
          <w:b/>
          <w:sz w:val="28"/>
          <w:szCs w:val="28"/>
        </w:rPr>
        <w:t>三、投标文件格式</w:t>
      </w:r>
    </w:p>
    <w:p>
      <w:pPr>
        <w:keepNext w:val="0"/>
        <w:keepLines w:val="0"/>
        <w:widowControl w:val="0"/>
        <w:kinsoku/>
        <w:wordWrap/>
        <w:overflowPunct/>
        <w:topLinePunct w:val="0"/>
        <w:autoSpaceDE/>
        <w:autoSpaceDN/>
        <w:bidi w:val="0"/>
        <w:adjustRightInd/>
        <w:spacing w:line="440" w:lineRule="exact"/>
        <w:textAlignment w:val="auto"/>
        <w:rPr>
          <w:rFonts w:hint="eastAsia"/>
          <w:b/>
        </w:rPr>
      </w:pPr>
      <w:r>
        <w:rPr>
          <w:rFonts w:hint="eastAsia"/>
          <w:b/>
        </w:rPr>
        <w:t>一）资格文件部分（格式）</w:t>
      </w:r>
    </w:p>
    <w:p>
      <w:pPr>
        <w:adjustRightInd w:val="0"/>
        <w:snapToGrid w:val="0"/>
        <w:spacing w:line="400" w:lineRule="exact"/>
        <w:ind w:firstLine="411" w:firstLineChars="196"/>
        <w:jc w:val="left"/>
        <w:rPr>
          <w:rFonts w:hint="eastAsia" w:ascii="宋体" w:hAnsi="宋体"/>
          <w:szCs w:val="21"/>
        </w:rPr>
      </w:pPr>
      <w:r>
        <w:rPr>
          <w:rFonts w:hint="eastAsia" w:ascii="宋体" w:hAnsi="宋体"/>
          <w:b w:val="0"/>
          <w:bCs/>
          <w:szCs w:val="21"/>
        </w:rPr>
        <w:t>（1）</w:t>
      </w:r>
      <w:r>
        <w:rPr>
          <w:rFonts w:hint="eastAsia" w:ascii="宋体" w:hAnsi="宋体"/>
          <w:szCs w:val="21"/>
        </w:rPr>
        <w:t>有效的营业执照等证明文件；</w:t>
      </w:r>
    </w:p>
    <w:p>
      <w:pPr>
        <w:pStyle w:val="28"/>
        <w:adjustRightInd w:val="0"/>
        <w:snapToGrid w:val="0"/>
        <w:spacing w:line="400" w:lineRule="exact"/>
        <w:ind w:firstLine="525" w:firstLineChars="250"/>
        <w:rPr>
          <w:rFonts w:hint="eastAsia" w:hAnsi="宋体"/>
          <w:b/>
        </w:rPr>
      </w:pPr>
      <w:r>
        <w:rPr>
          <w:rFonts w:hint="eastAsia" w:hAnsi="宋体"/>
        </w:rPr>
        <w:t>①投标人有效的营业执照等证明文件扫描件或其他电子文件，同时要加盖单位公章</w:t>
      </w:r>
      <w:r>
        <w:rPr>
          <w:rFonts w:hint="eastAsia" w:hAnsi="宋体"/>
          <w:b/>
        </w:rPr>
        <w:t>（必须提供）</w:t>
      </w:r>
      <w:r>
        <w:rPr>
          <w:rFonts w:hint="eastAsia" w:hAnsi="宋体"/>
        </w:rPr>
        <w:t>；</w:t>
      </w:r>
    </w:p>
    <w:p>
      <w:pPr>
        <w:pStyle w:val="28"/>
        <w:adjustRightInd w:val="0"/>
        <w:snapToGrid w:val="0"/>
        <w:spacing w:line="400" w:lineRule="exact"/>
        <w:ind w:firstLine="525" w:firstLineChars="250"/>
        <w:rPr>
          <w:rFonts w:hint="eastAsia" w:hAnsi="宋体"/>
          <w:b/>
        </w:rPr>
      </w:pPr>
      <w:r>
        <w:rPr>
          <w:rFonts w:hint="eastAsia" w:hAnsi="宋体"/>
        </w:rPr>
        <w:t>②对于有经营资质要求的，投标人必须提供有效的经营资质证书副本内页扫描件或其他电子文件，同时要加盖单位公章</w:t>
      </w:r>
      <w:r>
        <w:rPr>
          <w:rFonts w:hint="eastAsia" w:hAnsi="宋体"/>
          <w:b/>
          <w:color w:val="auto"/>
          <w:szCs w:val="21"/>
          <w:highlight w:val="none"/>
          <w:lang w:eastAsia="zh-CN"/>
        </w:rPr>
        <w:t>（</w:t>
      </w:r>
      <w:r>
        <w:rPr>
          <w:rFonts w:hint="eastAsia" w:ascii="宋体" w:hAnsi="宋体"/>
          <w:b/>
          <w:color w:val="auto"/>
          <w:szCs w:val="21"/>
          <w:highlight w:val="none"/>
          <w:lang w:eastAsia="zh-CN"/>
        </w:rPr>
        <w:t>如有要求，</w:t>
      </w:r>
      <w:r>
        <w:rPr>
          <w:rFonts w:hint="eastAsia" w:ascii="宋体" w:hAnsi="宋体"/>
          <w:b/>
          <w:color w:val="auto"/>
          <w:highlight w:val="none"/>
        </w:rPr>
        <w:t>必须提供</w:t>
      </w:r>
      <w:r>
        <w:rPr>
          <w:rFonts w:hint="eastAsia" w:hAnsi="宋体"/>
          <w:b/>
          <w:color w:val="auto"/>
          <w:szCs w:val="21"/>
          <w:highlight w:val="none"/>
          <w:lang w:eastAsia="zh-CN"/>
        </w:rPr>
        <w:t>）</w:t>
      </w:r>
      <w:r>
        <w:rPr>
          <w:rFonts w:hint="eastAsia" w:hAnsi="宋体"/>
          <w:b w:val="0"/>
          <w:bCs/>
          <w:color w:val="auto"/>
          <w:szCs w:val="21"/>
          <w:highlight w:val="none"/>
          <w:lang w:eastAsia="zh-CN"/>
        </w:rPr>
        <w:t>。</w:t>
      </w:r>
    </w:p>
    <w:p>
      <w:pPr>
        <w:adjustRightInd w:val="0"/>
        <w:snapToGrid w:val="0"/>
        <w:spacing w:line="400" w:lineRule="exact"/>
        <w:ind w:firstLine="411" w:firstLineChars="196"/>
        <w:jc w:val="left"/>
        <w:rPr>
          <w:rFonts w:ascii="宋体" w:hAnsi="宋体"/>
          <w:b/>
          <w:szCs w:val="21"/>
        </w:rPr>
      </w:pPr>
      <w:r>
        <w:rPr>
          <w:rFonts w:hint="eastAsia" w:ascii="宋体" w:hAnsi="宋体"/>
          <w:b w:val="0"/>
          <w:bCs/>
          <w:szCs w:val="21"/>
        </w:rPr>
        <w:t>（2）</w:t>
      </w:r>
      <w:r>
        <w:rPr>
          <w:rFonts w:hint="eastAsia" w:ascii="宋体" w:hAnsi="宋体" w:cs="宋体"/>
          <w:kern w:val="0"/>
          <w:szCs w:val="21"/>
        </w:rPr>
        <w:t>参加政府采购活动前三年内在经营活动中</w:t>
      </w:r>
      <w:r>
        <w:rPr>
          <w:rFonts w:hint="eastAsia" w:ascii="宋体" w:hAnsi="宋体" w:cs="宋体"/>
          <w:b/>
          <w:bCs/>
          <w:kern w:val="0"/>
          <w:szCs w:val="21"/>
        </w:rPr>
        <w:t>没有</w:t>
      </w:r>
      <w:r>
        <w:rPr>
          <w:rFonts w:hint="eastAsia" w:ascii="宋体" w:hAnsi="宋体" w:cs="宋体"/>
          <w:b/>
          <w:kern w:val="0"/>
          <w:szCs w:val="21"/>
        </w:rPr>
        <w:t>重大违法记录的书面声明</w:t>
      </w:r>
      <w:r>
        <w:rPr>
          <w:rFonts w:hint="eastAsia" w:ascii="宋体" w:hAnsi="宋体"/>
          <w:b/>
          <w:szCs w:val="21"/>
        </w:rPr>
        <w:t>和信用记录查询方法；</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①</w:t>
      </w:r>
      <w:r>
        <w:rPr>
          <w:rFonts w:hint="eastAsia" w:ascii="宋体" w:hAnsi="宋体" w:cs="宋体"/>
          <w:kern w:val="0"/>
          <w:szCs w:val="21"/>
        </w:rPr>
        <w:t>参加政府采购活动前三年内在经营活动中</w:t>
      </w:r>
      <w:r>
        <w:rPr>
          <w:rFonts w:hint="eastAsia" w:ascii="宋体" w:hAnsi="宋体" w:cs="宋体"/>
          <w:b/>
          <w:bCs/>
          <w:kern w:val="0"/>
          <w:szCs w:val="21"/>
        </w:rPr>
        <w:t>没有</w:t>
      </w:r>
      <w:r>
        <w:rPr>
          <w:rFonts w:hint="eastAsia" w:ascii="宋体" w:hAnsi="宋体" w:cs="宋体"/>
          <w:b/>
          <w:kern w:val="0"/>
          <w:szCs w:val="21"/>
        </w:rPr>
        <w:t>重大违法记录的书面声明</w:t>
      </w:r>
      <w:r>
        <w:rPr>
          <w:rFonts w:hint="eastAsia" w:ascii="宋体" w:hAnsi="宋体"/>
          <w:b/>
          <w:bCs/>
          <w:szCs w:val="21"/>
        </w:rPr>
        <w:t>（格式自拟，必须提供）</w:t>
      </w:r>
      <w:r>
        <w:rPr>
          <w:rFonts w:hint="eastAsia" w:ascii="宋体" w:hAnsi="宋体"/>
          <w:szCs w:val="21"/>
        </w:rPr>
        <w:t>；</w:t>
      </w:r>
    </w:p>
    <w:p>
      <w:pPr>
        <w:adjustRightInd w:val="0"/>
        <w:snapToGrid w:val="0"/>
        <w:spacing w:line="400" w:lineRule="exact"/>
        <w:ind w:firstLine="411" w:firstLineChars="196"/>
        <w:jc w:val="left"/>
        <w:rPr>
          <w:rFonts w:hint="eastAsia" w:ascii="宋体" w:hAnsi="宋体"/>
          <w:szCs w:val="21"/>
        </w:rPr>
      </w:pPr>
      <w:r>
        <w:rPr>
          <w:rFonts w:hint="eastAsia" w:ascii="宋体" w:hAnsi="宋体"/>
          <w:szCs w:val="21"/>
        </w:rPr>
        <w:t>②供应商可在“信用中国”网站（www.creditchina.gov.cn）、中国政府采购网（www.ccgp.gov.cn）查询相关供应商主体信用记录。</w:t>
      </w:r>
    </w:p>
    <w:p>
      <w:pPr>
        <w:adjustRightInd w:val="0"/>
        <w:snapToGrid w:val="0"/>
        <w:spacing w:line="400" w:lineRule="exact"/>
        <w:jc w:val="left"/>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“信用中国”网站查询方法：投标人在本项目投标截止时间前10日内,进入投标人基本信息页面，点击“下载信用报告”后点击“下载”。</w:t>
      </w:r>
    </w:p>
    <w:p>
      <w:pPr>
        <w:adjustRightInd w:val="0"/>
        <w:snapToGrid w:val="0"/>
        <w:spacing w:line="400" w:lineRule="exact"/>
        <w:jc w:val="left"/>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“中国政府采购网”的查询方法：点击“政府采购严重违法失信行为记录名单”进行查询。截止时间为本项目投标截止时间前10日至投标截止时间中任意一天。</w:t>
      </w:r>
    </w:p>
    <w:p>
      <w:pPr>
        <w:keepNext w:val="0"/>
        <w:keepLines w:val="0"/>
        <w:widowControl w:val="0"/>
        <w:kinsoku/>
        <w:wordWrap/>
        <w:overflowPunct/>
        <w:topLinePunct w:val="0"/>
        <w:autoSpaceDE/>
        <w:autoSpaceDN/>
        <w:bidi w:val="0"/>
        <w:adjustRightInd/>
        <w:snapToGrid w:val="0"/>
        <w:spacing w:line="440" w:lineRule="exact"/>
        <w:ind w:firstLine="411" w:firstLineChars="196"/>
        <w:jc w:val="left"/>
        <w:textAlignment w:val="auto"/>
        <w:rPr>
          <w:rFonts w:hint="eastAsia" w:hAnsi="宋体"/>
        </w:rPr>
      </w:pPr>
      <w:r>
        <w:rPr>
          <w:rFonts w:hint="eastAsia" w:ascii="宋体" w:hAnsi="宋体"/>
          <w:szCs w:val="21"/>
          <w:lang w:val="en-US" w:eastAsia="zh-CN"/>
        </w:rPr>
        <w:t xml:space="preserve"> </w:t>
      </w:r>
      <w:r>
        <w:rPr>
          <w:rFonts w:hint="eastAsia" w:ascii="宋体" w:hAnsi="宋体"/>
          <w:szCs w:val="21"/>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50" w:after="156" w:afterLines="50" w:line="360" w:lineRule="exact"/>
        <w:ind w:firstLine="420" w:firstLineChars="200"/>
        <w:jc w:val="left"/>
        <w:outlineLvl w:val="0"/>
        <w:rPr>
          <w:rFonts w:hint="eastAsia" w:ascii="宋体" w:hAnsi="宋体"/>
          <w:b/>
          <w:szCs w:val="21"/>
        </w:rPr>
      </w:pPr>
      <w:r>
        <w:rPr>
          <w:rFonts w:hint="eastAsia" w:ascii="宋体" w:hAnsi="宋体"/>
          <w:b w:val="0"/>
          <w:bCs/>
          <w:szCs w:val="21"/>
        </w:rPr>
        <w:t>（</w:t>
      </w:r>
      <w:r>
        <w:rPr>
          <w:rFonts w:hint="eastAsia" w:ascii="宋体" w:hAnsi="宋体"/>
          <w:b w:val="0"/>
          <w:bCs/>
          <w:szCs w:val="21"/>
          <w:lang w:val="en-US" w:eastAsia="zh-CN"/>
        </w:rPr>
        <w:t>3</w:t>
      </w:r>
      <w:r>
        <w:rPr>
          <w:rFonts w:hint="eastAsia" w:ascii="宋体" w:hAnsi="宋体"/>
          <w:b w:val="0"/>
          <w:bCs/>
          <w:szCs w:val="21"/>
        </w:rPr>
        <w:t>）中小企业声明函</w:t>
      </w:r>
      <w:r>
        <w:rPr>
          <w:rFonts w:hint="eastAsia" w:ascii="宋体" w:hAnsi="宋体"/>
          <w:b/>
          <w:bCs w:val="0"/>
          <w:szCs w:val="21"/>
        </w:rPr>
        <w:t>（必须提供）</w:t>
      </w: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snapToGrid w:val="0"/>
        <w:spacing w:before="50" w:after="156" w:afterLines="50" w:line="360" w:lineRule="exact"/>
        <w:jc w:val="left"/>
        <w:outlineLvl w:val="0"/>
        <w:rPr>
          <w:rFonts w:hint="eastAsia" w:ascii="宋体" w:hAnsi="宋体"/>
          <w:b/>
          <w:szCs w:val="21"/>
        </w:rPr>
      </w:pPr>
    </w:p>
    <w:p>
      <w:pPr>
        <w:pageBreakBefore/>
        <w:snapToGrid w:val="0"/>
        <w:spacing w:before="50" w:after="156" w:afterLines="50" w:line="360" w:lineRule="exact"/>
        <w:jc w:val="left"/>
        <w:outlineLvl w:val="0"/>
        <w:rPr>
          <w:rFonts w:hint="eastAsia" w:ascii="宋体" w:hAnsi="宋体"/>
          <w:b/>
          <w:szCs w:val="21"/>
        </w:rPr>
      </w:pPr>
    </w:p>
    <w:p>
      <w:pPr>
        <w:snapToGrid w:val="0"/>
        <w:spacing w:line="360" w:lineRule="exact"/>
        <w:jc w:val="center"/>
        <w:rPr>
          <w:rFonts w:ascii="宋体" w:hAnsi="宋体" w:cs="宋体"/>
          <w:b/>
          <w:kern w:val="0"/>
          <w:sz w:val="28"/>
          <w:szCs w:val="28"/>
        </w:rPr>
      </w:pPr>
      <w:r>
        <w:rPr>
          <w:rFonts w:hint="eastAsia" w:ascii="宋体" w:hAnsi="宋体" w:cs="宋体"/>
          <w:kern w:val="0"/>
          <w:sz w:val="28"/>
          <w:szCs w:val="28"/>
        </w:rPr>
        <w:t>参加政府采购活动前三年内在经营活动中没有</w:t>
      </w:r>
      <w:r>
        <w:rPr>
          <w:rFonts w:hint="eastAsia" w:ascii="宋体" w:hAnsi="宋体" w:cs="宋体"/>
          <w:b/>
          <w:kern w:val="0"/>
          <w:sz w:val="28"/>
          <w:szCs w:val="28"/>
        </w:rPr>
        <w:t>重大违法记录的书面声明</w:t>
      </w:r>
    </w:p>
    <w:p>
      <w:pPr>
        <w:snapToGrid w:val="0"/>
        <w:spacing w:line="360" w:lineRule="exact"/>
        <w:jc w:val="center"/>
        <w:rPr>
          <w:rFonts w:hint="eastAsia" w:ascii="宋体" w:hAnsi="宋体"/>
          <w:szCs w:val="21"/>
        </w:rPr>
      </w:pPr>
      <w:r>
        <w:rPr>
          <w:rFonts w:hint="eastAsia" w:ascii="宋体" w:hAnsi="宋体"/>
          <w:szCs w:val="21"/>
        </w:rPr>
        <w:t>（格式自拟，必须提供）</w:t>
      </w:r>
    </w:p>
    <w:p>
      <w:pPr>
        <w:snapToGrid w:val="0"/>
        <w:spacing w:line="360" w:lineRule="exact"/>
        <w:ind w:firstLine="411" w:firstLineChars="196"/>
        <w:jc w:val="center"/>
        <w:rPr>
          <w:rFonts w:hint="eastAsia" w:ascii="宋体" w:hAnsi="宋体"/>
          <w:szCs w:val="21"/>
        </w:rPr>
      </w:pPr>
    </w:p>
    <w:p>
      <w:pPr>
        <w:pStyle w:val="28"/>
        <w:tabs>
          <w:tab w:val="left" w:pos="5580"/>
        </w:tabs>
        <w:spacing w:line="360" w:lineRule="auto"/>
        <w:ind w:left="1079" w:leftChars="257" w:hanging="540"/>
        <w:rPr>
          <w:rFonts w:hint="eastAsia" w:ascii="仿宋_GB2312" w:hAnsi="宋体" w:eastAsia="仿宋_GB2312"/>
          <w:sz w:val="24"/>
        </w:rPr>
      </w:pPr>
    </w:p>
    <w:p>
      <w:pPr>
        <w:pStyle w:val="3"/>
        <w:rPr>
          <w:rFonts w:hint="eastAsia" w:ascii="仿宋_GB2312" w:hAnsi="宋体" w:eastAsia="仿宋_GB2312"/>
          <w:sz w:val="24"/>
        </w:rPr>
      </w:pPr>
    </w:p>
    <w:p>
      <w:pPr>
        <w:rPr>
          <w:rFonts w:hint="eastAsia" w:ascii="仿宋_GB2312" w:hAnsi="宋体" w:eastAsia="仿宋_GB2312"/>
          <w:sz w:val="24"/>
        </w:rPr>
      </w:pPr>
    </w:p>
    <w:p>
      <w:pPr>
        <w:pStyle w:val="623"/>
        <w:rPr>
          <w:rFonts w:hint="eastAsia" w:ascii="仿宋_GB2312" w:hAnsi="宋体" w:eastAsia="仿宋_GB2312"/>
          <w:sz w:val="24"/>
        </w:rPr>
      </w:pPr>
    </w:p>
    <w:p>
      <w:pPr>
        <w:pStyle w:val="623"/>
        <w:rPr>
          <w:rFonts w:hint="eastAsia" w:ascii="仿宋_GB2312" w:hAnsi="宋体" w:eastAsia="仿宋_GB2312"/>
          <w:sz w:val="24"/>
        </w:rPr>
      </w:pPr>
    </w:p>
    <w:p>
      <w:pPr>
        <w:snapToGrid w:val="0"/>
        <w:spacing w:line="360" w:lineRule="exact"/>
        <w:ind w:firstLine="567" w:firstLineChars="270"/>
        <w:jc w:val="left"/>
        <w:rPr>
          <w:rFonts w:hint="eastAsia" w:ascii="宋体" w:hAnsi="宋体" w:cs="宋体"/>
          <w:kern w:val="0"/>
          <w:szCs w:val="21"/>
        </w:rPr>
      </w:pPr>
      <w:r>
        <w:rPr>
          <w:rFonts w:hint="eastAsia" w:ascii="宋体" w:hAnsi="宋体" w:cs="宋体"/>
          <w:kern w:val="0"/>
          <w:szCs w:val="21"/>
        </w:rPr>
        <w:t>说明：1.投标人应按照相关法规规定如实做出声明。</w:t>
      </w:r>
    </w:p>
    <w:p>
      <w:pPr>
        <w:snapToGrid w:val="0"/>
        <w:spacing w:line="360" w:lineRule="exact"/>
        <w:jc w:val="left"/>
        <w:rPr>
          <w:rFonts w:hint="eastAsia" w:ascii="宋体" w:hAnsi="宋体" w:cs="宋体"/>
          <w:kern w:val="0"/>
          <w:szCs w:val="21"/>
        </w:rPr>
      </w:pPr>
      <w:r>
        <w:rPr>
          <w:rFonts w:hint="eastAsia" w:ascii="宋体" w:hAnsi="宋体" w:cs="宋体"/>
          <w:kern w:val="0"/>
          <w:szCs w:val="21"/>
          <w:lang w:val="en-US" w:eastAsia="zh-CN"/>
        </w:rPr>
        <w:t xml:space="preserve">           </w:t>
      </w:r>
      <w:r>
        <w:rPr>
          <w:rFonts w:hint="eastAsia" w:ascii="宋体" w:hAnsi="宋体" w:cs="宋体"/>
          <w:kern w:val="0"/>
          <w:szCs w:val="21"/>
        </w:rPr>
        <w:t>2．按照采购文件的规定盖章（自然人投标的无需盖章，需要签字）。</w:t>
      </w:r>
    </w:p>
    <w:p>
      <w:pPr>
        <w:snapToGrid w:val="0"/>
        <w:spacing w:line="360" w:lineRule="exact"/>
        <w:ind w:firstLine="1134" w:firstLineChars="540"/>
        <w:jc w:val="left"/>
        <w:rPr>
          <w:rFonts w:hint="eastAsia" w:ascii="宋体" w:hAnsi="宋体" w:cs="宋体"/>
          <w:kern w:val="0"/>
          <w:szCs w:val="21"/>
        </w:rPr>
      </w:pPr>
      <w:r>
        <w:rPr>
          <w:rFonts w:hint="eastAsia" w:ascii="宋体" w:hAnsi="宋体" w:cs="宋体"/>
          <w:kern w:val="0"/>
          <w:szCs w:val="21"/>
        </w:rPr>
        <w:t>3.如果是联合体投标，联合体各方均需提供上述声明。</w:t>
      </w:r>
    </w:p>
    <w:p>
      <w:pPr>
        <w:snapToGrid w:val="0"/>
        <w:spacing w:before="50" w:after="156" w:afterLines="50" w:line="360" w:lineRule="exact"/>
        <w:jc w:val="left"/>
        <w:outlineLvl w:val="0"/>
        <w:rPr>
          <w:rFonts w:hint="eastAsia" w:ascii="宋体" w:hAnsi="宋体"/>
          <w:b/>
          <w:szCs w:val="21"/>
        </w:rPr>
      </w:pPr>
    </w:p>
    <w:p>
      <w:pPr>
        <w:pageBreakBefore/>
        <w:rPr>
          <w:rFonts w:hint="eastAsia"/>
          <w:b/>
        </w:rPr>
      </w:pPr>
      <w:r>
        <w:rPr>
          <w:rFonts w:hint="eastAsia"/>
          <w:b/>
        </w:rPr>
        <w:t>二）商务技术文件部分（格式）</w:t>
      </w:r>
    </w:p>
    <w:p>
      <w:pPr>
        <w:snapToGrid w:val="0"/>
        <w:spacing w:before="50" w:after="156" w:afterLines="50" w:line="360" w:lineRule="exact"/>
        <w:ind w:firstLine="203" w:firstLineChars="97"/>
        <w:jc w:val="left"/>
        <w:rPr>
          <w:rFonts w:hint="eastAsia" w:ascii="宋体" w:hAnsi="宋体"/>
          <w:b/>
          <w:bCs/>
          <w:szCs w:val="21"/>
        </w:rPr>
      </w:pPr>
      <w:r>
        <w:rPr>
          <w:rFonts w:hint="eastAsia" w:ascii="宋体" w:hAnsi="宋体"/>
          <w:b/>
          <w:bCs/>
          <w:szCs w:val="21"/>
        </w:rPr>
        <w:t>商务文件部分</w:t>
      </w:r>
      <w:r>
        <w:rPr>
          <w:rFonts w:hint="eastAsia"/>
          <w:b/>
        </w:rPr>
        <w:t>（格式）</w:t>
      </w:r>
      <w:r>
        <w:rPr>
          <w:rFonts w:hint="eastAsia" w:ascii="宋体" w:hAnsi="宋体"/>
          <w:b/>
          <w:bCs/>
          <w:szCs w:val="21"/>
        </w:rPr>
        <w:t>：</w:t>
      </w:r>
    </w:p>
    <w:p>
      <w:pPr>
        <w:snapToGrid w:val="0"/>
        <w:spacing w:before="50" w:after="156" w:afterLines="50" w:line="360" w:lineRule="exact"/>
        <w:ind w:firstLine="203" w:firstLineChars="97"/>
        <w:jc w:val="left"/>
        <w:rPr>
          <w:rFonts w:hint="eastAsia" w:ascii="宋体" w:hAnsi="宋体"/>
          <w:b w:val="0"/>
          <w:bCs w:val="0"/>
          <w:szCs w:val="21"/>
        </w:rPr>
      </w:pPr>
      <w:r>
        <w:rPr>
          <w:rFonts w:hint="eastAsia" w:ascii="宋体" w:hAnsi="宋体"/>
          <w:b w:val="0"/>
          <w:bCs w:val="0"/>
          <w:szCs w:val="21"/>
        </w:rPr>
        <w:t>（1）投标保证金的相关证明扫描件或其他电子文件</w:t>
      </w:r>
    </w:p>
    <w:p>
      <w:pPr>
        <w:snapToGrid w:val="0"/>
        <w:spacing w:before="50" w:after="156" w:afterLines="50" w:line="360" w:lineRule="exact"/>
        <w:ind w:firstLine="203" w:firstLineChars="97"/>
        <w:jc w:val="left"/>
        <w:rPr>
          <w:rFonts w:hint="eastAsia" w:ascii="宋体" w:hAnsi="宋体"/>
          <w:b/>
          <w:szCs w:val="21"/>
        </w:rPr>
      </w:pPr>
      <w:r>
        <w:rPr>
          <w:rFonts w:hint="eastAsia" w:ascii="宋体" w:hAnsi="宋体"/>
          <w:b/>
          <w:szCs w:val="21"/>
        </w:rPr>
        <w:t>（2）投标声明书格式：</w:t>
      </w:r>
    </w:p>
    <w:p>
      <w:pPr>
        <w:snapToGrid w:val="0"/>
        <w:spacing w:before="156" w:beforeLines="50" w:after="50" w:line="360" w:lineRule="exact"/>
        <w:jc w:val="center"/>
        <w:rPr>
          <w:rFonts w:hint="eastAsia" w:ascii="宋体" w:hAnsi="宋体"/>
          <w:b/>
          <w:sz w:val="30"/>
          <w:szCs w:val="30"/>
        </w:rPr>
      </w:pPr>
      <w:r>
        <w:rPr>
          <w:rFonts w:hint="eastAsia" w:ascii="宋体" w:hAnsi="宋体"/>
          <w:b/>
          <w:sz w:val="30"/>
          <w:szCs w:val="30"/>
        </w:rPr>
        <w:t>投标声明书</w:t>
      </w:r>
    </w:p>
    <w:p>
      <w:pPr>
        <w:keepNext w:val="0"/>
        <w:keepLines w:val="0"/>
        <w:pageBreakBefore w:val="0"/>
        <w:kinsoku/>
        <w:wordWrap/>
        <w:overflowPunct/>
        <w:topLinePunct w:val="0"/>
        <w:autoSpaceDE/>
        <w:autoSpaceDN/>
        <w:bidi w:val="0"/>
        <w:adjustRightInd/>
        <w:snapToGrid w:val="0"/>
        <w:spacing w:before="156" w:beforeLines="50" w:after="50" w:line="400" w:lineRule="exact"/>
        <w:textAlignment w:val="auto"/>
        <w:rPr>
          <w:rFonts w:hint="eastAsia" w:ascii="宋体" w:hAnsi="宋体"/>
          <w:szCs w:val="21"/>
        </w:rPr>
      </w:pPr>
      <w:r>
        <w:rPr>
          <w:rFonts w:hint="eastAsia" w:ascii="宋体" w:hAnsi="宋体"/>
          <w:szCs w:val="21"/>
        </w:rPr>
        <w:t>致：</w:t>
      </w:r>
      <w:r>
        <w:rPr>
          <w:rFonts w:hint="eastAsia" w:ascii="宋体" w:hAnsi="宋体"/>
          <w:u w:val="single"/>
        </w:rPr>
        <w:t>广西壮族自治区政府采购中心</w:t>
      </w:r>
      <w:r>
        <w:rPr>
          <w:rFonts w:hint="eastAsia" w:ascii="宋体" w:hAnsi="宋体"/>
          <w:szCs w:val="21"/>
        </w:rPr>
        <w:t>：</w:t>
      </w:r>
    </w:p>
    <w:p>
      <w:pPr>
        <w:keepNext w:val="0"/>
        <w:keepLines w:val="0"/>
        <w:pageBreakBefore w:val="0"/>
        <w:kinsoku/>
        <w:wordWrap/>
        <w:overflowPunct/>
        <w:topLinePunct w:val="0"/>
        <w:autoSpaceDE/>
        <w:autoSpaceDN/>
        <w:bidi w:val="0"/>
        <w:adjustRightInd/>
        <w:snapToGrid w:val="0"/>
        <w:spacing w:before="156" w:beforeLines="50" w:after="50" w:line="400" w:lineRule="exact"/>
        <w:ind w:firstLine="630" w:firstLineChars="300"/>
        <w:textAlignment w:val="auto"/>
        <w:rPr>
          <w:rFonts w:hint="eastAsia" w:ascii="宋体" w:hAnsi="宋体"/>
          <w:szCs w:val="21"/>
        </w:rPr>
      </w:pPr>
      <w:r>
        <w:rPr>
          <w:rFonts w:hint="eastAsia" w:ascii="宋体" w:hAnsi="宋体"/>
          <w:szCs w:val="21"/>
          <w:u w:val="single"/>
        </w:rPr>
        <w:t>　　　</w:t>
      </w:r>
      <w:r>
        <w:rPr>
          <w:rFonts w:hint="eastAsia" w:ascii="宋体" w:hAnsi="宋体"/>
          <w:szCs w:val="21"/>
          <w:u w:val="single"/>
          <w:lang w:val="en-US" w:eastAsia="zh-CN"/>
        </w:rPr>
        <w:t xml:space="preserve">  </w:t>
      </w:r>
      <w:r>
        <w:rPr>
          <w:rFonts w:hint="eastAsia" w:ascii="宋体" w:hAnsi="宋体"/>
          <w:szCs w:val="21"/>
          <w:u w:val="single"/>
        </w:rPr>
        <w:t>　　　　　　</w:t>
      </w:r>
      <w:r>
        <w:rPr>
          <w:rFonts w:hint="eastAsia" w:ascii="宋体" w:hAnsi="宋体"/>
          <w:szCs w:val="21"/>
        </w:rPr>
        <w:t>（投标人名称）系中华人民共和国合法企业，经营地址</w:t>
      </w:r>
      <w:r>
        <w:rPr>
          <w:rFonts w:hint="eastAsia" w:ascii="宋体" w:hAnsi="宋体"/>
          <w:szCs w:val="21"/>
          <w:u w:val="single"/>
        </w:rPr>
        <w:t xml:space="preserve">                               </w:t>
      </w:r>
      <w:r>
        <w:rPr>
          <w:rFonts w:hint="eastAsia" w:ascii="宋体" w:hAnsi="宋体"/>
          <w:szCs w:val="21"/>
        </w:rPr>
        <w:t>。</w:t>
      </w:r>
    </w:p>
    <w:p>
      <w:pPr>
        <w:keepNext w:val="0"/>
        <w:keepLines w:val="0"/>
        <w:pageBreakBefore w:val="0"/>
        <w:kinsoku/>
        <w:wordWrap/>
        <w:overflowPunct/>
        <w:topLinePunct w:val="0"/>
        <w:autoSpaceDE/>
        <w:autoSpaceDN/>
        <w:bidi w:val="0"/>
        <w:adjustRightInd/>
        <w:snapToGrid w:val="0"/>
        <w:spacing w:before="156" w:beforeLines="50" w:after="50" w:line="400" w:lineRule="exact"/>
        <w:ind w:firstLine="645"/>
        <w:textAlignment w:val="auto"/>
        <w:rPr>
          <w:rFonts w:hint="eastAsia" w:ascii="宋体" w:hAnsi="宋体"/>
          <w:szCs w:val="21"/>
        </w:rPr>
      </w:pPr>
      <w:r>
        <w:rPr>
          <w:rFonts w:hint="eastAsia" w:ascii="宋体" w:hAnsi="宋体"/>
          <w:szCs w:val="21"/>
        </w:rPr>
        <w:t>我</w:t>
      </w:r>
      <w:r>
        <w:rPr>
          <w:rFonts w:hint="eastAsia" w:ascii="宋体" w:hAnsi="宋体"/>
          <w:szCs w:val="21"/>
          <w:u w:val="single"/>
        </w:rPr>
        <w:t>　　　　　</w:t>
      </w:r>
      <w:r>
        <w:rPr>
          <w:rFonts w:hint="eastAsia" w:ascii="宋体" w:hAnsi="宋体"/>
          <w:szCs w:val="21"/>
        </w:rPr>
        <w:t>（姓名）系</w:t>
      </w:r>
      <w:r>
        <w:rPr>
          <w:rFonts w:hint="eastAsia" w:ascii="宋体" w:hAnsi="宋体"/>
          <w:szCs w:val="21"/>
          <w:u w:val="single"/>
        </w:rPr>
        <w:t>　　　　　　</w:t>
      </w:r>
      <w:r>
        <w:rPr>
          <w:rFonts w:hint="eastAsia" w:ascii="宋体" w:hAnsi="宋体"/>
          <w:szCs w:val="21"/>
        </w:rPr>
        <w:t>（投标人名称）的法定代表人(负责人)，我方愿意参加贵方组织的</w:t>
      </w:r>
      <w:r>
        <w:rPr>
          <w:rFonts w:hint="eastAsia" w:ascii="宋体" w:hAnsi="宋体"/>
          <w:szCs w:val="21"/>
          <w:u w:val="single"/>
        </w:rPr>
        <w:t>　　　　　　　　　　　</w:t>
      </w:r>
      <w:r>
        <w:rPr>
          <w:rFonts w:hint="eastAsia" w:ascii="宋体" w:hAnsi="宋体"/>
          <w:szCs w:val="21"/>
        </w:rPr>
        <w:t>项目的投标，为便于贵方公正、择优地确定中标人及其投标产品和服务，我方就本次投标有关事项郑重声明如下：</w:t>
      </w:r>
    </w:p>
    <w:p>
      <w:pPr>
        <w:keepNext w:val="0"/>
        <w:keepLines w:val="0"/>
        <w:pageBreakBefore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szCs w:val="21"/>
        </w:rPr>
      </w:pPr>
      <w:r>
        <w:rPr>
          <w:rFonts w:hint="eastAsia" w:ascii="宋体" w:hAnsi="宋体"/>
          <w:szCs w:val="21"/>
        </w:rPr>
        <w:t>1.我方向贵方提交的所有投标文件、资料都是准确的和真实的。</w:t>
      </w:r>
    </w:p>
    <w:p>
      <w:pPr>
        <w:keepNext w:val="0"/>
        <w:keepLines w:val="0"/>
        <w:pageBreakBefore w:val="0"/>
        <w:kinsoku/>
        <w:wordWrap/>
        <w:overflowPunct/>
        <w:topLinePunct w:val="0"/>
        <w:autoSpaceDE/>
        <w:autoSpaceDN/>
        <w:bidi w:val="0"/>
        <w:adjustRightInd/>
        <w:snapToGrid w:val="0"/>
        <w:spacing w:before="156" w:beforeLines="50" w:line="400" w:lineRule="exact"/>
        <w:ind w:firstLine="420" w:firstLineChars="200"/>
        <w:textAlignment w:val="auto"/>
        <w:rPr>
          <w:rFonts w:hint="eastAsia" w:ascii="宋体" w:hAnsi="宋体"/>
          <w:szCs w:val="21"/>
        </w:rPr>
      </w:pPr>
      <w:r>
        <w:rPr>
          <w:rFonts w:hint="eastAsia" w:ascii="宋体" w:hAnsi="宋体"/>
          <w:szCs w:val="21"/>
        </w:rPr>
        <w:t>2.我方不是采购人的附属机构；在获知本项目采购信息后，与采购人聘请的为此项目提供咨询服务的公司及其附属机构没有任何联系。</w:t>
      </w:r>
    </w:p>
    <w:p>
      <w:pPr>
        <w:keepNext w:val="0"/>
        <w:keepLines w:val="0"/>
        <w:pageBreakBefore w:val="0"/>
        <w:kinsoku/>
        <w:wordWrap/>
        <w:overflowPunct/>
        <w:topLinePunct w:val="0"/>
        <w:autoSpaceDE/>
        <w:autoSpaceDN/>
        <w:bidi w:val="0"/>
        <w:adjustRightInd/>
        <w:snapToGrid w:val="0"/>
        <w:spacing w:before="156" w:beforeLines="50" w:line="400" w:lineRule="exact"/>
        <w:ind w:firstLine="420" w:firstLineChars="200"/>
        <w:textAlignment w:val="auto"/>
        <w:rPr>
          <w:rFonts w:hint="eastAsia" w:ascii="宋体" w:hAnsi="宋体"/>
          <w:szCs w:val="21"/>
        </w:rPr>
      </w:pPr>
      <w:r>
        <w:rPr>
          <w:rFonts w:hint="eastAsia" w:ascii="宋体" w:hAnsi="宋体"/>
          <w:szCs w:val="21"/>
        </w:rPr>
        <w:t>3.我方诚意提请贵方关注：近期有关该型号产品的生产、供货、售后服务以及性能等方面的重大决策和事项有：</w:t>
      </w:r>
    </w:p>
    <w:p>
      <w:pPr>
        <w:keepNext w:val="0"/>
        <w:keepLines w:val="0"/>
        <w:pageBreakBefore w:val="0"/>
        <w:kinsoku/>
        <w:wordWrap/>
        <w:overflowPunct/>
        <w:topLinePunct w:val="0"/>
        <w:autoSpaceDE/>
        <w:autoSpaceDN/>
        <w:bidi w:val="0"/>
        <w:adjustRightInd/>
        <w:snapToGrid w:val="0"/>
        <w:spacing w:before="156" w:beforeLines="50" w:line="400" w:lineRule="exact"/>
        <w:ind w:firstLine="420" w:firstLineChars="200"/>
        <w:textAlignment w:val="auto"/>
        <w:rPr>
          <w:rFonts w:hint="eastAsia" w:ascii="宋体" w:hAnsi="宋体"/>
          <w:szCs w:val="21"/>
          <w:u w:val="single"/>
        </w:rPr>
      </w:pPr>
      <w:r>
        <w:rPr>
          <w:rFonts w:hint="eastAsia" w:ascii="宋体" w:hAnsi="宋体"/>
          <w:szCs w:val="21"/>
          <w:u w:val="single"/>
        </w:rPr>
        <w:t>　　　　　　　　　　　　　　　　　　　　　　　　　　　</w:t>
      </w:r>
    </w:p>
    <w:p>
      <w:pPr>
        <w:keepNext w:val="0"/>
        <w:keepLines w:val="0"/>
        <w:pageBreakBefore w:val="0"/>
        <w:kinsoku/>
        <w:wordWrap/>
        <w:overflowPunct/>
        <w:topLinePunct w:val="0"/>
        <w:autoSpaceDE/>
        <w:autoSpaceDN/>
        <w:bidi w:val="0"/>
        <w:adjustRightInd/>
        <w:snapToGrid w:val="0"/>
        <w:spacing w:before="156" w:beforeLines="50" w:line="400" w:lineRule="exact"/>
        <w:ind w:firstLine="420" w:firstLineChars="200"/>
        <w:textAlignment w:val="auto"/>
        <w:rPr>
          <w:rFonts w:hint="eastAsia" w:ascii="宋体" w:hAnsi="宋体"/>
          <w:szCs w:val="21"/>
        </w:rPr>
      </w:pPr>
      <w:r>
        <w:rPr>
          <w:rFonts w:hint="eastAsia" w:ascii="宋体" w:hAnsi="宋体"/>
          <w:szCs w:val="21"/>
          <w:u w:val="single"/>
        </w:rPr>
        <w:t>　　　　　　　　　　　　　　　　　　　　　　　　　　　</w:t>
      </w:r>
    </w:p>
    <w:p>
      <w:pPr>
        <w:pStyle w:val="21"/>
        <w:keepNext w:val="0"/>
        <w:keepLines w:val="0"/>
        <w:pageBreakBefore w:val="0"/>
        <w:kinsoku/>
        <w:wordWrap/>
        <w:overflowPunct/>
        <w:topLinePunct w:val="0"/>
        <w:autoSpaceDE/>
        <w:autoSpaceDN/>
        <w:bidi w:val="0"/>
        <w:adjustRightInd/>
        <w:snapToGrid w:val="0"/>
        <w:spacing w:line="400" w:lineRule="exact"/>
        <w:ind w:left="630" w:leftChars="200" w:hanging="210" w:hangingChars="100"/>
        <w:textAlignment w:val="auto"/>
        <w:rPr>
          <w:rFonts w:hint="eastAsia" w:ascii="宋体" w:hAnsi="宋体" w:eastAsia="宋体"/>
          <w:b/>
          <w:sz w:val="21"/>
          <w:szCs w:val="21"/>
        </w:rPr>
      </w:pPr>
      <w:r>
        <w:rPr>
          <w:rFonts w:hint="eastAsia" w:ascii="宋体" w:hAnsi="宋体" w:eastAsia="宋体"/>
          <w:sz w:val="21"/>
          <w:szCs w:val="21"/>
        </w:rPr>
        <w:t>4.</w:t>
      </w:r>
      <w:r>
        <w:rPr>
          <w:rFonts w:hint="eastAsia"/>
        </w:rPr>
        <w:t xml:space="preserve"> </w:t>
      </w:r>
      <w:r>
        <w:rPr>
          <w:rFonts w:hint="eastAsia" w:ascii="宋体" w:hAnsi="宋体" w:eastAsia="宋体"/>
          <w:sz w:val="21"/>
          <w:szCs w:val="21"/>
        </w:rPr>
        <w:t>我方参加政府采购活动前三年内在经营活动中重大违法记录和不良信用记录情况：</w:t>
      </w:r>
    </w:p>
    <w:p>
      <w:pPr>
        <w:keepNext w:val="0"/>
        <w:keepLines w:val="0"/>
        <w:pageBreakBefore w:val="0"/>
        <w:kinsoku/>
        <w:wordWrap/>
        <w:overflowPunct/>
        <w:topLinePunct w:val="0"/>
        <w:autoSpaceDE/>
        <w:autoSpaceDN/>
        <w:bidi w:val="0"/>
        <w:adjustRightInd/>
        <w:snapToGrid w:val="0"/>
        <w:spacing w:before="156" w:beforeLines="50" w:line="400" w:lineRule="exact"/>
        <w:ind w:firstLine="420" w:firstLineChars="200"/>
        <w:textAlignment w:val="auto"/>
        <w:rPr>
          <w:rFonts w:hint="eastAsia" w:ascii="宋体" w:hAnsi="宋体"/>
          <w:szCs w:val="21"/>
          <w:u w:val="single"/>
        </w:rPr>
      </w:pPr>
      <w:r>
        <w:rPr>
          <w:rFonts w:hint="eastAsia" w:ascii="宋体" w:hAnsi="宋体"/>
          <w:b/>
          <w:szCs w:val="21"/>
          <w:u w:val="single"/>
        </w:rPr>
        <w:t>　　　　　　</w:t>
      </w:r>
      <w:r>
        <w:rPr>
          <w:rFonts w:hint="eastAsia" w:ascii="宋体" w:hAnsi="宋体"/>
          <w:szCs w:val="21"/>
          <w:u w:val="single"/>
        </w:rPr>
        <w:t>　　　　　　　　　　　　　　　　　　　　　</w:t>
      </w:r>
    </w:p>
    <w:p>
      <w:pPr>
        <w:keepNext w:val="0"/>
        <w:keepLines w:val="0"/>
        <w:pageBreakBefore w:val="0"/>
        <w:kinsoku/>
        <w:wordWrap/>
        <w:overflowPunct/>
        <w:topLinePunct w:val="0"/>
        <w:autoSpaceDE/>
        <w:autoSpaceDN/>
        <w:bidi w:val="0"/>
        <w:adjustRightInd/>
        <w:snapToGrid w:val="0"/>
        <w:spacing w:before="156" w:beforeLines="50" w:line="400" w:lineRule="exact"/>
        <w:ind w:firstLine="420" w:firstLineChars="200"/>
        <w:textAlignment w:val="auto"/>
        <w:rPr>
          <w:rFonts w:hint="eastAsia" w:ascii="宋体" w:hAnsi="宋体"/>
          <w:szCs w:val="21"/>
        </w:rPr>
      </w:pPr>
      <w:r>
        <w:rPr>
          <w:rFonts w:hint="eastAsia" w:ascii="宋体" w:hAnsi="宋体"/>
          <w:szCs w:val="21"/>
        </w:rPr>
        <w:t>5.以上事项如有虚假或隐瞒，我方愿意承担一切后果。</w:t>
      </w:r>
    </w:p>
    <w:p>
      <w:pPr>
        <w:keepNext w:val="0"/>
        <w:keepLines w:val="0"/>
        <w:pageBreakBefore w:val="0"/>
        <w:kinsoku/>
        <w:wordWrap/>
        <w:overflowPunct/>
        <w:topLinePunct w:val="0"/>
        <w:autoSpaceDE/>
        <w:autoSpaceDN/>
        <w:bidi w:val="0"/>
        <w:adjustRightInd/>
        <w:snapToGrid w:val="0"/>
        <w:spacing w:before="156" w:beforeLines="50" w:line="400" w:lineRule="exact"/>
        <w:ind w:firstLine="3509" w:firstLineChars="1671"/>
        <w:textAlignment w:val="auto"/>
        <w:rPr>
          <w:rFonts w:hint="eastAsia" w:ascii="宋体" w:hAnsi="宋体"/>
          <w:szCs w:val="21"/>
          <w:u w:val="single"/>
        </w:rPr>
      </w:pPr>
      <w:r>
        <w:rPr>
          <w:rFonts w:hint="eastAsia" w:ascii="宋体" w:hAnsi="宋体"/>
          <w:szCs w:val="21"/>
        </w:rPr>
        <w:t>法定代表人(负责人)</w:t>
      </w:r>
      <w:r>
        <w:rPr>
          <w:rFonts w:hint="eastAsia" w:ascii="宋体" w:hAnsi="宋体"/>
        </w:rPr>
        <w:t xml:space="preserve"> 或委托代理人</w:t>
      </w:r>
      <w:r>
        <w:rPr>
          <w:rFonts w:hint="eastAsia" w:ascii="宋体" w:hAnsi="宋体"/>
          <w:szCs w:val="21"/>
        </w:rPr>
        <w:t>签字：</w:t>
      </w:r>
      <w:r>
        <w:rPr>
          <w:rFonts w:hint="eastAsia" w:ascii="宋体" w:hAnsi="宋体"/>
          <w:szCs w:val="21"/>
          <w:u w:val="single"/>
        </w:rPr>
        <w:t xml:space="preserve">             </w:t>
      </w:r>
    </w:p>
    <w:p>
      <w:pPr>
        <w:keepNext w:val="0"/>
        <w:keepLines w:val="0"/>
        <w:pageBreakBefore w:val="0"/>
        <w:kinsoku/>
        <w:wordWrap/>
        <w:overflowPunct/>
        <w:topLinePunct w:val="0"/>
        <w:autoSpaceDE/>
        <w:autoSpaceDN/>
        <w:bidi w:val="0"/>
        <w:adjustRightInd/>
        <w:snapToGrid w:val="0"/>
        <w:spacing w:before="156" w:beforeLines="50" w:after="50" w:line="400" w:lineRule="exact"/>
        <w:ind w:firstLine="3570" w:firstLineChars="1700"/>
        <w:textAlignment w:val="auto"/>
        <w:rPr>
          <w:rFonts w:hint="eastAsia" w:ascii="宋体" w:hAnsi="宋体"/>
          <w:szCs w:val="21"/>
        </w:rPr>
      </w:pPr>
      <w:r>
        <w:rPr>
          <w:rFonts w:hint="eastAsia" w:ascii="宋体" w:hAnsi="宋体"/>
          <w:szCs w:val="21"/>
        </w:rPr>
        <w:t>投标人公章：</w:t>
      </w:r>
      <w:r>
        <w:rPr>
          <w:rFonts w:hint="eastAsia" w:ascii="宋体" w:hAnsi="宋体"/>
          <w:szCs w:val="21"/>
          <w:u w:val="single"/>
        </w:rPr>
        <w:t xml:space="preserve">               </w:t>
      </w:r>
      <w:r>
        <w:rPr>
          <w:rFonts w:hint="eastAsia" w:ascii="宋体" w:hAnsi="宋体"/>
          <w:szCs w:val="21"/>
        </w:rPr>
        <w:t xml:space="preserve">                     </w:t>
      </w:r>
    </w:p>
    <w:p>
      <w:pPr>
        <w:keepNext w:val="0"/>
        <w:keepLines w:val="0"/>
        <w:pageBreakBefore w:val="0"/>
        <w:kinsoku/>
        <w:wordWrap/>
        <w:overflowPunct/>
        <w:topLinePunct w:val="0"/>
        <w:autoSpaceDE/>
        <w:autoSpaceDN/>
        <w:bidi w:val="0"/>
        <w:adjustRightInd/>
        <w:snapToGrid w:val="0"/>
        <w:spacing w:before="156" w:beforeLines="50" w:after="50" w:line="400" w:lineRule="exact"/>
        <w:ind w:firstLine="210" w:firstLineChars="100"/>
        <w:textAlignment w:val="auto"/>
        <w:rPr>
          <w:rFonts w:hint="eastAsia" w:ascii="宋体" w:hAnsi="宋体"/>
          <w:szCs w:val="21"/>
        </w:rPr>
      </w:pPr>
      <w:r>
        <w:rPr>
          <w:rFonts w:hint="eastAsia" w:ascii="宋体" w:hAnsi="宋体"/>
          <w:szCs w:val="21"/>
        </w:rPr>
        <w:t xml:space="preserve">                                          年    月    日</w:t>
      </w:r>
    </w:p>
    <w:p>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b/>
          <w:szCs w:val="21"/>
        </w:rPr>
      </w:pPr>
      <w:r>
        <w:rPr>
          <w:rFonts w:hint="eastAsia" w:ascii="宋体" w:hAnsi="宋体"/>
          <w:b/>
          <w:szCs w:val="21"/>
        </w:rPr>
        <w:t>※重大违法记录，是指供应商因违法经营受到刑事处罚或者责令停产停业、吊销许可证或者执照、较大数额罚款等行政处罚。</w:t>
      </w:r>
    </w:p>
    <w:p>
      <w:pPr>
        <w:widowControl/>
        <w:spacing w:before="100" w:beforeAutospacing="1" w:after="100" w:afterAutospacing="1" w:line="432" w:lineRule="auto"/>
        <w:jc w:val="left"/>
        <w:rPr>
          <w:rFonts w:hint="eastAsia" w:ascii="宋体" w:hAnsi="宋体"/>
          <w:b/>
          <w:szCs w:val="21"/>
        </w:rPr>
      </w:pPr>
    </w:p>
    <w:p>
      <w:pPr>
        <w:snapToGrid w:val="0"/>
        <w:spacing w:before="50" w:after="156" w:afterLines="50" w:line="340" w:lineRule="exact"/>
        <w:jc w:val="left"/>
        <w:rPr>
          <w:rFonts w:hint="eastAsia" w:ascii="宋体" w:hAnsi="宋体"/>
          <w:b/>
          <w:szCs w:val="21"/>
        </w:rPr>
      </w:pPr>
    </w:p>
    <w:p>
      <w:pPr>
        <w:pageBreakBefore/>
        <w:snapToGrid w:val="0"/>
        <w:spacing w:before="50" w:after="156" w:afterLines="50" w:line="340" w:lineRule="exact"/>
        <w:jc w:val="left"/>
        <w:rPr>
          <w:rFonts w:hint="eastAsia" w:ascii="宋体" w:hAnsi="宋体"/>
          <w:b/>
          <w:szCs w:val="21"/>
        </w:rPr>
      </w:pPr>
      <w:r>
        <w:rPr>
          <w:rFonts w:hint="eastAsia" w:ascii="宋体" w:hAnsi="宋体"/>
          <w:b/>
          <w:szCs w:val="21"/>
        </w:rPr>
        <w:t>（3）法定代表人(负责人)授权委托书格式：</w:t>
      </w:r>
    </w:p>
    <w:p>
      <w:pPr>
        <w:snapToGrid w:val="0"/>
        <w:spacing w:before="50" w:after="156" w:afterLines="50" w:line="340" w:lineRule="exact"/>
        <w:jc w:val="left"/>
        <w:rPr>
          <w:rFonts w:ascii="宋体" w:hAnsi="宋体"/>
          <w:b/>
          <w:szCs w:val="21"/>
        </w:rPr>
      </w:pPr>
    </w:p>
    <w:p>
      <w:pPr>
        <w:snapToGrid w:val="0"/>
        <w:spacing w:before="156" w:beforeLines="50" w:after="50" w:line="340" w:lineRule="exact"/>
        <w:jc w:val="center"/>
        <w:rPr>
          <w:rFonts w:hint="eastAsia" w:ascii="宋体" w:hAnsi="宋体"/>
          <w:b/>
          <w:sz w:val="30"/>
          <w:szCs w:val="30"/>
        </w:rPr>
      </w:pPr>
      <w:r>
        <w:rPr>
          <w:rFonts w:hint="eastAsia" w:ascii="宋体" w:hAnsi="宋体"/>
          <w:b/>
          <w:sz w:val="30"/>
          <w:szCs w:val="30"/>
        </w:rPr>
        <w:t>法定代表人(负责人)授权委托书</w:t>
      </w:r>
    </w:p>
    <w:p>
      <w:pPr>
        <w:snapToGrid w:val="0"/>
        <w:spacing w:before="156" w:beforeLines="50" w:after="50" w:line="340" w:lineRule="exact"/>
        <w:rPr>
          <w:rFonts w:hint="eastAsia" w:ascii="宋体" w:hAnsi="宋体"/>
          <w:b/>
          <w:bCs/>
          <w:szCs w:val="21"/>
        </w:rPr>
      </w:pPr>
      <w:r>
        <w:rPr>
          <w:rFonts w:hint="eastAsia" w:ascii="宋体" w:hAnsi="宋体"/>
          <w:bCs/>
          <w:szCs w:val="21"/>
        </w:rPr>
        <w:t>致：</w:t>
      </w:r>
      <w:r>
        <w:rPr>
          <w:rFonts w:hint="eastAsia" w:ascii="宋体" w:hAnsi="宋体"/>
          <w:u w:val="single"/>
        </w:rPr>
        <w:t>广西壮族自治区政府采购中心</w:t>
      </w:r>
      <w:r>
        <w:rPr>
          <w:rFonts w:hint="eastAsia" w:ascii="宋体" w:hAnsi="宋体"/>
          <w:szCs w:val="21"/>
        </w:rPr>
        <w:t>：</w:t>
      </w:r>
    </w:p>
    <w:p>
      <w:pPr>
        <w:snapToGrid w:val="0"/>
        <w:spacing w:before="156" w:beforeLines="50" w:after="50" w:line="340" w:lineRule="exact"/>
        <w:ind w:firstLine="630" w:firstLineChars="300"/>
        <w:rPr>
          <w:rFonts w:hint="eastAsia" w:ascii="宋体" w:hAnsi="宋体"/>
          <w:szCs w:val="21"/>
        </w:rPr>
      </w:pPr>
      <w:r>
        <w:rPr>
          <w:rFonts w:hint="eastAsia" w:ascii="宋体" w:hAnsi="宋体"/>
          <w:szCs w:val="21"/>
        </w:rPr>
        <w:t>我</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 xml:space="preserve">（投标人名称）的法定代表人(负责人)，现授权委托本单位在职职工 </w:t>
      </w:r>
      <w:r>
        <w:rPr>
          <w:rFonts w:hint="eastAsia" w:ascii="宋体" w:hAnsi="宋体"/>
          <w:szCs w:val="21"/>
          <w:u w:val="single"/>
        </w:rPr>
        <w:t xml:space="preserve">              </w:t>
      </w:r>
      <w:r>
        <w:rPr>
          <w:rFonts w:hint="eastAsia" w:ascii="宋体" w:hAnsi="宋体"/>
          <w:szCs w:val="21"/>
        </w:rPr>
        <w:t>（姓名）以我方的名义参加</w:t>
      </w:r>
      <w:r>
        <w:rPr>
          <w:rFonts w:hint="eastAsia" w:ascii="宋体" w:hAnsi="宋体"/>
          <w:szCs w:val="21"/>
          <w:u w:val="single"/>
        </w:rPr>
        <w:t xml:space="preserve">             </w:t>
      </w:r>
      <w:r>
        <w:rPr>
          <w:rFonts w:hint="eastAsia" w:ascii="宋体" w:hAnsi="宋体"/>
          <w:szCs w:val="21"/>
        </w:rPr>
        <w:t>项目的投标活动，并代表我方全权办理针对上述项目的投标、开标、评标、签约等具体事务和签署相关文件。</w:t>
      </w:r>
    </w:p>
    <w:p>
      <w:pPr>
        <w:snapToGrid w:val="0"/>
        <w:spacing w:before="156" w:beforeLines="50" w:after="50" w:line="340" w:lineRule="exact"/>
        <w:rPr>
          <w:rFonts w:hint="eastAsia" w:ascii="宋体" w:hAnsi="宋体"/>
          <w:szCs w:val="21"/>
        </w:rPr>
      </w:pPr>
      <w:r>
        <w:rPr>
          <w:rFonts w:hint="eastAsia" w:ascii="宋体" w:hAnsi="宋体"/>
          <w:szCs w:val="21"/>
        </w:rPr>
        <w:t xml:space="preserve">    我方对被授权人的签字事项负全部责任。</w:t>
      </w:r>
    </w:p>
    <w:p>
      <w:pPr>
        <w:snapToGrid w:val="0"/>
        <w:spacing w:before="156" w:beforeLines="50" w:after="50" w:line="340" w:lineRule="exact"/>
        <w:ind w:firstLine="480"/>
        <w:rPr>
          <w:rFonts w:hint="eastAsia" w:ascii="宋体" w:hAnsi="宋体"/>
          <w:szCs w:val="21"/>
        </w:rPr>
      </w:pPr>
      <w:r>
        <w:rPr>
          <w:rFonts w:hint="eastAsia" w:ascii="宋体" w:hAnsi="宋体"/>
          <w:szCs w:val="21"/>
          <w:u w:val="single"/>
        </w:rPr>
        <w:t>在撤销授权的书面通知以前，本授权书一直有效。</w:t>
      </w:r>
      <w:r>
        <w:rPr>
          <w:rFonts w:hint="eastAsia" w:ascii="宋体" w:hAnsi="宋体"/>
          <w:szCs w:val="21"/>
        </w:rPr>
        <w:t>被授权人在授权书有效期内签署的所有文件不因授权的撤销而失效。</w:t>
      </w:r>
    </w:p>
    <w:p>
      <w:pPr>
        <w:snapToGrid w:val="0"/>
        <w:spacing w:before="156" w:beforeLines="50" w:after="50" w:line="340" w:lineRule="exact"/>
        <w:ind w:firstLine="480"/>
        <w:rPr>
          <w:rFonts w:hint="eastAsia" w:ascii="宋体" w:hAnsi="宋体"/>
          <w:szCs w:val="21"/>
        </w:rPr>
      </w:pPr>
      <w:r>
        <w:rPr>
          <w:rFonts w:hint="eastAsia" w:ascii="宋体" w:hAnsi="宋体"/>
          <w:szCs w:val="21"/>
        </w:rPr>
        <w:t>被授权人无转委托权，特此委托。</w:t>
      </w:r>
    </w:p>
    <w:p>
      <w:pPr>
        <w:snapToGrid w:val="0"/>
        <w:spacing w:before="156" w:beforeLines="50" w:after="50" w:line="340" w:lineRule="exact"/>
        <w:rPr>
          <w:rFonts w:hint="eastAsia" w:ascii="宋体" w:hAnsi="宋体"/>
          <w:szCs w:val="21"/>
          <w:u w:val="single"/>
        </w:rPr>
      </w:pPr>
      <w:r>
        <w:rPr>
          <w:rFonts w:hint="eastAsia" w:ascii="宋体" w:hAnsi="宋体"/>
          <w:szCs w:val="21"/>
        </w:rPr>
        <w:t>被授权人签字：</w:t>
      </w:r>
      <w:r>
        <w:rPr>
          <w:rFonts w:hint="eastAsia" w:ascii="宋体" w:hAnsi="宋体"/>
          <w:szCs w:val="21"/>
          <w:u w:val="single"/>
        </w:rPr>
        <w:t xml:space="preserve">          </w:t>
      </w:r>
      <w:r>
        <w:rPr>
          <w:rFonts w:hint="eastAsia" w:ascii="宋体" w:hAnsi="宋体"/>
          <w:szCs w:val="21"/>
        </w:rPr>
        <w:t xml:space="preserve">                           法定代表人(负责人)签字：</w:t>
      </w:r>
      <w:r>
        <w:rPr>
          <w:rFonts w:hint="eastAsia" w:ascii="宋体" w:hAnsi="宋体"/>
          <w:szCs w:val="21"/>
          <w:u w:val="single"/>
        </w:rPr>
        <w:t xml:space="preserve">          </w:t>
      </w:r>
    </w:p>
    <w:p>
      <w:pPr>
        <w:snapToGrid w:val="0"/>
        <w:spacing w:before="156" w:beforeLines="50" w:after="50" w:line="340" w:lineRule="exact"/>
        <w:rPr>
          <w:rFonts w:hint="eastAsia" w:ascii="宋体" w:hAnsi="宋体"/>
          <w:szCs w:val="21"/>
        </w:rPr>
      </w:pPr>
      <w:r>
        <w:rPr>
          <w:rFonts w:hint="eastAsia" w:ascii="宋体" w:hAnsi="宋体"/>
          <w:szCs w:val="21"/>
        </w:rPr>
        <w:t>所在部门职务：</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p>
    <w:p>
      <w:pPr>
        <w:snapToGrid w:val="0"/>
        <w:spacing w:before="156" w:beforeLines="50" w:after="50" w:line="340" w:lineRule="exact"/>
        <w:rPr>
          <w:rFonts w:hint="eastAsia" w:ascii="宋体" w:hAnsi="宋体"/>
          <w:szCs w:val="21"/>
        </w:rPr>
      </w:pPr>
      <w:r>
        <w:rPr>
          <w:rFonts w:hint="eastAsia" w:ascii="宋体" w:hAnsi="宋体"/>
          <w:szCs w:val="21"/>
        </w:rPr>
        <w:t>被授权人身份证号码：</w:t>
      </w:r>
      <w:r>
        <w:rPr>
          <w:rFonts w:hint="eastAsia" w:ascii="宋体" w:hAnsi="宋体"/>
          <w:szCs w:val="21"/>
          <w:u w:val="single"/>
        </w:rPr>
        <w:t xml:space="preserve">                             </w:t>
      </w:r>
      <w:r>
        <w:rPr>
          <w:rFonts w:hint="eastAsia" w:ascii="宋体" w:hAnsi="宋体"/>
          <w:szCs w:val="21"/>
        </w:rPr>
        <w:t xml:space="preserve"> </w:t>
      </w:r>
    </w:p>
    <w:tbl>
      <w:tblPr>
        <w:tblStyle w:val="54"/>
        <w:tblW w:w="0" w:type="auto"/>
        <w:tblInd w:w="0" w:type="dxa"/>
        <w:tblLayout w:type="fixed"/>
        <w:tblCellMar>
          <w:top w:w="0" w:type="dxa"/>
          <w:left w:w="108" w:type="dxa"/>
          <w:bottom w:w="0" w:type="dxa"/>
          <w:right w:w="108" w:type="dxa"/>
        </w:tblCellMar>
      </w:tblPr>
      <w:tblGrid>
        <w:gridCol w:w="5124"/>
      </w:tblGrid>
      <w:tr>
        <w:tblPrEx>
          <w:tblCellMar>
            <w:top w:w="0" w:type="dxa"/>
            <w:left w:w="108" w:type="dxa"/>
            <w:bottom w:w="0" w:type="dxa"/>
            <w:right w:w="108" w:type="dxa"/>
          </w:tblCellMar>
        </w:tblPrEx>
        <w:trPr>
          <w:trHeight w:val="1016" w:hRule="atLeast"/>
        </w:trPr>
        <w:tc>
          <w:tcPr>
            <w:tcW w:w="5124" w:type="dxa"/>
            <w:noWrap w:val="0"/>
            <w:vAlign w:val="top"/>
          </w:tcPr>
          <w:p>
            <w:pPr>
              <w:snapToGrid w:val="0"/>
              <w:spacing w:before="156" w:beforeLines="50" w:after="50" w:line="340" w:lineRule="exact"/>
              <w:rPr>
                <w:rFonts w:ascii="宋体" w:hAnsi="宋体"/>
                <w:szCs w:val="21"/>
              </w:rPr>
            </w:pPr>
            <w:r>
              <w:rPr>
                <w:rFonts w:hint="eastAsia" w:ascii="宋体" w:hAnsi="宋体"/>
                <w:szCs w:val="21"/>
              </w:rPr>
              <w:t>贴附“</w:t>
            </w:r>
            <w:r>
              <w:rPr>
                <w:rFonts w:hint="eastAsia" w:ascii="宋体" w:hAnsi="宋体"/>
              </w:rPr>
              <w:t>委托代理人身份证</w:t>
            </w:r>
            <w:r>
              <w:rPr>
                <w:rFonts w:hint="eastAsia" w:hAnsi="宋体"/>
              </w:rPr>
              <w:t>扫描件</w:t>
            </w:r>
            <w:r>
              <w:rPr>
                <w:rFonts w:hint="eastAsia" w:ascii="宋体" w:hAnsi="宋体"/>
              </w:rPr>
              <w:t>”（正反两面）</w:t>
            </w:r>
          </w:p>
        </w:tc>
      </w:tr>
    </w:tbl>
    <w:p>
      <w:pPr>
        <w:snapToGrid w:val="0"/>
        <w:spacing w:before="156" w:beforeLines="50" w:after="50" w:line="340" w:lineRule="exact"/>
        <w:ind w:firstLine="4620" w:firstLineChars="2200"/>
        <w:rPr>
          <w:rFonts w:hint="eastAsia" w:ascii="宋体" w:hAnsi="宋体"/>
          <w:szCs w:val="21"/>
        </w:rPr>
      </w:pPr>
      <w:r>
        <w:rPr>
          <w:rFonts w:hint="eastAsia" w:ascii="宋体" w:hAnsi="宋体"/>
          <w:szCs w:val="21"/>
        </w:rPr>
        <w:t xml:space="preserve">  投标人公章：</w:t>
      </w:r>
    </w:p>
    <w:p>
      <w:pPr>
        <w:snapToGrid w:val="0"/>
        <w:spacing w:before="156" w:beforeLines="50" w:after="50" w:line="340" w:lineRule="exact"/>
        <w:jc w:val="center"/>
        <w:rPr>
          <w:rFonts w:hint="eastAsia" w:ascii="宋体" w:hAnsi="宋体"/>
          <w:szCs w:val="21"/>
        </w:rPr>
      </w:pPr>
      <w:r>
        <w:rPr>
          <w:rFonts w:hint="eastAsia" w:ascii="宋体" w:hAnsi="宋体"/>
          <w:szCs w:val="21"/>
        </w:rPr>
        <w:t xml:space="preserve">                                        年    月    日</w:t>
      </w:r>
    </w:p>
    <w:p>
      <w:pPr>
        <w:snapToGrid w:val="0"/>
        <w:spacing w:line="360" w:lineRule="exact"/>
        <w:jc w:val="left"/>
        <w:rPr>
          <w:rFonts w:hint="eastAsia" w:ascii="宋体" w:hAnsi="宋体"/>
          <w:b/>
          <w:szCs w:val="21"/>
        </w:rPr>
      </w:pPr>
    </w:p>
    <w:bookmarkEnd w:id="68"/>
    <w:bookmarkEnd w:id="69"/>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（4）投标截止之日前半年内投标人连续三个月的依法缴纳税费或依法免缴税费的证明（扫描件或其他电子文件，格式自拟）</w:t>
      </w:r>
      <w:r>
        <w:rPr>
          <w:rFonts w:hint="eastAsia" w:ascii="宋体" w:hAnsi="宋体"/>
          <w:b/>
          <w:bCs w:val="0"/>
          <w:szCs w:val="21"/>
        </w:rPr>
        <w:t>（必须提供）</w:t>
      </w:r>
      <w:r>
        <w:rPr>
          <w:rFonts w:hint="eastAsia" w:ascii="宋体" w:hAnsi="宋体"/>
          <w:b w:val="0"/>
          <w:bCs/>
          <w:szCs w:val="21"/>
        </w:rPr>
        <w:t>；无纳税记录的，应提供由投标人所在地主管国税或地税部门出具的《依法纳税或依法免税证明》（格式自拟，扫描件或其他电子文件）。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（5）投标截止之日前半年内投标人连续三个月的依法缴纳社保费的缴费凭证（扫描件或其他电子文件，格式自拟）</w:t>
      </w:r>
      <w:r>
        <w:rPr>
          <w:rFonts w:hint="eastAsia" w:ascii="宋体" w:hAnsi="宋体"/>
          <w:b/>
          <w:bCs w:val="0"/>
          <w:szCs w:val="21"/>
        </w:rPr>
        <w:t>（必须提供）</w:t>
      </w:r>
      <w:r>
        <w:rPr>
          <w:rFonts w:hint="eastAsia" w:ascii="宋体" w:hAnsi="宋体"/>
          <w:b w:val="0"/>
          <w:bCs/>
          <w:szCs w:val="21"/>
        </w:rPr>
        <w:t>；无缴费记录的，应提供由投标人所在地社保部门出具的《依法缴纳或依法免缴社保费证明》（格式自拟，扫描件或其他电子文件）。</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（6）财务状况报告</w:t>
      </w:r>
      <w:r>
        <w:rPr>
          <w:rFonts w:hint="eastAsia" w:ascii="宋体" w:hAnsi="宋体"/>
          <w:b/>
          <w:bCs w:val="0"/>
          <w:szCs w:val="21"/>
        </w:rPr>
        <w:t>（格式自拟，必须提供）</w:t>
      </w:r>
      <w:r>
        <w:rPr>
          <w:rFonts w:hint="eastAsia" w:ascii="宋体" w:hAnsi="宋体"/>
          <w:b w:val="0"/>
          <w:bCs/>
          <w:szCs w:val="21"/>
        </w:rPr>
        <w:t>；</w:t>
      </w:r>
    </w:p>
    <w:p>
      <w:pPr>
        <w:adjustRightInd w:val="0"/>
        <w:snapToGrid w:val="0"/>
        <w:spacing w:line="400" w:lineRule="exact"/>
        <w:ind w:firstLine="411" w:firstLineChars="196"/>
        <w:jc w:val="left"/>
        <w:rPr>
          <w:rFonts w:hint="eastAsia" w:ascii="宋体" w:hAnsi="宋体"/>
          <w:b w:val="0"/>
          <w:bCs/>
          <w:szCs w:val="21"/>
        </w:rPr>
      </w:pPr>
      <w:r>
        <w:rPr>
          <w:rFonts w:hint="eastAsia" w:ascii="宋体" w:hAnsi="宋体"/>
          <w:b w:val="0"/>
          <w:bCs/>
          <w:szCs w:val="21"/>
        </w:rPr>
        <w:t>（7）具备履行合同所必需的设备和专业技术能力的证明材料</w:t>
      </w:r>
      <w:r>
        <w:rPr>
          <w:rFonts w:hint="eastAsia" w:ascii="宋体" w:hAnsi="宋体"/>
          <w:b/>
          <w:bCs w:val="0"/>
          <w:szCs w:val="21"/>
        </w:rPr>
        <w:t>（内容、格式自拟，必须提供）</w:t>
      </w:r>
      <w:r>
        <w:rPr>
          <w:rFonts w:hint="eastAsia" w:ascii="宋体" w:hAnsi="宋体"/>
          <w:b w:val="0"/>
          <w:bCs/>
          <w:szCs w:val="21"/>
        </w:rPr>
        <w:t>；</w:t>
      </w:r>
    </w:p>
    <w:p>
      <w:pPr>
        <w:snapToGrid w:val="0"/>
        <w:spacing w:before="50" w:after="156" w:afterLines="50" w:line="360" w:lineRule="exact"/>
        <w:ind w:firstLine="203" w:firstLineChars="97"/>
        <w:jc w:val="left"/>
        <w:rPr>
          <w:rFonts w:hint="eastAsia" w:ascii="宋体" w:hAnsi="宋体"/>
          <w:b/>
          <w:bCs w:val="0"/>
          <w:szCs w:val="21"/>
          <w:lang w:val="en-US" w:eastAsia="zh-CN"/>
        </w:rPr>
      </w:pPr>
      <w:r>
        <w:rPr>
          <w:rFonts w:hint="eastAsia" w:ascii="宋体" w:hAnsi="宋体"/>
          <w:b/>
          <w:bCs w:val="0"/>
          <w:szCs w:val="21"/>
          <w:lang w:val="en-US" w:eastAsia="zh-CN"/>
        </w:rPr>
        <w:t xml:space="preserve">  </w:t>
      </w:r>
    </w:p>
    <w:p>
      <w:pPr>
        <w:snapToGrid w:val="0"/>
        <w:spacing w:before="50" w:after="156" w:afterLines="50" w:line="360" w:lineRule="exact"/>
        <w:ind w:firstLine="203" w:firstLineChars="97"/>
        <w:jc w:val="left"/>
        <w:rPr>
          <w:rFonts w:hint="eastAsia" w:ascii="宋体" w:hAnsi="宋体" w:eastAsia="宋体"/>
          <w:b/>
          <w:bCs w:val="0"/>
          <w:szCs w:val="21"/>
          <w:lang w:eastAsia="zh-CN"/>
        </w:rPr>
      </w:pPr>
      <w:r>
        <w:rPr>
          <w:rFonts w:hint="eastAsia" w:ascii="宋体" w:hAnsi="宋体"/>
          <w:b/>
          <w:bCs w:val="0"/>
          <w:szCs w:val="21"/>
          <w:lang w:val="en-US" w:eastAsia="zh-CN"/>
        </w:rPr>
        <w:br w:type="page"/>
      </w:r>
      <w:r>
        <w:rPr>
          <w:rFonts w:hint="eastAsia" w:ascii="宋体" w:hAnsi="宋体"/>
          <w:b/>
          <w:bCs w:val="0"/>
          <w:szCs w:val="21"/>
        </w:rPr>
        <w:t>（8）商务响应表</w:t>
      </w:r>
      <w:r>
        <w:rPr>
          <w:rFonts w:hint="eastAsia" w:ascii="宋体" w:hAnsi="宋体"/>
          <w:b/>
          <w:bCs w:val="0"/>
          <w:szCs w:val="21"/>
          <w:lang w:eastAsia="zh-CN"/>
        </w:rPr>
        <w:t>格式：</w:t>
      </w:r>
    </w:p>
    <w:tbl>
      <w:tblPr>
        <w:tblStyle w:val="5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rPr>
            </w:pPr>
            <w:r>
              <w:rPr>
                <w:rFonts w:hint="eastAsia" w:ascii="宋体" w:hAnsi="宋体"/>
                <w:szCs w:val="21"/>
              </w:rPr>
              <w:t>项目</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rPr>
            </w:pPr>
            <w:r>
              <w:rPr>
                <w:rFonts w:hint="eastAsia" w:ascii="宋体" w:hAnsi="宋体"/>
                <w:szCs w:val="21"/>
              </w:rPr>
              <w:t>招标文件要求</w:t>
            </w: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rPr>
            </w:pPr>
            <w:r>
              <w:rPr>
                <w:rFonts w:hint="eastAsia" w:ascii="宋体" w:hAnsi="宋体"/>
                <w:szCs w:val="21"/>
              </w:rPr>
              <w:t>是否响应</w:t>
            </w: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rPr>
            </w:pPr>
            <w:r>
              <w:rPr>
                <w:rFonts w:hint="eastAsia" w:ascii="宋体" w:hAnsi="宋体"/>
                <w:szCs w:val="21"/>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r>
              <w:rPr>
                <w:rFonts w:hint="eastAsia" w:ascii="宋体" w:hAnsi="宋体"/>
                <w:szCs w:val="21"/>
              </w:rPr>
              <w:t>服务期</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86"/>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86"/>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ind w:left="105" w:hanging="105" w:hangingChars="50"/>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1548" w:type="dxa"/>
            <w:tcBorders>
              <w:top w:val="single" w:color="auto" w:sz="4" w:space="0"/>
              <w:left w:val="single" w:color="auto" w:sz="4" w:space="0"/>
              <w:bottom w:val="single" w:color="auto" w:sz="4" w:space="0"/>
              <w:right w:val="single" w:color="auto" w:sz="4" w:space="0"/>
            </w:tcBorders>
            <w:noWrap w:val="0"/>
            <w:vAlign w:val="center"/>
          </w:tcPr>
          <w:p>
            <w:pPr>
              <w:snapToGrid w:val="0"/>
              <w:spacing w:before="156" w:beforeLines="50"/>
              <w:jc w:val="center"/>
              <w:rPr>
                <w:rFonts w:ascii="宋体" w:hAnsi="宋体"/>
                <w:szCs w:val="21"/>
              </w:rPr>
            </w:pP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jc w:val="center"/>
              <w:rPr>
                <w:rFonts w:ascii="宋体" w:hAnsi="宋体"/>
                <w:szCs w:val="21"/>
              </w:rPr>
            </w:pPr>
            <w:r>
              <w:rPr>
                <w:rFonts w:hint="eastAsia" w:ascii="宋体" w:hAnsi="宋体"/>
                <w:szCs w:val="21"/>
              </w:rPr>
              <w:t>…</w:t>
            </w:r>
          </w:p>
        </w:tc>
        <w:tc>
          <w:tcPr>
            <w:tcW w:w="360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c>
          <w:tcPr>
            <w:tcW w:w="2880" w:type="dxa"/>
            <w:tcBorders>
              <w:top w:val="single" w:color="auto" w:sz="4" w:space="0"/>
              <w:left w:val="single" w:color="auto" w:sz="4" w:space="0"/>
              <w:bottom w:val="single" w:color="auto" w:sz="4" w:space="0"/>
              <w:right w:val="single" w:color="auto" w:sz="4" w:space="0"/>
            </w:tcBorders>
            <w:noWrap w:val="0"/>
            <w:vAlign w:val="top"/>
          </w:tcPr>
          <w:p>
            <w:pPr>
              <w:snapToGrid w:val="0"/>
              <w:spacing w:before="156" w:beforeLines="50" w:line="360" w:lineRule="exact"/>
              <w:rPr>
                <w:rFonts w:ascii="宋体" w:hAnsi="宋体"/>
                <w:szCs w:val="21"/>
              </w:rPr>
            </w:pPr>
          </w:p>
        </w:tc>
      </w:tr>
    </w:tbl>
    <w:p>
      <w:pPr>
        <w:snapToGrid w:val="0"/>
        <w:spacing w:before="50" w:after="50" w:line="360" w:lineRule="exact"/>
        <w:rPr>
          <w:rFonts w:hint="eastAsia" w:ascii="宋体" w:hAnsi="宋体"/>
          <w:spacing w:val="20"/>
          <w:szCs w:val="21"/>
        </w:rPr>
      </w:pPr>
    </w:p>
    <w:p>
      <w:pPr>
        <w:snapToGrid w:val="0"/>
        <w:spacing w:before="50" w:after="50" w:line="360" w:lineRule="exact"/>
        <w:ind w:firstLine="210" w:firstLineChars="100"/>
        <w:rPr>
          <w:rFonts w:hint="eastAsia" w:ascii="宋体" w:hAnsi="宋体"/>
          <w:spacing w:val="20"/>
          <w:szCs w:val="21"/>
          <w:u w:val="single"/>
        </w:rPr>
      </w:pPr>
      <w:r>
        <w:rPr>
          <w:rFonts w:hint="eastAsia" w:ascii="宋体" w:hAnsi="宋体"/>
          <w:szCs w:val="21"/>
        </w:rPr>
        <w:t>委托代理人签字</w:t>
      </w:r>
      <w:r>
        <w:rPr>
          <w:rFonts w:hint="eastAsia" w:ascii="宋体" w:hAnsi="宋体"/>
          <w:spacing w:val="20"/>
          <w:szCs w:val="21"/>
        </w:rPr>
        <w:t>：</w:t>
      </w:r>
      <w:r>
        <w:rPr>
          <w:rFonts w:hint="eastAsia" w:ascii="宋体" w:hAnsi="宋体"/>
          <w:spacing w:val="20"/>
          <w:szCs w:val="21"/>
          <w:u w:val="single"/>
        </w:rPr>
        <w:t xml:space="preserve">        </w:t>
      </w:r>
    </w:p>
    <w:p>
      <w:pPr>
        <w:snapToGrid w:val="0"/>
        <w:spacing w:line="360" w:lineRule="exact"/>
        <w:ind w:firstLine="245" w:firstLineChars="98"/>
        <w:jc w:val="left"/>
        <w:rPr>
          <w:rFonts w:hint="eastAsia" w:ascii="宋体" w:hAnsi="宋体"/>
          <w:b/>
          <w:szCs w:val="21"/>
        </w:rPr>
      </w:pPr>
      <w:r>
        <w:rPr>
          <w:rFonts w:hint="eastAsia" w:ascii="宋体" w:hAnsi="宋体"/>
          <w:spacing w:val="20"/>
          <w:szCs w:val="21"/>
        </w:rPr>
        <w:t>投标人盖章：</w:t>
      </w:r>
      <w:r>
        <w:rPr>
          <w:rFonts w:hint="eastAsia" w:ascii="宋体" w:hAnsi="宋体"/>
          <w:spacing w:val="20"/>
          <w:szCs w:val="21"/>
          <w:u w:val="single"/>
        </w:rPr>
        <w:t xml:space="preserve">            </w:t>
      </w:r>
      <w:r>
        <w:rPr>
          <w:rFonts w:hint="eastAsia" w:ascii="宋体" w:hAnsi="宋体"/>
          <w:spacing w:val="20"/>
          <w:szCs w:val="21"/>
        </w:rPr>
        <w:t xml:space="preserve">              日 期：</w:t>
      </w:r>
      <w:r>
        <w:rPr>
          <w:rFonts w:hint="eastAsia" w:ascii="宋体" w:hAnsi="宋体"/>
          <w:spacing w:val="20"/>
          <w:szCs w:val="21"/>
          <w:u w:val="single"/>
        </w:rPr>
        <w:t xml:space="preserve">          </w:t>
      </w:r>
    </w:p>
    <w:p>
      <w:pPr>
        <w:snapToGrid w:val="0"/>
        <w:spacing w:line="360" w:lineRule="exact"/>
        <w:ind w:firstLine="205" w:firstLineChars="98"/>
        <w:jc w:val="left"/>
        <w:rPr>
          <w:rFonts w:hint="eastAsia" w:ascii="宋体" w:hAnsi="宋体"/>
          <w:b/>
          <w:szCs w:val="21"/>
        </w:rPr>
      </w:pPr>
    </w:p>
    <w:p>
      <w:pPr>
        <w:snapToGrid w:val="0"/>
        <w:spacing w:line="360" w:lineRule="exact"/>
        <w:ind w:left="840" w:hanging="840" w:hangingChars="400"/>
        <w:jc w:val="left"/>
        <w:rPr>
          <w:rFonts w:hint="eastAsia" w:ascii="宋体" w:hAnsi="宋体"/>
          <w:b/>
          <w:szCs w:val="21"/>
        </w:rPr>
      </w:pPr>
      <w:r>
        <w:rPr>
          <w:rFonts w:hint="eastAsia" w:ascii="宋体" w:hAnsi="宋体"/>
          <w:b w:val="0"/>
          <w:bCs/>
          <w:szCs w:val="21"/>
          <w:lang w:val="en-US" w:eastAsia="zh-CN"/>
        </w:rPr>
        <w:t xml:space="preserve">    </w:t>
      </w:r>
      <w:r>
        <w:rPr>
          <w:rFonts w:hint="eastAsia" w:ascii="宋体" w:hAnsi="宋体"/>
          <w:b w:val="0"/>
          <w:bCs/>
          <w:szCs w:val="21"/>
        </w:rPr>
        <w:t>▲（9）招标项目采购需求中要求必须提供的材料等；</w:t>
      </w:r>
    </w:p>
    <w:p>
      <w:pPr>
        <w:snapToGrid w:val="0"/>
        <w:spacing w:line="360" w:lineRule="exact"/>
        <w:ind w:firstLine="205" w:firstLineChars="98"/>
        <w:jc w:val="left"/>
        <w:rPr>
          <w:rFonts w:hint="eastAsia" w:ascii="宋体" w:hAnsi="宋体"/>
          <w:b/>
          <w:szCs w:val="21"/>
        </w:rPr>
      </w:pPr>
      <w:r>
        <w:rPr>
          <w:rFonts w:hint="eastAsia" w:ascii="宋体" w:hAnsi="宋体"/>
          <w:b w:val="0"/>
          <w:bCs/>
          <w:szCs w:val="21"/>
        </w:rPr>
        <w:t>（10）具备法律、行政法规规定的其他条件的证明材料</w:t>
      </w:r>
      <w:r>
        <w:rPr>
          <w:rFonts w:hint="eastAsia" w:ascii="宋体" w:hAnsi="宋体"/>
          <w:b/>
          <w:bCs w:val="0"/>
          <w:szCs w:val="21"/>
          <w:lang w:eastAsia="zh-CN"/>
        </w:rPr>
        <w:t>（</w:t>
      </w:r>
      <w:r>
        <w:rPr>
          <w:rFonts w:hint="eastAsia" w:ascii="宋体" w:hAnsi="宋体"/>
          <w:b/>
          <w:bCs w:val="0"/>
          <w:szCs w:val="21"/>
        </w:rPr>
        <w:t>如有规定</w:t>
      </w:r>
      <w:r>
        <w:rPr>
          <w:rFonts w:hint="eastAsia" w:ascii="宋体" w:hAnsi="宋体"/>
          <w:b/>
          <w:bCs w:val="0"/>
          <w:szCs w:val="21"/>
          <w:lang w:eastAsia="zh-CN"/>
        </w:rPr>
        <w:t>，</w:t>
      </w:r>
      <w:r>
        <w:rPr>
          <w:rFonts w:hint="eastAsia" w:ascii="宋体" w:hAnsi="宋体"/>
          <w:b/>
          <w:bCs w:val="0"/>
          <w:szCs w:val="21"/>
        </w:rPr>
        <w:t>则必须提供</w:t>
      </w:r>
      <w:r>
        <w:rPr>
          <w:rFonts w:hint="eastAsia" w:ascii="宋体" w:hAnsi="宋体"/>
          <w:b/>
          <w:bCs w:val="0"/>
          <w:szCs w:val="21"/>
          <w:lang w:eastAsia="zh-CN"/>
        </w:rPr>
        <w:t>）</w:t>
      </w:r>
      <w:r>
        <w:rPr>
          <w:rFonts w:hint="eastAsia" w:ascii="宋体" w:hAnsi="宋体"/>
          <w:b w:val="0"/>
          <w:bCs/>
          <w:szCs w:val="21"/>
        </w:rPr>
        <w:t>。</w:t>
      </w:r>
    </w:p>
    <w:p>
      <w:pPr>
        <w:snapToGrid w:val="0"/>
        <w:spacing w:before="50" w:after="156" w:afterLines="50" w:line="360" w:lineRule="exact"/>
        <w:ind w:firstLine="205" w:firstLineChars="98"/>
        <w:jc w:val="left"/>
        <w:rPr>
          <w:rFonts w:hint="eastAsia" w:ascii="宋体" w:hAnsi="宋体" w:eastAsia="宋体"/>
          <w:b/>
          <w:szCs w:val="21"/>
          <w:lang w:eastAsia="zh-CN"/>
        </w:rPr>
      </w:pPr>
      <w:r>
        <w:rPr>
          <w:rFonts w:hint="eastAsia" w:ascii="宋体" w:hAnsi="宋体"/>
          <w:b w:val="0"/>
          <w:bCs/>
          <w:szCs w:val="21"/>
        </w:rPr>
        <w:t>（1</w:t>
      </w:r>
      <w:r>
        <w:rPr>
          <w:rFonts w:hint="eastAsia" w:ascii="宋体" w:hAnsi="宋体"/>
          <w:b w:val="0"/>
          <w:bCs/>
          <w:szCs w:val="21"/>
          <w:lang w:val="en-US" w:eastAsia="zh-CN"/>
        </w:rPr>
        <w:t>1</w:t>
      </w:r>
      <w:r>
        <w:rPr>
          <w:rFonts w:hint="eastAsia" w:ascii="宋体" w:hAnsi="宋体"/>
          <w:b w:val="0"/>
          <w:bCs/>
          <w:szCs w:val="21"/>
        </w:rPr>
        <w:t>）</w:t>
      </w:r>
      <w:r>
        <w:rPr>
          <w:rFonts w:hint="eastAsia" w:ascii="宋体" w:hAnsi="宋体"/>
          <w:szCs w:val="21"/>
        </w:rPr>
        <w:t>类似案例成功的业绩</w:t>
      </w:r>
      <w:r>
        <w:rPr>
          <w:rFonts w:hint="eastAsia" w:ascii="宋体" w:hAnsi="宋体"/>
          <w:szCs w:val="21"/>
          <w:lang w:eastAsia="zh-CN"/>
        </w:rPr>
        <w:t>证明材料；</w:t>
      </w:r>
    </w:p>
    <w:p>
      <w:pPr>
        <w:pStyle w:val="39"/>
        <w:snapToGrid w:val="0"/>
        <w:spacing w:line="360" w:lineRule="exact"/>
        <w:ind w:left="96" w:leftChars="46" w:firstLine="420" w:firstLineChars="200"/>
        <w:rPr>
          <w:rFonts w:hint="eastAsia" w:ascii="宋体" w:hAnsi="宋体"/>
          <w:sz w:val="21"/>
          <w:szCs w:val="21"/>
        </w:rPr>
      </w:pPr>
      <w:r>
        <w:rPr>
          <w:rFonts w:hint="eastAsia" w:ascii="宋体" w:hAnsi="宋体"/>
          <w:sz w:val="21"/>
          <w:szCs w:val="21"/>
        </w:rPr>
        <w:t>投标人同类项目实施情况一览表格式：（投标人同类项目合同扫描件、用户验收报告、用户评价意见</w:t>
      </w:r>
      <w:r>
        <w:rPr>
          <w:rFonts w:hint="eastAsia" w:ascii="宋体" w:hAnsi="宋体"/>
          <w:sz w:val="21"/>
          <w:szCs w:val="21"/>
          <w:lang w:eastAsia="zh-CN"/>
        </w:rPr>
        <w:t>，</w:t>
      </w:r>
      <w:r>
        <w:rPr>
          <w:rFonts w:hint="eastAsia" w:ascii="宋体" w:hAnsi="宋体"/>
          <w:sz w:val="21"/>
          <w:szCs w:val="21"/>
        </w:rPr>
        <w:t>格式自拟）</w:t>
      </w:r>
    </w:p>
    <w:tbl>
      <w:tblPr>
        <w:tblStyle w:val="54"/>
        <w:tblpPr w:leftFromText="180" w:rightFromText="180" w:vertAnchor="text" w:horzAnchor="margin" w:tblpXSpec="center" w:tblpY="21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采购单位名称</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服务项目名称</w:t>
            </w:r>
          </w:p>
        </w:tc>
        <w:tc>
          <w:tcPr>
            <w:tcW w:w="162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服务数量</w:t>
            </w:r>
          </w:p>
        </w:tc>
        <w:tc>
          <w:tcPr>
            <w:tcW w:w="72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单价</w:t>
            </w: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合同</w:t>
            </w:r>
          </w:p>
          <w:p>
            <w:pPr>
              <w:snapToGrid w:val="0"/>
              <w:spacing w:line="360" w:lineRule="exact"/>
              <w:jc w:val="center"/>
              <w:rPr>
                <w:rFonts w:hint="eastAsia" w:ascii="宋体" w:hAnsi="宋体"/>
                <w:szCs w:val="21"/>
              </w:rPr>
            </w:pPr>
            <w:r>
              <w:rPr>
                <w:rFonts w:hint="eastAsia" w:ascii="宋体" w:hAnsi="宋体"/>
                <w:szCs w:val="21"/>
              </w:rPr>
              <w:t>金额</w:t>
            </w:r>
          </w:p>
          <w:p>
            <w:pPr>
              <w:snapToGrid w:val="0"/>
              <w:spacing w:line="360" w:lineRule="exact"/>
              <w:jc w:val="center"/>
              <w:rPr>
                <w:rFonts w:ascii="宋体" w:hAnsi="宋体"/>
                <w:szCs w:val="21"/>
              </w:rPr>
            </w:pPr>
            <w:r>
              <w:rPr>
                <w:rFonts w:hint="eastAsia" w:ascii="宋体" w:hAnsi="宋体"/>
                <w:szCs w:val="21"/>
              </w:rPr>
              <w:t>（万元）</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附件页码</w:t>
            </w:r>
          </w:p>
        </w:tc>
        <w:tc>
          <w:tcPr>
            <w:tcW w:w="1440"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采购单位联系人及</w:t>
            </w:r>
          </w:p>
          <w:p>
            <w:pPr>
              <w:snapToGrid w:val="0"/>
              <w:spacing w:line="360" w:lineRule="exact"/>
              <w:jc w:val="center"/>
              <w:rPr>
                <w:rFonts w:ascii="宋体" w:hAnsi="宋体"/>
                <w:szCs w:val="21"/>
              </w:rPr>
            </w:pPr>
            <w:r>
              <w:rPr>
                <w:rFonts w:hint="eastAsia" w:ascii="宋体" w:hAnsi="宋体"/>
                <w:szCs w:val="21"/>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16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72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9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合同</w:t>
            </w:r>
          </w:p>
        </w:tc>
        <w:tc>
          <w:tcPr>
            <w:tcW w:w="72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验收报告</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exact"/>
              <w:jc w:val="center"/>
              <w:rPr>
                <w:rFonts w:ascii="宋体" w:hAnsi="宋体"/>
                <w:szCs w:val="21"/>
              </w:rPr>
            </w:pPr>
            <w:r>
              <w:rPr>
                <w:rFonts w:hint="eastAsia" w:ascii="宋体" w:hAnsi="宋体"/>
                <w:szCs w:val="21"/>
              </w:rPr>
              <w:t>用户评价</w:t>
            </w:r>
          </w:p>
        </w:tc>
        <w:tc>
          <w:tcPr>
            <w:tcW w:w="14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line="360" w:lineRule="exact"/>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16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90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5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108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snapToGrid w:val="0"/>
              <w:spacing w:before="50" w:after="156" w:afterLines="50" w:line="360" w:lineRule="exact"/>
              <w:jc w:val="left"/>
              <w:rPr>
                <w:rFonts w:ascii="宋体" w:hAnsi="宋体"/>
                <w:szCs w:val="21"/>
              </w:rPr>
            </w:pPr>
          </w:p>
        </w:tc>
      </w:tr>
    </w:tbl>
    <w:p>
      <w:pPr>
        <w:pStyle w:val="14"/>
        <w:snapToGrid w:val="0"/>
        <w:spacing w:line="360" w:lineRule="exact"/>
        <w:rPr>
          <w:rFonts w:hint="eastAsia" w:ascii="宋体" w:hAnsi="宋体" w:eastAsia="宋体"/>
          <w:sz w:val="21"/>
          <w:szCs w:val="21"/>
          <w:u w:val="single"/>
        </w:rPr>
      </w:pPr>
      <w:r>
        <w:rPr>
          <w:rFonts w:hint="eastAsia" w:ascii="宋体" w:hAnsi="宋体" w:eastAsia="宋体"/>
          <w:sz w:val="21"/>
          <w:szCs w:val="21"/>
        </w:rPr>
        <w:t>法定代表人(负责人)</w:t>
      </w:r>
      <w:r>
        <w:rPr>
          <w:rFonts w:hint="eastAsia" w:ascii="宋体" w:hAnsi="宋体"/>
        </w:rPr>
        <w:t xml:space="preserve"> </w:t>
      </w:r>
      <w:r>
        <w:rPr>
          <w:rFonts w:hint="eastAsia" w:ascii="宋体" w:hAnsi="宋体" w:eastAsia="宋体" w:cs="Arial"/>
          <w:sz w:val="21"/>
          <w:szCs w:val="21"/>
        </w:rPr>
        <w:t>或委托代理人</w:t>
      </w:r>
      <w:r>
        <w:rPr>
          <w:rFonts w:hint="eastAsia" w:ascii="宋体" w:hAnsi="宋体" w:eastAsia="宋体"/>
          <w:sz w:val="21"/>
          <w:szCs w:val="21"/>
        </w:rPr>
        <w:t>签字：</w:t>
      </w:r>
      <w:r>
        <w:rPr>
          <w:rFonts w:hint="eastAsia" w:ascii="宋体" w:hAnsi="宋体" w:eastAsia="宋体"/>
          <w:sz w:val="21"/>
          <w:szCs w:val="21"/>
          <w:u w:val="single"/>
        </w:rPr>
        <w:t>　　　　　</w:t>
      </w:r>
    </w:p>
    <w:p>
      <w:pPr>
        <w:snapToGrid w:val="0"/>
        <w:spacing w:before="50" w:line="360" w:lineRule="exact"/>
        <w:jc w:val="left"/>
        <w:rPr>
          <w:rFonts w:hint="eastAsia" w:ascii="宋体" w:hAnsi="宋体"/>
          <w:szCs w:val="21"/>
        </w:rPr>
      </w:pPr>
      <w:r>
        <w:rPr>
          <w:rFonts w:hint="eastAsia" w:ascii="宋体" w:hAnsi="宋体"/>
          <w:szCs w:val="21"/>
        </w:rPr>
        <w:t>投标人公章：</w:t>
      </w:r>
      <w:r>
        <w:rPr>
          <w:rFonts w:hint="eastAsia" w:ascii="宋体" w:hAnsi="宋体"/>
          <w:szCs w:val="21"/>
          <w:u w:val="single"/>
        </w:rPr>
        <w:t xml:space="preserve">                 </w:t>
      </w:r>
      <w:r>
        <w:rPr>
          <w:rFonts w:hint="eastAsia" w:ascii="宋体" w:hAnsi="宋体"/>
          <w:szCs w:val="21"/>
        </w:rPr>
        <w:t xml:space="preserve">                                           年    月  日</w:t>
      </w:r>
    </w:p>
    <w:p>
      <w:pPr>
        <w:snapToGrid w:val="0"/>
        <w:spacing w:before="50" w:line="360" w:lineRule="exact"/>
        <w:ind w:firstLine="281" w:firstLineChars="134"/>
        <w:jc w:val="left"/>
        <w:rPr>
          <w:rFonts w:hint="eastAsia" w:ascii="宋体" w:hAnsi="宋体"/>
          <w:b/>
          <w:szCs w:val="21"/>
        </w:rPr>
      </w:pPr>
    </w:p>
    <w:p>
      <w:pPr>
        <w:snapToGrid w:val="0"/>
        <w:spacing w:line="360" w:lineRule="exact"/>
        <w:ind w:firstLine="283" w:firstLineChars="135"/>
        <w:jc w:val="left"/>
        <w:rPr>
          <w:rFonts w:hint="eastAsia" w:ascii="宋体" w:hAnsi="宋体"/>
          <w:b w:val="0"/>
          <w:bCs/>
          <w:szCs w:val="21"/>
        </w:rPr>
      </w:pPr>
      <w:r>
        <w:rPr>
          <w:rFonts w:hint="eastAsia" w:ascii="宋体" w:hAnsi="宋体"/>
          <w:b w:val="0"/>
          <w:bCs/>
          <w:szCs w:val="21"/>
        </w:rPr>
        <w:t>（12）其他特殊资质证书（如本地化服务能力等）；</w:t>
      </w:r>
    </w:p>
    <w:p>
      <w:pPr>
        <w:snapToGrid w:val="0"/>
        <w:spacing w:line="360" w:lineRule="exact"/>
        <w:ind w:firstLine="283" w:firstLineChars="135"/>
        <w:jc w:val="left"/>
        <w:rPr>
          <w:rFonts w:hint="eastAsia" w:ascii="宋体" w:hAnsi="宋体"/>
          <w:b w:val="0"/>
          <w:bCs/>
          <w:szCs w:val="21"/>
        </w:rPr>
      </w:pPr>
      <w:r>
        <w:rPr>
          <w:rFonts w:hint="eastAsia" w:ascii="宋体" w:hAnsi="宋体"/>
          <w:b w:val="0"/>
          <w:bCs/>
          <w:szCs w:val="21"/>
        </w:rPr>
        <w:t>（13）投标人质量管理和质量保证体系等方面的认证证书；</w:t>
      </w:r>
    </w:p>
    <w:p>
      <w:pPr>
        <w:snapToGrid w:val="0"/>
        <w:spacing w:line="360" w:lineRule="exact"/>
        <w:ind w:firstLine="283" w:firstLineChars="135"/>
        <w:jc w:val="left"/>
        <w:rPr>
          <w:rFonts w:hint="eastAsia" w:ascii="宋体" w:hAnsi="宋体"/>
          <w:b w:val="0"/>
          <w:bCs/>
          <w:szCs w:val="21"/>
        </w:rPr>
      </w:pPr>
      <w:r>
        <w:rPr>
          <w:rFonts w:hint="eastAsia" w:ascii="宋体" w:hAnsi="宋体"/>
          <w:b w:val="0"/>
          <w:bCs/>
          <w:szCs w:val="21"/>
        </w:rPr>
        <w:t>（14）投标人认为可以证明其能力或业绩的其他材料；</w:t>
      </w:r>
    </w:p>
    <w:p>
      <w:pPr>
        <w:snapToGrid w:val="0"/>
        <w:spacing w:line="360" w:lineRule="exact"/>
        <w:ind w:firstLine="283" w:firstLineChars="135"/>
        <w:jc w:val="left"/>
        <w:rPr>
          <w:rFonts w:hint="eastAsia" w:ascii="宋体" w:hAnsi="宋体"/>
          <w:b w:val="0"/>
          <w:bCs/>
          <w:szCs w:val="21"/>
        </w:rPr>
      </w:pPr>
      <w:r>
        <w:rPr>
          <w:rFonts w:hint="eastAsia" w:ascii="宋体" w:hAnsi="宋体"/>
          <w:b w:val="0"/>
          <w:bCs/>
          <w:szCs w:val="21"/>
        </w:rPr>
        <w:t>（15）投标人关于服务升级及本单位债务纠纷、违法违规记录等方面的情况（内容见投标声明书）；</w:t>
      </w:r>
    </w:p>
    <w:p>
      <w:pPr>
        <w:snapToGrid w:val="0"/>
        <w:spacing w:line="360" w:lineRule="exact"/>
        <w:ind w:firstLine="283" w:firstLineChars="135"/>
        <w:jc w:val="left"/>
        <w:rPr>
          <w:rFonts w:hint="eastAsia" w:ascii="宋体" w:hAnsi="宋体"/>
          <w:b w:val="0"/>
          <w:bCs/>
          <w:szCs w:val="21"/>
        </w:rPr>
      </w:pPr>
      <w:r>
        <w:rPr>
          <w:rFonts w:hint="eastAsia" w:ascii="宋体" w:hAnsi="宋体"/>
          <w:b w:val="0"/>
          <w:bCs/>
          <w:szCs w:val="21"/>
        </w:rPr>
        <w:t>（16）投标人情况介绍。</w:t>
      </w:r>
    </w:p>
    <w:p>
      <w:pPr>
        <w:snapToGrid w:val="0"/>
        <w:spacing w:line="360" w:lineRule="exact"/>
        <w:ind w:firstLine="411" w:firstLineChars="196"/>
        <w:jc w:val="left"/>
        <w:rPr>
          <w:rFonts w:hint="eastAsia" w:ascii="宋体" w:hAnsi="宋体"/>
          <w:szCs w:val="21"/>
        </w:rPr>
      </w:pPr>
    </w:p>
    <w:p>
      <w:pPr>
        <w:snapToGrid w:val="0"/>
        <w:spacing w:line="360" w:lineRule="exact"/>
        <w:ind w:firstLine="411" w:firstLineChars="196"/>
        <w:jc w:val="left"/>
        <w:rPr>
          <w:rFonts w:hint="eastAsia" w:ascii="宋体" w:hAnsi="宋体"/>
          <w:b/>
          <w:bCs/>
          <w:szCs w:val="21"/>
        </w:rPr>
      </w:pPr>
      <w:r>
        <w:rPr>
          <w:rFonts w:hint="eastAsia" w:ascii="宋体" w:hAnsi="宋体"/>
          <w:b/>
          <w:bCs/>
          <w:szCs w:val="21"/>
        </w:rPr>
        <w:t>（1</w:t>
      </w:r>
      <w:r>
        <w:rPr>
          <w:rFonts w:hint="eastAsia" w:ascii="宋体" w:hAnsi="宋体"/>
          <w:b/>
          <w:bCs/>
          <w:szCs w:val="21"/>
          <w:lang w:val="en-US" w:eastAsia="zh-CN"/>
        </w:rPr>
        <w:t>7</w:t>
      </w:r>
      <w:r>
        <w:rPr>
          <w:rFonts w:hint="eastAsia" w:ascii="宋体" w:hAnsi="宋体"/>
          <w:b/>
          <w:bCs/>
          <w:szCs w:val="21"/>
        </w:rPr>
        <w:t>）中小企业声明函</w:t>
      </w:r>
      <w:r>
        <w:rPr>
          <w:rFonts w:hint="eastAsia" w:ascii="宋体" w:hAnsi="宋体"/>
          <w:b/>
          <w:bCs/>
          <w:szCs w:val="21"/>
          <w:lang w:eastAsia="zh-CN"/>
        </w:rPr>
        <w:t>格式</w:t>
      </w:r>
      <w:r>
        <w:rPr>
          <w:rFonts w:hint="eastAsia" w:ascii="宋体" w:hAnsi="宋体"/>
          <w:b/>
          <w:bCs/>
          <w:szCs w:val="21"/>
        </w:rPr>
        <w:t>：</w:t>
      </w:r>
    </w:p>
    <w:p>
      <w:pPr>
        <w:pStyle w:val="224"/>
        <w:spacing w:after="0"/>
      </w:pPr>
      <w:r>
        <w:t>中小企业声明函</w:t>
      </w:r>
    </w:p>
    <w:p>
      <w:pPr>
        <w:pStyle w:val="224"/>
        <w:spacing w:after="0"/>
      </w:pPr>
    </w:p>
    <w:p>
      <w:pPr>
        <w:pStyle w:val="121"/>
        <w:spacing w:line="506" w:lineRule="exact"/>
        <w:ind w:firstLine="640"/>
        <w:jc w:val="both"/>
        <w:rPr>
          <w:sz w:val="21"/>
          <w:szCs w:val="21"/>
        </w:rPr>
      </w:pPr>
      <w:r>
        <w:rPr>
          <w:sz w:val="21"/>
          <w:szCs w:val="21"/>
        </w:rPr>
        <w:t>本公司</w:t>
      </w:r>
      <w:r>
        <w:rPr>
          <w:rFonts w:hint="eastAsia"/>
          <w:sz w:val="21"/>
          <w:szCs w:val="21"/>
        </w:rPr>
        <w:t>（联合体）</w:t>
      </w:r>
      <w:r>
        <w:rPr>
          <w:sz w:val="21"/>
          <w:szCs w:val="21"/>
        </w:rPr>
        <w:t>郑重声明，根据《政府采购促进中小企业发展管理办法》（财库〔2020 〕46号）的规定，本公司（联合体）参加</w:t>
      </w:r>
      <w:r>
        <w:rPr>
          <w:sz w:val="21"/>
          <w:szCs w:val="21"/>
          <w:u w:val="single"/>
        </w:rPr>
        <w:t>（项目名称</w:t>
      </w:r>
      <w:r>
        <w:rPr>
          <w:rFonts w:hint="eastAsia"/>
          <w:sz w:val="21"/>
          <w:szCs w:val="21"/>
          <w:u w:val="single"/>
        </w:rPr>
        <w:t>及项目编号</w:t>
      </w:r>
      <w:r>
        <w:rPr>
          <w:sz w:val="21"/>
          <w:szCs w:val="21"/>
          <w:u w:val="single"/>
        </w:rPr>
        <w:t>）</w:t>
      </w:r>
      <w:r>
        <w:rPr>
          <w:rFonts w:hint="eastAsia"/>
          <w:sz w:val="21"/>
          <w:szCs w:val="21"/>
        </w:rPr>
        <w:t>项目</w:t>
      </w:r>
      <w:r>
        <w:rPr>
          <w:sz w:val="21"/>
          <w:szCs w:val="21"/>
        </w:rPr>
        <w:t>釆购活动,服务全部由符合政策要求的中小企业承接。相关企业（含联合体中的中小企业、签订分包意向协议的中小企业） 的具体情况如下</w:t>
      </w:r>
      <w:r>
        <w:rPr>
          <w:rFonts w:hint="eastAsia"/>
          <w:sz w:val="21"/>
          <w:szCs w:val="21"/>
        </w:rPr>
        <w:t>：</w:t>
      </w:r>
    </w:p>
    <w:p>
      <w:pPr>
        <w:pStyle w:val="121"/>
        <w:spacing w:line="506" w:lineRule="exact"/>
        <w:ind w:firstLine="640"/>
        <w:jc w:val="both"/>
        <w:rPr>
          <w:sz w:val="21"/>
          <w:szCs w:val="21"/>
        </w:rPr>
      </w:pPr>
      <w:r>
        <w:rPr>
          <w:rFonts w:hint="eastAsia"/>
          <w:sz w:val="21"/>
          <w:szCs w:val="21"/>
        </w:rPr>
        <w:t>1.</w:t>
      </w:r>
      <w:r>
        <w:rPr>
          <w:rFonts w:hint="eastAsia"/>
          <w:sz w:val="21"/>
          <w:szCs w:val="21"/>
          <w:u w:val="single"/>
        </w:rPr>
        <w:t xml:space="preserve">   （</w:t>
      </w:r>
      <w:r>
        <w:rPr>
          <w:sz w:val="21"/>
          <w:szCs w:val="21"/>
          <w:u w:val="single"/>
        </w:rPr>
        <w:t>标的名称</w:t>
      </w:r>
      <w:r>
        <w:rPr>
          <w:rFonts w:hint="eastAsia"/>
          <w:sz w:val="21"/>
          <w:szCs w:val="21"/>
          <w:u w:val="single"/>
        </w:rPr>
        <w:t>）</w:t>
      </w:r>
      <w:r>
        <w:rPr>
          <w:rFonts w:hint="eastAsia"/>
          <w:sz w:val="21"/>
          <w:szCs w:val="21"/>
        </w:rPr>
        <w:t>，</w:t>
      </w:r>
      <w:r>
        <w:rPr>
          <w:sz w:val="21"/>
          <w:szCs w:val="21"/>
        </w:rPr>
        <w:t>属于</w:t>
      </w:r>
      <w:r>
        <w:rPr>
          <w:rFonts w:hint="eastAsia"/>
          <w:sz w:val="21"/>
          <w:szCs w:val="21"/>
          <w:u w:val="single"/>
        </w:rPr>
        <w:t xml:space="preserve">     </w:t>
      </w:r>
      <w:r>
        <w:rPr>
          <w:sz w:val="21"/>
          <w:szCs w:val="21"/>
          <w:u w:val="single"/>
        </w:rPr>
        <w:t>（釆购文件中明确的所属行业）行业</w:t>
      </w:r>
      <w:r>
        <w:rPr>
          <w:rFonts w:hint="eastAsia"/>
          <w:sz w:val="21"/>
          <w:szCs w:val="21"/>
        </w:rPr>
        <w:t>；</w:t>
      </w:r>
      <w:r>
        <w:rPr>
          <w:sz w:val="21"/>
          <w:szCs w:val="21"/>
        </w:rPr>
        <w:t>承建（承接）企业为</w:t>
      </w:r>
      <w:r>
        <w:rPr>
          <w:sz w:val="21"/>
          <w:szCs w:val="21"/>
          <w:u w:val="single"/>
        </w:rPr>
        <w:t>（企业名称）</w:t>
      </w:r>
      <w:r>
        <w:rPr>
          <w:rFonts w:hint="eastAsia"/>
          <w:sz w:val="21"/>
          <w:szCs w:val="21"/>
        </w:rPr>
        <w:t>，</w:t>
      </w:r>
      <w:r>
        <w:rPr>
          <w:sz w:val="21"/>
          <w:szCs w:val="21"/>
        </w:rPr>
        <w:t>从业人员</w:t>
      </w:r>
      <w:r>
        <w:rPr>
          <w:sz w:val="21"/>
          <w:szCs w:val="21"/>
          <w:u w:val="single"/>
        </w:rPr>
        <w:tab/>
      </w:r>
      <w:r>
        <w:rPr>
          <w:sz w:val="21"/>
          <w:szCs w:val="21"/>
          <w:u w:val="single"/>
        </w:rPr>
        <w:tab/>
      </w:r>
      <w:r>
        <w:rPr>
          <w:rFonts w:hint="eastAsia"/>
          <w:sz w:val="21"/>
          <w:szCs w:val="21"/>
          <w:u w:val="single"/>
        </w:rPr>
        <w:t xml:space="preserve">  </w:t>
      </w:r>
      <w:r>
        <w:rPr>
          <w:sz w:val="21"/>
          <w:szCs w:val="21"/>
        </w:rPr>
        <w:t>人，营业收入为</w:t>
      </w:r>
      <w:r>
        <w:rPr>
          <w:rFonts w:hint="eastAsia"/>
          <w:sz w:val="21"/>
          <w:szCs w:val="21"/>
          <w:u w:val="single"/>
        </w:rPr>
        <w:t xml:space="preserve">    </w:t>
      </w:r>
      <w:r>
        <w:rPr>
          <w:sz w:val="21"/>
          <w:szCs w:val="21"/>
        </w:rPr>
        <w:t>万元，资产总额为</w:t>
      </w:r>
      <w:r>
        <w:rPr>
          <w:rFonts w:hint="eastAsia"/>
          <w:sz w:val="21"/>
          <w:szCs w:val="21"/>
          <w:u w:val="single"/>
        </w:rPr>
        <w:t xml:space="preserve">     </w:t>
      </w:r>
      <w:r>
        <w:rPr>
          <w:sz w:val="21"/>
          <w:szCs w:val="21"/>
        </w:rPr>
        <w:t>万元</w:t>
      </w:r>
      <w:r>
        <w:rPr>
          <w:rFonts w:hint="eastAsia"/>
          <w:sz w:val="21"/>
          <w:szCs w:val="21"/>
        </w:rPr>
        <w:t>，</w:t>
      </w:r>
      <w:r>
        <w:rPr>
          <w:sz w:val="21"/>
          <w:szCs w:val="21"/>
        </w:rPr>
        <w:t>属于</w:t>
      </w:r>
      <w:r>
        <w:rPr>
          <w:sz w:val="21"/>
          <w:szCs w:val="21"/>
          <w:u w:val="single"/>
        </w:rPr>
        <w:t>（中型企业、小型企业、微型企业）</w:t>
      </w:r>
      <w:r>
        <w:rPr>
          <w:rFonts w:hint="eastAsia"/>
          <w:sz w:val="21"/>
          <w:szCs w:val="21"/>
        </w:rPr>
        <w:t>；</w:t>
      </w:r>
      <w:r>
        <w:rPr>
          <w:sz w:val="21"/>
          <w:szCs w:val="21"/>
        </w:rPr>
        <w:t xml:space="preserve"> </w:t>
      </w:r>
    </w:p>
    <w:p>
      <w:pPr>
        <w:pStyle w:val="121"/>
        <w:spacing w:line="506" w:lineRule="exact"/>
        <w:ind w:firstLine="640"/>
        <w:jc w:val="both"/>
        <w:rPr>
          <w:sz w:val="21"/>
          <w:szCs w:val="21"/>
        </w:rPr>
      </w:pPr>
      <w:r>
        <w:rPr>
          <w:rFonts w:hint="eastAsia"/>
          <w:sz w:val="21"/>
          <w:szCs w:val="21"/>
        </w:rPr>
        <w:t>2.</w:t>
      </w:r>
      <w:r>
        <w:rPr>
          <w:rFonts w:hint="eastAsia"/>
          <w:sz w:val="21"/>
          <w:szCs w:val="21"/>
          <w:u w:val="single"/>
        </w:rPr>
        <w:t xml:space="preserve">    </w:t>
      </w:r>
      <w:r>
        <w:rPr>
          <w:sz w:val="21"/>
          <w:szCs w:val="21"/>
          <w:u w:val="single"/>
        </w:rPr>
        <w:t>（标的名称）</w:t>
      </w:r>
      <w:r>
        <w:rPr>
          <w:rFonts w:hint="eastAsia"/>
          <w:sz w:val="21"/>
          <w:szCs w:val="21"/>
        </w:rPr>
        <w:t>，</w:t>
      </w:r>
      <w:r>
        <w:rPr>
          <w:sz w:val="21"/>
          <w:szCs w:val="21"/>
        </w:rPr>
        <w:t>属于</w:t>
      </w:r>
      <w:r>
        <w:rPr>
          <w:rFonts w:hint="eastAsia"/>
          <w:sz w:val="21"/>
          <w:szCs w:val="21"/>
          <w:u w:val="single"/>
        </w:rPr>
        <w:t xml:space="preserve">     </w:t>
      </w:r>
      <w:r>
        <w:rPr>
          <w:sz w:val="21"/>
          <w:szCs w:val="21"/>
          <w:u w:val="single"/>
        </w:rPr>
        <w:t>（釆购文件中明确的所属行业）行业</w:t>
      </w:r>
      <w:r>
        <w:rPr>
          <w:rFonts w:hint="eastAsia"/>
          <w:sz w:val="21"/>
          <w:szCs w:val="21"/>
        </w:rPr>
        <w:t>；</w:t>
      </w:r>
      <w:r>
        <w:rPr>
          <w:sz w:val="21"/>
          <w:szCs w:val="21"/>
        </w:rPr>
        <w:t>承建（承接）企业为</w:t>
      </w:r>
      <w:r>
        <w:rPr>
          <w:sz w:val="21"/>
          <w:szCs w:val="21"/>
          <w:u w:val="single"/>
        </w:rPr>
        <w:t>（企业名称）</w:t>
      </w:r>
      <w:r>
        <w:rPr>
          <w:sz w:val="21"/>
          <w:szCs w:val="21"/>
        </w:rPr>
        <w:t>、从业人员</w:t>
      </w:r>
      <w:r>
        <w:rPr>
          <w:sz w:val="21"/>
          <w:szCs w:val="21"/>
          <w:u w:val="single"/>
        </w:rPr>
        <w:tab/>
      </w:r>
      <w:r>
        <w:rPr>
          <w:sz w:val="21"/>
          <w:szCs w:val="21"/>
          <w:u w:val="single"/>
        </w:rPr>
        <w:tab/>
      </w:r>
      <w:r>
        <w:rPr>
          <w:rFonts w:hint="eastAsia"/>
          <w:sz w:val="21"/>
          <w:szCs w:val="21"/>
          <w:u w:val="single"/>
        </w:rPr>
        <w:t xml:space="preserve">  </w:t>
      </w:r>
      <w:r>
        <w:rPr>
          <w:sz w:val="21"/>
          <w:szCs w:val="21"/>
          <w:u w:val="single"/>
        </w:rPr>
        <w:tab/>
      </w:r>
      <w:r>
        <w:rPr>
          <w:sz w:val="21"/>
          <w:szCs w:val="21"/>
        </w:rPr>
        <w:t>人，营业收入为</w:t>
      </w:r>
      <w:r>
        <w:rPr>
          <w:rFonts w:hint="eastAsia"/>
          <w:sz w:val="21"/>
          <w:szCs w:val="21"/>
          <w:u w:val="single"/>
        </w:rPr>
        <w:t xml:space="preserve">    </w:t>
      </w:r>
      <w:r>
        <w:rPr>
          <w:sz w:val="21"/>
          <w:szCs w:val="21"/>
        </w:rPr>
        <w:t>万元，资产总额为</w:t>
      </w:r>
      <w:r>
        <w:rPr>
          <w:rFonts w:hint="eastAsia"/>
          <w:sz w:val="21"/>
          <w:szCs w:val="21"/>
          <w:u w:val="single"/>
        </w:rPr>
        <w:t xml:space="preserve">    </w:t>
      </w:r>
      <w:r>
        <w:rPr>
          <w:sz w:val="21"/>
          <w:szCs w:val="21"/>
        </w:rPr>
        <w:t>万元，属于</w:t>
      </w:r>
      <w:r>
        <w:rPr>
          <w:sz w:val="21"/>
          <w:szCs w:val="21"/>
          <w:u w:val="single"/>
        </w:rPr>
        <w:t>（中型企业、小型企业、微型企业）</w:t>
      </w:r>
      <w:r>
        <w:rPr>
          <w:rFonts w:hint="eastAsia"/>
          <w:sz w:val="21"/>
          <w:szCs w:val="21"/>
        </w:rPr>
        <w:t>；</w:t>
      </w:r>
    </w:p>
    <w:p>
      <w:pPr>
        <w:pStyle w:val="121"/>
        <w:spacing w:line="506" w:lineRule="exact"/>
        <w:ind w:firstLine="640"/>
        <w:jc w:val="both"/>
        <w:rPr>
          <w:sz w:val="21"/>
          <w:szCs w:val="21"/>
        </w:rPr>
      </w:pPr>
      <w:r>
        <w:rPr>
          <w:rFonts w:hint="eastAsia"/>
          <w:sz w:val="21"/>
          <w:szCs w:val="21"/>
        </w:rPr>
        <w:t>......</w:t>
      </w:r>
    </w:p>
    <w:p>
      <w:pPr>
        <w:pStyle w:val="121"/>
        <w:spacing w:line="499" w:lineRule="exact"/>
        <w:ind w:firstLine="640"/>
        <w:jc w:val="both"/>
        <w:rPr>
          <w:sz w:val="21"/>
          <w:szCs w:val="21"/>
        </w:rPr>
      </w:pPr>
      <w:r>
        <w:rPr>
          <w:sz w:val="21"/>
          <w:szCs w:val="21"/>
        </w:rPr>
        <w:t>以上企业，不属于大企业的分支机构，不存在控股股东为大企业的情形，也不存在与大企业的负责人为同一人的情形。</w:t>
      </w:r>
    </w:p>
    <w:p>
      <w:pPr>
        <w:pStyle w:val="121"/>
        <w:spacing w:after="40" w:line="499" w:lineRule="exact"/>
        <w:ind w:firstLine="640"/>
        <w:jc w:val="both"/>
        <w:rPr>
          <w:rFonts w:hint="eastAsia"/>
          <w:sz w:val="21"/>
          <w:szCs w:val="21"/>
        </w:rPr>
      </w:pPr>
      <w:r>
        <w:rPr>
          <w:sz w:val="21"/>
          <w:szCs w:val="21"/>
        </w:rPr>
        <w:t>本企业对上述声明内容的真实性</w:t>
      </w:r>
      <w:r>
        <w:rPr>
          <w:rFonts w:hint="eastAsia"/>
          <w:sz w:val="21"/>
          <w:szCs w:val="21"/>
        </w:rPr>
        <w:t>负责</w:t>
      </w:r>
      <w:r>
        <w:rPr>
          <w:sz w:val="21"/>
          <w:szCs w:val="21"/>
        </w:rPr>
        <w:t>。如有虚假，将依法承担相应责任。</w:t>
      </w:r>
    </w:p>
    <w:p>
      <w:pPr>
        <w:pStyle w:val="121"/>
        <w:spacing w:after="40" w:line="499" w:lineRule="exact"/>
        <w:ind w:firstLine="640"/>
        <w:jc w:val="both"/>
        <w:rPr>
          <w:sz w:val="21"/>
          <w:szCs w:val="21"/>
        </w:rPr>
      </w:pPr>
    </w:p>
    <w:p>
      <w:pPr>
        <w:pStyle w:val="121"/>
        <w:spacing w:line="506" w:lineRule="exact"/>
        <w:ind w:firstLine="640"/>
        <w:jc w:val="both"/>
        <w:rPr>
          <w:sz w:val="21"/>
          <w:szCs w:val="21"/>
        </w:rPr>
      </w:pPr>
      <w:r>
        <w:rPr>
          <w:rFonts w:hint="eastAsia"/>
          <w:sz w:val="21"/>
          <w:szCs w:val="21"/>
        </w:rPr>
        <w:t xml:space="preserve">                          </w:t>
      </w:r>
      <w:r>
        <w:rPr>
          <w:sz w:val="21"/>
          <w:szCs w:val="21"/>
        </w:rPr>
        <w:t>企业名称（盖章）：</w:t>
      </w:r>
    </w:p>
    <w:p>
      <w:pPr>
        <w:pStyle w:val="121"/>
        <w:spacing w:line="506" w:lineRule="exact"/>
        <w:ind w:firstLine="640"/>
        <w:jc w:val="both"/>
        <w:rPr>
          <w:sz w:val="21"/>
          <w:szCs w:val="21"/>
        </w:rPr>
      </w:pPr>
      <w:r>
        <w:rPr>
          <w:rFonts w:hint="eastAsia"/>
          <w:sz w:val="21"/>
          <w:szCs w:val="21"/>
        </w:rPr>
        <w:t xml:space="preserve">                          日期：</w:t>
      </w:r>
    </w:p>
    <w:p>
      <w:pPr>
        <w:pStyle w:val="224"/>
        <w:spacing w:after="0"/>
        <w:rPr>
          <w:rFonts w:hint="eastAsia"/>
        </w:rPr>
      </w:pPr>
    </w:p>
    <w:p>
      <w:pPr>
        <w:pStyle w:val="224"/>
        <w:adjustRightInd w:val="0"/>
        <w:snapToGrid w:val="0"/>
        <w:spacing w:after="0" w:line="360" w:lineRule="exact"/>
        <w:jc w:val="left"/>
        <w:rPr>
          <w:rFonts w:hint="eastAsia"/>
          <w:sz w:val="21"/>
          <w:szCs w:val="21"/>
        </w:rPr>
      </w:pPr>
      <w:r>
        <w:rPr>
          <w:sz w:val="21"/>
          <w:szCs w:val="21"/>
        </w:rPr>
        <w:t>备注：</w:t>
      </w:r>
    </w:p>
    <w:p>
      <w:pPr>
        <w:pStyle w:val="224"/>
        <w:adjustRightInd w:val="0"/>
        <w:snapToGrid w:val="0"/>
        <w:spacing w:after="0" w:line="360" w:lineRule="exact"/>
        <w:jc w:val="left"/>
        <w:rPr>
          <w:rFonts w:hint="eastAsia"/>
          <w:sz w:val="21"/>
          <w:szCs w:val="21"/>
        </w:rPr>
      </w:pPr>
      <w:r>
        <w:rPr>
          <w:rFonts w:hint="eastAsia"/>
          <w:sz w:val="21"/>
          <w:szCs w:val="21"/>
        </w:rPr>
        <w:t>1、</w:t>
      </w:r>
      <w:r>
        <w:rPr>
          <w:sz w:val="21"/>
          <w:szCs w:val="21"/>
        </w:rPr>
        <w:t>从业人员、营业收入、资产总额填报上一年度数据，无上一年度数据的新成立企业可不填报</w:t>
      </w:r>
      <w:r>
        <w:rPr>
          <w:rFonts w:hint="eastAsia"/>
          <w:sz w:val="21"/>
          <w:szCs w:val="21"/>
        </w:rPr>
        <w:t>相关数据</w:t>
      </w:r>
      <w:r>
        <w:rPr>
          <w:sz w:val="21"/>
          <w:szCs w:val="21"/>
        </w:rPr>
        <w:t>。</w:t>
      </w:r>
    </w:p>
    <w:p>
      <w:pPr>
        <w:pStyle w:val="224"/>
        <w:spacing w:after="0"/>
        <w:jc w:val="left"/>
        <w:rPr>
          <w:rFonts w:hint="eastAsia"/>
          <w:sz w:val="21"/>
          <w:szCs w:val="21"/>
        </w:rPr>
      </w:pPr>
      <w:r>
        <w:rPr>
          <w:rFonts w:hint="eastAsia"/>
          <w:sz w:val="21"/>
          <w:szCs w:val="21"/>
        </w:rPr>
        <w:t>2、采购文件中明确的所属行业名称是根据《关于印发中小企业划型标准规定的通知》（工信部联企业[2011]300号）规定确定。</w:t>
      </w:r>
    </w:p>
    <w:p>
      <w:pPr>
        <w:snapToGrid w:val="0"/>
        <w:spacing w:line="360" w:lineRule="exact"/>
        <w:ind w:firstLine="283" w:firstLineChars="135"/>
        <w:jc w:val="left"/>
        <w:rPr>
          <w:rFonts w:hint="eastAsia" w:ascii="宋体" w:hAnsi="宋体"/>
          <w:b/>
          <w:szCs w:val="21"/>
        </w:rPr>
      </w:pPr>
    </w:p>
    <w:p>
      <w:pPr>
        <w:pageBreakBefore/>
        <w:rPr>
          <w:b/>
        </w:rPr>
      </w:pPr>
      <w:r>
        <w:rPr>
          <w:rFonts w:hint="eastAsia"/>
          <w:b/>
        </w:rPr>
        <w:t>技术文件部分（格式）：</w:t>
      </w:r>
    </w:p>
    <w:p>
      <w:pPr>
        <w:adjustRightInd w:val="0"/>
        <w:snapToGrid w:val="0"/>
        <w:spacing w:line="440" w:lineRule="exact"/>
        <w:ind w:firstLine="411" w:firstLineChars="196"/>
        <w:jc w:val="left"/>
        <w:rPr>
          <w:rFonts w:hint="eastAsia" w:ascii="宋体" w:hAnsi="宋体"/>
          <w:b/>
          <w:bCs/>
          <w:szCs w:val="21"/>
        </w:rPr>
      </w:pPr>
      <w:r>
        <w:rPr>
          <w:rFonts w:hint="eastAsia" w:ascii="宋体" w:hAnsi="宋体"/>
          <w:b/>
          <w:bCs/>
          <w:szCs w:val="21"/>
        </w:rPr>
        <w:t>投标技术文件（服务方案）</w:t>
      </w:r>
    </w:p>
    <w:p>
      <w:pPr>
        <w:pStyle w:val="28"/>
        <w:adjustRightInd w:val="0"/>
        <w:snapToGrid w:val="0"/>
        <w:spacing w:line="440" w:lineRule="exact"/>
        <w:rPr>
          <w:rFonts w:hint="eastAsia" w:hAnsi="宋体"/>
        </w:rPr>
      </w:pPr>
      <w:r>
        <w:rPr>
          <w:rFonts w:hint="eastAsia" w:hAnsi="宋体"/>
        </w:rPr>
        <w:t xml:space="preserve">   投标文件中的服务方案必须符合《招标项目采购需求》中的所有内容及技术规范要求。本方案还应包含以下内容：</w:t>
      </w:r>
    </w:p>
    <w:p>
      <w:pPr>
        <w:pStyle w:val="28"/>
        <w:adjustRightInd w:val="0"/>
        <w:snapToGrid w:val="0"/>
        <w:spacing w:line="440" w:lineRule="exact"/>
        <w:ind w:firstLine="420" w:firstLineChars="200"/>
        <w:rPr>
          <w:rFonts w:hint="eastAsia" w:hAnsi="宋体"/>
        </w:rPr>
      </w:pPr>
      <w:r>
        <w:rPr>
          <w:rFonts w:hint="eastAsia" w:hAnsi="宋体"/>
        </w:rPr>
        <w:t>（1）投标单位简介[应包括该机构成立年限、营业执照、资质情况的批准时间、截止时间、经营状况、有关部门资信评价（若有）、办公地点、是否购买或租用、面积多少、办公条件（车辆、电脑等硬件）、经营业绩、有无违反国家政策、法规情况，是否有过不良记录等内容]；</w:t>
      </w:r>
    </w:p>
    <w:p>
      <w:pPr>
        <w:pStyle w:val="28"/>
        <w:adjustRightInd w:val="0"/>
        <w:snapToGrid w:val="0"/>
        <w:spacing w:line="440" w:lineRule="exact"/>
        <w:ind w:firstLine="420" w:firstLineChars="200"/>
        <w:rPr>
          <w:rFonts w:hint="eastAsia" w:hAnsi="宋体"/>
        </w:rPr>
      </w:pPr>
      <w:r>
        <w:rPr>
          <w:rFonts w:hint="eastAsia" w:hAnsi="宋体"/>
        </w:rPr>
        <w:t>（2）拟投入人员数量以及人员详细工资和费用计划（其工资应不低于项目所在地最低工资标准。同时所有从业人员每年应有福利费、加班者有加班费、物业公司必须按国家规定为每位从业人员交各种社会保险。）</w:t>
      </w:r>
    </w:p>
    <w:p>
      <w:pPr>
        <w:adjustRightInd w:val="0"/>
        <w:snapToGrid w:val="0"/>
        <w:spacing w:line="440" w:lineRule="exact"/>
        <w:ind w:firstLine="420" w:firstLineChars="200"/>
        <w:jc w:val="left"/>
        <w:rPr>
          <w:rFonts w:hint="eastAsia" w:ascii="宋体" w:hAnsi="宋体"/>
          <w:szCs w:val="21"/>
        </w:rPr>
      </w:pPr>
      <w:r>
        <w:rPr>
          <w:rFonts w:hint="eastAsia" w:ascii="宋体" w:hAnsi="宋体"/>
          <w:szCs w:val="21"/>
        </w:rPr>
        <w:t>（3）投标单位响应本项目</w:t>
      </w:r>
      <w:r>
        <w:rPr>
          <w:rFonts w:hint="eastAsia" w:ascii="宋体" w:hAnsi="宋体"/>
        </w:rPr>
        <w:t>《项目需求和说明》中的所有内容及技术规范要求的承诺。</w:t>
      </w:r>
    </w:p>
    <w:p>
      <w:pPr>
        <w:adjustRightInd w:val="0"/>
        <w:snapToGrid w:val="0"/>
        <w:spacing w:line="440" w:lineRule="exact"/>
        <w:ind w:firstLine="420" w:firstLineChars="200"/>
        <w:jc w:val="left"/>
        <w:rPr>
          <w:rFonts w:hint="eastAsia" w:ascii="宋体" w:hAnsi="宋体"/>
          <w:szCs w:val="21"/>
        </w:rPr>
      </w:pPr>
      <w:r>
        <w:rPr>
          <w:rFonts w:hint="eastAsia" w:ascii="宋体" w:hAnsi="宋体"/>
          <w:szCs w:val="21"/>
        </w:rPr>
        <w:t>（4）投标人对本项目的合理化建议和改进措施；</w:t>
      </w:r>
    </w:p>
    <w:p>
      <w:pPr>
        <w:snapToGrid w:val="0"/>
        <w:spacing w:line="360" w:lineRule="exact"/>
        <w:ind w:firstLine="420" w:firstLineChars="200"/>
        <w:jc w:val="left"/>
        <w:rPr>
          <w:rFonts w:hint="eastAsia" w:ascii="宋体" w:hAnsi="宋体"/>
          <w:szCs w:val="21"/>
        </w:rPr>
      </w:pPr>
      <w:r>
        <w:rPr>
          <w:rFonts w:hint="eastAsia" w:ascii="宋体" w:hAnsi="宋体"/>
          <w:szCs w:val="21"/>
        </w:rPr>
        <w:t>（5）投标人需要说明的其他文件和说明（格式自拟）。</w:t>
      </w: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snapToGrid w:val="0"/>
        <w:spacing w:before="156" w:beforeLines="50" w:after="50" w:line="360" w:lineRule="exact"/>
        <w:outlineLvl w:val="0"/>
        <w:rPr>
          <w:rFonts w:hint="eastAsia" w:ascii="宋体" w:hAnsi="宋体"/>
          <w:szCs w:val="21"/>
        </w:rPr>
      </w:pPr>
    </w:p>
    <w:p>
      <w:pPr>
        <w:pageBreakBefore/>
        <w:rPr>
          <w:b/>
        </w:rPr>
      </w:pPr>
      <w:r>
        <w:rPr>
          <w:rFonts w:hint="eastAsia"/>
          <w:b/>
        </w:rPr>
        <w:t>三）报价文件部分 （格式）</w:t>
      </w:r>
    </w:p>
    <w:p>
      <w:pPr>
        <w:snapToGrid w:val="0"/>
        <w:spacing w:before="156" w:beforeLines="50" w:after="50" w:line="360" w:lineRule="exact"/>
        <w:rPr>
          <w:rFonts w:hint="eastAsia" w:ascii="宋体" w:hAnsi="宋体"/>
          <w:b/>
          <w:szCs w:val="21"/>
        </w:rPr>
      </w:pPr>
      <w:r>
        <w:rPr>
          <w:rFonts w:hint="eastAsia" w:ascii="宋体" w:hAnsi="宋体"/>
          <w:b/>
          <w:szCs w:val="21"/>
        </w:rPr>
        <w:t>（1）投标函格式：</w:t>
      </w:r>
    </w:p>
    <w:p>
      <w:pPr>
        <w:snapToGrid w:val="0"/>
        <w:spacing w:before="156" w:beforeLines="50" w:after="50" w:line="360" w:lineRule="exact"/>
        <w:jc w:val="center"/>
        <w:rPr>
          <w:rFonts w:hint="eastAsia" w:ascii="宋体" w:hAnsi="宋体"/>
          <w:b/>
          <w:szCs w:val="21"/>
        </w:rPr>
      </w:pPr>
      <w:r>
        <w:rPr>
          <w:rFonts w:hint="eastAsia" w:ascii="宋体" w:hAnsi="宋体"/>
          <w:b/>
          <w:szCs w:val="21"/>
        </w:rPr>
        <w:t>投 标 函</w:t>
      </w:r>
    </w:p>
    <w:p>
      <w:pPr>
        <w:snapToGrid w:val="0"/>
        <w:spacing w:line="360" w:lineRule="exact"/>
        <w:rPr>
          <w:rFonts w:hint="eastAsia" w:ascii="宋体" w:hAnsi="宋体"/>
          <w:szCs w:val="21"/>
        </w:rPr>
      </w:pPr>
    </w:p>
    <w:p>
      <w:pPr>
        <w:snapToGrid w:val="0"/>
        <w:spacing w:line="360" w:lineRule="exact"/>
        <w:rPr>
          <w:rFonts w:hint="eastAsia" w:ascii="宋体" w:hAnsi="宋体"/>
          <w:szCs w:val="21"/>
        </w:rPr>
      </w:pPr>
      <w:r>
        <w:rPr>
          <w:rFonts w:hint="eastAsia" w:ascii="宋体" w:hAnsi="宋体"/>
          <w:szCs w:val="21"/>
        </w:rPr>
        <w:t>致：</w:t>
      </w:r>
      <w:r>
        <w:rPr>
          <w:rFonts w:hint="eastAsia" w:ascii="宋体" w:hAnsi="宋体"/>
          <w:u w:val="single"/>
        </w:rPr>
        <w:t>广西壮族自治区政府采购中心</w:t>
      </w:r>
      <w:r>
        <w:rPr>
          <w:rFonts w:hint="eastAsia" w:ascii="宋体" w:hAnsi="宋体"/>
          <w:szCs w:val="21"/>
        </w:rPr>
        <w:t>：</w:t>
      </w:r>
    </w:p>
    <w:p>
      <w:pPr>
        <w:snapToGrid w:val="0"/>
        <w:spacing w:line="360" w:lineRule="exact"/>
        <w:ind w:firstLine="480"/>
        <w:rPr>
          <w:rFonts w:hint="eastAsia" w:ascii="宋体" w:hAnsi="宋体"/>
          <w:szCs w:val="21"/>
        </w:rPr>
      </w:pPr>
      <w:r>
        <w:rPr>
          <w:rFonts w:hint="eastAsia" w:ascii="宋体" w:hAnsi="宋体"/>
          <w:szCs w:val="21"/>
        </w:rPr>
        <w:t>根据贵方为</w:t>
      </w:r>
      <w:r>
        <w:rPr>
          <w:rFonts w:hint="eastAsia" w:ascii="宋体" w:hAnsi="宋体"/>
          <w:szCs w:val="21"/>
          <w:u w:val="single"/>
        </w:rPr>
        <w:t xml:space="preserve">                             </w:t>
      </w:r>
      <w:r>
        <w:rPr>
          <w:rFonts w:hint="eastAsia" w:ascii="宋体" w:hAnsi="宋体"/>
          <w:szCs w:val="21"/>
        </w:rPr>
        <w:t>项目的招标公告（项目编号：</w:t>
      </w:r>
      <w:r>
        <w:rPr>
          <w:rFonts w:hint="eastAsia" w:ascii="宋体" w:hAnsi="宋体"/>
          <w:szCs w:val="21"/>
          <w:u w:val="single"/>
        </w:rPr>
        <w:t xml:space="preserve">                    </w:t>
      </w:r>
      <w:r>
        <w:rPr>
          <w:rFonts w:hint="eastAsia" w:ascii="宋体" w:hAnsi="宋体"/>
          <w:szCs w:val="21"/>
        </w:rPr>
        <w:t>），签字代表</w:t>
      </w:r>
      <w:r>
        <w:rPr>
          <w:rFonts w:hint="eastAsia" w:ascii="宋体" w:hAnsi="宋体"/>
          <w:szCs w:val="21"/>
          <w:u w:val="single"/>
        </w:rPr>
        <w:t xml:space="preserve">           </w:t>
      </w:r>
      <w:r>
        <w:rPr>
          <w:rFonts w:hint="eastAsia" w:ascii="宋体" w:hAnsi="宋体"/>
          <w:szCs w:val="21"/>
        </w:rPr>
        <w:t>（全名）经正式授权并代表投标人</w:t>
      </w:r>
      <w:r>
        <w:rPr>
          <w:rFonts w:hint="eastAsia" w:ascii="宋体" w:hAnsi="宋体"/>
          <w:szCs w:val="21"/>
          <w:u w:val="single"/>
        </w:rPr>
        <w:t xml:space="preserve">            </w:t>
      </w:r>
      <w:r>
        <w:rPr>
          <w:rFonts w:hint="eastAsia" w:ascii="宋体" w:hAnsi="宋体"/>
          <w:szCs w:val="21"/>
        </w:rPr>
        <w:t>（投标人名称）上传并提交加密的电子投标文件一份。</w:t>
      </w:r>
    </w:p>
    <w:p>
      <w:pPr>
        <w:snapToGrid w:val="0"/>
        <w:spacing w:line="360" w:lineRule="exact"/>
        <w:ind w:firstLine="420" w:firstLineChars="200"/>
        <w:rPr>
          <w:rFonts w:hint="eastAsia" w:ascii="宋体" w:hAnsi="宋体"/>
          <w:szCs w:val="21"/>
        </w:rPr>
      </w:pPr>
      <w:r>
        <w:rPr>
          <w:rFonts w:hint="eastAsia" w:ascii="宋体" w:hAnsi="宋体"/>
          <w:szCs w:val="21"/>
        </w:rPr>
        <w:t>据此函，签字代表宣布同意如下：</w:t>
      </w:r>
    </w:p>
    <w:p>
      <w:pPr>
        <w:snapToGrid w:val="0"/>
        <w:spacing w:line="360" w:lineRule="exact"/>
        <w:ind w:firstLine="420" w:firstLineChars="200"/>
        <w:rPr>
          <w:rFonts w:hint="eastAsia" w:ascii="宋体" w:hAnsi="宋体"/>
          <w:szCs w:val="21"/>
        </w:rPr>
      </w:pPr>
      <w:r>
        <w:rPr>
          <w:rFonts w:hint="eastAsia" w:ascii="宋体" w:hAnsi="宋体"/>
          <w:szCs w:val="21"/>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360" w:lineRule="exact"/>
        <w:ind w:firstLine="420" w:firstLineChars="200"/>
        <w:rPr>
          <w:rFonts w:hint="eastAsia" w:ascii="宋体" w:hAnsi="宋体"/>
          <w:szCs w:val="21"/>
        </w:rPr>
      </w:pPr>
      <w:r>
        <w:rPr>
          <w:rFonts w:hint="eastAsia" w:ascii="宋体" w:hAnsi="宋体"/>
          <w:szCs w:val="21"/>
        </w:rPr>
        <w:t>2.投标人在投标之前已经与贵方进行了充分的沟通，完全理解并接受招标文件的各项规定和要求，对招标文件的合理性、合法性不再有异议。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hint="eastAsia" w:ascii="宋体" w:hAnsi="宋体"/>
          <w:szCs w:val="21"/>
        </w:rPr>
      </w:pPr>
      <w:r>
        <w:rPr>
          <w:rFonts w:hint="eastAsia" w:ascii="宋体" w:hAnsi="宋体"/>
          <w:szCs w:val="21"/>
        </w:rPr>
        <w:t xml:space="preserve">3.本投标有效期自开标日起 </w:t>
      </w:r>
      <w:r>
        <w:rPr>
          <w:rFonts w:hint="eastAsia" w:ascii="宋体" w:hAnsi="宋体"/>
          <w:szCs w:val="21"/>
          <w:u w:val="single"/>
        </w:rPr>
        <w:t xml:space="preserve">     </w:t>
      </w:r>
      <w:r>
        <w:rPr>
          <w:rFonts w:hint="eastAsia" w:ascii="宋体" w:hAnsi="宋体"/>
          <w:szCs w:val="21"/>
        </w:rPr>
        <w:t>个</w:t>
      </w:r>
      <w:r>
        <w:rPr>
          <w:rFonts w:hint="eastAsia" w:ascii="宋体" w:hAnsi="宋体"/>
          <w:szCs w:val="21"/>
          <w:u w:val="single"/>
        </w:rPr>
        <w:t xml:space="preserve">     </w:t>
      </w:r>
      <w:r>
        <w:rPr>
          <w:rFonts w:hint="eastAsia" w:ascii="宋体" w:hAnsi="宋体"/>
          <w:szCs w:val="21"/>
        </w:rPr>
        <w:t>日（自然日）。</w:t>
      </w:r>
    </w:p>
    <w:p>
      <w:pPr>
        <w:snapToGrid w:val="0"/>
        <w:spacing w:line="360" w:lineRule="exact"/>
        <w:ind w:firstLine="420" w:firstLineChars="200"/>
        <w:rPr>
          <w:rFonts w:hint="eastAsia" w:ascii="宋体" w:hAnsi="宋体"/>
          <w:szCs w:val="21"/>
        </w:rPr>
      </w:pPr>
      <w:r>
        <w:rPr>
          <w:rFonts w:hint="eastAsia" w:ascii="宋体" w:hAnsi="宋体"/>
          <w:szCs w:val="21"/>
        </w:rPr>
        <w:t>4.如中标，本投标文件至本项目合同履行完毕止均保持有效，本投标人将按“招标文件”及政府采购法律、法规的规定履行合同责任和义务。</w:t>
      </w:r>
    </w:p>
    <w:p>
      <w:pPr>
        <w:snapToGrid w:val="0"/>
        <w:spacing w:line="360" w:lineRule="exact"/>
        <w:ind w:firstLine="420" w:firstLineChars="200"/>
        <w:rPr>
          <w:rFonts w:hint="eastAsia" w:ascii="宋体" w:hAnsi="宋体"/>
          <w:szCs w:val="21"/>
        </w:rPr>
      </w:pPr>
      <w:r>
        <w:rPr>
          <w:rFonts w:hint="eastAsia" w:ascii="宋体" w:hAnsi="宋体"/>
          <w:szCs w:val="21"/>
        </w:rPr>
        <w:t>5.投标人同意按照贵方要求提供与投标有关的一切数据或资料。</w:t>
      </w:r>
    </w:p>
    <w:p>
      <w:pPr>
        <w:snapToGrid w:val="0"/>
        <w:spacing w:line="360" w:lineRule="exact"/>
        <w:ind w:firstLine="420" w:firstLineChars="200"/>
        <w:rPr>
          <w:rFonts w:hint="eastAsia" w:ascii="宋体" w:hAnsi="宋体"/>
          <w:szCs w:val="21"/>
        </w:rPr>
      </w:pPr>
      <w:r>
        <w:rPr>
          <w:rFonts w:hint="eastAsia" w:ascii="宋体" w:hAnsi="宋体"/>
          <w:szCs w:val="21"/>
        </w:rPr>
        <w:t>6.与本投标有关的一切正式往来信函请寄：</w:t>
      </w:r>
    </w:p>
    <w:p>
      <w:pPr>
        <w:snapToGrid w:val="0"/>
        <w:spacing w:line="360" w:lineRule="exact"/>
        <w:rPr>
          <w:rFonts w:hint="eastAsia" w:ascii="宋体" w:hAnsi="宋体"/>
          <w:szCs w:val="21"/>
        </w:rPr>
      </w:pPr>
    </w:p>
    <w:p>
      <w:pPr>
        <w:snapToGrid w:val="0"/>
        <w:spacing w:line="360" w:lineRule="exact"/>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r>
        <w:rPr>
          <w:rFonts w:hint="eastAsia" w:ascii="宋体" w:hAnsi="宋体"/>
          <w:szCs w:val="21"/>
        </w:rPr>
        <w:t>邮编：</w:t>
      </w:r>
      <w:r>
        <w:rPr>
          <w:rFonts w:hint="eastAsia" w:ascii="宋体" w:hAnsi="宋体"/>
          <w:szCs w:val="21"/>
          <w:u w:val="single"/>
        </w:rPr>
        <w:t xml:space="preserve">              </w:t>
      </w:r>
      <w:r>
        <w:rPr>
          <w:rFonts w:hint="eastAsia" w:ascii="宋体" w:hAnsi="宋体"/>
          <w:szCs w:val="21"/>
        </w:rPr>
        <w:t xml:space="preserve">   电话：</w:t>
      </w:r>
      <w:r>
        <w:rPr>
          <w:rFonts w:hint="eastAsia" w:ascii="宋体" w:hAnsi="宋体"/>
          <w:szCs w:val="21"/>
          <w:u w:val="single"/>
        </w:rPr>
        <w:t xml:space="preserve">                    </w:t>
      </w:r>
    </w:p>
    <w:p>
      <w:pPr>
        <w:snapToGrid w:val="0"/>
        <w:spacing w:line="360" w:lineRule="exact"/>
        <w:rPr>
          <w:rFonts w:hint="eastAsia" w:ascii="宋体" w:hAnsi="宋体"/>
          <w:szCs w:val="21"/>
        </w:rPr>
      </w:pPr>
      <w:r>
        <w:rPr>
          <w:rFonts w:hint="eastAsia" w:ascii="宋体" w:hAnsi="宋体"/>
          <w:szCs w:val="21"/>
        </w:rPr>
        <w:t>传真：</w:t>
      </w:r>
      <w:r>
        <w:rPr>
          <w:rFonts w:hint="eastAsia" w:ascii="宋体" w:hAnsi="宋体"/>
          <w:szCs w:val="21"/>
          <w:u w:val="single"/>
        </w:rPr>
        <w:t xml:space="preserve">                    </w:t>
      </w:r>
      <w:r>
        <w:rPr>
          <w:rFonts w:hint="eastAsia" w:ascii="宋体" w:hAnsi="宋体"/>
          <w:szCs w:val="21"/>
        </w:rPr>
        <w:t xml:space="preserve">投标人代表姓名 </w:t>
      </w:r>
      <w:r>
        <w:rPr>
          <w:rFonts w:hint="eastAsia" w:ascii="宋体" w:hAnsi="宋体"/>
          <w:szCs w:val="21"/>
          <w:u w:val="single"/>
        </w:rPr>
        <w:t xml:space="preserve">              </w:t>
      </w:r>
      <w:r>
        <w:rPr>
          <w:rFonts w:hint="eastAsia" w:ascii="宋体" w:hAnsi="宋体"/>
          <w:szCs w:val="21"/>
        </w:rPr>
        <w:t xml:space="preserve">  职务：</w:t>
      </w:r>
      <w:r>
        <w:rPr>
          <w:rFonts w:hint="eastAsia" w:ascii="宋体" w:hAnsi="宋体"/>
          <w:szCs w:val="21"/>
          <w:u w:val="single"/>
        </w:rPr>
        <w:t xml:space="preserve">               </w:t>
      </w:r>
    </w:p>
    <w:p>
      <w:pPr>
        <w:snapToGrid w:val="0"/>
        <w:spacing w:line="360" w:lineRule="exact"/>
        <w:rPr>
          <w:rFonts w:hint="eastAsia" w:ascii="宋体" w:hAnsi="宋体"/>
          <w:szCs w:val="21"/>
        </w:rPr>
      </w:pPr>
      <w:r>
        <w:rPr>
          <w:rFonts w:hint="eastAsia" w:ascii="宋体" w:hAnsi="宋体"/>
          <w:szCs w:val="21"/>
        </w:rPr>
        <w:t>投标人名称(公章)</w:t>
      </w:r>
      <w:r>
        <w:rPr>
          <w:rFonts w:hint="eastAsia" w:ascii="宋体" w:hAnsi="宋体"/>
          <w:szCs w:val="21"/>
          <w:lang w:eastAsia="zh-CN"/>
        </w:rPr>
        <w:t>：</w:t>
      </w:r>
      <w:r>
        <w:rPr>
          <w:rFonts w:hint="eastAsia" w:ascii="宋体" w:hAnsi="宋体"/>
          <w:szCs w:val="21"/>
          <w:u w:val="single"/>
        </w:rPr>
        <w:t xml:space="preserve">                    </w:t>
      </w:r>
    </w:p>
    <w:p>
      <w:pPr>
        <w:snapToGrid w:val="0"/>
        <w:spacing w:line="360" w:lineRule="exact"/>
        <w:rPr>
          <w:rFonts w:hint="eastAsia"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银行</w:t>
      </w:r>
      <w:r>
        <w:rPr>
          <w:rFonts w:hint="eastAsia" w:ascii="宋体" w:hAnsi="宋体"/>
          <w:szCs w:val="21"/>
          <w:lang w:eastAsia="zh-CN"/>
        </w:rPr>
        <w:t>账</w:t>
      </w:r>
      <w:r>
        <w:rPr>
          <w:rFonts w:hint="eastAsia" w:ascii="宋体" w:hAnsi="宋体"/>
          <w:szCs w:val="21"/>
        </w:rPr>
        <w:t>号：</w:t>
      </w:r>
      <w:r>
        <w:rPr>
          <w:rFonts w:hint="eastAsia" w:ascii="宋体" w:hAnsi="宋体"/>
          <w:szCs w:val="21"/>
          <w:u w:val="single"/>
        </w:rPr>
        <w:t xml:space="preserve">                    </w:t>
      </w:r>
      <w:r>
        <w:rPr>
          <w:rFonts w:hint="eastAsia" w:ascii="宋体" w:hAnsi="宋体"/>
          <w:szCs w:val="21"/>
        </w:rPr>
        <w:t xml:space="preserve"> </w:t>
      </w:r>
    </w:p>
    <w:p>
      <w:pPr>
        <w:snapToGrid w:val="0"/>
        <w:spacing w:line="360" w:lineRule="exact"/>
        <w:rPr>
          <w:rFonts w:hint="eastAsia" w:ascii="宋体" w:hAnsi="宋体"/>
          <w:szCs w:val="21"/>
        </w:rPr>
      </w:pPr>
      <w:r>
        <w:rPr>
          <w:rFonts w:hint="eastAsia" w:ascii="宋体" w:hAnsi="宋体"/>
          <w:szCs w:val="21"/>
        </w:rPr>
        <w:t>委托代理人签字</w:t>
      </w:r>
      <w:r>
        <w:rPr>
          <w:rFonts w:hint="eastAsia" w:ascii="宋体" w:hAnsi="宋体"/>
          <w:szCs w:val="21"/>
          <w:lang w:eastAsia="zh-CN"/>
        </w:rPr>
        <w:t>：</w:t>
      </w:r>
      <w:r>
        <w:rPr>
          <w:rFonts w:hint="eastAsia" w:ascii="宋体" w:hAnsi="宋体"/>
          <w:szCs w:val="21"/>
          <w:u w:val="single"/>
        </w:rPr>
        <w:t xml:space="preserve">                </w:t>
      </w:r>
      <w:r>
        <w:rPr>
          <w:rFonts w:hint="eastAsia" w:ascii="宋体" w:hAnsi="宋体"/>
          <w:szCs w:val="21"/>
        </w:rPr>
        <w:t xml:space="preserve">                 日期</w:t>
      </w:r>
      <w:r>
        <w:rPr>
          <w:rFonts w:hint="eastAsia" w:ascii="宋体" w:hAnsi="宋体"/>
          <w:szCs w:val="21"/>
          <w:lang w:eastAsia="zh-CN"/>
        </w:rPr>
        <w:t>：</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pStyle w:val="28"/>
        <w:snapToGrid w:val="0"/>
        <w:spacing w:before="295" w:after="295" w:line="360" w:lineRule="exact"/>
        <w:ind w:firstLine="5670" w:firstLineChars="2700"/>
        <w:rPr>
          <w:rFonts w:hint="eastAsia" w:hAnsi="宋体"/>
        </w:rPr>
      </w:pPr>
    </w:p>
    <w:p>
      <w:pPr>
        <w:pStyle w:val="28"/>
        <w:snapToGrid w:val="0"/>
        <w:spacing w:before="295" w:after="295" w:line="360" w:lineRule="exact"/>
        <w:ind w:firstLine="5670" w:firstLineChars="2700"/>
        <w:rPr>
          <w:rFonts w:hint="eastAsia" w:hAnsi="宋体"/>
        </w:rPr>
      </w:pPr>
      <w:r>
        <w:rPr>
          <w:rFonts w:hint="eastAsia" w:hAnsi="宋体"/>
        </w:rPr>
        <w:t>(公章)</w:t>
      </w:r>
    </w:p>
    <w:p>
      <w:pPr>
        <w:pStyle w:val="28"/>
        <w:snapToGrid w:val="0"/>
        <w:spacing w:before="295" w:after="295" w:line="360" w:lineRule="exact"/>
        <w:ind w:firstLine="5565" w:firstLineChars="2650"/>
        <w:rPr>
          <w:rFonts w:hint="eastAsia" w:hAnsi="宋体"/>
        </w:rPr>
      </w:pPr>
      <w:r>
        <w:rPr>
          <w:rFonts w:hint="eastAsia" w:hAnsi="宋体"/>
        </w:rPr>
        <w:t>年</w:t>
      </w:r>
      <w:r>
        <w:rPr>
          <w:rFonts w:hint="eastAsia" w:ascii="宋体" w:hAnsi="宋体"/>
          <w:szCs w:val="21"/>
          <w:u w:val="single"/>
        </w:rPr>
        <w:t xml:space="preserve">   </w:t>
      </w:r>
      <w:r>
        <w:rPr>
          <w:rFonts w:hint="eastAsia" w:hAnsi="宋体"/>
        </w:rPr>
        <w:t>月</w:t>
      </w:r>
      <w:r>
        <w:rPr>
          <w:rFonts w:hint="eastAsia" w:ascii="宋体" w:hAnsi="宋体"/>
          <w:szCs w:val="21"/>
          <w:u w:val="single"/>
        </w:rPr>
        <w:t xml:space="preserve">    </w:t>
      </w:r>
      <w:r>
        <w:rPr>
          <w:rFonts w:hint="eastAsia" w:hAnsi="宋体"/>
        </w:rPr>
        <w:t>日</w:t>
      </w:r>
    </w:p>
    <w:p>
      <w:pPr>
        <w:snapToGrid w:val="0"/>
        <w:spacing w:before="156" w:beforeLines="50" w:after="50" w:line="360" w:lineRule="exact"/>
        <w:rPr>
          <w:rFonts w:hint="eastAsia" w:ascii="宋体" w:hAnsi="宋体"/>
          <w:b/>
          <w:szCs w:val="21"/>
        </w:rPr>
      </w:pPr>
    </w:p>
    <w:p>
      <w:pPr>
        <w:snapToGrid w:val="0"/>
        <w:spacing w:before="156" w:beforeLines="50" w:after="50" w:line="360" w:lineRule="exact"/>
        <w:rPr>
          <w:rFonts w:hint="eastAsia" w:ascii="宋体" w:hAnsi="宋体"/>
          <w:b/>
          <w:szCs w:val="21"/>
        </w:rPr>
      </w:pPr>
    </w:p>
    <w:p>
      <w:pPr>
        <w:snapToGrid w:val="0"/>
        <w:spacing w:before="156" w:beforeLines="50" w:after="50" w:line="360" w:lineRule="exact"/>
        <w:rPr>
          <w:rFonts w:hint="eastAsia" w:ascii="宋体" w:hAnsi="宋体"/>
          <w:b/>
          <w:szCs w:val="21"/>
        </w:rPr>
      </w:pPr>
    </w:p>
    <w:p>
      <w:pPr>
        <w:snapToGrid w:val="0"/>
        <w:spacing w:before="156" w:beforeLines="50" w:after="50" w:line="360" w:lineRule="exact"/>
        <w:rPr>
          <w:rFonts w:hint="eastAsia" w:ascii="宋体" w:hAnsi="宋体"/>
          <w:b/>
          <w:szCs w:val="21"/>
        </w:rPr>
      </w:pPr>
    </w:p>
    <w:p>
      <w:pPr>
        <w:snapToGrid w:val="0"/>
        <w:spacing w:before="156" w:beforeLines="50" w:after="50" w:line="360" w:lineRule="exact"/>
        <w:rPr>
          <w:rFonts w:hint="eastAsia" w:ascii="宋体" w:hAnsi="宋体"/>
          <w:b/>
          <w:szCs w:val="21"/>
        </w:rPr>
      </w:pPr>
    </w:p>
    <w:p>
      <w:pPr>
        <w:pageBreakBefore/>
        <w:snapToGrid w:val="0"/>
        <w:spacing w:before="156" w:beforeLines="50" w:after="50" w:line="360" w:lineRule="exact"/>
        <w:rPr>
          <w:rFonts w:ascii="宋体" w:hAnsi="宋体"/>
          <w:b/>
          <w:szCs w:val="21"/>
        </w:rPr>
      </w:pPr>
      <w:r>
        <w:rPr>
          <w:rFonts w:hint="eastAsia" w:ascii="宋体" w:hAnsi="宋体"/>
          <w:b/>
          <w:szCs w:val="21"/>
        </w:rPr>
        <w:t>（2）投标报价明细表格式</w:t>
      </w:r>
    </w:p>
    <w:p>
      <w:pPr>
        <w:pStyle w:val="28"/>
        <w:snapToGrid w:val="0"/>
        <w:spacing w:before="295" w:after="295" w:line="360" w:lineRule="exact"/>
        <w:jc w:val="center"/>
        <w:rPr>
          <w:rFonts w:hint="eastAsia" w:hAnsi="宋体"/>
          <w:b/>
          <w:sz w:val="28"/>
          <w:szCs w:val="28"/>
        </w:rPr>
      </w:pPr>
      <w:r>
        <w:rPr>
          <w:rFonts w:hint="eastAsia" w:hAnsi="宋体"/>
          <w:b/>
          <w:sz w:val="28"/>
          <w:szCs w:val="28"/>
        </w:rPr>
        <w:t>投标报价明细表</w:t>
      </w:r>
    </w:p>
    <w:p>
      <w:pPr>
        <w:spacing w:line="460" w:lineRule="exact"/>
        <w:rPr>
          <w:rFonts w:hint="eastAsia" w:hAnsi="宋体"/>
          <w:b/>
          <w:szCs w:val="21"/>
        </w:rPr>
      </w:pPr>
      <w:r>
        <w:rPr>
          <w:rFonts w:hint="eastAsia" w:hAnsi="宋体"/>
          <w:b/>
          <w:szCs w:val="21"/>
          <w:u w:val="single"/>
        </w:rPr>
        <w:t>本项目</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698"/>
        <w:gridCol w:w="922"/>
        <w:gridCol w:w="2133"/>
        <w:gridCol w:w="2505"/>
        <w:gridCol w:w="1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序号</w:t>
            </w:r>
          </w:p>
        </w:tc>
        <w:tc>
          <w:tcPr>
            <w:tcW w:w="169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服务项目名称</w:t>
            </w:r>
          </w:p>
        </w:tc>
        <w:tc>
          <w:tcPr>
            <w:tcW w:w="9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服务期</w:t>
            </w: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服务内容</w:t>
            </w:r>
          </w:p>
        </w:tc>
        <w:tc>
          <w:tcPr>
            <w:tcW w:w="2505"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报</w:t>
            </w:r>
            <w:r>
              <w:t xml:space="preserve">  </w:t>
            </w:r>
            <w:r>
              <w:rPr>
                <w:rFonts w:hint="eastAsia"/>
              </w:rPr>
              <w:t>价（元）</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说</w:t>
            </w:r>
            <w:r>
              <w:t xml:space="preserve">      </w:t>
            </w:r>
            <w:r>
              <w:rPr>
                <w:rFonts w:hint="eastAsia"/>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p>
        </w:tc>
        <w:tc>
          <w:tcPr>
            <w:tcW w:w="1698" w:type="dxa"/>
            <w:tcBorders>
              <w:top w:val="single" w:color="auto" w:sz="4" w:space="0"/>
              <w:left w:val="single" w:color="auto" w:sz="4" w:space="0"/>
              <w:right w:val="single" w:color="auto" w:sz="4" w:space="0"/>
            </w:tcBorders>
            <w:noWrap w:val="0"/>
            <w:vAlign w:val="center"/>
          </w:tcPr>
          <w:p>
            <w:pPr>
              <w:jc w:val="center"/>
              <w:rPr>
                <w:rFonts w:hint="eastAsia"/>
                <w:lang w:val="en"/>
              </w:rPr>
            </w:pPr>
          </w:p>
        </w:tc>
        <w:tc>
          <w:tcPr>
            <w:tcW w:w="9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lang w:val="en"/>
              </w:rPr>
            </w:pPr>
          </w:p>
        </w:tc>
        <w:tc>
          <w:tcPr>
            <w:tcW w:w="2133" w:type="dxa"/>
            <w:tcBorders>
              <w:top w:val="single" w:color="auto" w:sz="4" w:space="0"/>
              <w:left w:val="single" w:color="auto" w:sz="4" w:space="0"/>
              <w:bottom w:val="single" w:color="auto" w:sz="4" w:space="0"/>
              <w:right w:val="single" w:color="auto" w:sz="4" w:space="0"/>
            </w:tcBorders>
            <w:noWrap w:val="0"/>
            <w:vAlign w:val="center"/>
          </w:tcPr>
          <w:p>
            <w:pPr>
              <w:jc w:val="center"/>
            </w:pPr>
          </w:p>
        </w:tc>
        <w:tc>
          <w:tcPr>
            <w:tcW w:w="2505" w:type="dxa"/>
            <w:tcBorders>
              <w:top w:val="single" w:color="auto" w:sz="4" w:space="0"/>
              <w:left w:val="single" w:color="auto" w:sz="4" w:space="0"/>
              <w:bottom w:val="single" w:color="auto" w:sz="4" w:space="0"/>
              <w:right w:val="single" w:color="auto" w:sz="4" w:space="0"/>
            </w:tcBorders>
            <w:noWrap w:val="0"/>
            <w:vAlign w:val="center"/>
          </w:tcPr>
          <w:p>
            <w:pPr>
              <w:jc w:val="center"/>
            </w:pPr>
          </w:p>
        </w:tc>
        <w:tc>
          <w:tcPr>
            <w:tcW w:w="1552" w:type="dxa"/>
            <w:tcBorders>
              <w:top w:val="single" w:color="auto" w:sz="4" w:space="0"/>
              <w:left w:val="single" w:color="auto" w:sz="4" w:space="0"/>
              <w:bottom w:val="single" w:color="auto" w:sz="4" w:space="0"/>
              <w:right w:val="single" w:color="auto" w:sz="4" w:space="0"/>
            </w:tcBorders>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4" w:type="dxa"/>
            <w:gridSpan w:val="6"/>
            <w:tcBorders>
              <w:top w:val="single" w:color="auto" w:sz="4" w:space="0"/>
              <w:left w:val="single" w:color="auto" w:sz="4" w:space="0"/>
              <w:bottom w:val="single" w:color="auto" w:sz="4" w:space="0"/>
              <w:right w:val="single" w:color="auto" w:sz="4" w:space="0"/>
            </w:tcBorders>
            <w:noWrap w:val="0"/>
            <w:vAlign w:val="center"/>
          </w:tcPr>
          <w:p>
            <w:r>
              <w:rPr>
                <w:rFonts w:hint="eastAsia"/>
              </w:rPr>
              <w:t>总报价（人民币大写）：</w:t>
            </w:r>
            <w:r>
              <w:t xml:space="preserve">                                       </w:t>
            </w:r>
            <w:r>
              <w:rPr>
                <w:rFonts w:hint="eastAsia"/>
              </w:rPr>
              <w:t>（￥</w:t>
            </w:r>
            <w:r>
              <w:t xml:space="preserve">                       </w:t>
            </w:r>
            <w:r>
              <w:rPr>
                <w:rFonts w:hint="eastAsia"/>
              </w:rPr>
              <w:t>元）</w:t>
            </w:r>
          </w:p>
        </w:tc>
      </w:tr>
    </w:tbl>
    <w:p>
      <w:pPr>
        <w:pStyle w:val="28"/>
        <w:rPr>
          <w:rFonts w:hAnsi="宋体" w:cs="Times New Roman"/>
          <w:sz w:val="24"/>
          <w:szCs w:val="20"/>
        </w:rPr>
      </w:pPr>
    </w:p>
    <w:p>
      <w:pPr>
        <w:pStyle w:val="28"/>
        <w:rPr>
          <w:rFonts w:hint="eastAsia"/>
        </w:rPr>
      </w:pPr>
      <w:r>
        <w:rPr>
          <w:rFonts w:hint="eastAsia"/>
        </w:rPr>
        <w:t>注：1、本项目报价为完成项目需求所有内容的总报价。</w:t>
      </w:r>
    </w:p>
    <w:p>
      <w:pPr>
        <w:pStyle w:val="28"/>
        <w:rPr>
          <w:rFonts w:hint="eastAsia" w:hAnsi="宋体"/>
        </w:rPr>
      </w:pPr>
    </w:p>
    <w:p>
      <w:pPr>
        <w:pStyle w:val="28"/>
        <w:rPr>
          <w:rFonts w:hint="eastAsia" w:hAnsi="宋体"/>
        </w:rPr>
      </w:pPr>
      <w:r>
        <w:rPr>
          <w:rFonts w:hint="eastAsia" w:hAnsi="宋体"/>
        </w:rPr>
        <w:t>投标人盖公章</w:t>
      </w:r>
      <w:r>
        <w:rPr>
          <w:rFonts w:hint="eastAsia" w:hAnsi="宋体"/>
          <w:u w:val="single"/>
        </w:rPr>
        <w:t xml:space="preserve">                                 </w:t>
      </w:r>
    </w:p>
    <w:p>
      <w:pPr>
        <w:pStyle w:val="28"/>
        <w:rPr>
          <w:rFonts w:hint="eastAsia" w:hAnsi="宋体"/>
        </w:rPr>
      </w:pPr>
    </w:p>
    <w:p>
      <w:pPr>
        <w:snapToGrid w:val="0"/>
        <w:spacing w:before="50" w:after="50" w:line="220" w:lineRule="exact"/>
        <w:rPr>
          <w:rFonts w:hint="eastAsia" w:ascii="宋体" w:hAnsi="宋体"/>
          <w:spacing w:val="20"/>
          <w:u w:val="single"/>
        </w:rPr>
      </w:pPr>
      <w:r>
        <w:rPr>
          <w:rFonts w:hint="eastAsia" w:ascii="宋体" w:hAnsi="宋体"/>
        </w:rPr>
        <w:t>法定代表人或委托代理人</w:t>
      </w:r>
      <w:r>
        <w:rPr>
          <w:rFonts w:hint="eastAsia" w:ascii="宋体" w:hAnsi="宋体"/>
          <w:spacing w:val="20"/>
        </w:rPr>
        <w:t>签字：</w:t>
      </w:r>
      <w:r>
        <w:rPr>
          <w:rFonts w:hint="eastAsia" w:ascii="宋体" w:hAnsi="宋体"/>
          <w:spacing w:val="20"/>
          <w:u w:val="single"/>
        </w:rPr>
        <w:t xml:space="preserve">    </w:t>
      </w:r>
    </w:p>
    <w:p>
      <w:pPr>
        <w:snapToGrid w:val="0"/>
        <w:spacing w:before="50" w:after="50" w:line="360" w:lineRule="exact"/>
        <w:rPr>
          <w:rFonts w:hint="eastAsia" w:ascii="宋体" w:hAnsi="宋体"/>
          <w:szCs w:val="21"/>
        </w:rPr>
      </w:pPr>
      <w:r>
        <w:rPr>
          <w:rFonts w:hint="eastAsia" w:ascii="宋体" w:hAnsi="宋体"/>
          <w:szCs w:val="21"/>
        </w:rPr>
        <w:t xml:space="preserve">   </w:t>
      </w:r>
    </w:p>
    <w:p>
      <w:pPr>
        <w:adjustRightInd w:val="0"/>
        <w:snapToGrid w:val="0"/>
        <w:spacing w:line="400" w:lineRule="exact"/>
        <w:rPr>
          <w:rFonts w:hint="eastAsia" w:ascii="宋体" w:hAnsi="宋体"/>
          <w:b w:val="0"/>
          <w:bCs/>
          <w:szCs w:val="21"/>
        </w:rPr>
      </w:pPr>
      <w:r>
        <w:rPr>
          <w:rFonts w:hint="eastAsia" w:ascii="宋体" w:hAnsi="宋体"/>
          <w:b w:val="0"/>
          <w:bCs/>
          <w:szCs w:val="21"/>
        </w:rPr>
        <w:t>（3）投标人针对报价需要说明的其他文件和说明（格式自拟）</w:t>
      </w:r>
    </w:p>
    <w:p>
      <w:pPr>
        <w:snapToGrid w:val="0"/>
        <w:spacing w:before="156" w:beforeLines="50" w:after="50" w:line="360" w:lineRule="exact"/>
        <w:rPr>
          <w:rFonts w:hint="eastAsia" w:ascii="宋体" w:hAnsi="宋体"/>
          <w:szCs w:val="21"/>
        </w:rPr>
      </w:pPr>
    </w:p>
    <w:p>
      <w:pPr>
        <w:snapToGrid w:val="0"/>
        <w:spacing w:before="156" w:beforeLines="50" w:after="50" w:line="360" w:lineRule="exact"/>
        <w:rPr>
          <w:rFonts w:hint="eastAsia" w:ascii="宋体" w:hAnsi="宋体"/>
          <w:szCs w:val="21"/>
        </w:rPr>
      </w:pPr>
    </w:p>
    <w:p>
      <w:pPr>
        <w:pageBreakBefore/>
        <w:rPr>
          <w:b/>
        </w:rPr>
      </w:pPr>
      <w:r>
        <w:rPr>
          <w:rFonts w:hint="eastAsia"/>
          <w:b/>
        </w:rPr>
        <w:t>（4）开标一览表</w:t>
      </w:r>
    </w:p>
    <w:p>
      <w:pPr>
        <w:snapToGrid w:val="0"/>
        <w:spacing w:before="50" w:after="50" w:line="360" w:lineRule="exact"/>
        <w:jc w:val="center"/>
        <w:rPr>
          <w:rFonts w:hint="eastAsia" w:ascii="宋体" w:hAnsi="宋体"/>
          <w:b/>
          <w:szCs w:val="21"/>
        </w:rPr>
      </w:pPr>
      <w:r>
        <w:rPr>
          <w:rFonts w:hint="eastAsia" w:ascii="宋体" w:hAnsi="宋体"/>
          <w:b/>
          <w:szCs w:val="21"/>
        </w:rPr>
        <w:t>开标一览表</w:t>
      </w:r>
    </w:p>
    <w:p>
      <w:pPr>
        <w:snapToGrid w:val="0"/>
        <w:spacing w:before="50" w:after="156" w:afterLines="50" w:line="360" w:lineRule="exact"/>
        <w:jc w:val="left"/>
        <w:rPr>
          <w:rFonts w:hint="eastAsia" w:ascii="宋体" w:hAnsi="宋体"/>
        </w:rPr>
      </w:pPr>
      <w:r>
        <w:rPr>
          <w:rFonts w:hint="eastAsia" w:ascii="宋体" w:hAnsi="宋体"/>
        </w:rPr>
        <w:t>项目名称：</w:t>
      </w:r>
    </w:p>
    <w:p>
      <w:pPr>
        <w:snapToGrid w:val="0"/>
        <w:spacing w:before="50" w:after="156" w:afterLines="50" w:line="360" w:lineRule="exact"/>
        <w:jc w:val="left"/>
        <w:rPr>
          <w:rFonts w:hint="eastAsia" w:ascii="宋体" w:hAnsi="宋体"/>
        </w:rPr>
      </w:pPr>
      <w:r>
        <w:rPr>
          <w:rFonts w:hint="eastAsia" w:ascii="宋体" w:hAnsi="宋体"/>
        </w:rPr>
        <w:t>项目编号：</w:t>
      </w:r>
    </w:p>
    <w:tbl>
      <w:tblPr>
        <w:tblStyle w:val="54"/>
        <w:tblpPr w:leftFromText="180" w:rightFromText="180" w:vertAnchor="text" w:horzAnchor="page" w:tblpX="1138" w:tblpY="5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2446"/>
        <w:gridCol w:w="2417"/>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719"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服务项目名称</w:t>
            </w:r>
          </w:p>
        </w:tc>
        <w:tc>
          <w:tcPr>
            <w:tcW w:w="2446"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服务内容</w:t>
            </w:r>
          </w:p>
        </w:tc>
        <w:tc>
          <w:tcPr>
            <w:tcW w:w="2417"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报  价（元）</w:t>
            </w:r>
          </w:p>
        </w:tc>
        <w:tc>
          <w:tcPr>
            <w:tcW w:w="1592" w:type="dxa"/>
            <w:tcBorders>
              <w:top w:val="single" w:color="auto" w:sz="4" w:space="0"/>
              <w:left w:val="single" w:color="auto" w:sz="4" w:space="0"/>
              <w:bottom w:val="single" w:color="auto" w:sz="4" w:space="0"/>
              <w:right w:val="single" w:color="auto" w:sz="4" w:space="0"/>
            </w:tcBorders>
            <w:noWrap w:val="0"/>
            <w:vAlign w:val="center"/>
          </w:tcPr>
          <w:p>
            <w:pPr>
              <w:jc w:val="center"/>
            </w:pPr>
            <w:r>
              <w:rPr>
                <w:rFonts w:hint="eastAsia"/>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2719" w:type="dxa"/>
            <w:tcBorders>
              <w:top w:val="single" w:color="auto" w:sz="4" w:space="0"/>
              <w:left w:val="single" w:color="auto" w:sz="4" w:space="0"/>
              <w:bottom w:val="single" w:color="auto" w:sz="4" w:space="0"/>
              <w:right w:val="single" w:color="auto" w:sz="4" w:space="0"/>
            </w:tcBorders>
            <w:noWrap w:val="0"/>
            <w:vAlign w:val="center"/>
          </w:tcPr>
          <w:p>
            <w:pPr>
              <w:jc w:val="center"/>
            </w:pPr>
          </w:p>
        </w:tc>
        <w:tc>
          <w:tcPr>
            <w:tcW w:w="244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rPr>
            </w:pPr>
          </w:p>
        </w:tc>
        <w:tc>
          <w:tcPr>
            <w:tcW w:w="2417"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jc w:val="center"/>
              <w:outlineLvl w:val="0"/>
              <w:rPr>
                <w:rFonts w:ascii="宋体" w:hAnsi="宋体"/>
                <w:bCs/>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174" w:type="dxa"/>
            <w:gridSpan w:val="4"/>
            <w:tcBorders>
              <w:top w:val="single" w:color="auto" w:sz="4" w:space="0"/>
              <w:left w:val="single" w:color="auto" w:sz="4" w:space="0"/>
              <w:bottom w:val="single" w:color="auto" w:sz="4" w:space="0"/>
              <w:right w:val="single" w:color="auto" w:sz="4" w:space="0"/>
            </w:tcBorders>
            <w:noWrap w:val="0"/>
            <w:vAlign w:val="center"/>
          </w:tcPr>
          <w:p>
            <w:pPr>
              <w:spacing w:line="460" w:lineRule="exact"/>
              <w:rPr>
                <w:rFonts w:ascii="宋体" w:hAnsi="宋体"/>
                <w:b/>
                <w:szCs w:val="21"/>
              </w:rPr>
            </w:pPr>
            <w:r>
              <w:rPr>
                <w:rFonts w:hint="eastAsia" w:ascii="宋体" w:hAnsi="宋体"/>
                <w:b/>
                <w:szCs w:val="21"/>
              </w:rPr>
              <w:t>总报价</w:t>
            </w:r>
            <w:r>
              <w:rPr>
                <w:rFonts w:hint="eastAsia" w:ascii="宋体" w:hAnsi="宋体"/>
                <w:spacing w:val="-6"/>
              </w:rPr>
              <w:t>（人民币大写）：</w:t>
            </w:r>
            <w:r>
              <w:rPr>
                <w:rFonts w:hint="eastAsia" w:ascii="宋体" w:hAnsi="宋体"/>
                <w:spacing w:val="-6"/>
                <w:u w:val="single"/>
              </w:rPr>
              <w:t xml:space="preserve">                                       （￥                       元）</w:t>
            </w:r>
          </w:p>
        </w:tc>
      </w:tr>
    </w:tbl>
    <w:p>
      <w:pPr>
        <w:snapToGrid w:val="0"/>
        <w:spacing w:before="50" w:after="156" w:afterLines="50" w:line="360" w:lineRule="exact"/>
        <w:jc w:val="left"/>
        <w:rPr>
          <w:rFonts w:hint="eastAsia" w:ascii="宋体" w:hAnsi="宋体"/>
          <w:b/>
          <w:szCs w:val="21"/>
        </w:rPr>
      </w:pPr>
      <w:r>
        <w:rPr>
          <w:rFonts w:hint="eastAsia" w:ascii="宋体" w:hAnsi="宋体"/>
        </w:rPr>
        <w:t xml:space="preserve">所投分标号：                                        </w:t>
      </w:r>
    </w:p>
    <w:p>
      <w:pPr>
        <w:pStyle w:val="28"/>
        <w:rPr>
          <w:rFonts w:hint="eastAsia" w:hAnsi="宋体" w:cs="Times New Roman"/>
          <w:sz w:val="24"/>
          <w:szCs w:val="20"/>
        </w:rPr>
      </w:pPr>
    </w:p>
    <w:p>
      <w:pPr>
        <w:snapToGrid w:val="0"/>
        <w:spacing w:before="50" w:after="50" w:line="360" w:lineRule="exact"/>
        <w:jc w:val="left"/>
        <w:rPr>
          <w:rFonts w:hint="eastAsia" w:ascii="宋体" w:hAnsi="宋体"/>
          <w:szCs w:val="21"/>
        </w:rPr>
      </w:pPr>
      <w:r>
        <w:rPr>
          <w:rFonts w:hint="eastAsia" w:ascii="宋体" w:hAnsi="宋体"/>
          <w:szCs w:val="21"/>
        </w:rPr>
        <w:t>注: 1、报价一经涂改，应在涂改处加盖单位公章或者由法定代表人(负责人)或授权委托人签字或盖章，否则其投标作无效标处理。</w:t>
      </w:r>
    </w:p>
    <w:p>
      <w:pPr>
        <w:snapToGrid w:val="0"/>
        <w:spacing w:before="50" w:after="50" w:line="360" w:lineRule="exact"/>
        <w:ind w:firstLine="420" w:firstLineChars="200"/>
        <w:jc w:val="left"/>
        <w:rPr>
          <w:rFonts w:hint="eastAsia" w:ascii="宋体" w:hAnsi="宋体"/>
          <w:szCs w:val="21"/>
        </w:rPr>
      </w:pPr>
      <w:r>
        <w:rPr>
          <w:rFonts w:hint="eastAsia" w:ascii="宋体" w:hAnsi="宋体"/>
          <w:szCs w:val="21"/>
        </w:rPr>
        <w:t>2、投标费用包括项目实施所需的人工费、服务费、购买及制作标书费、税费及其他一切费用。</w:t>
      </w:r>
    </w:p>
    <w:p>
      <w:pPr>
        <w:snapToGrid w:val="0"/>
        <w:spacing w:before="50" w:after="50" w:line="360" w:lineRule="exact"/>
        <w:ind w:firstLine="420" w:firstLineChars="200"/>
        <w:jc w:val="left"/>
        <w:rPr>
          <w:rFonts w:hint="eastAsia" w:ascii="宋体" w:hAnsi="宋体"/>
          <w:szCs w:val="21"/>
        </w:rPr>
      </w:pPr>
      <w:r>
        <w:rPr>
          <w:rFonts w:hint="eastAsia" w:ascii="宋体" w:hAnsi="宋体"/>
          <w:szCs w:val="21"/>
        </w:rPr>
        <w:t>3、以上报价应与“投标报价明细表”中的“投标总价”相一致。</w:t>
      </w:r>
    </w:p>
    <w:p>
      <w:pPr>
        <w:snapToGrid w:val="0"/>
        <w:spacing w:before="50" w:after="50" w:line="360" w:lineRule="exact"/>
        <w:ind w:firstLine="420" w:firstLineChars="200"/>
        <w:rPr>
          <w:rFonts w:ascii="宋体" w:hAnsi="宋体"/>
          <w:szCs w:val="21"/>
        </w:rPr>
      </w:pPr>
      <w:r>
        <w:rPr>
          <w:rFonts w:hint="eastAsia" w:ascii="宋体" w:hAnsi="宋体"/>
          <w:szCs w:val="21"/>
        </w:rPr>
        <w:t>4、联合体投标时，开标一览表中投标人名称必须注明联合体并加盖联合体各方公章，同时须提供联合投标协议书。</w:t>
      </w:r>
    </w:p>
    <w:p>
      <w:pPr>
        <w:snapToGrid w:val="0"/>
        <w:spacing w:before="50" w:after="50" w:line="360" w:lineRule="exact"/>
        <w:ind w:firstLine="411" w:firstLineChars="196"/>
        <w:rPr>
          <w:rFonts w:hint="eastAsia" w:ascii="宋体" w:hAnsi="宋体"/>
          <w:szCs w:val="21"/>
        </w:rPr>
      </w:pPr>
      <w:r>
        <w:rPr>
          <w:rFonts w:hint="eastAsia" w:ascii="宋体" w:hAnsi="宋体"/>
          <w:szCs w:val="21"/>
        </w:rPr>
        <w:t>5、项目中有多个分标的，每一分标的开标一览表必须分别按格式要求填写并签字、盖章。</w:t>
      </w:r>
    </w:p>
    <w:p>
      <w:pPr>
        <w:snapToGrid w:val="0"/>
        <w:spacing w:before="50" w:after="50" w:line="360" w:lineRule="exact"/>
        <w:ind w:left="-2" w:leftChars="-1" w:right="-816" w:rightChars="-389" w:firstLine="420" w:firstLineChars="200"/>
        <w:rPr>
          <w:rFonts w:hint="eastAsia" w:ascii="宋体" w:hAnsi="宋体"/>
          <w:szCs w:val="21"/>
        </w:rPr>
      </w:pPr>
    </w:p>
    <w:p>
      <w:pPr>
        <w:snapToGrid w:val="0"/>
        <w:spacing w:before="50" w:after="50" w:line="360" w:lineRule="exact"/>
        <w:ind w:left="-2" w:leftChars="-1" w:right="-816" w:rightChars="-389" w:firstLine="420" w:firstLineChars="200"/>
        <w:rPr>
          <w:rFonts w:hint="eastAsia" w:ascii="宋体" w:hAnsi="宋体"/>
          <w:szCs w:val="21"/>
        </w:rPr>
      </w:pPr>
      <w:r>
        <w:rPr>
          <w:rFonts w:hint="eastAsia" w:ascii="宋体" w:hAnsi="宋体"/>
          <w:szCs w:val="21"/>
        </w:rPr>
        <w:t xml:space="preserve">法定代表人(负责人)或委托代理人签字（签字或盖章）：                    </w:t>
      </w:r>
    </w:p>
    <w:p>
      <w:pPr>
        <w:snapToGrid w:val="0"/>
        <w:spacing w:before="50" w:after="50" w:line="360" w:lineRule="exact"/>
        <w:ind w:right="-816" w:rightChars="-389" w:firstLine="420" w:firstLineChars="200"/>
        <w:rPr>
          <w:rFonts w:hint="eastAsia" w:ascii="宋体" w:hAnsi="宋体"/>
          <w:szCs w:val="21"/>
        </w:rPr>
      </w:pPr>
      <w:r>
        <w:rPr>
          <w:rFonts w:hint="eastAsia" w:ascii="宋体" w:hAnsi="宋体"/>
          <w:szCs w:val="21"/>
        </w:rPr>
        <w:t xml:space="preserve">投标人名称（盖章）：                               </w:t>
      </w:r>
    </w:p>
    <w:p>
      <w:pPr>
        <w:snapToGrid w:val="0"/>
        <w:spacing w:before="50" w:after="50" w:line="360" w:lineRule="exact"/>
        <w:ind w:right="-816" w:rightChars="-389" w:firstLine="7140" w:firstLineChars="3400"/>
        <w:rPr>
          <w:rFonts w:hint="eastAsia" w:ascii="宋体" w:hAnsi="宋体"/>
          <w:szCs w:val="21"/>
        </w:rPr>
      </w:pPr>
    </w:p>
    <w:p>
      <w:pPr>
        <w:snapToGrid w:val="0"/>
        <w:spacing w:before="50" w:after="50" w:line="360" w:lineRule="exact"/>
        <w:ind w:right="-816" w:rightChars="-389" w:firstLine="7140" w:firstLineChars="3400"/>
        <w:rPr>
          <w:rFonts w:hint="eastAsia" w:ascii="宋体" w:hAnsi="宋体"/>
          <w:szCs w:val="21"/>
        </w:rPr>
      </w:pPr>
      <w:r>
        <w:rPr>
          <w:rFonts w:hint="eastAsia" w:ascii="宋体" w:hAnsi="宋体"/>
          <w:szCs w:val="21"/>
        </w:rPr>
        <w:t>日期：    年   月   日</w:t>
      </w:r>
    </w:p>
    <w:sectPr>
      <w:headerReference r:id="rId6" w:type="first"/>
      <w:footerReference r:id="rId9" w:type="first"/>
      <w:headerReference r:id="rId5" w:type="default"/>
      <w:footerReference r:id="rId7" w:type="default"/>
      <w:footerReference r:id="rId8" w:type="even"/>
      <w:pgSz w:w="11906" w:h="16838"/>
      <w:pgMar w:top="1134" w:right="1134" w:bottom="1134" w:left="1134" w:header="851" w:footer="992"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Verdana">
    <w:altName w:val="Ubuntu"/>
    <w:panose1 w:val="020B0604030504040204"/>
    <w:charset w:val="00"/>
    <w:family w:val="swiss"/>
    <w:pitch w:val="default"/>
    <w:sig w:usb0="00000000" w:usb1="00000000" w:usb2="00000010" w:usb3="00000000" w:csb0="2000019F" w:csb1="00000000"/>
  </w:font>
  <w:font w:name="Ђˎ̥">
    <w:altName w:val="华文仿宋"/>
    <w:panose1 w:val="00000000000000000000"/>
    <w:charset w:val="00"/>
    <w:family w:val="roman"/>
    <w:pitch w:val="default"/>
    <w:sig w:usb0="00000000" w:usb1="00000000" w:usb2="00000000" w:usb3="00000000" w:csb0="00040001" w:csb1="00000000"/>
  </w:font>
  <w:font w:name="华文宋体">
    <w:panose1 w:val="02010600040101010101"/>
    <w:charset w:val="86"/>
    <w:family w:val="auto"/>
    <w:pitch w:val="default"/>
    <w:sig w:usb0="00000287" w:usb1="080F0000" w:usb2="00000000" w:usb3="00000000" w:csb0="0004009F" w:csb1="DFD70000"/>
  </w:font>
  <w:font w:name="Cambria">
    <w:altName w:val="FreeSerif"/>
    <w:panose1 w:val="02040803050406030204"/>
    <w:charset w:val="00"/>
    <w:family w:val="roman"/>
    <w:pitch w:val="default"/>
    <w:sig w:usb0="00000000" w:usb1="00000000"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Tms Rmn">
    <w:altName w:val="FreeSerif"/>
    <w:panose1 w:val="02020603040505020304"/>
    <w:charset w:val="00"/>
    <w:family w:val="roman"/>
    <w:pitch w:val="default"/>
    <w:sig w:usb0="00000000" w:usb1="00000000" w:usb2="00000000" w:usb3="00000000" w:csb0="00000001" w:csb1="00000000"/>
  </w:font>
  <w:font w:name="Tahoma">
    <w:altName w:val="Droid Sans"/>
    <w:panose1 w:val="020B0604030504040204"/>
    <w:charset w:val="00"/>
    <w:family w:val="swiss"/>
    <w:pitch w:val="default"/>
    <w:sig w:usb0="00000000" w:usb1="00000000" w:usb2="00000029" w:usb3="00000000" w:csb0="200101FF" w:csb1="20280000"/>
  </w:font>
  <w:font w:name="创艺简黑体">
    <w:altName w:val="黑体"/>
    <w:panose1 w:val="00000000000000000000"/>
    <w:charset w:val="00"/>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隶书">
    <w:altName w:val="宋体"/>
    <w:panose1 w:val="02010509060101010101"/>
    <w:charset w:val="86"/>
    <w:family w:val="modern"/>
    <w:pitch w:val="default"/>
    <w:sig w:usb0="00000000" w:usb1="00000000" w:usb2="00000000" w:usb3="00000000" w:csb0="00040000" w:csb1="00000000"/>
  </w:font>
  <w:font w:name="汉仪书宋二S">
    <w:altName w:val="方正书宋_GBK"/>
    <w:panose1 w:val="00020600040101010101"/>
    <w:charset w:val="86"/>
    <w:family w:val="auto"/>
    <w:pitch w:val="default"/>
    <w:sig w:usb0="00000000" w:usb1="00000000" w:usb2="00000016" w:usb3="00000000" w:csb0="00040000" w:csb1="0000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w:rPr>
        <w:rFonts w:hint="eastAsia"/>
        <w:sz w:val="28"/>
      </w:rPr>
      <w:t>—</w:t>
    </w:r>
    <w:r>
      <w:rPr>
        <w:sz w:val="28"/>
      </w:rPr>
      <w:fldChar w:fldCharType="begin"/>
    </w:r>
    <w:r>
      <w:rPr>
        <w:sz w:val="28"/>
      </w:rPr>
      <w:instrText xml:space="preserve">PAGE   \* MERGEFORMAT</w:instrText>
    </w:r>
    <w:r>
      <w:rPr>
        <w:sz w:val="28"/>
      </w:rPr>
      <w:fldChar w:fldCharType="separate"/>
    </w:r>
    <w:r>
      <w:rPr>
        <w:sz w:val="28"/>
        <w:lang w:val="zh-CN"/>
      </w:rPr>
      <w:t>12</w:t>
    </w:r>
    <w:r>
      <w:rPr>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7"/>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15875">
                        <a:noFill/>
                      </a:ln>
                    </wps:spPr>
                    <wps:txbx>
                      <w:txbxContent>
                        <w:p>
                          <w:pPr>
                            <w:pStyle w:val="34"/>
                            <w:rPr>
                              <w:rFonts w:hint="eastAsia"/>
                            </w:rPr>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wrap="none" lIns="0" tIns="0" rIns="0" bIns="0" upright="0">
                      <a:spAutoFit/>
                    </wps:bodyPr>
                  </wps:wsp>
                </a:graphicData>
              </a:graphic>
            </wp:anchor>
          </w:drawing>
        </mc:Choice>
        <mc:Fallback>
          <w:pict>
            <v:shape id="文本框 7" o:spid="_x0000_s1026" o:spt="202" type="#_x0000_t202" style="position:absolute;left:0pt;margin-top:0pt;height:10.35pt;width:4.55pt;mso-position-horizontal:center;mso-position-horizontal-relative:margin;mso-wrap-style:none;z-index:251658240;mso-width-relative:page;mso-height-relative:page;" filled="f" stroked="f" coordsize="21600,21600" o:gfxdata="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C8DhTx1AAAAAIBAAAPAAAAAAAAAAEAIAAAADgAAABk&#10;cnMvZG93bnJldi54bWxQSwECFAAUAAAACACHTuJALDkezLsBAABSAwAADgAAAAAAAAABACAAAAA5&#10;AQAAZHJzL2Uyb0RvYy54bWxQSwUGAAAAAAYABgBZAQAAZgUAAAAA&#10;">
              <v:fill on="f" focussize="0,0"/>
              <v:stroke on="f" weight="1.25pt"/>
              <v:imagedata o:title=""/>
              <o:lock v:ext="edit" aspectratio="f"/>
              <v:textbox inset="0mm,0mm,0mm,0mm" style="mso-fit-shape-to-text:t;">
                <w:txbxContent>
                  <w:p>
                    <w:pPr>
                      <w:pStyle w:val="34"/>
                      <w:rPr>
                        <w:rFonts w:hint="eastAsia"/>
                      </w:rPr>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rap="around" w:vAnchor="text" w:hAnchor="margin" w:xAlign="center" w:y="1"/>
      <w:rPr>
        <w:rStyle w:val="59"/>
      </w:rPr>
    </w:pPr>
    <w:r>
      <w:fldChar w:fldCharType="begin"/>
    </w:r>
    <w:r>
      <w:rPr>
        <w:rStyle w:val="59"/>
      </w:rPr>
      <w:instrText xml:space="preserve">PAGE  </w:instrText>
    </w:r>
    <w:r>
      <w:fldChar w:fldCharType="separate"/>
    </w:r>
    <w:r>
      <w:fldChar w:fldCharType="end"/>
    </w:r>
  </w:p>
  <w:p>
    <w:pPr>
      <w:pStyle w:val="3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tabs>
        <w:tab w:val="left" w:pos="5169"/>
        <w:tab w:val="clear" w:pos="8306"/>
      </w:tabs>
      <w:ind w:right="360"/>
      <w:jc w:val="both"/>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0490" cy="26289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10490" cy="262890"/>
                      </a:xfrm>
                      <a:prstGeom prst="rect">
                        <a:avLst/>
                      </a:prstGeom>
                      <a:noFill/>
                      <a:ln w="15875">
                        <a:noFill/>
                      </a:ln>
                    </wps:spPr>
                    <wps:txbx>
                      <w:txbxContent>
                        <w:p>
                          <w:pPr>
                            <w:pStyle w:val="34"/>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20.7pt;width:8.7pt;mso-position-horizontal:center;mso-position-horizontal-relative:margin;mso-wrap-style:none;z-index:251659264;mso-width-relative:page;mso-height-relative:page;" filled="f" stroked="f" coordsize="21600,21600" o:gfxdata="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DW36C21AAAAAMBAAAPAAAAAAAAAAEAIAAAADgAAABk&#10;cnMvZG93bnJldi54bWxQSwECFAAUAAAACACHTuJA4M3OALsBAABTAwAADgAAAAAAAAABACAAAAA5&#10;AQAAZHJzL2Uyb0RvYy54bWxQSwUGAAAAAAYABgBZAQAAZgUAAAAA&#10;">
              <v:fill on="f" focussize="0,0"/>
              <v:stroke on="f" weight="1.25pt"/>
              <v:imagedata o:title=""/>
              <o:lock v:ext="edit" aspectratio="f"/>
              <v:textbox inset="0mm,0mm,0mm,0mm" style="mso-fit-shape-to-text:t;">
                <w:txbxContent>
                  <w:p>
                    <w:pPr>
                      <w:pStyle w:val="34"/>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jc w:val="both"/>
      <w:rPr>
        <w:color w:val="FF0000"/>
      </w:rPr>
    </w:pPr>
    <w:r>
      <w:rPr>
        <w:rFonts w:hint="eastAsia"/>
      </w:rPr>
      <w:t xml:space="preserve">                   </w:t>
    </w:r>
    <w:r>
      <w:rPr>
        <w:rFonts w:hint="eastAsia"/>
        <w:lang w:val="en-US" w:eastAsia="zh-CN"/>
      </w:rPr>
      <w:t xml:space="preserve">   广西壮族自治区招生考试院马兰书院2026-2028年度后勤管理服务</w:t>
    </w:r>
    <w:r>
      <w:rPr>
        <w:rFonts w:hint="eastAsia"/>
      </w:rPr>
      <w:t>（GXZC2026-G3-002269-CGZX）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Pr>
    <w:r>
      <w:rPr>
        <w:rFonts w:hint="eastAsia"/>
      </w:rPr>
      <w:t xml:space="preserve">                   </w:t>
    </w:r>
    <w:r>
      <w:rPr>
        <w:rFonts w:hint="eastAsia"/>
        <w:lang w:val="en-US" w:eastAsia="zh-CN"/>
      </w:rPr>
      <w:t xml:space="preserve">   </w:t>
    </w:r>
    <w:r>
      <w:rPr>
        <w:rFonts w:hint="eastAsia"/>
      </w:rPr>
      <w:t>广西壮族自治区招生考试院马兰书院2026-2028年度后勤管理服务（GXZC2026-G3-002269-CGZX）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C95DCC"/>
    <w:multiLevelType w:val="singleLevel"/>
    <w:tmpl w:val="EDC95DCC"/>
    <w:lvl w:ilvl="0" w:tentative="0">
      <w:start w:val="6"/>
      <w:numFmt w:val="decimal"/>
      <w:pStyle w:val="419"/>
      <w:suff w:val="nothing"/>
      <w:lvlText w:val="（%1）"/>
      <w:lvlJc w:val="left"/>
      <w:rPr>
        <w:rFonts w:cs="Times New Roman"/>
      </w:rPr>
    </w:lvl>
  </w:abstractNum>
  <w:abstractNum w:abstractNumId="1">
    <w:nsid w:val="08C42F8D"/>
    <w:multiLevelType w:val="singleLevel"/>
    <w:tmpl w:val="08C42F8D"/>
    <w:lvl w:ilvl="0" w:tentative="0">
      <w:start w:val="2"/>
      <w:numFmt w:val="chineseCounting"/>
      <w:pStyle w:val="525"/>
      <w:suff w:val="nothing"/>
      <w:lvlText w:val="%1、"/>
      <w:lvlJc w:val="left"/>
      <w:rPr>
        <w:rFonts w:hint="eastAsia"/>
      </w:rPr>
    </w:lvl>
  </w:abstractNum>
  <w:abstractNum w:abstractNumId="2">
    <w:nsid w:val="7C728C76"/>
    <w:multiLevelType w:val="singleLevel"/>
    <w:tmpl w:val="7C728C76"/>
    <w:lvl w:ilvl="0" w:tentative="0">
      <w:start w:val="2"/>
      <w:numFmt w:val="chineseCounting"/>
      <w:pStyle w:val="15"/>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xNmI3YThjN2JjM2QzM2RkMjExM2U5MDgxZjdjZWQifQ=="/>
  </w:docVars>
  <w:rsids>
    <w:rsidRoot w:val="009127AD"/>
    <w:rsid w:val="0000001E"/>
    <w:rsid w:val="0000521B"/>
    <w:rsid w:val="000113BF"/>
    <w:rsid w:val="000116BC"/>
    <w:rsid w:val="00012DF9"/>
    <w:rsid w:val="0001300E"/>
    <w:rsid w:val="00013EE6"/>
    <w:rsid w:val="00014BE7"/>
    <w:rsid w:val="0001668C"/>
    <w:rsid w:val="0001798C"/>
    <w:rsid w:val="00017BDF"/>
    <w:rsid w:val="00017F8F"/>
    <w:rsid w:val="000212F4"/>
    <w:rsid w:val="0002132A"/>
    <w:rsid w:val="00021AC3"/>
    <w:rsid w:val="000232CD"/>
    <w:rsid w:val="0002335A"/>
    <w:rsid w:val="0002529C"/>
    <w:rsid w:val="00025483"/>
    <w:rsid w:val="00026EA5"/>
    <w:rsid w:val="00027F5B"/>
    <w:rsid w:val="000306D9"/>
    <w:rsid w:val="0003377D"/>
    <w:rsid w:val="00035CD3"/>
    <w:rsid w:val="00040C12"/>
    <w:rsid w:val="000418A8"/>
    <w:rsid w:val="0004335C"/>
    <w:rsid w:val="00043DA5"/>
    <w:rsid w:val="00045447"/>
    <w:rsid w:val="0004655C"/>
    <w:rsid w:val="0005026B"/>
    <w:rsid w:val="00050346"/>
    <w:rsid w:val="0005661C"/>
    <w:rsid w:val="0005735B"/>
    <w:rsid w:val="000600DC"/>
    <w:rsid w:val="00060845"/>
    <w:rsid w:val="00061761"/>
    <w:rsid w:val="0006183B"/>
    <w:rsid w:val="00061E99"/>
    <w:rsid w:val="00062E46"/>
    <w:rsid w:val="000634A5"/>
    <w:rsid w:val="00064DDE"/>
    <w:rsid w:val="00065721"/>
    <w:rsid w:val="00067960"/>
    <w:rsid w:val="00071085"/>
    <w:rsid w:val="00071555"/>
    <w:rsid w:val="00072E43"/>
    <w:rsid w:val="00074FF0"/>
    <w:rsid w:val="00075ACF"/>
    <w:rsid w:val="00075D0E"/>
    <w:rsid w:val="000761B5"/>
    <w:rsid w:val="00076F08"/>
    <w:rsid w:val="00077894"/>
    <w:rsid w:val="00080616"/>
    <w:rsid w:val="00080CDF"/>
    <w:rsid w:val="0008260D"/>
    <w:rsid w:val="00083719"/>
    <w:rsid w:val="00084614"/>
    <w:rsid w:val="00084779"/>
    <w:rsid w:val="00084E7D"/>
    <w:rsid w:val="0008617B"/>
    <w:rsid w:val="00086C02"/>
    <w:rsid w:val="00087B8B"/>
    <w:rsid w:val="00090208"/>
    <w:rsid w:val="000911ED"/>
    <w:rsid w:val="000927EE"/>
    <w:rsid w:val="0009568D"/>
    <w:rsid w:val="00096455"/>
    <w:rsid w:val="000A12F5"/>
    <w:rsid w:val="000A256A"/>
    <w:rsid w:val="000A2C0B"/>
    <w:rsid w:val="000A3511"/>
    <w:rsid w:val="000A4565"/>
    <w:rsid w:val="000A5106"/>
    <w:rsid w:val="000A5119"/>
    <w:rsid w:val="000A67B7"/>
    <w:rsid w:val="000A7F22"/>
    <w:rsid w:val="000B307A"/>
    <w:rsid w:val="000B3996"/>
    <w:rsid w:val="000B4390"/>
    <w:rsid w:val="000B58C4"/>
    <w:rsid w:val="000B58EF"/>
    <w:rsid w:val="000B68C7"/>
    <w:rsid w:val="000C050B"/>
    <w:rsid w:val="000C1FD7"/>
    <w:rsid w:val="000C4E1D"/>
    <w:rsid w:val="000C5857"/>
    <w:rsid w:val="000C6D04"/>
    <w:rsid w:val="000C7AE8"/>
    <w:rsid w:val="000D0435"/>
    <w:rsid w:val="000D048C"/>
    <w:rsid w:val="000D064B"/>
    <w:rsid w:val="000D11E9"/>
    <w:rsid w:val="000D1E06"/>
    <w:rsid w:val="000D4B75"/>
    <w:rsid w:val="000D50C2"/>
    <w:rsid w:val="000D649E"/>
    <w:rsid w:val="000D6812"/>
    <w:rsid w:val="000E01AC"/>
    <w:rsid w:val="000E57D8"/>
    <w:rsid w:val="000E69C5"/>
    <w:rsid w:val="000E7E1E"/>
    <w:rsid w:val="000F0CD9"/>
    <w:rsid w:val="000F1285"/>
    <w:rsid w:val="000F2ABF"/>
    <w:rsid w:val="000F3498"/>
    <w:rsid w:val="000F4406"/>
    <w:rsid w:val="000F460A"/>
    <w:rsid w:val="000F5622"/>
    <w:rsid w:val="000F684A"/>
    <w:rsid w:val="0010099D"/>
    <w:rsid w:val="00101B63"/>
    <w:rsid w:val="00104031"/>
    <w:rsid w:val="00104E0E"/>
    <w:rsid w:val="00107475"/>
    <w:rsid w:val="00110245"/>
    <w:rsid w:val="00110715"/>
    <w:rsid w:val="0011072B"/>
    <w:rsid w:val="001109CE"/>
    <w:rsid w:val="00111383"/>
    <w:rsid w:val="001115EE"/>
    <w:rsid w:val="001117CE"/>
    <w:rsid w:val="001128C6"/>
    <w:rsid w:val="0011326D"/>
    <w:rsid w:val="00115647"/>
    <w:rsid w:val="00116FE4"/>
    <w:rsid w:val="0011710C"/>
    <w:rsid w:val="00117287"/>
    <w:rsid w:val="00117B2A"/>
    <w:rsid w:val="0012001C"/>
    <w:rsid w:val="00121F3C"/>
    <w:rsid w:val="00122BA5"/>
    <w:rsid w:val="001243C8"/>
    <w:rsid w:val="00125BF4"/>
    <w:rsid w:val="001264F2"/>
    <w:rsid w:val="00126958"/>
    <w:rsid w:val="0012784E"/>
    <w:rsid w:val="00127D29"/>
    <w:rsid w:val="00133EB1"/>
    <w:rsid w:val="0013410E"/>
    <w:rsid w:val="00134131"/>
    <w:rsid w:val="00134B95"/>
    <w:rsid w:val="00134E84"/>
    <w:rsid w:val="00136B0C"/>
    <w:rsid w:val="00137763"/>
    <w:rsid w:val="001400C3"/>
    <w:rsid w:val="00140161"/>
    <w:rsid w:val="00140A0F"/>
    <w:rsid w:val="001427FF"/>
    <w:rsid w:val="0014335A"/>
    <w:rsid w:val="00144055"/>
    <w:rsid w:val="001443F8"/>
    <w:rsid w:val="00145F3F"/>
    <w:rsid w:val="00146A62"/>
    <w:rsid w:val="001471FD"/>
    <w:rsid w:val="00147D75"/>
    <w:rsid w:val="00150521"/>
    <w:rsid w:val="00153AF0"/>
    <w:rsid w:val="0015426F"/>
    <w:rsid w:val="00157623"/>
    <w:rsid w:val="001577E1"/>
    <w:rsid w:val="0016039E"/>
    <w:rsid w:val="001627C1"/>
    <w:rsid w:val="00164191"/>
    <w:rsid w:val="001659CD"/>
    <w:rsid w:val="00167108"/>
    <w:rsid w:val="00170E28"/>
    <w:rsid w:val="00171436"/>
    <w:rsid w:val="00172716"/>
    <w:rsid w:val="0017379B"/>
    <w:rsid w:val="00173809"/>
    <w:rsid w:val="0017470E"/>
    <w:rsid w:val="00176559"/>
    <w:rsid w:val="001801A0"/>
    <w:rsid w:val="0018081A"/>
    <w:rsid w:val="00180A2C"/>
    <w:rsid w:val="00180E5E"/>
    <w:rsid w:val="0018313E"/>
    <w:rsid w:val="001862C6"/>
    <w:rsid w:val="0018799B"/>
    <w:rsid w:val="00187FE4"/>
    <w:rsid w:val="00191AEE"/>
    <w:rsid w:val="00193C14"/>
    <w:rsid w:val="00194133"/>
    <w:rsid w:val="00196BE3"/>
    <w:rsid w:val="001A1A56"/>
    <w:rsid w:val="001A4705"/>
    <w:rsid w:val="001A663F"/>
    <w:rsid w:val="001B0AB1"/>
    <w:rsid w:val="001B2A74"/>
    <w:rsid w:val="001B4345"/>
    <w:rsid w:val="001B728E"/>
    <w:rsid w:val="001B7BFD"/>
    <w:rsid w:val="001C0018"/>
    <w:rsid w:val="001C1199"/>
    <w:rsid w:val="001C1346"/>
    <w:rsid w:val="001C25A1"/>
    <w:rsid w:val="001C3BDC"/>
    <w:rsid w:val="001C4EB3"/>
    <w:rsid w:val="001D06F8"/>
    <w:rsid w:val="001D0A23"/>
    <w:rsid w:val="001D0F88"/>
    <w:rsid w:val="001D17E8"/>
    <w:rsid w:val="001D211D"/>
    <w:rsid w:val="001D2486"/>
    <w:rsid w:val="001D54B7"/>
    <w:rsid w:val="001D7891"/>
    <w:rsid w:val="001E2A76"/>
    <w:rsid w:val="001E55A5"/>
    <w:rsid w:val="001E5991"/>
    <w:rsid w:val="001E5ECD"/>
    <w:rsid w:val="001E66FF"/>
    <w:rsid w:val="001E7E59"/>
    <w:rsid w:val="001F144A"/>
    <w:rsid w:val="001F3B13"/>
    <w:rsid w:val="001F3C4E"/>
    <w:rsid w:val="001F562C"/>
    <w:rsid w:val="001F70ED"/>
    <w:rsid w:val="001F76F5"/>
    <w:rsid w:val="00201173"/>
    <w:rsid w:val="0020130B"/>
    <w:rsid w:val="002024DE"/>
    <w:rsid w:val="00203021"/>
    <w:rsid w:val="002041CB"/>
    <w:rsid w:val="002043A6"/>
    <w:rsid w:val="002074EE"/>
    <w:rsid w:val="00210BA2"/>
    <w:rsid w:val="00210F05"/>
    <w:rsid w:val="002120DF"/>
    <w:rsid w:val="00214C33"/>
    <w:rsid w:val="00214C97"/>
    <w:rsid w:val="00215253"/>
    <w:rsid w:val="002152D7"/>
    <w:rsid w:val="002159A0"/>
    <w:rsid w:val="00221217"/>
    <w:rsid w:val="0022143A"/>
    <w:rsid w:val="00223799"/>
    <w:rsid w:val="00223B31"/>
    <w:rsid w:val="00224AE9"/>
    <w:rsid w:val="00225063"/>
    <w:rsid w:val="002263A7"/>
    <w:rsid w:val="00230814"/>
    <w:rsid w:val="00230B8F"/>
    <w:rsid w:val="00231041"/>
    <w:rsid w:val="002317F5"/>
    <w:rsid w:val="0023313F"/>
    <w:rsid w:val="002367F1"/>
    <w:rsid w:val="00236E30"/>
    <w:rsid w:val="00237C21"/>
    <w:rsid w:val="00240868"/>
    <w:rsid w:val="00243113"/>
    <w:rsid w:val="0024416F"/>
    <w:rsid w:val="002445E5"/>
    <w:rsid w:val="00244858"/>
    <w:rsid w:val="00244F56"/>
    <w:rsid w:val="00245DA9"/>
    <w:rsid w:val="00246897"/>
    <w:rsid w:val="002471D6"/>
    <w:rsid w:val="002508E8"/>
    <w:rsid w:val="00251CDC"/>
    <w:rsid w:val="00252AF4"/>
    <w:rsid w:val="00252D67"/>
    <w:rsid w:val="002541E3"/>
    <w:rsid w:val="00254255"/>
    <w:rsid w:val="00254BCF"/>
    <w:rsid w:val="00254CDE"/>
    <w:rsid w:val="002573EB"/>
    <w:rsid w:val="002579D2"/>
    <w:rsid w:val="00257D27"/>
    <w:rsid w:val="00260307"/>
    <w:rsid w:val="0026054F"/>
    <w:rsid w:val="00260F59"/>
    <w:rsid w:val="00264F9F"/>
    <w:rsid w:val="0026578F"/>
    <w:rsid w:val="00267C3C"/>
    <w:rsid w:val="002716CF"/>
    <w:rsid w:val="0027284D"/>
    <w:rsid w:val="00273492"/>
    <w:rsid w:val="0027410A"/>
    <w:rsid w:val="00274DB3"/>
    <w:rsid w:val="0027569A"/>
    <w:rsid w:val="00276EEC"/>
    <w:rsid w:val="00277C6B"/>
    <w:rsid w:val="00277FD7"/>
    <w:rsid w:val="00280E7A"/>
    <w:rsid w:val="0028108C"/>
    <w:rsid w:val="00281C89"/>
    <w:rsid w:val="00283C86"/>
    <w:rsid w:val="0028666F"/>
    <w:rsid w:val="00286D59"/>
    <w:rsid w:val="00287150"/>
    <w:rsid w:val="00287E2A"/>
    <w:rsid w:val="002902FD"/>
    <w:rsid w:val="00291D9C"/>
    <w:rsid w:val="002928E1"/>
    <w:rsid w:val="00297E7F"/>
    <w:rsid w:val="002A0674"/>
    <w:rsid w:val="002A14FE"/>
    <w:rsid w:val="002A1E9F"/>
    <w:rsid w:val="002A2ED4"/>
    <w:rsid w:val="002A43CE"/>
    <w:rsid w:val="002A4594"/>
    <w:rsid w:val="002A4DFF"/>
    <w:rsid w:val="002A6400"/>
    <w:rsid w:val="002A7F50"/>
    <w:rsid w:val="002B008B"/>
    <w:rsid w:val="002B054B"/>
    <w:rsid w:val="002B2C60"/>
    <w:rsid w:val="002B33F1"/>
    <w:rsid w:val="002B44AF"/>
    <w:rsid w:val="002B4E4C"/>
    <w:rsid w:val="002B4F17"/>
    <w:rsid w:val="002B5A8D"/>
    <w:rsid w:val="002B7B0E"/>
    <w:rsid w:val="002B7BA9"/>
    <w:rsid w:val="002C07B2"/>
    <w:rsid w:val="002C14AD"/>
    <w:rsid w:val="002C1ED4"/>
    <w:rsid w:val="002C246F"/>
    <w:rsid w:val="002C278B"/>
    <w:rsid w:val="002C2C59"/>
    <w:rsid w:val="002C334D"/>
    <w:rsid w:val="002C38FC"/>
    <w:rsid w:val="002C39F9"/>
    <w:rsid w:val="002C3E8A"/>
    <w:rsid w:val="002C47DC"/>
    <w:rsid w:val="002C73E3"/>
    <w:rsid w:val="002C7A68"/>
    <w:rsid w:val="002C7C69"/>
    <w:rsid w:val="002D02AA"/>
    <w:rsid w:val="002D591D"/>
    <w:rsid w:val="002D6F02"/>
    <w:rsid w:val="002D6FE5"/>
    <w:rsid w:val="002D72FE"/>
    <w:rsid w:val="002D7B99"/>
    <w:rsid w:val="002E1032"/>
    <w:rsid w:val="002E18C4"/>
    <w:rsid w:val="002E1993"/>
    <w:rsid w:val="002E2FAB"/>
    <w:rsid w:val="002E3012"/>
    <w:rsid w:val="002E48F7"/>
    <w:rsid w:val="002E51FF"/>
    <w:rsid w:val="002E572B"/>
    <w:rsid w:val="002F08FB"/>
    <w:rsid w:val="002F15BC"/>
    <w:rsid w:val="002F1A64"/>
    <w:rsid w:val="002F2F27"/>
    <w:rsid w:val="002F30F9"/>
    <w:rsid w:val="002F31F6"/>
    <w:rsid w:val="002F54C9"/>
    <w:rsid w:val="002F575F"/>
    <w:rsid w:val="002F7883"/>
    <w:rsid w:val="00300096"/>
    <w:rsid w:val="00300BBE"/>
    <w:rsid w:val="00301FA6"/>
    <w:rsid w:val="0030375C"/>
    <w:rsid w:val="00307923"/>
    <w:rsid w:val="00310BDC"/>
    <w:rsid w:val="003124B0"/>
    <w:rsid w:val="00313064"/>
    <w:rsid w:val="00313919"/>
    <w:rsid w:val="00313CD8"/>
    <w:rsid w:val="00314B7F"/>
    <w:rsid w:val="003164A0"/>
    <w:rsid w:val="003174D9"/>
    <w:rsid w:val="003178CB"/>
    <w:rsid w:val="00317E8E"/>
    <w:rsid w:val="00320318"/>
    <w:rsid w:val="00320B69"/>
    <w:rsid w:val="00320C8F"/>
    <w:rsid w:val="0032309B"/>
    <w:rsid w:val="00323E98"/>
    <w:rsid w:val="003244F9"/>
    <w:rsid w:val="00325AF4"/>
    <w:rsid w:val="003262AB"/>
    <w:rsid w:val="00326F5F"/>
    <w:rsid w:val="003315D7"/>
    <w:rsid w:val="00334041"/>
    <w:rsid w:val="003341E4"/>
    <w:rsid w:val="00334427"/>
    <w:rsid w:val="00337396"/>
    <w:rsid w:val="00337A4F"/>
    <w:rsid w:val="0034437B"/>
    <w:rsid w:val="00345698"/>
    <w:rsid w:val="003463B1"/>
    <w:rsid w:val="00347584"/>
    <w:rsid w:val="00347DE0"/>
    <w:rsid w:val="00350353"/>
    <w:rsid w:val="00350961"/>
    <w:rsid w:val="00350A78"/>
    <w:rsid w:val="003525C8"/>
    <w:rsid w:val="00352CC7"/>
    <w:rsid w:val="00353DD4"/>
    <w:rsid w:val="003551E9"/>
    <w:rsid w:val="003562AC"/>
    <w:rsid w:val="003566D5"/>
    <w:rsid w:val="00356C0F"/>
    <w:rsid w:val="00357DBA"/>
    <w:rsid w:val="00360407"/>
    <w:rsid w:val="00363315"/>
    <w:rsid w:val="00363ACC"/>
    <w:rsid w:val="0036401A"/>
    <w:rsid w:val="0036454D"/>
    <w:rsid w:val="00365BF9"/>
    <w:rsid w:val="003665AF"/>
    <w:rsid w:val="003676B4"/>
    <w:rsid w:val="00367B68"/>
    <w:rsid w:val="00367C7C"/>
    <w:rsid w:val="00367D5E"/>
    <w:rsid w:val="003714B9"/>
    <w:rsid w:val="003718B2"/>
    <w:rsid w:val="00371EC3"/>
    <w:rsid w:val="00372538"/>
    <w:rsid w:val="0037262C"/>
    <w:rsid w:val="003729F3"/>
    <w:rsid w:val="00376016"/>
    <w:rsid w:val="00382BDD"/>
    <w:rsid w:val="003846A2"/>
    <w:rsid w:val="00384DD7"/>
    <w:rsid w:val="00386C6A"/>
    <w:rsid w:val="00387C4F"/>
    <w:rsid w:val="00391BD8"/>
    <w:rsid w:val="00393D3B"/>
    <w:rsid w:val="003940B1"/>
    <w:rsid w:val="00395893"/>
    <w:rsid w:val="00396559"/>
    <w:rsid w:val="00396F21"/>
    <w:rsid w:val="003A063D"/>
    <w:rsid w:val="003A089A"/>
    <w:rsid w:val="003A2571"/>
    <w:rsid w:val="003A3B4A"/>
    <w:rsid w:val="003A3DEE"/>
    <w:rsid w:val="003A5111"/>
    <w:rsid w:val="003B00F1"/>
    <w:rsid w:val="003B13C0"/>
    <w:rsid w:val="003B18F4"/>
    <w:rsid w:val="003B1DF6"/>
    <w:rsid w:val="003B2F8E"/>
    <w:rsid w:val="003B51D6"/>
    <w:rsid w:val="003C0C58"/>
    <w:rsid w:val="003C0D34"/>
    <w:rsid w:val="003C1C76"/>
    <w:rsid w:val="003C2CD9"/>
    <w:rsid w:val="003C5351"/>
    <w:rsid w:val="003C7D12"/>
    <w:rsid w:val="003D084F"/>
    <w:rsid w:val="003D0F18"/>
    <w:rsid w:val="003D1ED4"/>
    <w:rsid w:val="003D3866"/>
    <w:rsid w:val="003D3A1D"/>
    <w:rsid w:val="003D53CD"/>
    <w:rsid w:val="003D5A1F"/>
    <w:rsid w:val="003D73A3"/>
    <w:rsid w:val="003E0D88"/>
    <w:rsid w:val="003E1169"/>
    <w:rsid w:val="003E2B4A"/>
    <w:rsid w:val="003E3006"/>
    <w:rsid w:val="003E486C"/>
    <w:rsid w:val="003E4A15"/>
    <w:rsid w:val="003E5569"/>
    <w:rsid w:val="003E72E2"/>
    <w:rsid w:val="003E7990"/>
    <w:rsid w:val="003F282C"/>
    <w:rsid w:val="003F3BB0"/>
    <w:rsid w:val="003F44F5"/>
    <w:rsid w:val="003F4DAD"/>
    <w:rsid w:val="00401DEF"/>
    <w:rsid w:val="00401E49"/>
    <w:rsid w:val="00403DCA"/>
    <w:rsid w:val="004043E6"/>
    <w:rsid w:val="00405639"/>
    <w:rsid w:val="0041003A"/>
    <w:rsid w:val="00410071"/>
    <w:rsid w:val="004167F2"/>
    <w:rsid w:val="00420F19"/>
    <w:rsid w:val="00420F72"/>
    <w:rsid w:val="004216B1"/>
    <w:rsid w:val="004224FA"/>
    <w:rsid w:val="00422EE4"/>
    <w:rsid w:val="00423395"/>
    <w:rsid w:val="00423521"/>
    <w:rsid w:val="00425488"/>
    <w:rsid w:val="00425A21"/>
    <w:rsid w:val="004261D0"/>
    <w:rsid w:val="00430143"/>
    <w:rsid w:val="00430D10"/>
    <w:rsid w:val="00431FA8"/>
    <w:rsid w:val="004325C8"/>
    <w:rsid w:val="00432B81"/>
    <w:rsid w:val="004338CD"/>
    <w:rsid w:val="004339A2"/>
    <w:rsid w:val="0043610B"/>
    <w:rsid w:val="00437B07"/>
    <w:rsid w:val="004413E7"/>
    <w:rsid w:val="004431A4"/>
    <w:rsid w:val="00444DF5"/>
    <w:rsid w:val="00445717"/>
    <w:rsid w:val="004462A6"/>
    <w:rsid w:val="00446BDD"/>
    <w:rsid w:val="0045120F"/>
    <w:rsid w:val="0045296E"/>
    <w:rsid w:val="00456F14"/>
    <w:rsid w:val="004578DA"/>
    <w:rsid w:val="00460453"/>
    <w:rsid w:val="00460857"/>
    <w:rsid w:val="0046096A"/>
    <w:rsid w:val="00460FD3"/>
    <w:rsid w:val="004618DC"/>
    <w:rsid w:val="004625AD"/>
    <w:rsid w:val="00462B00"/>
    <w:rsid w:val="00464A6A"/>
    <w:rsid w:val="00464D8F"/>
    <w:rsid w:val="0046621F"/>
    <w:rsid w:val="00466EFA"/>
    <w:rsid w:val="00470285"/>
    <w:rsid w:val="004727FD"/>
    <w:rsid w:val="0047403F"/>
    <w:rsid w:val="0047485B"/>
    <w:rsid w:val="00474A20"/>
    <w:rsid w:val="004752DA"/>
    <w:rsid w:val="004758B9"/>
    <w:rsid w:val="004806A0"/>
    <w:rsid w:val="0048263A"/>
    <w:rsid w:val="004855F1"/>
    <w:rsid w:val="004859E0"/>
    <w:rsid w:val="004876B5"/>
    <w:rsid w:val="00487B3A"/>
    <w:rsid w:val="00487BC5"/>
    <w:rsid w:val="00490BCE"/>
    <w:rsid w:val="00490DCF"/>
    <w:rsid w:val="0049150E"/>
    <w:rsid w:val="00493BE0"/>
    <w:rsid w:val="0049434F"/>
    <w:rsid w:val="00495D69"/>
    <w:rsid w:val="004A049E"/>
    <w:rsid w:val="004A0834"/>
    <w:rsid w:val="004A0E6A"/>
    <w:rsid w:val="004A1D42"/>
    <w:rsid w:val="004A2F27"/>
    <w:rsid w:val="004A3F5E"/>
    <w:rsid w:val="004A4A37"/>
    <w:rsid w:val="004A4BDD"/>
    <w:rsid w:val="004A4F77"/>
    <w:rsid w:val="004A667D"/>
    <w:rsid w:val="004A6747"/>
    <w:rsid w:val="004A67AF"/>
    <w:rsid w:val="004A73F9"/>
    <w:rsid w:val="004A75E7"/>
    <w:rsid w:val="004B08A7"/>
    <w:rsid w:val="004B1E3E"/>
    <w:rsid w:val="004B26A1"/>
    <w:rsid w:val="004B313A"/>
    <w:rsid w:val="004B31D5"/>
    <w:rsid w:val="004B4B1D"/>
    <w:rsid w:val="004B5DB4"/>
    <w:rsid w:val="004B6BE0"/>
    <w:rsid w:val="004B7945"/>
    <w:rsid w:val="004B7B3C"/>
    <w:rsid w:val="004C2AF7"/>
    <w:rsid w:val="004C3F74"/>
    <w:rsid w:val="004C4247"/>
    <w:rsid w:val="004C53DC"/>
    <w:rsid w:val="004C6ED3"/>
    <w:rsid w:val="004D07B0"/>
    <w:rsid w:val="004D3E12"/>
    <w:rsid w:val="004E0261"/>
    <w:rsid w:val="004E387E"/>
    <w:rsid w:val="004E5EED"/>
    <w:rsid w:val="004E6EE3"/>
    <w:rsid w:val="004E7C27"/>
    <w:rsid w:val="004F2693"/>
    <w:rsid w:val="004F43E8"/>
    <w:rsid w:val="004F52B0"/>
    <w:rsid w:val="004F55F8"/>
    <w:rsid w:val="004F577D"/>
    <w:rsid w:val="004F768C"/>
    <w:rsid w:val="004F7A3D"/>
    <w:rsid w:val="00502B96"/>
    <w:rsid w:val="00504A68"/>
    <w:rsid w:val="0050553A"/>
    <w:rsid w:val="00507CC1"/>
    <w:rsid w:val="00510288"/>
    <w:rsid w:val="00511BCE"/>
    <w:rsid w:val="00512D1E"/>
    <w:rsid w:val="0051327C"/>
    <w:rsid w:val="005171CD"/>
    <w:rsid w:val="005232FD"/>
    <w:rsid w:val="005243A7"/>
    <w:rsid w:val="00527607"/>
    <w:rsid w:val="005303A9"/>
    <w:rsid w:val="005308F5"/>
    <w:rsid w:val="00530C41"/>
    <w:rsid w:val="005315F3"/>
    <w:rsid w:val="00531FEF"/>
    <w:rsid w:val="00533793"/>
    <w:rsid w:val="00535080"/>
    <w:rsid w:val="005365F0"/>
    <w:rsid w:val="00536AE2"/>
    <w:rsid w:val="00537105"/>
    <w:rsid w:val="00541800"/>
    <w:rsid w:val="005419EA"/>
    <w:rsid w:val="00543BB6"/>
    <w:rsid w:val="00543EC2"/>
    <w:rsid w:val="00543FC1"/>
    <w:rsid w:val="0054511D"/>
    <w:rsid w:val="00545154"/>
    <w:rsid w:val="00545F2C"/>
    <w:rsid w:val="00552050"/>
    <w:rsid w:val="0055309E"/>
    <w:rsid w:val="00553100"/>
    <w:rsid w:val="00553804"/>
    <w:rsid w:val="005546B4"/>
    <w:rsid w:val="005570B9"/>
    <w:rsid w:val="005574CC"/>
    <w:rsid w:val="005615D0"/>
    <w:rsid w:val="005624D6"/>
    <w:rsid w:val="005655D5"/>
    <w:rsid w:val="00566F6D"/>
    <w:rsid w:val="00574143"/>
    <w:rsid w:val="0057570C"/>
    <w:rsid w:val="00575E17"/>
    <w:rsid w:val="00577EBC"/>
    <w:rsid w:val="00577F28"/>
    <w:rsid w:val="00580BDD"/>
    <w:rsid w:val="00581949"/>
    <w:rsid w:val="00584461"/>
    <w:rsid w:val="005872D2"/>
    <w:rsid w:val="00587670"/>
    <w:rsid w:val="005918C8"/>
    <w:rsid w:val="00592139"/>
    <w:rsid w:val="00593306"/>
    <w:rsid w:val="00593D97"/>
    <w:rsid w:val="00595BC0"/>
    <w:rsid w:val="00595DCE"/>
    <w:rsid w:val="0059761C"/>
    <w:rsid w:val="005A059C"/>
    <w:rsid w:val="005A1A4B"/>
    <w:rsid w:val="005A47C3"/>
    <w:rsid w:val="005A5837"/>
    <w:rsid w:val="005A61F2"/>
    <w:rsid w:val="005A7E2E"/>
    <w:rsid w:val="005B06CE"/>
    <w:rsid w:val="005B0E68"/>
    <w:rsid w:val="005B1E32"/>
    <w:rsid w:val="005B29A7"/>
    <w:rsid w:val="005B3563"/>
    <w:rsid w:val="005B59B5"/>
    <w:rsid w:val="005B5DA2"/>
    <w:rsid w:val="005B5F02"/>
    <w:rsid w:val="005B683C"/>
    <w:rsid w:val="005B6C18"/>
    <w:rsid w:val="005B7513"/>
    <w:rsid w:val="005B7D3D"/>
    <w:rsid w:val="005C16E6"/>
    <w:rsid w:val="005C2A2B"/>
    <w:rsid w:val="005C59B2"/>
    <w:rsid w:val="005C77E9"/>
    <w:rsid w:val="005D27A4"/>
    <w:rsid w:val="005D2832"/>
    <w:rsid w:val="005D6433"/>
    <w:rsid w:val="005D789B"/>
    <w:rsid w:val="005D7ECF"/>
    <w:rsid w:val="005E1D47"/>
    <w:rsid w:val="005E3CA0"/>
    <w:rsid w:val="005E45A5"/>
    <w:rsid w:val="005E481C"/>
    <w:rsid w:val="005E730A"/>
    <w:rsid w:val="005E7A08"/>
    <w:rsid w:val="005E7E2F"/>
    <w:rsid w:val="005F0646"/>
    <w:rsid w:val="005F1AF1"/>
    <w:rsid w:val="005F2330"/>
    <w:rsid w:val="005F252D"/>
    <w:rsid w:val="005F28FA"/>
    <w:rsid w:val="005F5D90"/>
    <w:rsid w:val="006026CF"/>
    <w:rsid w:val="0060545D"/>
    <w:rsid w:val="00607F1C"/>
    <w:rsid w:val="006107EF"/>
    <w:rsid w:val="00611636"/>
    <w:rsid w:val="00612E9E"/>
    <w:rsid w:val="00614564"/>
    <w:rsid w:val="00616B4A"/>
    <w:rsid w:val="00617571"/>
    <w:rsid w:val="006200D6"/>
    <w:rsid w:val="006201F3"/>
    <w:rsid w:val="00621068"/>
    <w:rsid w:val="0062195C"/>
    <w:rsid w:val="00621A97"/>
    <w:rsid w:val="00625456"/>
    <w:rsid w:val="00625799"/>
    <w:rsid w:val="0062593B"/>
    <w:rsid w:val="0062596E"/>
    <w:rsid w:val="00627BF8"/>
    <w:rsid w:val="00627C0C"/>
    <w:rsid w:val="0063100A"/>
    <w:rsid w:val="00631DF0"/>
    <w:rsid w:val="00633050"/>
    <w:rsid w:val="00633198"/>
    <w:rsid w:val="006340E9"/>
    <w:rsid w:val="006355FE"/>
    <w:rsid w:val="0063631D"/>
    <w:rsid w:val="00636C63"/>
    <w:rsid w:val="00637DBA"/>
    <w:rsid w:val="00637E20"/>
    <w:rsid w:val="00640889"/>
    <w:rsid w:val="00640CBF"/>
    <w:rsid w:val="006429B3"/>
    <w:rsid w:val="0064489D"/>
    <w:rsid w:val="006468BD"/>
    <w:rsid w:val="00646AB9"/>
    <w:rsid w:val="00647654"/>
    <w:rsid w:val="0064780B"/>
    <w:rsid w:val="0065166B"/>
    <w:rsid w:val="0065225B"/>
    <w:rsid w:val="00655ADD"/>
    <w:rsid w:val="00655F5E"/>
    <w:rsid w:val="006569F4"/>
    <w:rsid w:val="00657047"/>
    <w:rsid w:val="00657368"/>
    <w:rsid w:val="00657D9F"/>
    <w:rsid w:val="006616B1"/>
    <w:rsid w:val="00662120"/>
    <w:rsid w:val="00662BD1"/>
    <w:rsid w:val="006643FB"/>
    <w:rsid w:val="00665342"/>
    <w:rsid w:val="00667C5B"/>
    <w:rsid w:val="00672266"/>
    <w:rsid w:val="0067392D"/>
    <w:rsid w:val="006753E7"/>
    <w:rsid w:val="00676914"/>
    <w:rsid w:val="00683086"/>
    <w:rsid w:val="00687C36"/>
    <w:rsid w:val="006922D2"/>
    <w:rsid w:val="00693079"/>
    <w:rsid w:val="006943F7"/>
    <w:rsid w:val="00695CC4"/>
    <w:rsid w:val="006979EF"/>
    <w:rsid w:val="006A0836"/>
    <w:rsid w:val="006A5984"/>
    <w:rsid w:val="006A6112"/>
    <w:rsid w:val="006A6CCB"/>
    <w:rsid w:val="006A7937"/>
    <w:rsid w:val="006A7B24"/>
    <w:rsid w:val="006B142A"/>
    <w:rsid w:val="006B2A56"/>
    <w:rsid w:val="006B34D4"/>
    <w:rsid w:val="006B39FC"/>
    <w:rsid w:val="006B53FF"/>
    <w:rsid w:val="006B5689"/>
    <w:rsid w:val="006C04D8"/>
    <w:rsid w:val="006C0A9C"/>
    <w:rsid w:val="006C170C"/>
    <w:rsid w:val="006C2C57"/>
    <w:rsid w:val="006C558E"/>
    <w:rsid w:val="006C6AB5"/>
    <w:rsid w:val="006C6DFB"/>
    <w:rsid w:val="006C7057"/>
    <w:rsid w:val="006C7329"/>
    <w:rsid w:val="006C7D92"/>
    <w:rsid w:val="006D03D0"/>
    <w:rsid w:val="006D219D"/>
    <w:rsid w:val="006D3032"/>
    <w:rsid w:val="006D349A"/>
    <w:rsid w:val="006D3B78"/>
    <w:rsid w:val="006D45D3"/>
    <w:rsid w:val="006D527A"/>
    <w:rsid w:val="006D52EB"/>
    <w:rsid w:val="006D6448"/>
    <w:rsid w:val="006D7F4E"/>
    <w:rsid w:val="006E031B"/>
    <w:rsid w:val="006E2FC9"/>
    <w:rsid w:val="006E3485"/>
    <w:rsid w:val="006E59A4"/>
    <w:rsid w:val="006E71D3"/>
    <w:rsid w:val="006F012B"/>
    <w:rsid w:val="006F0AB0"/>
    <w:rsid w:val="006F314F"/>
    <w:rsid w:val="006F52B1"/>
    <w:rsid w:val="006F67D4"/>
    <w:rsid w:val="006F79B9"/>
    <w:rsid w:val="00702A9C"/>
    <w:rsid w:val="007033DD"/>
    <w:rsid w:val="00703F88"/>
    <w:rsid w:val="00703FEC"/>
    <w:rsid w:val="00704374"/>
    <w:rsid w:val="00704BC3"/>
    <w:rsid w:val="00704EE8"/>
    <w:rsid w:val="007052FD"/>
    <w:rsid w:val="007057EC"/>
    <w:rsid w:val="00707483"/>
    <w:rsid w:val="00711BA6"/>
    <w:rsid w:val="00711DA1"/>
    <w:rsid w:val="00711DEB"/>
    <w:rsid w:val="007124D1"/>
    <w:rsid w:val="007128BD"/>
    <w:rsid w:val="00713637"/>
    <w:rsid w:val="00714580"/>
    <w:rsid w:val="00714B30"/>
    <w:rsid w:val="007151C7"/>
    <w:rsid w:val="00715F42"/>
    <w:rsid w:val="00715F87"/>
    <w:rsid w:val="00716B0D"/>
    <w:rsid w:val="00717A2C"/>
    <w:rsid w:val="00717F8C"/>
    <w:rsid w:val="00722924"/>
    <w:rsid w:val="00724AA4"/>
    <w:rsid w:val="007254C7"/>
    <w:rsid w:val="007264A7"/>
    <w:rsid w:val="00730882"/>
    <w:rsid w:val="0073122E"/>
    <w:rsid w:val="0073276C"/>
    <w:rsid w:val="0073370F"/>
    <w:rsid w:val="007338AF"/>
    <w:rsid w:val="007339EE"/>
    <w:rsid w:val="0073436A"/>
    <w:rsid w:val="00735E61"/>
    <w:rsid w:val="0073649A"/>
    <w:rsid w:val="00736D96"/>
    <w:rsid w:val="007375F5"/>
    <w:rsid w:val="00741A8D"/>
    <w:rsid w:val="00742701"/>
    <w:rsid w:val="00746814"/>
    <w:rsid w:val="00750EFA"/>
    <w:rsid w:val="007523B8"/>
    <w:rsid w:val="00752B97"/>
    <w:rsid w:val="00753123"/>
    <w:rsid w:val="00755FC4"/>
    <w:rsid w:val="007567F5"/>
    <w:rsid w:val="0076011A"/>
    <w:rsid w:val="00760192"/>
    <w:rsid w:val="00760F86"/>
    <w:rsid w:val="00762EB3"/>
    <w:rsid w:val="00762FD1"/>
    <w:rsid w:val="0076342A"/>
    <w:rsid w:val="0076406B"/>
    <w:rsid w:val="0076657B"/>
    <w:rsid w:val="007677C7"/>
    <w:rsid w:val="00770C43"/>
    <w:rsid w:val="00770E9C"/>
    <w:rsid w:val="007714AF"/>
    <w:rsid w:val="0077297C"/>
    <w:rsid w:val="00772F31"/>
    <w:rsid w:val="00773B68"/>
    <w:rsid w:val="007741E4"/>
    <w:rsid w:val="007747A3"/>
    <w:rsid w:val="00775844"/>
    <w:rsid w:val="0077756F"/>
    <w:rsid w:val="00780DD6"/>
    <w:rsid w:val="00781DC1"/>
    <w:rsid w:val="00783145"/>
    <w:rsid w:val="007832B2"/>
    <w:rsid w:val="00786C87"/>
    <w:rsid w:val="0079018B"/>
    <w:rsid w:val="007915A7"/>
    <w:rsid w:val="00793499"/>
    <w:rsid w:val="0079485C"/>
    <w:rsid w:val="00795AA9"/>
    <w:rsid w:val="00796D9A"/>
    <w:rsid w:val="00797872"/>
    <w:rsid w:val="007A0D79"/>
    <w:rsid w:val="007A1DFA"/>
    <w:rsid w:val="007A2374"/>
    <w:rsid w:val="007A2548"/>
    <w:rsid w:val="007A2C2C"/>
    <w:rsid w:val="007A36EB"/>
    <w:rsid w:val="007A4C53"/>
    <w:rsid w:val="007A5062"/>
    <w:rsid w:val="007A5C7F"/>
    <w:rsid w:val="007B042D"/>
    <w:rsid w:val="007B3A1D"/>
    <w:rsid w:val="007B6891"/>
    <w:rsid w:val="007B6E25"/>
    <w:rsid w:val="007B773E"/>
    <w:rsid w:val="007C09F4"/>
    <w:rsid w:val="007C44EA"/>
    <w:rsid w:val="007C50B8"/>
    <w:rsid w:val="007C518C"/>
    <w:rsid w:val="007C5B5F"/>
    <w:rsid w:val="007C69FA"/>
    <w:rsid w:val="007C6D8B"/>
    <w:rsid w:val="007C756B"/>
    <w:rsid w:val="007D006D"/>
    <w:rsid w:val="007D1C90"/>
    <w:rsid w:val="007D360C"/>
    <w:rsid w:val="007D3DBD"/>
    <w:rsid w:val="007D4E25"/>
    <w:rsid w:val="007D51F0"/>
    <w:rsid w:val="007D5FA4"/>
    <w:rsid w:val="007D646B"/>
    <w:rsid w:val="007D6B39"/>
    <w:rsid w:val="007D6F57"/>
    <w:rsid w:val="007E0018"/>
    <w:rsid w:val="007E0A3D"/>
    <w:rsid w:val="007E13C2"/>
    <w:rsid w:val="007E185C"/>
    <w:rsid w:val="007E2519"/>
    <w:rsid w:val="007E779D"/>
    <w:rsid w:val="007F1C64"/>
    <w:rsid w:val="007F43D2"/>
    <w:rsid w:val="007F4828"/>
    <w:rsid w:val="007F493B"/>
    <w:rsid w:val="007F4F42"/>
    <w:rsid w:val="007F4F59"/>
    <w:rsid w:val="008005AF"/>
    <w:rsid w:val="00800DA5"/>
    <w:rsid w:val="0080286F"/>
    <w:rsid w:val="00802FE1"/>
    <w:rsid w:val="00803EC7"/>
    <w:rsid w:val="008041C1"/>
    <w:rsid w:val="0080420D"/>
    <w:rsid w:val="008053DE"/>
    <w:rsid w:val="008067CC"/>
    <w:rsid w:val="008067F9"/>
    <w:rsid w:val="0080767F"/>
    <w:rsid w:val="00810B57"/>
    <w:rsid w:val="008115E8"/>
    <w:rsid w:val="00812AF7"/>
    <w:rsid w:val="00812E89"/>
    <w:rsid w:val="00812ECF"/>
    <w:rsid w:val="00812F3E"/>
    <w:rsid w:val="00814FD3"/>
    <w:rsid w:val="008163CD"/>
    <w:rsid w:val="0081723C"/>
    <w:rsid w:val="00821C6E"/>
    <w:rsid w:val="0082527F"/>
    <w:rsid w:val="0082767A"/>
    <w:rsid w:val="00827CF7"/>
    <w:rsid w:val="008340E0"/>
    <w:rsid w:val="00834CD0"/>
    <w:rsid w:val="00834D24"/>
    <w:rsid w:val="00835457"/>
    <w:rsid w:val="0083731D"/>
    <w:rsid w:val="008378B7"/>
    <w:rsid w:val="0084078C"/>
    <w:rsid w:val="008422A2"/>
    <w:rsid w:val="00844BF4"/>
    <w:rsid w:val="00845009"/>
    <w:rsid w:val="008457EB"/>
    <w:rsid w:val="00845829"/>
    <w:rsid w:val="00851F46"/>
    <w:rsid w:val="00852FE0"/>
    <w:rsid w:val="00854F32"/>
    <w:rsid w:val="0085566C"/>
    <w:rsid w:val="00855C48"/>
    <w:rsid w:val="00860AC2"/>
    <w:rsid w:val="00860D85"/>
    <w:rsid w:val="00862A2D"/>
    <w:rsid w:val="008639B4"/>
    <w:rsid w:val="008639F5"/>
    <w:rsid w:val="00863C13"/>
    <w:rsid w:val="008641CF"/>
    <w:rsid w:val="00864421"/>
    <w:rsid w:val="00866F59"/>
    <w:rsid w:val="00871DA7"/>
    <w:rsid w:val="0087443F"/>
    <w:rsid w:val="0087450C"/>
    <w:rsid w:val="00875B78"/>
    <w:rsid w:val="0087646A"/>
    <w:rsid w:val="0087754D"/>
    <w:rsid w:val="00877EC6"/>
    <w:rsid w:val="0088022C"/>
    <w:rsid w:val="00881DF3"/>
    <w:rsid w:val="0088270B"/>
    <w:rsid w:val="00882FB9"/>
    <w:rsid w:val="0088316A"/>
    <w:rsid w:val="00883252"/>
    <w:rsid w:val="00883EF3"/>
    <w:rsid w:val="00884533"/>
    <w:rsid w:val="00885D0F"/>
    <w:rsid w:val="00891754"/>
    <w:rsid w:val="00892020"/>
    <w:rsid w:val="00892CF9"/>
    <w:rsid w:val="00892E49"/>
    <w:rsid w:val="008953DB"/>
    <w:rsid w:val="00895BE8"/>
    <w:rsid w:val="00895DAC"/>
    <w:rsid w:val="00896463"/>
    <w:rsid w:val="008A2611"/>
    <w:rsid w:val="008A3863"/>
    <w:rsid w:val="008A6414"/>
    <w:rsid w:val="008A67AA"/>
    <w:rsid w:val="008B0A1C"/>
    <w:rsid w:val="008B3E5E"/>
    <w:rsid w:val="008B3F5F"/>
    <w:rsid w:val="008B4973"/>
    <w:rsid w:val="008B51A6"/>
    <w:rsid w:val="008B66ED"/>
    <w:rsid w:val="008B68FA"/>
    <w:rsid w:val="008B6DBD"/>
    <w:rsid w:val="008C0203"/>
    <w:rsid w:val="008C1F18"/>
    <w:rsid w:val="008C274D"/>
    <w:rsid w:val="008C5253"/>
    <w:rsid w:val="008C5AA1"/>
    <w:rsid w:val="008C60B5"/>
    <w:rsid w:val="008C61E2"/>
    <w:rsid w:val="008C7987"/>
    <w:rsid w:val="008C7F50"/>
    <w:rsid w:val="008D061B"/>
    <w:rsid w:val="008D19A2"/>
    <w:rsid w:val="008D1A2F"/>
    <w:rsid w:val="008D3B9C"/>
    <w:rsid w:val="008D460E"/>
    <w:rsid w:val="008D512A"/>
    <w:rsid w:val="008D750B"/>
    <w:rsid w:val="008E0F17"/>
    <w:rsid w:val="008E12CA"/>
    <w:rsid w:val="008E29EE"/>
    <w:rsid w:val="008E47FB"/>
    <w:rsid w:val="008E51AE"/>
    <w:rsid w:val="008E5304"/>
    <w:rsid w:val="008E6BA5"/>
    <w:rsid w:val="008F1855"/>
    <w:rsid w:val="008F1C26"/>
    <w:rsid w:val="008F249C"/>
    <w:rsid w:val="008F260C"/>
    <w:rsid w:val="008F4336"/>
    <w:rsid w:val="008F46E9"/>
    <w:rsid w:val="008F72F8"/>
    <w:rsid w:val="008F7CE4"/>
    <w:rsid w:val="00900D10"/>
    <w:rsid w:val="00901110"/>
    <w:rsid w:val="00901623"/>
    <w:rsid w:val="00901D29"/>
    <w:rsid w:val="0090353B"/>
    <w:rsid w:val="009069B9"/>
    <w:rsid w:val="00907D43"/>
    <w:rsid w:val="009119F1"/>
    <w:rsid w:val="00911CE6"/>
    <w:rsid w:val="00912282"/>
    <w:rsid w:val="009127AD"/>
    <w:rsid w:val="00912FCC"/>
    <w:rsid w:val="00913B4C"/>
    <w:rsid w:val="00913C25"/>
    <w:rsid w:val="009144EB"/>
    <w:rsid w:val="0091469D"/>
    <w:rsid w:val="009148B3"/>
    <w:rsid w:val="00914A88"/>
    <w:rsid w:val="009150D6"/>
    <w:rsid w:val="0091530C"/>
    <w:rsid w:val="00915F0B"/>
    <w:rsid w:val="00920457"/>
    <w:rsid w:val="00921538"/>
    <w:rsid w:val="00921E3A"/>
    <w:rsid w:val="0092291F"/>
    <w:rsid w:val="0092319D"/>
    <w:rsid w:val="00924036"/>
    <w:rsid w:val="00925DCB"/>
    <w:rsid w:val="0092629B"/>
    <w:rsid w:val="009276EE"/>
    <w:rsid w:val="00932D60"/>
    <w:rsid w:val="00934715"/>
    <w:rsid w:val="009347FA"/>
    <w:rsid w:val="00935B26"/>
    <w:rsid w:val="009368EB"/>
    <w:rsid w:val="00936ADD"/>
    <w:rsid w:val="0094202C"/>
    <w:rsid w:val="00942B6D"/>
    <w:rsid w:val="009431E2"/>
    <w:rsid w:val="00943BFA"/>
    <w:rsid w:val="00944B15"/>
    <w:rsid w:val="00950CF1"/>
    <w:rsid w:val="00950F49"/>
    <w:rsid w:val="009529E0"/>
    <w:rsid w:val="00952EEE"/>
    <w:rsid w:val="00953666"/>
    <w:rsid w:val="00955DFE"/>
    <w:rsid w:val="00960061"/>
    <w:rsid w:val="00960384"/>
    <w:rsid w:val="0096057E"/>
    <w:rsid w:val="00961911"/>
    <w:rsid w:val="00961C79"/>
    <w:rsid w:val="00964063"/>
    <w:rsid w:val="00964E1D"/>
    <w:rsid w:val="00965931"/>
    <w:rsid w:val="009660DA"/>
    <w:rsid w:val="0096751D"/>
    <w:rsid w:val="00967A56"/>
    <w:rsid w:val="00970523"/>
    <w:rsid w:val="009719E9"/>
    <w:rsid w:val="009726F5"/>
    <w:rsid w:val="0097351D"/>
    <w:rsid w:val="00973998"/>
    <w:rsid w:val="00975356"/>
    <w:rsid w:val="00975D25"/>
    <w:rsid w:val="0097606E"/>
    <w:rsid w:val="009778A2"/>
    <w:rsid w:val="00977F17"/>
    <w:rsid w:val="00980918"/>
    <w:rsid w:val="00980CC8"/>
    <w:rsid w:val="00982646"/>
    <w:rsid w:val="009833F7"/>
    <w:rsid w:val="00984096"/>
    <w:rsid w:val="00984471"/>
    <w:rsid w:val="00984D53"/>
    <w:rsid w:val="009860F2"/>
    <w:rsid w:val="00986792"/>
    <w:rsid w:val="009915E1"/>
    <w:rsid w:val="00992C6E"/>
    <w:rsid w:val="00993680"/>
    <w:rsid w:val="00993986"/>
    <w:rsid w:val="00994AB0"/>
    <w:rsid w:val="00995BC2"/>
    <w:rsid w:val="009A14FD"/>
    <w:rsid w:val="009A1996"/>
    <w:rsid w:val="009A2298"/>
    <w:rsid w:val="009A2BAD"/>
    <w:rsid w:val="009A2DB5"/>
    <w:rsid w:val="009A44D3"/>
    <w:rsid w:val="009A52F2"/>
    <w:rsid w:val="009A6E5F"/>
    <w:rsid w:val="009A793D"/>
    <w:rsid w:val="009B095A"/>
    <w:rsid w:val="009B28A1"/>
    <w:rsid w:val="009B2D9C"/>
    <w:rsid w:val="009B3084"/>
    <w:rsid w:val="009B5944"/>
    <w:rsid w:val="009B5D68"/>
    <w:rsid w:val="009B7090"/>
    <w:rsid w:val="009C01C5"/>
    <w:rsid w:val="009C1DE1"/>
    <w:rsid w:val="009C22A9"/>
    <w:rsid w:val="009C2BEA"/>
    <w:rsid w:val="009C34AD"/>
    <w:rsid w:val="009C509F"/>
    <w:rsid w:val="009C59D2"/>
    <w:rsid w:val="009C5C27"/>
    <w:rsid w:val="009C7372"/>
    <w:rsid w:val="009C7726"/>
    <w:rsid w:val="009D151D"/>
    <w:rsid w:val="009D1E2E"/>
    <w:rsid w:val="009D20AB"/>
    <w:rsid w:val="009D2CB3"/>
    <w:rsid w:val="009D3D10"/>
    <w:rsid w:val="009D4FDD"/>
    <w:rsid w:val="009D51A3"/>
    <w:rsid w:val="009D6D52"/>
    <w:rsid w:val="009D7520"/>
    <w:rsid w:val="009D7759"/>
    <w:rsid w:val="009D77B4"/>
    <w:rsid w:val="009E0265"/>
    <w:rsid w:val="009E2237"/>
    <w:rsid w:val="009E39BA"/>
    <w:rsid w:val="009E42D1"/>
    <w:rsid w:val="009E7179"/>
    <w:rsid w:val="009E7C24"/>
    <w:rsid w:val="009F0CA2"/>
    <w:rsid w:val="009F155E"/>
    <w:rsid w:val="009F1C84"/>
    <w:rsid w:val="009F3476"/>
    <w:rsid w:val="009F35C4"/>
    <w:rsid w:val="009F4AF9"/>
    <w:rsid w:val="009F54E2"/>
    <w:rsid w:val="00A02934"/>
    <w:rsid w:val="00A03B82"/>
    <w:rsid w:val="00A05AC5"/>
    <w:rsid w:val="00A06FAC"/>
    <w:rsid w:val="00A07277"/>
    <w:rsid w:val="00A07F5B"/>
    <w:rsid w:val="00A11AF9"/>
    <w:rsid w:val="00A1564B"/>
    <w:rsid w:val="00A15A99"/>
    <w:rsid w:val="00A169CE"/>
    <w:rsid w:val="00A17690"/>
    <w:rsid w:val="00A177C8"/>
    <w:rsid w:val="00A17E28"/>
    <w:rsid w:val="00A223E4"/>
    <w:rsid w:val="00A230AB"/>
    <w:rsid w:val="00A232C0"/>
    <w:rsid w:val="00A25AC5"/>
    <w:rsid w:val="00A278FF"/>
    <w:rsid w:val="00A300F4"/>
    <w:rsid w:val="00A3157E"/>
    <w:rsid w:val="00A33F93"/>
    <w:rsid w:val="00A35924"/>
    <w:rsid w:val="00A35E20"/>
    <w:rsid w:val="00A367A4"/>
    <w:rsid w:val="00A40B43"/>
    <w:rsid w:val="00A42759"/>
    <w:rsid w:val="00A434CD"/>
    <w:rsid w:val="00A449CF"/>
    <w:rsid w:val="00A44ABC"/>
    <w:rsid w:val="00A45F3B"/>
    <w:rsid w:val="00A47BDE"/>
    <w:rsid w:val="00A51EF0"/>
    <w:rsid w:val="00A5332A"/>
    <w:rsid w:val="00A550C3"/>
    <w:rsid w:val="00A5656E"/>
    <w:rsid w:val="00A56F16"/>
    <w:rsid w:val="00A61181"/>
    <w:rsid w:val="00A629AF"/>
    <w:rsid w:val="00A65313"/>
    <w:rsid w:val="00A65496"/>
    <w:rsid w:val="00A65FDD"/>
    <w:rsid w:val="00A66DBF"/>
    <w:rsid w:val="00A70631"/>
    <w:rsid w:val="00A70FD1"/>
    <w:rsid w:val="00A764C3"/>
    <w:rsid w:val="00A804B1"/>
    <w:rsid w:val="00A804E9"/>
    <w:rsid w:val="00A81038"/>
    <w:rsid w:val="00A83D00"/>
    <w:rsid w:val="00A83EA5"/>
    <w:rsid w:val="00A84A5C"/>
    <w:rsid w:val="00A85597"/>
    <w:rsid w:val="00A87477"/>
    <w:rsid w:val="00A87D2A"/>
    <w:rsid w:val="00A87EB1"/>
    <w:rsid w:val="00A91635"/>
    <w:rsid w:val="00A91B8B"/>
    <w:rsid w:val="00A965DA"/>
    <w:rsid w:val="00AA0C52"/>
    <w:rsid w:val="00AA11AF"/>
    <w:rsid w:val="00AA1307"/>
    <w:rsid w:val="00AA1834"/>
    <w:rsid w:val="00AA24B0"/>
    <w:rsid w:val="00AA394A"/>
    <w:rsid w:val="00AA3986"/>
    <w:rsid w:val="00AA506A"/>
    <w:rsid w:val="00AA762E"/>
    <w:rsid w:val="00AA7A7F"/>
    <w:rsid w:val="00AA7AB1"/>
    <w:rsid w:val="00AB0602"/>
    <w:rsid w:val="00AB178E"/>
    <w:rsid w:val="00AB248E"/>
    <w:rsid w:val="00AB394F"/>
    <w:rsid w:val="00AB39C8"/>
    <w:rsid w:val="00AB3B4E"/>
    <w:rsid w:val="00AB3E15"/>
    <w:rsid w:val="00AB5895"/>
    <w:rsid w:val="00AB6641"/>
    <w:rsid w:val="00AB66D4"/>
    <w:rsid w:val="00AB697D"/>
    <w:rsid w:val="00AC2A9E"/>
    <w:rsid w:val="00AC3440"/>
    <w:rsid w:val="00AC4246"/>
    <w:rsid w:val="00AC4282"/>
    <w:rsid w:val="00AC6076"/>
    <w:rsid w:val="00AC7380"/>
    <w:rsid w:val="00AC7F61"/>
    <w:rsid w:val="00AD0D6D"/>
    <w:rsid w:val="00AD0F8A"/>
    <w:rsid w:val="00AD16C2"/>
    <w:rsid w:val="00AD2F6D"/>
    <w:rsid w:val="00AD32A0"/>
    <w:rsid w:val="00AD36E7"/>
    <w:rsid w:val="00AD7229"/>
    <w:rsid w:val="00AD76FE"/>
    <w:rsid w:val="00AE0282"/>
    <w:rsid w:val="00AE1742"/>
    <w:rsid w:val="00AE373C"/>
    <w:rsid w:val="00AE6212"/>
    <w:rsid w:val="00AE6333"/>
    <w:rsid w:val="00AE69D0"/>
    <w:rsid w:val="00AE7A0C"/>
    <w:rsid w:val="00AF0718"/>
    <w:rsid w:val="00AF1FF2"/>
    <w:rsid w:val="00AF4791"/>
    <w:rsid w:val="00AF6EEC"/>
    <w:rsid w:val="00B006D5"/>
    <w:rsid w:val="00B01249"/>
    <w:rsid w:val="00B0233C"/>
    <w:rsid w:val="00B02D56"/>
    <w:rsid w:val="00B0409E"/>
    <w:rsid w:val="00B045A2"/>
    <w:rsid w:val="00B0629D"/>
    <w:rsid w:val="00B07B62"/>
    <w:rsid w:val="00B07C17"/>
    <w:rsid w:val="00B1006D"/>
    <w:rsid w:val="00B10AD4"/>
    <w:rsid w:val="00B124DA"/>
    <w:rsid w:val="00B16A43"/>
    <w:rsid w:val="00B207EE"/>
    <w:rsid w:val="00B224B0"/>
    <w:rsid w:val="00B24186"/>
    <w:rsid w:val="00B2461D"/>
    <w:rsid w:val="00B25561"/>
    <w:rsid w:val="00B2650B"/>
    <w:rsid w:val="00B30693"/>
    <w:rsid w:val="00B30B0F"/>
    <w:rsid w:val="00B32B4A"/>
    <w:rsid w:val="00B3409F"/>
    <w:rsid w:val="00B346EA"/>
    <w:rsid w:val="00B353AA"/>
    <w:rsid w:val="00B35EA0"/>
    <w:rsid w:val="00B3726D"/>
    <w:rsid w:val="00B37621"/>
    <w:rsid w:val="00B40200"/>
    <w:rsid w:val="00B411C7"/>
    <w:rsid w:val="00B415F0"/>
    <w:rsid w:val="00B426DA"/>
    <w:rsid w:val="00B42C0F"/>
    <w:rsid w:val="00B44548"/>
    <w:rsid w:val="00B447F0"/>
    <w:rsid w:val="00B46C9B"/>
    <w:rsid w:val="00B46E62"/>
    <w:rsid w:val="00B501EF"/>
    <w:rsid w:val="00B504A6"/>
    <w:rsid w:val="00B51EF0"/>
    <w:rsid w:val="00B52EFE"/>
    <w:rsid w:val="00B57727"/>
    <w:rsid w:val="00B5779F"/>
    <w:rsid w:val="00B600AA"/>
    <w:rsid w:val="00B60AB1"/>
    <w:rsid w:val="00B618F7"/>
    <w:rsid w:val="00B62AF9"/>
    <w:rsid w:val="00B64420"/>
    <w:rsid w:val="00B64959"/>
    <w:rsid w:val="00B70E5B"/>
    <w:rsid w:val="00B73A8B"/>
    <w:rsid w:val="00B747BD"/>
    <w:rsid w:val="00B7485B"/>
    <w:rsid w:val="00B80BEE"/>
    <w:rsid w:val="00B81867"/>
    <w:rsid w:val="00B82346"/>
    <w:rsid w:val="00B86BD0"/>
    <w:rsid w:val="00B91576"/>
    <w:rsid w:val="00B9164B"/>
    <w:rsid w:val="00B971EE"/>
    <w:rsid w:val="00B97AFF"/>
    <w:rsid w:val="00BA09F0"/>
    <w:rsid w:val="00BA128B"/>
    <w:rsid w:val="00BA45F3"/>
    <w:rsid w:val="00BB16FC"/>
    <w:rsid w:val="00BB2549"/>
    <w:rsid w:val="00BB2F42"/>
    <w:rsid w:val="00BB4538"/>
    <w:rsid w:val="00BB46C9"/>
    <w:rsid w:val="00BB4C7A"/>
    <w:rsid w:val="00BB5875"/>
    <w:rsid w:val="00BB6D1D"/>
    <w:rsid w:val="00BB7133"/>
    <w:rsid w:val="00BC349B"/>
    <w:rsid w:val="00BC35C6"/>
    <w:rsid w:val="00BC3A34"/>
    <w:rsid w:val="00BC3B16"/>
    <w:rsid w:val="00BC3FF0"/>
    <w:rsid w:val="00BC41AF"/>
    <w:rsid w:val="00BC66F0"/>
    <w:rsid w:val="00BC7389"/>
    <w:rsid w:val="00BC7C0A"/>
    <w:rsid w:val="00BD0B98"/>
    <w:rsid w:val="00BD1F44"/>
    <w:rsid w:val="00BD329E"/>
    <w:rsid w:val="00BD33B2"/>
    <w:rsid w:val="00BD34B5"/>
    <w:rsid w:val="00BD40E3"/>
    <w:rsid w:val="00BD4D2C"/>
    <w:rsid w:val="00BD5039"/>
    <w:rsid w:val="00BE4E56"/>
    <w:rsid w:val="00BE573F"/>
    <w:rsid w:val="00BE7D55"/>
    <w:rsid w:val="00BF153F"/>
    <w:rsid w:val="00BF4FCB"/>
    <w:rsid w:val="00BF6115"/>
    <w:rsid w:val="00BF71C7"/>
    <w:rsid w:val="00BF7A7C"/>
    <w:rsid w:val="00C01B6D"/>
    <w:rsid w:val="00C02998"/>
    <w:rsid w:val="00C03BBF"/>
    <w:rsid w:val="00C03D6A"/>
    <w:rsid w:val="00C05218"/>
    <w:rsid w:val="00C054A1"/>
    <w:rsid w:val="00C10CC5"/>
    <w:rsid w:val="00C12D10"/>
    <w:rsid w:val="00C1505C"/>
    <w:rsid w:val="00C15561"/>
    <w:rsid w:val="00C160AB"/>
    <w:rsid w:val="00C17111"/>
    <w:rsid w:val="00C17C25"/>
    <w:rsid w:val="00C17C89"/>
    <w:rsid w:val="00C219C0"/>
    <w:rsid w:val="00C21D3A"/>
    <w:rsid w:val="00C23A74"/>
    <w:rsid w:val="00C23CE9"/>
    <w:rsid w:val="00C25ADD"/>
    <w:rsid w:val="00C26B00"/>
    <w:rsid w:val="00C33073"/>
    <w:rsid w:val="00C34265"/>
    <w:rsid w:val="00C34AB5"/>
    <w:rsid w:val="00C35A9F"/>
    <w:rsid w:val="00C367FC"/>
    <w:rsid w:val="00C36B89"/>
    <w:rsid w:val="00C3715D"/>
    <w:rsid w:val="00C37431"/>
    <w:rsid w:val="00C379F5"/>
    <w:rsid w:val="00C407AB"/>
    <w:rsid w:val="00C408D3"/>
    <w:rsid w:val="00C4368E"/>
    <w:rsid w:val="00C46250"/>
    <w:rsid w:val="00C46D4A"/>
    <w:rsid w:val="00C4702E"/>
    <w:rsid w:val="00C477D8"/>
    <w:rsid w:val="00C50892"/>
    <w:rsid w:val="00C5117F"/>
    <w:rsid w:val="00C54EDF"/>
    <w:rsid w:val="00C55099"/>
    <w:rsid w:val="00C566F0"/>
    <w:rsid w:val="00C5761E"/>
    <w:rsid w:val="00C57A2A"/>
    <w:rsid w:val="00C609F9"/>
    <w:rsid w:val="00C60A93"/>
    <w:rsid w:val="00C62460"/>
    <w:rsid w:val="00C625EB"/>
    <w:rsid w:val="00C62D8D"/>
    <w:rsid w:val="00C632CC"/>
    <w:rsid w:val="00C66332"/>
    <w:rsid w:val="00C663DF"/>
    <w:rsid w:val="00C67D8A"/>
    <w:rsid w:val="00C7134C"/>
    <w:rsid w:val="00C7215E"/>
    <w:rsid w:val="00C72DAE"/>
    <w:rsid w:val="00C751A2"/>
    <w:rsid w:val="00C75292"/>
    <w:rsid w:val="00C75381"/>
    <w:rsid w:val="00C75CB9"/>
    <w:rsid w:val="00C7770B"/>
    <w:rsid w:val="00C77FBC"/>
    <w:rsid w:val="00C8020B"/>
    <w:rsid w:val="00C8126B"/>
    <w:rsid w:val="00C81968"/>
    <w:rsid w:val="00C847B9"/>
    <w:rsid w:val="00C84923"/>
    <w:rsid w:val="00C86FA2"/>
    <w:rsid w:val="00C90680"/>
    <w:rsid w:val="00C92022"/>
    <w:rsid w:val="00C93CBE"/>
    <w:rsid w:val="00C93E1B"/>
    <w:rsid w:val="00C94624"/>
    <w:rsid w:val="00C959AE"/>
    <w:rsid w:val="00C960BD"/>
    <w:rsid w:val="00C96915"/>
    <w:rsid w:val="00C96D3A"/>
    <w:rsid w:val="00C97A2F"/>
    <w:rsid w:val="00C97AAE"/>
    <w:rsid w:val="00CA17DA"/>
    <w:rsid w:val="00CA17F6"/>
    <w:rsid w:val="00CA18C1"/>
    <w:rsid w:val="00CA1F9A"/>
    <w:rsid w:val="00CA2B26"/>
    <w:rsid w:val="00CA6659"/>
    <w:rsid w:val="00CB0438"/>
    <w:rsid w:val="00CB08D6"/>
    <w:rsid w:val="00CB1F80"/>
    <w:rsid w:val="00CB339F"/>
    <w:rsid w:val="00CB5463"/>
    <w:rsid w:val="00CB673D"/>
    <w:rsid w:val="00CB7DCC"/>
    <w:rsid w:val="00CC0777"/>
    <w:rsid w:val="00CC104E"/>
    <w:rsid w:val="00CC3495"/>
    <w:rsid w:val="00CC38AE"/>
    <w:rsid w:val="00CC4EFE"/>
    <w:rsid w:val="00CC6665"/>
    <w:rsid w:val="00CC6B04"/>
    <w:rsid w:val="00CC7387"/>
    <w:rsid w:val="00CD02D6"/>
    <w:rsid w:val="00CD1096"/>
    <w:rsid w:val="00CD1926"/>
    <w:rsid w:val="00CD312D"/>
    <w:rsid w:val="00CD5C60"/>
    <w:rsid w:val="00CD6414"/>
    <w:rsid w:val="00CD71BC"/>
    <w:rsid w:val="00CE0867"/>
    <w:rsid w:val="00CE1093"/>
    <w:rsid w:val="00CE14DB"/>
    <w:rsid w:val="00CE33DE"/>
    <w:rsid w:val="00CE3886"/>
    <w:rsid w:val="00CE421B"/>
    <w:rsid w:val="00CE45A2"/>
    <w:rsid w:val="00CE4BBA"/>
    <w:rsid w:val="00CE4C2F"/>
    <w:rsid w:val="00CE51F0"/>
    <w:rsid w:val="00CE5C38"/>
    <w:rsid w:val="00CE7FE9"/>
    <w:rsid w:val="00CF06F3"/>
    <w:rsid w:val="00CF0B80"/>
    <w:rsid w:val="00CF1255"/>
    <w:rsid w:val="00CF2B22"/>
    <w:rsid w:val="00CF464F"/>
    <w:rsid w:val="00CF6479"/>
    <w:rsid w:val="00CF6AE5"/>
    <w:rsid w:val="00CF705E"/>
    <w:rsid w:val="00CF7BB5"/>
    <w:rsid w:val="00D047AD"/>
    <w:rsid w:val="00D04B80"/>
    <w:rsid w:val="00D04EFD"/>
    <w:rsid w:val="00D055B0"/>
    <w:rsid w:val="00D0563D"/>
    <w:rsid w:val="00D05FD6"/>
    <w:rsid w:val="00D06062"/>
    <w:rsid w:val="00D0742D"/>
    <w:rsid w:val="00D077C8"/>
    <w:rsid w:val="00D07D56"/>
    <w:rsid w:val="00D10093"/>
    <w:rsid w:val="00D11E61"/>
    <w:rsid w:val="00D11E6D"/>
    <w:rsid w:val="00D13D87"/>
    <w:rsid w:val="00D15245"/>
    <w:rsid w:val="00D15835"/>
    <w:rsid w:val="00D2136D"/>
    <w:rsid w:val="00D22D6D"/>
    <w:rsid w:val="00D2303A"/>
    <w:rsid w:val="00D23317"/>
    <w:rsid w:val="00D239D4"/>
    <w:rsid w:val="00D24D5D"/>
    <w:rsid w:val="00D27CC7"/>
    <w:rsid w:val="00D31861"/>
    <w:rsid w:val="00D32D70"/>
    <w:rsid w:val="00D35A47"/>
    <w:rsid w:val="00D36EFF"/>
    <w:rsid w:val="00D40FB3"/>
    <w:rsid w:val="00D41CAB"/>
    <w:rsid w:val="00D41DF7"/>
    <w:rsid w:val="00D41F9B"/>
    <w:rsid w:val="00D43372"/>
    <w:rsid w:val="00D447CF"/>
    <w:rsid w:val="00D44823"/>
    <w:rsid w:val="00D472DD"/>
    <w:rsid w:val="00D47DA8"/>
    <w:rsid w:val="00D51C99"/>
    <w:rsid w:val="00D52CED"/>
    <w:rsid w:val="00D52E66"/>
    <w:rsid w:val="00D535C8"/>
    <w:rsid w:val="00D53654"/>
    <w:rsid w:val="00D53A26"/>
    <w:rsid w:val="00D54AC5"/>
    <w:rsid w:val="00D55573"/>
    <w:rsid w:val="00D612D2"/>
    <w:rsid w:val="00D61D70"/>
    <w:rsid w:val="00D63DD5"/>
    <w:rsid w:val="00D6473D"/>
    <w:rsid w:val="00D651A9"/>
    <w:rsid w:val="00D70801"/>
    <w:rsid w:val="00D70F57"/>
    <w:rsid w:val="00D7111F"/>
    <w:rsid w:val="00D7114D"/>
    <w:rsid w:val="00D74223"/>
    <w:rsid w:val="00D74DF5"/>
    <w:rsid w:val="00D76D56"/>
    <w:rsid w:val="00D76F14"/>
    <w:rsid w:val="00D81365"/>
    <w:rsid w:val="00D8502A"/>
    <w:rsid w:val="00D8576D"/>
    <w:rsid w:val="00D87013"/>
    <w:rsid w:val="00D8731E"/>
    <w:rsid w:val="00D914F1"/>
    <w:rsid w:val="00D916C2"/>
    <w:rsid w:val="00D9174F"/>
    <w:rsid w:val="00D91ADC"/>
    <w:rsid w:val="00D9211A"/>
    <w:rsid w:val="00D927B2"/>
    <w:rsid w:val="00D92B41"/>
    <w:rsid w:val="00D9390F"/>
    <w:rsid w:val="00D9470E"/>
    <w:rsid w:val="00D96B5F"/>
    <w:rsid w:val="00D96FB1"/>
    <w:rsid w:val="00D97D42"/>
    <w:rsid w:val="00DA08FD"/>
    <w:rsid w:val="00DA16E3"/>
    <w:rsid w:val="00DA2DA8"/>
    <w:rsid w:val="00DA595C"/>
    <w:rsid w:val="00DA6A47"/>
    <w:rsid w:val="00DB0367"/>
    <w:rsid w:val="00DB0D7E"/>
    <w:rsid w:val="00DB17C6"/>
    <w:rsid w:val="00DB19AC"/>
    <w:rsid w:val="00DB29D7"/>
    <w:rsid w:val="00DB2A5B"/>
    <w:rsid w:val="00DB2D55"/>
    <w:rsid w:val="00DB4562"/>
    <w:rsid w:val="00DB49FF"/>
    <w:rsid w:val="00DB532D"/>
    <w:rsid w:val="00DB6EE5"/>
    <w:rsid w:val="00DB724C"/>
    <w:rsid w:val="00DB7359"/>
    <w:rsid w:val="00DB7AAB"/>
    <w:rsid w:val="00DB7EC1"/>
    <w:rsid w:val="00DC21FA"/>
    <w:rsid w:val="00DC2D7D"/>
    <w:rsid w:val="00DC53E1"/>
    <w:rsid w:val="00DC650E"/>
    <w:rsid w:val="00DC6B46"/>
    <w:rsid w:val="00DD161F"/>
    <w:rsid w:val="00DD1986"/>
    <w:rsid w:val="00DD2606"/>
    <w:rsid w:val="00DD42BA"/>
    <w:rsid w:val="00DD4656"/>
    <w:rsid w:val="00DD4D24"/>
    <w:rsid w:val="00DE1071"/>
    <w:rsid w:val="00DE2ACB"/>
    <w:rsid w:val="00DE2B28"/>
    <w:rsid w:val="00DE3450"/>
    <w:rsid w:val="00DE4A5E"/>
    <w:rsid w:val="00DE4F7E"/>
    <w:rsid w:val="00DE6A22"/>
    <w:rsid w:val="00DE6AD5"/>
    <w:rsid w:val="00DE7317"/>
    <w:rsid w:val="00DF01A7"/>
    <w:rsid w:val="00DF504E"/>
    <w:rsid w:val="00DF592C"/>
    <w:rsid w:val="00DF7700"/>
    <w:rsid w:val="00E01837"/>
    <w:rsid w:val="00E02FF5"/>
    <w:rsid w:val="00E0412E"/>
    <w:rsid w:val="00E0518F"/>
    <w:rsid w:val="00E061EF"/>
    <w:rsid w:val="00E10398"/>
    <w:rsid w:val="00E130A4"/>
    <w:rsid w:val="00E146B4"/>
    <w:rsid w:val="00E206DA"/>
    <w:rsid w:val="00E20764"/>
    <w:rsid w:val="00E2120F"/>
    <w:rsid w:val="00E23BD9"/>
    <w:rsid w:val="00E263AF"/>
    <w:rsid w:val="00E263DB"/>
    <w:rsid w:val="00E26A8F"/>
    <w:rsid w:val="00E26BBD"/>
    <w:rsid w:val="00E27DE1"/>
    <w:rsid w:val="00E305D5"/>
    <w:rsid w:val="00E31159"/>
    <w:rsid w:val="00E314CC"/>
    <w:rsid w:val="00E317CB"/>
    <w:rsid w:val="00E31D7C"/>
    <w:rsid w:val="00E323D4"/>
    <w:rsid w:val="00E327CE"/>
    <w:rsid w:val="00E331C5"/>
    <w:rsid w:val="00E366E8"/>
    <w:rsid w:val="00E36828"/>
    <w:rsid w:val="00E36AF7"/>
    <w:rsid w:val="00E372D2"/>
    <w:rsid w:val="00E40DB7"/>
    <w:rsid w:val="00E4115D"/>
    <w:rsid w:val="00E4212E"/>
    <w:rsid w:val="00E422BA"/>
    <w:rsid w:val="00E42BE0"/>
    <w:rsid w:val="00E4340D"/>
    <w:rsid w:val="00E442CA"/>
    <w:rsid w:val="00E44FBF"/>
    <w:rsid w:val="00E45C73"/>
    <w:rsid w:val="00E46C8A"/>
    <w:rsid w:val="00E508E1"/>
    <w:rsid w:val="00E52AD1"/>
    <w:rsid w:val="00E5489F"/>
    <w:rsid w:val="00E5513C"/>
    <w:rsid w:val="00E55232"/>
    <w:rsid w:val="00E552AE"/>
    <w:rsid w:val="00E56417"/>
    <w:rsid w:val="00E57C07"/>
    <w:rsid w:val="00E615C3"/>
    <w:rsid w:val="00E64007"/>
    <w:rsid w:val="00E64FA5"/>
    <w:rsid w:val="00E652CC"/>
    <w:rsid w:val="00E65366"/>
    <w:rsid w:val="00E655C6"/>
    <w:rsid w:val="00E66047"/>
    <w:rsid w:val="00E7196F"/>
    <w:rsid w:val="00E71B0F"/>
    <w:rsid w:val="00E721B2"/>
    <w:rsid w:val="00E73235"/>
    <w:rsid w:val="00E74191"/>
    <w:rsid w:val="00E746D8"/>
    <w:rsid w:val="00E751C1"/>
    <w:rsid w:val="00E766C6"/>
    <w:rsid w:val="00E77658"/>
    <w:rsid w:val="00E81702"/>
    <w:rsid w:val="00E825A1"/>
    <w:rsid w:val="00E8282F"/>
    <w:rsid w:val="00E82D81"/>
    <w:rsid w:val="00E83820"/>
    <w:rsid w:val="00E83989"/>
    <w:rsid w:val="00E90C93"/>
    <w:rsid w:val="00E91AA0"/>
    <w:rsid w:val="00E92853"/>
    <w:rsid w:val="00E93EAA"/>
    <w:rsid w:val="00E95097"/>
    <w:rsid w:val="00E95103"/>
    <w:rsid w:val="00E95BE6"/>
    <w:rsid w:val="00E96A8E"/>
    <w:rsid w:val="00EA023B"/>
    <w:rsid w:val="00EA0893"/>
    <w:rsid w:val="00EA18BC"/>
    <w:rsid w:val="00EA2285"/>
    <w:rsid w:val="00EA369D"/>
    <w:rsid w:val="00EA3DC4"/>
    <w:rsid w:val="00EA709B"/>
    <w:rsid w:val="00EB0517"/>
    <w:rsid w:val="00EB0CFC"/>
    <w:rsid w:val="00EB1CAF"/>
    <w:rsid w:val="00EB42DD"/>
    <w:rsid w:val="00EB5AA4"/>
    <w:rsid w:val="00EB6E2C"/>
    <w:rsid w:val="00EC0E30"/>
    <w:rsid w:val="00EC146A"/>
    <w:rsid w:val="00EC2DCB"/>
    <w:rsid w:val="00EC3866"/>
    <w:rsid w:val="00EC3F2E"/>
    <w:rsid w:val="00EC48C4"/>
    <w:rsid w:val="00EC4AED"/>
    <w:rsid w:val="00EC620D"/>
    <w:rsid w:val="00EC64F9"/>
    <w:rsid w:val="00ED016D"/>
    <w:rsid w:val="00ED1404"/>
    <w:rsid w:val="00ED1EDA"/>
    <w:rsid w:val="00ED6325"/>
    <w:rsid w:val="00ED66AA"/>
    <w:rsid w:val="00ED7CA8"/>
    <w:rsid w:val="00EE1041"/>
    <w:rsid w:val="00EE10FD"/>
    <w:rsid w:val="00EE2392"/>
    <w:rsid w:val="00EE272F"/>
    <w:rsid w:val="00EE380D"/>
    <w:rsid w:val="00EE40CA"/>
    <w:rsid w:val="00EE412A"/>
    <w:rsid w:val="00EE479E"/>
    <w:rsid w:val="00EE4DA9"/>
    <w:rsid w:val="00EE79C9"/>
    <w:rsid w:val="00EF0429"/>
    <w:rsid w:val="00EF08E1"/>
    <w:rsid w:val="00EF0A3B"/>
    <w:rsid w:val="00EF0E2B"/>
    <w:rsid w:val="00EF0EA3"/>
    <w:rsid w:val="00EF1A35"/>
    <w:rsid w:val="00EF334E"/>
    <w:rsid w:val="00EF4AC1"/>
    <w:rsid w:val="00EF66E7"/>
    <w:rsid w:val="00EF6C39"/>
    <w:rsid w:val="00EF6D55"/>
    <w:rsid w:val="00EF7851"/>
    <w:rsid w:val="00EF7D6F"/>
    <w:rsid w:val="00EF7EEC"/>
    <w:rsid w:val="00F00113"/>
    <w:rsid w:val="00F00B6F"/>
    <w:rsid w:val="00F01135"/>
    <w:rsid w:val="00F0140B"/>
    <w:rsid w:val="00F01C25"/>
    <w:rsid w:val="00F02ED8"/>
    <w:rsid w:val="00F04FAD"/>
    <w:rsid w:val="00F06708"/>
    <w:rsid w:val="00F100D9"/>
    <w:rsid w:val="00F10D7F"/>
    <w:rsid w:val="00F114E4"/>
    <w:rsid w:val="00F13611"/>
    <w:rsid w:val="00F13A60"/>
    <w:rsid w:val="00F1417F"/>
    <w:rsid w:val="00F1465D"/>
    <w:rsid w:val="00F149B7"/>
    <w:rsid w:val="00F152BE"/>
    <w:rsid w:val="00F16696"/>
    <w:rsid w:val="00F16A06"/>
    <w:rsid w:val="00F16D56"/>
    <w:rsid w:val="00F17BEE"/>
    <w:rsid w:val="00F17C1E"/>
    <w:rsid w:val="00F17F25"/>
    <w:rsid w:val="00F21E2F"/>
    <w:rsid w:val="00F225FD"/>
    <w:rsid w:val="00F23DC8"/>
    <w:rsid w:val="00F244E4"/>
    <w:rsid w:val="00F24F0D"/>
    <w:rsid w:val="00F25A9F"/>
    <w:rsid w:val="00F25BE7"/>
    <w:rsid w:val="00F26AF4"/>
    <w:rsid w:val="00F278A5"/>
    <w:rsid w:val="00F27BAB"/>
    <w:rsid w:val="00F316A7"/>
    <w:rsid w:val="00F31DCF"/>
    <w:rsid w:val="00F332BE"/>
    <w:rsid w:val="00F338E9"/>
    <w:rsid w:val="00F40C3F"/>
    <w:rsid w:val="00F42565"/>
    <w:rsid w:val="00F42729"/>
    <w:rsid w:val="00F43700"/>
    <w:rsid w:val="00F4467D"/>
    <w:rsid w:val="00F44A1A"/>
    <w:rsid w:val="00F46B85"/>
    <w:rsid w:val="00F46CFD"/>
    <w:rsid w:val="00F4734B"/>
    <w:rsid w:val="00F473FC"/>
    <w:rsid w:val="00F47987"/>
    <w:rsid w:val="00F51892"/>
    <w:rsid w:val="00F51BA5"/>
    <w:rsid w:val="00F52355"/>
    <w:rsid w:val="00F52D83"/>
    <w:rsid w:val="00F5571C"/>
    <w:rsid w:val="00F56F16"/>
    <w:rsid w:val="00F6098C"/>
    <w:rsid w:val="00F62278"/>
    <w:rsid w:val="00F63576"/>
    <w:rsid w:val="00F64B3D"/>
    <w:rsid w:val="00F656B2"/>
    <w:rsid w:val="00F66E8E"/>
    <w:rsid w:val="00F66EF6"/>
    <w:rsid w:val="00F6715E"/>
    <w:rsid w:val="00F676CF"/>
    <w:rsid w:val="00F707A1"/>
    <w:rsid w:val="00F7094E"/>
    <w:rsid w:val="00F711DF"/>
    <w:rsid w:val="00F72036"/>
    <w:rsid w:val="00F7272F"/>
    <w:rsid w:val="00F74D63"/>
    <w:rsid w:val="00F76D21"/>
    <w:rsid w:val="00F806DE"/>
    <w:rsid w:val="00F807C9"/>
    <w:rsid w:val="00F8144B"/>
    <w:rsid w:val="00F81F92"/>
    <w:rsid w:val="00F82B67"/>
    <w:rsid w:val="00F82B77"/>
    <w:rsid w:val="00F82D00"/>
    <w:rsid w:val="00F83549"/>
    <w:rsid w:val="00F8368D"/>
    <w:rsid w:val="00F84F45"/>
    <w:rsid w:val="00F8524C"/>
    <w:rsid w:val="00F8551A"/>
    <w:rsid w:val="00F85595"/>
    <w:rsid w:val="00F85A41"/>
    <w:rsid w:val="00F860E9"/>
    <w:rsid w:val="00F868F4"/>
    <w:rsid w:val="00F8781C"/>
    <w:rsid w:val="00F9035A"/>
    <w:rsid w:val="00F908DD"/>
    <w:rsid w:val="00F9146D"/>
    <w:rsid w:val="00F91FD6"/>
    <w:rsid w:val="00F92EF4"/>
    <w:rsid w:val="00F93D11"/>
    <w:rsid w:val="00F9795F"/>
    <w:rsid w:val="00FA1DB9"/>
    <w:rsid w:val="00FA433A"/>
    <w:rsid w:val="00FA4FEE"/>
    <w:rsid w:val="00FA7184"/>
    <w:rsid w:val="00FA78C3"/>
    <w:rsid w:val="00FB385F"/>
    <w:rsid w:val="00FB3A4F"/>
    <w:rsid w:val="00FB4283"/>
    <w:rsid w:val="00FB48D4"/>
    <w:rsid w:val="00FB4B63"/>
    <w:rsid w:val="00FB5AEE"/>
    <w:rsid w:val="00FB5D96"/>
    <w:rsid w:val="00FB659E"/>
    <w:rsid w:val="00FC0200"/>
    <w:rsid w:val="00FC063F"/>
    <w:rsid w:val="00FC2C6E"/>
    <w:rsid w:val="00FC2D5F"/>
    <w:rsid w:val="00FC2D84"/>
    <w:rsid w:val="00FC2FD5"/>
    <w:rsid w:val="00FC3ABD"/>
    <w:rsid w:val="00FD03A4"/>
    <w:rsid w:val="00FD1161"/>
    <w:rsid w:val="00FD11B4"/>
    <w:rsid w:val="00FD13F0"/>
    <w:rsid w:val="00FD2059"/>
    <w:rsid w:val="00FD20AC"/>
    <w:rsid w:val="00FD36D6"/>
    <w:rsid w:val="00FD4150"/>
    <w:rsid w:val="00FD62CE"/>
    <w:rsid w:val="00FD76A0"/>
    <w:rsid w:val="00FE0D54"/>
    <w:rsid w:val="00FE1A46"/>
    <w:rsid w:val="00FE22B9"/>
    <w:rsid w:val="00FE3042"/>
    <w:rsid w:val="00FF0207"/>
    <w:rsid w:val="00FF13EE"/>
    <w:rsid w:val="00FF6005"/>
    <w:rsid w:val="00FF69FA"/>
    <w:rsid w:val="029506B1"/>
    <w:rsid w:val="02B51750"/>
    <w:rsid w:val="03040072"/>
    <w:rsid w:val="048E03DE"/>
    <w:rsid w:val="04B92E22"/>
    <w:rsid w:val="05442971"/>
    <w:rsid w:val="05656201"/>
    <w:rsid w:val="05BD7E53"/>
    <w:rsid w:val="07467A64"/>
    <w:rsid w:val="075D1849"/>
    <w:rsid w:val="0A36027E"/>
    <w:rsid w:val="0A5E4FAB"/>
    <w:rsid w:val="0A8C5119"/>
    <w:rsid w:val="0AFF9FF5"/>
    <w:rsid w:val="0B015A5A"/>
    <w:rsid w:val="0B201366"/>
    <w:rsid w:val="0C080FC2"/>
    <w:rsid w:val="0CE67E72"/>
    <w:rsid w:val="0CED7D71"/>
    <w:rsid w:val="0CFF0F1B"/>
    <w:rsid w:val="0DB368CF"/>
    <w:rsid w:val="0DBD5685"/>
    <w:rsid w:val="0E043EE4"/>
    <w:rsid w:val="0E390906"/>
    <w:rsid w:val="0E7FAFD4"/>
    <w:rsid w:val="0EBE1DCC"/>
    <w:rsid w:val="0EE759A1"/>
    <w:rsid w:val="0F195338"/>
    <w:rsid w:val="0F73968F"/>
    <w:rsid w:val="0F940BBB"/>
    <w:rsid w:val="0FB87087"/>
    <w:rsid w:val="0FBD5E50"/>
    <w:rsid w:val="0FD1AAAF"/>
    <w:rsid w:val="0FDF1805"/>
    <w:rsid w:val="0FE75493"/>
    <w:rsid w:val="0FEEBBDE"/>
    <w:rsid w:val="1017BFB5"/>
    <w:rsid w:val="106A49F4"/>
    <w:rsid w:val="10D114E2"/>
    <w:rsid w:val="10F94ACF"/>
    <w:rsid w:val="11A25D30"/>
    <w:rsid w:val="11D47C94"/>
    <w:rsid w:val="12DF7A49"/>
    <w:rsid w:val="138D4407"/>
    <w:rsid w:val="13A42E00"/>
    <w:rsid w:val="13FF6337"/>
    <w:rsid w:val="14F179FE"/>
    <w:rsid w:val="150A09A7"/>
    <w:rsid w:val="153F5F3C"/>
    <w:rsid w:val="157F46EE"/>
    <w:rsid w:val="15CF7C4A"/>
    <w:rsid w:val="15EF3E2D"/>
    <w:rsid w:val="17AA14A0"/>
    <w:rsid w:val="17B06C4E"/>
    <w:rsid w:val="17B50859"/>
    <w:rsid w:val="17F76831"/>
    <w:rsid w:val="17FFB28C"/>
    <w:rsid w:val="18AE18D6"/>
    <w:rsid w:val="18CC2CDE"/>
    <w:rsid w:val="19236D1A"/>
    <w:rsid w:val="193130F9"/>
    <w:rsid w:val="19406945"/>
    <w:rsid w:val="19CE4CC1"/>
    <w:rsid w:val="19DEFC67"/>
    <w:rsid w:val="1ABA3D9D"/>
    <w:rsid w:val="1AE62654"/>
    <w:rsid w:val="1B0E2C71"/>
    <w:rsid w:val="1BB39839"/>
    <w:rsid w:val="1BFB9A89"/>
    <w:rsid w:val="1BFFA145"/>
    <w:rsid w:val="1C0C5B91"/>
    <w:rsid w:val="1CEA3410"/>
    <w:rsid w:val="1D78209C"/>
    <w:rsid w:val="1D7F0C90"/>
    <w:rsid w:val="1D912A4C"/>
    <w:rsid w:val="1DD6204B"/>
    <w:rsid w:val="1DF4B453"/>
    <w:rsid w:val="1E3BC1DC"/>
    <w:rsid w:val="1EBD0F94"/>
    <w:rsid w:val="1F3E584A"/>
    <w:rsid w:val="1F5FD840"/>
    <w:rsid w:val="1F7F67C6"/>
    <w:rsid w:val="1F9AE98A"/>
    <w:rsid w:val="1F9BB5B2"/>
    <w:rsid w:val="1F9FA100"/>
    <w:rsid w:val="1FB7D323"/>
    <w:rsid w:val="1FDF6E5F"/>
    <w:rsid w:val="1FED5EEE"/>
    <w:rsid w:val="1FEF748B"/>
    <w:rsid w:val="1FFDA3F3"/>
    <w:rsid w:val="1FFFBEBE"/>
    <w:rsid w:val="201F45F2"/>
    <w:rsid w:val="20CE56FC"/>
    <w:rsid w:val="20D97E67"/>
    <w:rsid w:val="210B22AC"/>
    <w:rsid w:val="212338EF"/>
    <w:rsid w:val="21AC6047"/>
    <w:rsid w:val="22627005"/>
    <w:rsid w:val="237FB731"/>
    <w:rsid w:val="23B835E7"/>
    <w:rsid w:val="23BF0929"/>
    <w:rsid w:val="23BF5837"/>
    <w:rsid w:val="23BFB375"/>
    <w:rsid w:val="246430E5"/>
    <w:rsid w:val="251B0234"/>
    <w:rsid w:val="26237F81"/>
    <w:rsid w:val="265871AF"/>
    <w:rsid w:val="266D38A3"/>
    <w:rsid w:val="26FE6946"/>
    <w:rsid w:val="272B417E"/>
    <w:rsid w:val="27A54CE8"/>
    <w:rsid w:val="27BFACCA"/>
    <w:rsid w:val="27F7EA58"/>
    <w:rsid w:val="27F88529"/>
    <w:rsid w:val="27FED097"/>
    <w:rsid w:val="28084732"/>
    <w:rsid w:val="28837859"/>
    <w:rsid w:val="292A4865"/>
    <w:rsid w:val="292D1079"/>
    <w:rsid w:val="293FC2F7"/>
    <w:rsid w:val="295A2878"/>
    <w:rsid w:val="296D33B1"/>
    <w:rsid w:val="29FFF736"/>
    <w:rsid w:val="2AA06C1F"/>
    <w:rsid w:val="2B173CE2"/>
    <w:rsid w:val="2B3656BA"/>
    <w:rsid w:val="2B99ABCB"/>
    <w:rsid w:val="2BDBCB05"/>
    <w:rsid w:val="2BDF6524"/>
    <w:rsid w:val="2BFF548A"/>
    <w:rsid w:val="2BFFBD45"/>
    <w:rsid w:val="2CFF955F"/>
    <w:rsid w:val="2D024E4A"/>
    <w:rsid w:val="2D0C5FD7"/>
    <w:rsid w:val="2D145C50"/>
    <w:rsid w:val="2D3B3FB1"/>
    <w:rsid w:val="2D6B42EE"/>
    <w:rsid w:val="2DD8EED0"/>
    <w:rsid w:val="2DFF542D"/>
    <w:rsid w:val="2EA7003D"/>
    <w:rsid w:val="2F057303"/>
    <w:rsid w:val="2F3D4B04"/>
    <w:rsid w:val="2F3FEECE"/>
    <w:rsid w:val="2F5BD637"/>
    <w:rsid w:val="2F5F837A"/>
    <w:rsid w:val="2F785339"/>
    <w:rsid w:val="2F7B15A5"/>
    <w:rsid w:val="2FCD5FB9"/>
    <w:rsid w:val="2FDA32FE"/>
    <w:rsid w:val="2FDF41E0"/>
    <w:rsid w:val="2FEF5575"/>
    <w:rsid w:val="2FEFA5AB"/>
    <w:rsid w:val="2FF39939"/>
    <w:rsid w:val="2FF91F46"/>
    <w:rsid w:val="2FFB3FE2"/>
    <w:rsid w:val="2FFF0DB9"/>
    <w:rsid w:val="30077C66"/>
    <w:rsid w:val="310236EE"/>
    <w:rsid w:val="315EA07F"/>
    <w:rsid w:val="31947BC1"/>
    <w:rsid w:val="31DFDC40"/>
    <w:rsid w:val="32BE5BC9"/>
    <w:rsid w:val="32F94A3E"/>
    <w:rsid w:val="33BA109E"/>
    <w:rsid w:val="33F96505"/>
    <w:rsid w:val="33FF0E7A"/>
    <w:rsid w:val="3475004F"/>
    <w:rsid w:val="34D13412"/>
    <w:rsid w:val="351D423D"/>
    <w:rsid w:val="35BF6AFC"/>
    <w:rsid w:val="36740672"/>
    <w:rsid w:val="3677C954"/>
    <w:rsid w:val="369F7299"/>
    <w:rsid w:val="36B40D3F"/>
    <w:rsid w:val="36BF8CDD"/>
    <w:rsid w:val="36EA194B"/>
    <w:rsid w:val="36EDC95D"/>
    <w:rsid w:val="36FC1E49"/>
    <w:rsid w:val="36FE903C"/>
    <w:rsid w:val="36FF9808"/>
    <w:rsid w:val="3759E9C0"/>
    <w:rsid w:val="376C6118"/>
    <w:rsid w:val="377BF203"/>
    <w:rsid w:val="37A94BA2"/>
    <w:rsid w:val="37AE703A"/>
    <w:rsid w:val="37BB40A0"/>
    <w:rsid w:val="37BF173B"/>
    <w:rsid w:val="37DFAC27"/>
    <w:rsid w:val="37EE7B82"/>
    <w:rsid w:val="37F7FC57"/>
    <w:rsid w:val="37FBA58C"/>
    <w:rsid w:val="37FD0515"/>
    <w:rsid w:val="38767183"/>
    <w:rsid w:val="389E24D1"/>
    <w:rsid w:val="38CD6FB0"/>
    <w:rsid w:val="38CF639E"/>
    <w:rsid w:val="38E369BE"/>
    <w:rsid w:val="38E75847"/>
    <w:rsid w:val="393609BF"/>
    <w:rsid w:val="393E705B"/>
    <w:rsid w:val="395D3AC1"/>
    <w:rsid w:val="396F13CB"/>
    <w:rsid w:val="39CD4409"/>
    <w:rsid w:val="39EE353D"/>
    <w:rsid w:val="39FBF707"/>
    <w:rsid w:val="3A356A68"/>
    <w:rsid w:val="3A356BDC"/>
    <w:rsid w:val="3A5B6E42"/>
    <w:rsid w:val="3A7F43DF"/>
    <w:rsid w:val="3A9A3BCB"/>
    <w:rsid w:val="3AAD3619"/>
    <w:rsid w:val="3AC919C4"/>
    <w:rsid w:val="3ADAEC88"/>
    <w:rsid w:val="3AF57401"/>
    <w:rsid w:val="3AFFA19C"/>
    <w:rsid w:val="3B1FB8EC"/>
    <w:rsid w:val="3B3DC35C"/>
    <w:rsid w:val="3B7FA7AD"/>
    <w:rsid w:val="3B7FB13A"/>
    <w:rsid w:val="3BB63F71"/>
    <w:rsid w:val="3BBB07D2"/>
    <w:rsid w:val="3BF68F27"/>
    <w:rsid w:val="3BF90170"/>
    <w:rsid w:val="3BFD955F"/>
    <w:rsid w:val="3C634E75"/>
    <w:rsid w:val="3C6D6DE8"/>
    <w:rsid w:val="3C7F891F"/>
    <w:rsid w:val="3CB9541C"/>
    <w:rsid w:val="3CBB93CE"/>
    <w:rsid w:val="3CF734BB"/>
    <w:rsid w:val="3CFD4779"/>
    <w:rsid w:val="3CFD53A7"/>
    <w:rsid w:val="3CFF3D35"/>
    <w:rsid w:val="3D1D4B3C"/>
    <w:rsid w:val="3D567BE6"/>
    <w:rsid w:val="3D6468DC"/>
    <w:rsid w:val="3D956E40"/>
    <w:rsid w:val="3DA3E919"/>
    <w:rsid w:val="3DD8931B"/>
    <w:rsid w:val="3DDB0697"/>
    <w:rsid w:val="3DDE7DB7"/>
    <w:rsid w:val="3DE764FA"/>
    <w:rsid w:val="3DE76E8D"/>
    <w:rsid w:val="3DF4448A"/>
    <w:rsid w:val="3DF7F364"/>
    <w:rsid w:val="3DFD2AFE"/>
    <w:rsid w:val="3DFF12C2"/>
    <w:rsid w:val="3E26709B"/>
    <w:rsid w:val="3E6B1B28"/>
    <w:rsid w:val="3E7960A5"/>
    <w:rsid w:val="3E9EE038"/>
    <w:rsid w:val="3EA508F9"/>
    <w:rsid w:val="3EA758A1"/>
    <w:rsid w:val="3EBC1971"/>
    <w:rsid w:val="3EF760B4"/>
    <w:rsid w:val="3EFE3E51"/>
    <w:rsid w:val="3EFF4D23"/>
    <w:rsid w:val="3EFFCDB0"/>
    <w:rsid w:val="3F184181"/>
    <w:rsid w:val="3F23E1B4"/>
    <w:rsid w:val="3F2F959D"/>
    <w:rsid w:val="3F3A7D2B"/>
    <w:rsid w:val="3F45866E"/>
    <w:rsid w:val="3F47D3B4"/>
    <w:rsid w:val="3F5A88B5"/>
    <w:rsid w:val="3F7BEBC8"/>
    <w:rsid w:val="3F7FFA88"/>
    <w:rsid w:val="3F9B605F"/>
    <w:rsid w:val="3F9D853B"/>
    <w:rsid w:val="3FB432C1"/>
    <w:rsid w:val="3FBA6819"/>
    <w:rsid w:val="3FBB9005"/>
    <w:rsid w:val="3FBE5D23"/>
    <w:rsid w:val="3FBF92B2"/>
    <w:rsid w:val="3FD927EB"/>
    <w:rsid w:val="3FDDCA39"/>
    <w:rsid w:val="3FDF7788"/>
    <w:rsid w:val="3FDFDA10"/>
    <w:rsid w:val="3FE7ACDC"/>
    <w:rsid w:val="3FE7DC29"/>
    <w:rsid w:val="3FEC9538"/>
    <w:rsid w:val="3FED5EF2"/>
    <w:rsid w:val="3FED9ED5"/>
    <w:rsid w:val="3FEF240D"/>
    <w:rsid w:val="3FF3F7C9"/>
    <w:rsid w:val="3FF7678E"/>
    <w:rsid w:val="3FF77E3D"/>
    <w:rsid w:val="3FF79F7A"/>
    <w:rsid w:val="3FFA2563"/>
    <w:rsid w:val="3FFAFBA8"/>
    <w:rsid w:val="3FFB092F"/>
    <w:rsid w:val="3FFE6BE4"/>
    <w:rsid w:val="40832EB3"/>
    <w:rsid w:val="40C816FE"/>
    <w:rsid w:val="40E73EE4"/>
    <w:rsid w:val="420C519F"/>
    <w:rsid w:val="42267B3E"/>
    <w:rsid w:val="42696C9F"/>
    <w:rsid w:val="427A38AA"/>
    <w:rsid w:val="42A1293C"/>
    <w:rsid w:val="42A16BFA"/>
    <w:rsid w:val="42A52948"/>
    <w:rsid w:val="43166E3B"/>
    <w:rsid w:val="4376E9EE"/>
    <w:rsid w:val="43CE2DA7"/>
    <w:rsid w:val="43FBCC7C"/>
    <w:rsid w:val="445F1CC4"/>
    <w:rsid w:val="44B91BB1"/>
    <w:rsid w:val="457AC3EC"/>
    <w:rsid w:val="45B17409"/>
    <w:rsid w:val="46581CF1"/>
    <w:rsid w:val="46BBAEAE"/>
    <w:rsid w:val="46D10A68"/>
    <w:rsid w:val="477D010B"/>
    <w:rsid w:val="477F44B5"/>
    <w:rsid w:val="47BE6982"/>
    <w:rsid w:val="47F3B66F"/>
    <w:rsid w:val="47FE2494"/>
    <w:rsid w:val="480A2952"/>
    <w:rsid w:val="48384622"/>
    <w:rsid w:val="491720D9"/>
    <w:rsid w:val="491F70FA"/>
    <w:rsid w:val="49FF41F3"/>
    <w:rsid w:val="4A8C0C38"/>
    <w:rsid w:val="4AC54ECD"/>
    <w:rsid w:val="4B284CD2"/>
    <w:rsid w:val="4B413655"/>
    <w:rsid w:val="4BABD46F"/>
    <w:rsid w:val="4BEB7211"/>
    <w:rsid w:val="4CCA6B1A"/>
    <w:rsid w:val="4CFE4FB6"/>
    <w:rsid w:val="4D3ADD57"/>
    <w:rsid w:val="4D40385F"/>
    <w:rsid w:val="4D84661B"/>
    <w:rsid w:val="4D9407A7"/>
    <w:rsid w:val="4E3B3813"/>
    <w:rsid w:val="4E7C3570"/>
    <w:rsid w:val="4E8C5A59"/>
    <w:rsid w:val="4E9BDD7D"/>
    <w:rsid w:val="4EBF8859"/>
    <w:rsid w:val="4ED732C6"/>
    <w:rsid w:val="4EDDC647"/>
    <w:rsid w:val="4EF1FD59"/>
    <w:rsid w:val="4EFA3227"/>
    <w:rsid w:val="4F724781"/>
    <w:rsid w:val="4F8C61C8"/>
    <w:rsid w:val="4F9FD48B"/>
    <w:rsid w:val="4FAF3486"/>
    <w:rsid w:val="4FBFA0DF"/>
    <w:rsid w:val="4FCE5993"/>
    <w:rsid w:val="4FE7CB33"/>
    <w:rsid w:val="4FEEAE69"/>
    <w:rsid w:val="4FF4BA0B"/>
    <w:rsid w:val="4FF65D7A"/>
    <w:rsid w:val="4FFB9710"/>
    <w:rsid w:val="4FFD50B1"/>
    <w:rsid w:val="4FFFB513"/>
    <w:rsid w:val="504B5346"/>
    <w:rsid w:val="505F3F7B"/>
    <w:rsid w:val="509D0A0C"/>
    <w:rsid w:val="51975C59"/>
    <w:rsid w:val="51E15EBF"/>
    <w:rsid w:val="51F54EBE"/>
    <w:rsid w:val="524316A6"/>
    <w:rsid w:val="52624F05"/>
    <w:rsid w:val="52D2383C"/>
    <w:rsid w:val="52FF9199"/>
    <w:rsid w:val="53A37B3E"/>
    <w:rsid w:val="53C7444E"/>
    <w:rsid w:val="53DF2582"/>
    <w:rsid w:val="53F651B2"/>
    <w:rsid w:val="53FE0D54"/>
    <w:rsid w:val="53FF8C90"/>
    <w:rsid w:val="53FF9F8F"/>
    <w:rsid w:val="541B7049"/>
    <w:rsid w:val="55846F25"/>
    <w:rsid w:val="55B7FBEF"/>
    <w:rsid w:val="55C93B3C"/>
    <w:rsid w:val="55CBD93D"/>
    <w:rsid w:val="55ED4517"/>
    <w:rsid w:val="55F20F77"/>
    <w:rsid w:val="55FCC022"/>
    <w:rsid w:val="5610232D"/>
    <w:rsid w:val="56544700"/>
    <w:rsid w:val="568685AE"/>
    <w:rsid w:val="56D6FF7F"/>
    <w:rsid w:val="56FBD1FE"/>
    <w:rsid w:val="570F2DED"/>
    <w:rsid w:val="577F1982"/>
    <w:rsid w:val="57887F8F"/>
    <w:rsid w:val="57AE7FF4"/>
    <w:rsid w:val="57AF770B"/>
    <w:rsid w:val="57EE0CE7"/>
    <w:rsid w:val="586F2B13"/>
    <w:rsid w:val="5874668E"/>
    <w:rsid w:val="588C70DA"/>
    <w:rsid w:val="58E442E2"/>
    <w:rsid w:val="59246ACE"/>
    <w:rsid w:val="592DB1B1"/>
    <w:rsid w:val="593FFEBE"/>
    <w:rsid w:val="594D5B7D"/>
    <w:rsid w:val="59BF7DDC"/>
    <w:rsid w:val="59C55412"/>
    <w:rsid w:val="59DB6297"/>
    <w:rsid w:val="5A170152"/>
    <w:rsid w:val="5A6BFD6B"/>
    <w:rsid w:val="5A6DBC2E"/>
    <w:rsid w:val="5ABA0EFF"/>
    <w:rsid w:val="5ABA903D"/>
    <w:rsid w:val="5AEE3916"/>
    <w:rsid w:val="5B3B21F3"/>
    <w:rsid w:val="5B4FACEE"/>
    <w:rsid w:val="5B5C6D88"/>
    <w:rsid w:val="5B5D7D32"/>
    <w:rsid w:val="5B693AA4"/>
    <w:rsid w:val="5B6D7B16"/>
    <w:rsid w:val="5B75B718"/>
    <w:rsid w:val="5BB74C3B"/>
    <w:rsid w:val="5BEB8118"/>
    <w:rsid w:val="5BEBF30E"/>
    <w:rsid w:val="5BEDF2DC"/>
    <w:rsid w:val="5BFFA924"/>
    <w:rsid w:val="5C4B910A"/>
    <w:rsid w:val="5CB7E74E"/>
    <w:rsid w:val="5CBD33A1"/>
    <w:rsid w:val="5CF7F1CF"/>
    <w:rsid w:val="5D7D27BE"/>
    <w:rsid w:val="5D7FC0F2"/>
    <w:rsid w:val="5D905EC0"/>
    <w:rsid w:val="5D912E1C"/>
    <w:rsid w:val="5DBCB12D"/>
    <w:rsid w:val="5DDAD418"/>
    <w:rsid w:val="5DDCA2AD"/>
    <w:rsid w:val="5DE3C26E"/>
    <w:rsid w:val="5DF1244D"/>
    <w:rsid w:val="5DF74059"/>
    <w:rsid w:val="5DFF46BD"/>
    <w:rsid w:val="5E1D5E4F"/>
    <w:rsid w:val="5EA83F26"/>
    <w:rsid w:val="5EBF3529"/>
    <w:rsid w:val="5EBFDD2A"/>
    <w:rsid w:val="5EDF34A7"/>
    <w:rsid w:val="5EEB6D2C"/>
    <w:rsid w:val="5EEB977C"/>
    <w:rsid w:val="5EFA7CCD"/>
    <w:rsid w:val="5EFC9DA3"/>
    <w:rsid w:val="5EFF3DF4"/>
    <w:rsid w:val="5F32BCA4"/>
    <w:rsid w:val="5F358052"/>
    <w:rsid w:val="5F39E4B6"/>
    <w:rsid w:val="5F747B27"/>
    <w:rsid w:val="5F7CF4C8"/>
    <w:rsid w:val="5F9B0961"/>
    <w:rsid w:val="5F9C16CF"/>
    <w:rsid w:val="5F9FF98E"/>
    <w:rsid w:val="5FBB3D08"/>
    <w:rsid w:val="5FCFF544"/>
    <w:rsid w:val="5FD31251"/>
    <w:rsid w:val="5FDF9EA8"/>
    <w:rsid w:val="5FEFFA97"/>
    <w:rsid w:val="5FF40D00"/>
    <w:rsid w:val="5FF5685D"/>
    <w:rsid w:val="5FF79BB1"/>
    <w:rsid w:val="5FFB6B2D"/>
    <w:rsid w:val="5FFBDF6D"/>
    <w:rsid w:val="5FFF70D5"/>
    <w:rsid w:val="5FFFB860"/>
    <w:rsid w:val="601077B3"/>
    <w:rsid w:val="61146BBB"/>
    <w:rsid w:val="611F20A3"/>
    <w:rsid w:val="61610C60"/>
    <w:rsid w:val="616FDBF9"/>
    <w:rsid w:val="61AFDE70"/>
    <w:rsid w:val="621E675C"/>
    <w:rsid w:val="624306DC"/>
    <w:rsid w:val="62D32124"/>
    <w:rsid w:val="631E5661"/>
    <w:rsid w:val="633412F9"/>
    <w:rsid w:val="636C6D28"/>
    <w:rsid w:val="6394407B"/>
    <w:rsid w:val="63DFBF06"/>
    <w:rsid w:val="63E965DC"/>
    <w:rsid w:val="63FF9A41"/>
    <w:rsid w:val="642C604E"/>
    <w:rsid w:val="644EACB3"/>
    <w:rsid w:val="64601C26"/>
    <w:rsid w:val="64897A15"/>
    <w:rsid w:val="64DC31AC"/>
    <w:rsid w:val="6573D241"/>
    <w:rsid w:val="659868BE"/>
    <w:rsid w:val="65B974BF"/>
    <w:rsid w:val="65EF9BE7"/>
    <w:rsid w:val="66246731"/>
    <w:rsid w:val="669F29C1"/>
    <w:rsid w:val="66FA900B"/>
    <w:rsid w:val="66FF4D6F"/>
    <w:rsid w:val="670A2826"/>
    <w:rsid w:val="673C34EB"/>
    <w:rsid w:val="6754895A"/>
    <w:rsid w:val="677102D7"/>
    <w:rsid w:val="67BA5E0B"/>
    <w:rsid w:val="67DF9669"/>
    <w:rsid w:val="67E20FB7"/>
    <w:rsid w:val="67E553CB"/>
    <w:rsid w:val="67EFEB09"/>
    <w:rsid w:val="67FE7DB4"/>
    <w:rsid w:val="686F89B0"/>
    <w:rsid w:val="687FA0C4"/>
    <w:rsid w:val="68AA7332"/>
    <w:rsid w:val="68FE82F1"/>
    <w:rsid w:val="69086C9F"/>
    <w:rsid w:val="690F4466"/>
    <w:rsid w:val="6988A73E"/>
    <w:rsid w:val="6A2E5949"/>
    <w:rsid w:val="6A421CB9"/>
    <w:rsid w:val="6ABFBEE9"/>
    <w:rsid w:val="6ADFC75A"/>
    <w:rsid w:val="6B1A32DB"/>
    <w:rsid w:val="6B47ACDC"/>
    <w:rsid w:val="6B9E0976"/>
    <w:rsid w:val="6BB6F1F0"/>
    <w:rsid w:val="6BCA3FCD"/>
    <w:rsid w:val="6BDB5118"/>
    <w:rsid w:val="6BDB835E"/>
    <w:rsid w:val="6BEB7BA8"/>
    <w:rsid w:val="6BEF0566"/>
    <w:rsid w:val="6BF51136"/>
    <w:rsid w:val="6BF7FB3E"/>
    <w:rsid w:val="6BFA3A55"/>
    <w:rsid w:val="6BFF5B52"/>
    <w:rsid w:val="6BFFE5DD"/>
    <w:rsid w:val="6C8044FF"/>
    <w:rsid w:val="6CADD989"/>
    <w:rsid w:val="6CB7022C"/>
    <w:rsid w:val="6CBF9F72"/>
    <w:rsid w:val="6CFF1252"/>
    <w:rsid w:val="6D3D58BB"/>
    <w:rsid w:val="6D8478BB"/>
    <w:rsid w:val="6D8D1129"/>
    <w:rsid w:val="6DDA835B"/>
    <w:rsid w:val="6DDD7F58"/>
    <w:rsid w:val="6DFF5128"/>
    <w:rsid w:val="6DFFFDDE"/>
    <w:rsid w:val="6E44B115"/>
    <w:rsid w:val="6E6F30D3"/>
    <w:rsid w:val="6EAE5A2D"/>
    <w:rsid w:val="6EC90E50"/>
    <w:rsid w:val="6ECB7934"/>
    <w:rsid w:val="6EDB55DF"/>
    <w:rsid w:val="6EE1EFBA"/>
    <w:rsid w:val="6EF55E0D"/>
    <w:rsid w:val="6EFD14FF"/>
    <w:rsid w:val="6EFF21EB"/>
    <w:rsid w:val="6F066E0B"/>
    <w:rsid w:val="6F0E5414"/>
    <w:rsid w:val="6F356449"/>
    <w:rsid w:val="6F593665"/>
    <w:rsid w:val="6F5FD34E"/>
    <w:rsid w:val="6F691BDC"/>
    <w:rsid w:val="6F6A670D"/>
    <w:rsid w:val="6F73BF50"/>
    <w:rsid w:val="6F7703ED"/>
    <w:rsid w:val="6F77C21C"/>
    <w:rsid w:val="6F7CA4EE"/>
    <w:rsid w:val="6F7F8A3D"/>
    <w:rsid w:val="6F9FA336"/>
    <w:rsid w:val="6FAD5209"/>
    <w:rsid w:val="6FAF2D8A"/>
    <w:rsid w:val="6FB37F2C"/>
    <w:rsid w:val="6FBE1880"/>
    <w:rsid w:val="6FBF0581"/>
    <w:rsid w:val="6FBF8EBD"/>
    <w:rsid w:val="6FBFAA12"/>
    <w:rsid w:val="6FBFD051"/>
    <w:rsid w:val="6FC4269D"/>
    <w:rsid w:val="6FD70911"/>
    <w:rsid w:val="6FD7B899"/>
    <w:rsid w:val="6FDF6937"/>
    <w:rsid w:val="6FDFCCFC"/>
    <w:rsid w:val="6FE3CD0E"/>
    <w:rsid w:val="6FE60565"/>
    <w:rsid w:val="6FEB1E42"/>
    <w:rsid w:val="6FEF3EFB"/>
    <w:rsid w:val="6FF34867"/>
    <w:rsid w:val="6FF5B4DC"/>
    <w:rsid w:val="6FF5DBA7"/>
    <w:rsid w:val="6FF7AC9B"/>
    <w:rsid w:val="6FFB118F"/>
    <w:rsid w:val="6FFBD481"/>
    <w:rsid w:val="6FFE1E54"/>
    <w:rsid w:val="6FFF2848"/>
    <w:rsid w:val="6FFF5BE1"/>
    <w:rsid w:val="6FFF7881"/>
    <w:rsid w:val="6FFFC54C"/>
    <w:rsid w:val="7099230C"/>
    <w:rsid w:val="711C6EDD"/>
    <w:rsid w:val="7167FA3A"/>
    <w:rsid w:val="71800327"/>
    <w:rsid w:val="71E988D1"/>
    <w:rsid w:val="71F9EA29"/>
    <w:rsid w:val="71FB52E8"/>
    <w:rsid w:val="71FDED23"/>
    <w:rsid w:val="71FF41DF"/>
    <w:rsid w:val="71FF81E1"/>
    <w:rsid w:val="72694E1C"/>
    <w:rsid w:val="72BA1048"/>
    <w:rsid w:val="72F5D076"/>
    <w:rsid w:val="72FD7394"/>
    <w:rsid w:val="73002C03"/>
    <w:rsid w:val="733BDD0B"/>
    <w:rsid w:val="736C47D7"/>
    <w:rsid w:val="737BC746"/>
    <w:rsid w:val="73B81294"/>
    <w:rsid w:val="73BF4C4A"/>
    <w:rsid w:val="73C03E29"/>
    <w:rsid w:val="73DD07B7"/>
    <w:rsid w:val="73E399CA"/>
    <w:rsid w:val="73E555B2"/>
    <w:rsid w:val="73E7FBF0"/>
    <w:rsid w:val="73EF45E9"/>
    <w:rsid w:val="73FA768F"/>
    <w:rsid w:val="73FB7C7C"/>
    <w:rsid w:val="73FD6E8B"/>
    <w:rsid w:val="73FE6EC2"/>
    <w:rsid w:val="73FF555B"/>
    <w:rsid w:val="73FF8741"/>
    <w:rsid w:val="73FF9FBC"/>
    <w:rsid w:val="74FF0369"/>
    <w:rsid w:val="74FFCA24"/>
    <w:rsid w:val="74FFE282"/>
    <w:rsid w:val="753ECA6C"/>
    <w:rsid w:val="755F4061"/>
    <w:rsid w:val="756F8A41"/>
    <w:rsid w:val="758CD558"/>
    <w:rsid w:val="75C68431"/>
    <w:rsid w:val="75CA04E2"/>
    <w:rsid w:val="75E754CC"/>
    <w:rsid w:val="75EA0CAD"/>
    <w:rsid w:val="75EEE7C8"/>
    <w:rsid w:val="75EFE35D"/>
    <w:rsid w:val="75F15DF2"/>
    <w:rsid w:val="75FA57F7"/>
    <w:rsid w:val="75FF54C5"/>
    <w:rsid w:val="75FF9DDD"/>
    <w:rsid w:val="75FFB7CF"/>
    <w:rsid w:val="760B4200"/>
    <w:rsid w:val="76641462"/>
    <w:rsid w:val="767B2FFF"/>
    <w:rsid w:val="769170E4"/>
    <w:rsid w:val="769B6D97"/>
    <w:rsid w:val="76A7B161"/>
    <w:rsid w:val="76BF589E"/>
    <w:rsid w:val="76D50619"/>
    <w:rsid w:val="76DBABBE"/>
    <w:rsid w:val="76EEAF33"/>
    <w:rsid w:val="76F117DC"/>
    <w:rsid w:val="76FE3EA6"/>
    <w:rsid w:val="772D2E79"/>
    <w:rsid w:val="77710D08"/>
    <w:rsid w:val="777BF1C6"/>
    <w:rsid w:val="777FE166"/>
    <w:rsid w:val="77979759"/>
    <w:rsid w:val="779D40F6"/>
    <w:rsid w:val="779E00B1"/>
    <w:rsid w:val="77AF18F9"/>
    <w:rsid w:val="77B9DD5C"/>
    <w:rsid w:val="77BCAE1E"/>
    <w:rsid w:val="77BFE5AE"/>
    <w:rsid w:val="77CC049B"/>
    <w:rsid w:val="77D7D8C6"/>
    <w:rsid w:val="77DBDD8D"/>
    <w:rsid w:val="77DD634A"/>
    <w:rsid w:val="77DE3A58"/>
    <w:rsid w:val="77F5F852"/>
    <w:rsid w:val="77F73563"/>
    <w:rsid w:val="77F9213F"/>
    <w:rsid w:val="77F96B21"/>
    <w:rsid w:val="77FAAA85"/>
    <w:rsid w:val="787F52E8"/>
    <w:rsid w:val="78CF0F78"/>
    <w:rsid w:val="78EBB9A8"/>
    <w:rsid w:val="78F7527B"/>
    <w:rsid w:val="79278D9D"/>
    <w:rsid w:val="797F6EEC"/>
    <w:rsid w:val="79BE24A6"/>
    <w:rsid w:val="79D3595D"/>
    <w:rsid w:val="79DF5745"/>
    <w:rsid w:val="79FB414C"/>
    <w:rsid w:val="79FDDDB6"/>
    <w:rsid w:val="79FEEF1E"/>
    <w:rsid w:val="79FF0C44"/>
    <w:rsid w:val="79FFAE0C"/>
    <w:rsid w:val="79FFC20A"/>
    <w:rsid w:val="7A225F63"/>
    <w:rsid w:val="7A346202"/>
    <w:rsid w:val="7A3A6673"/>
    <w:rsid w:val="7A4FC83D"/>
    <w:rsid w:val="7A5BE3EA"/>
    <w:rsid w:val="7AB57C18"/>
    <w:rsid w:val="7AD1F880"/>
    <w:rsid w:val="7AE4A00D"/>
    <w:rsid w:val="7AF28D6D"/>
    <w:rsid w:val="7AFF1AF2"/>
    <w:rsid w:val="7AFF7C42"/>
    <w:rsid w:val="7AFFB179"/>
    <w:rsid w:val="7AFFF6F6"/>
    <w:rsid w:val="7B0E0EDC"/>
    <w:rsid w:val="7B4126CD"/>
    <w:rsid w:val="7B4FB3BB"/>
    <w:rsid w:val="7B529C07"/>
    <w:rsid w:val="7B57ED35"/>
    <w:rsid w:val="7B6799E7"/>
    <w:rsid w:val="7B7E283D"/>
    <w:rsid w:val="7B9736D0"/>
    <w:rsid w:val="7BA766E8"/>
    <w:rsid w:val="7BAF4BB1"/>
    <w:rsid w:val="7BBE9B84"/>
    <w:rsid w:val="7BBF1741"/>
    <w:rsid w:val="7BDF615A"/>
    <w:rsid w:val="7BDF67DB"/>
    <w:rsid w:val="7BEF8A36"/>
    <w:rsid w:val="7BEFA91B"/>
    <w:rsid w:val="7BF6B31B"/>
    <w:rsid w:val="7BFA230D"/>
    <w:rsid w:val="7BFAF24A"/>
    <w:rsid w:val="7BFB7B69"/>
    <w:rsid w:val="7BFB9A1E"/>
    <w:rsid w:val="7BFD1D5A"/>
    <w:rsid w:val="7BFD2DB4"/>
    <w:rsid w:val="7BFEEB68"/>
    <w:rsid w:val="7BFF7F15"/>
    <w:rsid w:val="7BFFB02E"/>
    <w:rsid w:val="7BFFE185"/>
    <w:rsid w:val="7C679821"/>
    <w:rsid w:val="7C6B480A"/>
    <w:rsid w:val="7C7FA8F2"/>
    <w:rsid w:val="7CDEDDEB"/>
    <w:rsid w:val="7CFC4DCB"/>
    <w:rsid w:val="7CFFC5C2"/>
    <w:rsid w:val="7D0776D9"/>
    <w:rsid w:val="7D0E7C23"/>
    <w:rsid w:val="7D31E725"/>
    <w:rsid w:val="7D3B7DCB"/>
    <w:rsid w:val="7D3BB8B0"/>
    <w:rsid w:val="7D3F68B3"/>
    <w:rsid w:val="7D551563"/>
    <w:rsid w:val="7D6F2E15"/>
    <w:rsid w:val="7D8E1283"/>
    <w:rsid w:val="7DBBF6CD"/>
    <w:rsid w:val="7DBEDFE5"/>
    <w:rsid w:val="7DBF2770"/>
    <w:rsid w:val="7DBF7D8F"/>
    <w:rsid w:val="7DCCFDE7"/>
    <w:rsid w:val="7DD6EB2D"/>
    <w:rsid w:val="7DDD1CBA"/>
    <w:rsid w:val="7DDDEA67"/>
    <w:rsid w:val="7DDF819F"/>
    <w:rsid w:val="7DEBCB9D"/>
    <w:rsid w:val="7DEC5B27"/>
    <w:rsid w:val="7DF61BE2"/>
    <w:rsid w:val="7DF99480"/>
    <w:rsid w:val="7DFB42EF"/>
    <w:rsid w:val="7DFF4CE4"/>
    <w:rsid w:val="7E1FAE31"/>
    <w:rsid w:val="7E2169FA"/>
    <w:rsid w:val="7E3DF215"/>
    <w:rsid w:val="7E5F82E7"/>
    <w:rsid w:val="7E73E898"/>
    <w:rsid w:val="7E7B1C68"/>
    <w:rsid w:val="7E7D590B"/>
    <w:rsid w:val="7E7FF47E"/>
    <w:rsid w:val="7E9F4CAB"/>
    <w:rsid w:val="7EB72711"/>
    <w:rsid w:val="7EBFFAEC"/>
    <w:rsid w:val="7ECD1E13"/>
    <w:rsid w:val="7EDF03F2"/>
    <w:rsid w:val="7EDF2C4C"/>
    <w:rsid w:val="7EDF3CD0"/>
    <w:rsid w:val="7EDF8303"/>
    <w:rsid w:val="7EDFD30C"/>
    <w:rsid w:val="7EDFE6CC"/>
    <w:rsid w:val="7EED0292"/>
    <w:rsid w:val="7EEE3844"/>
    <w:rsid w:val="7EEF13DC"/>
    <w:rsid w:val="7EF3A179"/>
    <w:rsid w:val="7EF7386F"/>
    <w:rsid w:val="7EF905E5"/>
    <w:rsid w:val="7EFBC61D"/>
    <w:rsid w:val="7EFE9762"/>
    <w:rsid w:val="7EFF66A2"/>
    <w:rsid w:val="7EFF7F70"/>
    <w:rsid w:val="7F1ED372"/>
    <w:rsid w:val="7F3B6043"/>
    <w:rsid w:val="7F3D73D1"/>
    <w:rsid w:val="7F3E7A96"/>
    <w:rsid w:val="7F3F1350"/>
    <w:rsid w:val="7F3F90DF"/>
    <w:rsid w:val="7F3FDB7C"/>
    <w:rsid w:val="7F5606D5"/>
    <w:rsid w:val="7F57ABB9"/>
    <w:rsid w:val="7F59208A"/>
    <w:rsid w:val="7F5D2495"/>
    <w:rsid w:val="7F5FE703"/>
    <w:rsid w:val="7F756760"/>
    <w:rsid w:val="7F77EDFE"/>
    <w:rsid w:val="7F7B1518"/>
    <w:rsid w:val="7F7DC4B6"/>
    <w:rsid w:val="7F7E57A7"/>
    <w:rsid w:val="7F7F69B8"/>
    <w:rsid w:val="7F7FF1FF"/>
    <w:rsid w:val="7F7FF7B7"/>
    <w:rsid w:val="7F873C1D"/>
    <w:rsid w:val="7F8F6862"/>
    <w:rsid w:val="7F9B1884"/>
    <w:rsid w:val="7F9F878E"/>
    <w:rsid w:val="7F9F89DC"/>
    <w:rsid w:val="7F9FA57E"/>
    <w:rsid w:val="7FA73D52"/>
    <w:rsid w:val="7FADBA50"/>
    <w:rsid w:val="7FAF2E65"/>
    <w:rsid w:val="7FB606AD"/>
    <w:rsid w:val="7FB6C6F7"/>
    <w:rsid w:val="7FBBDFEE"/>
    <w:rsid w:val="7FBC9C9C"/>
    <w:rsid w:val="7FBDE930"/>
    <w:rsid w:val="7FBE0E5C"/>
    <w:rsid w:val="7FBE5456"/>
    <w:rsid w:val="7FBF6D1D"/>
    <w:rsid w:val="7FBF7A1D"/>
    <w:rsid w:val="7FC7787F"/>
    <w:rsid w:val="7FCB93F7"/>
    <w:rsid w:val="7FCBA134"/>
    <w:rsid w:val="7FCF8ADE"/>
    <w:rsid w:val="7FD72766"/>
    <w:rsid w:val="7FD78681"/>
    <w:rsid w:val="7FD789BD"/>
    <w:rsid w:val="7FD91467"/>
    <w:rsid w:val="7FDC16B8"/>
    <w:rsid w:val="7FDD2D1F"/>
    <w:rsid w:val="7FDD8A66"/>
    <w:rsid w:val="7FDDB301"/>
    <w:rsid w:val="7FDDE68A"/>
    <w:rsid w:val="7FDECD30"/>
    <w:rsid w:val="7FDF4B61"/>
    <w:rsid w:val="7FDF82AF"/>
    <w:rsid w:val="7FDF95F9"/>
    <w:rsid w:val="7FDFB75F"/>
    <w:rsid w:val="7FDFC1BE"/>
    <w:rsid w:val="7FE6DCE2"/>
    <w:rsid w:val="7FEBA34C"/>
    <w:rsid w:val="7FEBB728"/>
    <w:rsid w:val="7FEC7409"/>
    <w:rsid w:val="7FEF4820"/>
    <w:rsid w:val="7FEFD49A"/>
    <w:rsid w:val="7FF4DEC8"/>
    <w:rsid w:val="7FF5732E"/>
    <w:rsid w:val="7FF626BE"/>
    <w:rsid w:val="7FF6666B"/>
    <w:rsid w:val="7FF70D7C"/>
    <w:rsid w:val="7FF760FA"/>
    <w:rsid w:val="7FF90EA5"/>
    <w:rsid w:val="7FFAE444"/>
    <w:rsid w:val="7FFB5EBE"/>
    <w:rsid w:val="7FFB7BD0"/>
    <w:rsid w:val="7FFB8BE2"/>
    <w:rsid w:val="7FFBC4EE"/>
    <w:rsid w:val="7FFC21A6"/>
    <w:rsid w:val="7FFCB99B"/>
    <w:rsid w:val="7FFD6383"/>
    <w:rsid w:val="7FFDA1F7"/>
    <w:rsid w:val="7FFDEBA7"/>
    <w:rsid w:val="7FFE017E"/>
    <w:rsid w:val="7FFE199C"/>
    <w:rsid w:val="7FFE2F62"/>
    <w:rsid w:val="7FFEEEAA"/>
    <w:rsid w:val="7FFEFB40"/>
    <w:rsid w:val="7FFF08AF"/>
    <w:rsid w:val="7FFF1669"/>
    <w:rsid w:val="7FFF1784"/>
    <w:rsid w:val="7FFF2484"/>
    <w:rsid w:val="7FFF723D"/>
    <w:rsid w:val="7FFF9592"/>
    <w:rsid w:val="7FFFAE31"/>
    <w:rsid w:val="7FFFBA5E"/>
    <w:rsid w:val="8ADF5594"/>
    <w:rsid w:val="8BAE4E57"/>
    <w:rsid w:val="8BDA14DC"/>
    <w:rsid w:val="8D7FD285"/>
    <w:rsid w:val="8DFD9B15"/>
    <w:rsid w:val="8EB50656"/>
    <w:rsid w:val="8EEF53F4"/>
    <w:rsid w:val="90FF99A2"/>
    <w:rsid w:val="9377CC2C"/>
    <w:rsid w:val="937E07B6"/>
    <w:rsid w:val="97323282"/>
    <w:rsid w:val="9797B0DF"/>
    <w:rsid w:val="97BBCC64"/>
    <w:rsid w:val="97DF5745"/>
    <w:rsid w:val="97F72534"/>
    <w:rsid w:val="97FF6E8A"/>
    <w:rsid w:val="9999A0AC"/>
    <w:rsid w:val="99AB9BDB"/>
    <w:rsid w:val="9B7D0AC7"/>
    <w:rsid w:val="9B9CF7DA"/>
    <w:rsid w:val="9BF6B701"/>
    <w:rsid w:val="9BFD0AB6"/>
    <w:rsid w:val="9DEF249F"/>
    <w:rsid w:val="9DEF7A96"/>
    <w:rsid w:val="9DF798B6"/>
    <w:rsid w:val="9EF3073D"/>
    <w:rsid w:val="9F3FAA82"/>
    <w:rsid w:val="9F677271"/>
    <w:rsid w:val="9F7F071C"/>
    <w:rsid w:val="9FAF180F"/>
    <w:rsid w:val="9FD28AFE"/>
    <w:rsid w:val="9FDE06BE"/>
    <w:rsid w:val="9FDF465E"/>
    <w:rsid w:val="9FEF2CC6"/>
    <w:rsid w:val="9FFDB206"/>
    <w:rsid w:val="A25BD179"/>
    <w:rsid w:val="A33E951F"/>
    <w:rsid w:val="A3BF9C67"/>
    <w:rsid w:val="A55FEEA4"/>
    <w:rsid w:val="A5DC6102"/>
    <w:rsid w:val="A5ED64C5"/>
    <w:rsid w:val="A5FB4F14"/>
    <w:rsid w:val="A5FE3746"/>
    <w:rsid w:val="A6AF3695"/>
    <w:rsid w:val="A6FB7D37"/>
    <w:rsid w:val="A7AC961B"/>
    <w:rsid w:val="A7BEADD4"/>
    <w:rsid w:val="A7BF974F"/>
    <w:rsid w:val="A7F30DF7"/>
    <w:rsid w:val="A93F27BE"/>
    <w:rsid w:val="A9EDE295"/>
    <w:rsid w:val="AB17573C"/>
    <w:rsid w:val="ABD67F31"/>
    <w:rsid w:val="ABDE487E"/>
    <w:rsid w:val="ABFFA766"/>
    <w:rsid w:val="AC7FF54D"/>
    <w:rsid w:val="AD0DD947"/>
    <w:rsid w:val="AD6B95E5"/>
    <w:rsid w:val="ADCF353F"/>
    <w:rsid w:val="ADD63B27"/>
    <w:rsid w:val="ADDFA413"/>
    <w:rsid w:val="AE625883"/>
    <w:rsid w:val="AE7DAB34"/>
    <w:rsid w:val="AEBE11C5"/>
    <w:rsid w:val="AF699F9F"/>
    <w:rsid w:val="AF6B16F1"/>
    <w:rsid w:val="AF773F0D"/>
    <w:rsid w:val="AF773F2F"/>
    <w:rsid w:val="AF9E31B3"/>
    <w:rsid w:val="AFBDB14C"/>
    <w:rsid w:val="AFCF1C38"/>
    <w:rsid w:val="AFD927D9"/>
    <w:rsid w:val="AFD9373A"/>
    <w:rsid w:val="AFDE69E6"/>
    <w:rsid w:val="AFF5174B"/>
    <w:rsid w:val="AFFA23B4"/>
    <w:rsid w:val="AFFDCBC5"/>
    <w:rsid w:val="AFFDD096"/>
    <w:rsid w:val="AFFEAF2D"/>
    <w:rsid w:val="AFFF79B3"/>
    <w:rsid w:val="B0FFB10C"/>
    <w:rsid w:val="B1BFED84"/>
    <w:rsid w:val="B1F8982C"/>
    <w:rsid w:val="B32F8540"/>
    <w:rsid w:val="B3FAF65A"/>
    <w:rsid w:val="B477B65D"/>
    <w:rsid w:val="B4D50BAA"/>
    <w:rsid w:val="B4E38AA2"/>
    <w:rsid w:val="B4FFCB4A"/>
    <w:rsid w:val="B5DC4A6F"/>
    <w:rsid w:val="B6956D24"/>
    <w:rsid w:val="B7519D92"/>
    <w:rsid w:val="B77B0C15"/>
    <w:rsid w:val="B7D76E40"/>
    <w:rsid w:val="B7EFB7EF"/>
    <w:rsid w:val="B7F83CC1"/>
    <w:rsid w:val="B7FF0C98"/>
    <w:rsid w:val="B8B7BA94"/>
    <w:rsid w:val="B8FAB0B1"/>
    <w:rsid w:val="B8FDFB4B"/>
    <w:rsid w:val="B927B65C"/>
    <w:rsid w:val="B9924326"/>
    <w:rsid w:val="B9DB625C"/>
    <w:rsid w:val="B9F92F1E"/>
    <w:rsid w:val="B9FFD2A4"/>
    <w:rsid w:val="BA7B23C6"/>
    <w:rsid w:val="BABF303D"/>
    <w:rsid w:val="BADDC547"/>
    <w:rsid w:val="BADF6182"/>
    <w:rsid w:val="BAFF682E"/>
    <w:rsid w:val="BAFF7E13"/>
    <w:rsid w:val="BB53824C"/>
    <w:rsid w:val="BB6D6A41"/>
    <w:rsid w:val="BB7AB0B6"/>
    <w:rsid w:val="BBAE1AAE"/>
    <w:rsid w:val="BBAFBD36"/>
    <w:rsid w:val="BBB73144"/>
    <w:rsid w:val="BBBBD0DA"/>
    <w:rsid w:val="BBDBE363"/>
    <w:rsid w:val="BBEA1259"/>
    <w:rsid w:val="BBEE93DD"/>
    <w:rsid w:val="BBFB3D86"/>
    <w:rsid w:val="BBFD8E77"/>
    <w:rsid w:val="BBFFE1B3"/>
    <w:rsid w:val="BC96C413"/>
    <w:rsid w:val="BC97B628"/>
    <w:rsid w:val="BC9DDB51"/>
    <w:rsid w:val="BCA74D6F"/>
    <w:rsid w:val="BCB741D4"/>
    <w:rsid w:val="BCDF8B1D"/>
    <w:rsid w:val="BD460129"/>
    <w:rsid w:val="BD6D28BB"/>
    <w:rsid w:val="BD7794B2"/>
    <w:rsid w:val="BDD7B6BF"/>
    <w:rsid w:val="BDDF4FEC"/>
    <w:rsid w:val="BE7BE88B"/>
    <w:rsid w:val="BE7D2B53"/>
    <w:rsid w:val="BE7FB2EB"/>
    <w:rsid w:val="BE7FFE46"/>
    <w:rsid w:val="BECFA365"/>
    <w:rsid w:val="BED69A66"/>
    <w:rsid w:val="BEF306F0"/>
    <w:rsid w:val="BEFEDE0D"/>
    <w:rsid w:val="BEFEEE88"/>
    <w:rsid w:val="BF3BB8D4"/>
    <w:rsid w:val="BF3F1E0A"/>
    <w:rsid w:val="BF57DDF6"/>
    <w:rsid w:val="BF5B6411"/>
    <w:rsid w:val="BF5D1B55"/>
    <w:rsid w:val="BF5F0F2D"/>
    <w:rsid w:val="BF5FAE88"/>
    <w:rsid w:val="BF6D0935"/>
    <w:rsid w:val="BF6E4E05"/>
    <w:rsid w:val="BF6F1356"/>
    <w:rsid w:val="BF7534ED"/>
    <w:rsid w:val="BF7AA841"/>
    <w:rsid w:val="BF9EBBF8"/>
    <w:rsid w:val="BF9FC496"/>
    <w:rsid w:val="BFBB620A"/>
    <w:rsid w:val="BFBBEAC8"/>
    <w:rsid w:val="BFBDCF52"/>
    <w:rsid w:val="BFBF370C"/>
    <w:rsid w:val="BFBF829E"/>
    <w:rsid w:val="BFD66288"/>
    <w:rsid w:val="BFD7ECF8"/>
    <w:rsid w:val="BFDB3A2F"/>
    <w:rsid w:val="BFDD9D11"/>
    <w:rsid w:val="BFDE0427"/>
    <w:rsid w:val="BFDF40B4"/>
    <w:rsid w:val="BFDFAF0A"/>
    <w:rsid w:val="BFEC7840"/>
    <w:rsid w:val="BFEF7FAF"/>
    <w:rsid w:val="BFF3A918"/>
    <w:rsid w:val="BFF657CA"/>
    <w:rsid w:val="BFFAE934"/>
    <w:rsid w:val="BFFDCE4B"/>
    <w:rsid w:val="BFFE0420"/>
    <w:rsid w:val="BFFE3654"/>
    <w:rsid w:val="BFFF2B63"/>
    <w:rsid w:val="BFFF9DF5"/>
    <w:rsid w:val="BFFFAB02"/>
    <w:rsid w:val="BFFFE642"/>
    <w:rsid w:val="C2DF2315"/>
    <w:rsid w:val="C3A89696"/>
    <w:rsid w:val="C3BEA96F"/>
    <w:rsid w:val="C75516EC"/>
    <w:rsid w:val="C75D972F"/>
    <w:rsid w:val="C7BD2C1A"/>
    <w:rsid w:val="C7FD434F"/>
    <w:rsid w:val="C8ADE015"/>
    <w:rsid w:val="C9FFE363"/>
    <w:rsid w:val="CADDAC55"/>
    <w:rsid w:val="CAF7A20A"/>
    <w:rsid w:val="CBAD18D9"/>
    <w:rsid w:val="CBBFF94E"/>
    <w:rsid w:val="CBED8B2F"/>
    <w:rsid w:val="CCDBFDB4"/>
    <w:rsid w:val="CDCE809C"/>
    <w:rsid w:val="CE2E6B1D"/>
    <w:rsid w:val="CE9F8F4E"/>
    <w:rsid w:val="CEDF6677"/>
    <w:rsid w:val="CF1D8862"/>
    <w:rsid w:val="CF5FC9CC"/>
    <w:rsid w:val="CF7BBDC5"/>
    <w:rsid w:val="CFAF726B"/>
    <w:rsid w:val="CFB01BB0"/>
    <w:rsid w:val="CFBA93B8"/>
    <w:rsid w:val="CFEAFE23"/>
    <w:rsid w:val="CFF86471"/>
    <w:rsid w:val="CFFBCD2E"/>
    <w:rsid w:val="CFFF7263"/>
    <w:rsid w:val="CFFF9EF4"/>
    <w:rsid w:val="D17F8C0D"/>
    <w:rsid w:val="D1FD1F5F"/>
    <w:rsid w:val="D3620821"/>
    <w:rsid w:val="D3A519F2"/>
    <w:rsid w:val="D3BF21D5"/>
    <w:rsid w:val="D3CF7A75"/>
    <w:rsid w:val="D3DFF661"/>
    <w:rsid w:val="D3EB82DB"/>
    <w:rsid w:val="D57FF159"/>
    <w:rsid w:val="D5A60913"/>
    <w:rsid w:val="D5D95E5A"/>
    <w:rsid w:val="D5E88101"/>
    <w:rsid w:val="D5FB23D0"/>
    <w:rsid w:val="D5FEEE23"/>
    <w:rsid w:val="D5FFD5FC"/>
    <w:rsid w:val="D6950F01"/>
    <w:rsid w:val="D6F7E010"/>
    <w:rsid w:val="D766CDE2"/>
    <w:rsid w:val="D77215E6"/>
    <w:rsid w:val="D77858B1"/>
    <w:rsid w:val="D787DA21"/>
    <w:rsid w:val="D7AF62D3"/>
    <w:rsid w:val="D7DB87F1"/>
    <w:rsid w:val="D7EE2870"/>
    <w:rsid w:val="D7FEBAD8"/>
    <w:rsid w:val="D7FFCCF7"/>
    <w:rsid w:val="D8BF0128"/>
    <w:rsid w:val="D8FE06D4"/>
    <w:rsid w:val="D947A8CE"/>
    <w:rsid w:val="D96FA8F3"/>
    <w:rsid w:val="D97F73C3"/>
    <w:rsid w:val="D9BFC47F"/>
    <w:rsid w:val="D9F6320C"/>
    <w:rsid w:val="DA5F05EA"/>
    <w:rsid w:val="DABFC608"/>
    <w:rsid w:val="DAFDE26D"/>
    <w:rsid w:val="DB1E0E89"/>
    <w:rsid w:val="DB6B412E"/>
    <w:rsid w:val="DBB1B2AF"/>
    <w:rsid w:val="DBBF2A84"/>
    <w:rsid w:val="DBC2D83E"/>
    <w:rsid w:val="DBEE5ECF"/>
    <w:rsid w:val="DBEF37B5"/>
    <w:rsid w:val="DBF82A97"/>
    <w:rsid w:val="DBFF8819"/>
    <w:rsid w:val="DC7789E0"/>
    <w:rsid w:val="DCFC3D2A"/>
    <w:rsid w:val="DD5D7594"/>
    <w:rsid w:val="DD7E2CD6"/>
    <w:rsid w:val="DD8FB20C"/>
    <w:rsid w:val="DDBBDEC4"/>
    <w:rsid w:val="DDBF5555"/>
    <w:rsid w:val="DDFB8D5D"/>
    <w:rsid w:val="DDFC589D"/>
    <w:rsid w:val="DDFF62E2"/>
    <w:rsid w:val="DDFF8B77"/>
    <w:rsid w:val="DDFFC15B"/>
    <w:rsid w:val="DE2DC3DA"/>
    <w:rsid w:val="DE3FED09"/>
    <w:rsid w:val="DE5F0DAF"/>
    <w:rsid w:val="DE9DEB92"/>
    <w:rsid w:val="DEB75B8F"/>
    <w:rsid w:val="DEDD6007"/>
    <w:rsid w:val="DEE6C23E"/>
    <w:rsid w:val="DEEF4BF3"/>
    <w:rsid w:val="DEF54768"/>
    <w:rsid w:val="DEF93436"/>
    <w:rsid w:val="DF33F6EA"/>
    <w:rsid w:val="DF7DA072"/>
    <w:rsid w:val="DF7E4CB0"/>
    <w:rsid w:val="DF7FC6A3"/>
    <w:rsid w:val="DF9BC985"/>
    <w:rsid w:val="DF9BD66A"/>
    <w:rsid w:val="DFAD8B13"/>
    <w:rsid w:val="DFBC1CDA"/>
    <w:rsid w:val="DFBE0455"/>
    <w:rsid w:val="DFBFCA06"/>
    <w:rsid w:val="DFD26D41"/>
    <w:rsid w:val="DFDB5ACE"/>
    <w:rsid w:val="DFDBA381"/>
    <w:rsid w:val="DFE93242"/>
    <w:rsid w:val="DFED0275"/>
    <w:rsid w:val="DFEF56EC"/>
    <w:rsid w:val="DFEF7326"/>
    <w:rsid w:val="DFEFD766"/>
    <w:rsid w:val="DFF518B8"/>
    <w:rsid w:val="DFF6E3EA"/>
    <w:rsid w:val="DFF7F9DF"/>
    <w:rsid w:val="DFFBC92E"/>
    <w:rsid w:val="DFFD7DF0"/>
    <w:rsid w:val="DFFE0744"/>
    <w:rsid w:val="DFFF179A"/>
    <w:rsid w:val="DFFF212E"/>
    <w:rsid w:val="DFFF9D73"/>
    <w:rsid w:val="DFFFFD4E"/>
    <w:rsid w:val="E13E1E78"/>
    <w:rsid w:val="E17B2222"/>
    <w:rsid w:val="E1E519CF"/>
    <w:rsid w:val="E3CF8C60"/>
    <w:rsid w:val="E3D9E2D5"/>
    <w:rsid w:val="E47F4659"/>
    <w:rsid w:val="E5DE6256"/>
    <w:rsid w:val="E67B743B"/>
    <w:rsid w:val="E67FBAC5"/>
    <w:rsid w:val="E6E51938"/>
    <w:rsid w:val="E6FA03CC"/>
    <w:rsid w:val="E77C36CF"/>
    <w:rsid w:val="E79F632A"/>
    <w:rsid w:val="E7AE8FFA"/>
    <w:rsid w:val="E7BE7441"/>
    <w:rsid w:val="E7DF6B83"/>
    <w:rsid w:val="E7DFF074"/>
    <w:rsid w:val="E7F8FEE5"/>
    <w:rsid w:val="E7FE8396"/>
    <w:rsid w:val="E8D74E9D"/>
    <w:rsid w:val="E95B3B4E"/>
    <w:rsid w:val="E9B6E5BE"/>
    <w:rsid w:val="E9B75FBB"/>
    <w:rsid w:val="E9BF11ED"/>
    <w:rsid w:val="E9CD6B26"/>
    <w:rsid w:val="E9DD42FC"/>
    <w:rsid w:val="E9F79BCB"/>
    <w:rsid w:val="E9FF8981"/>
    <w:rsid w:val="EAA389D0"/>
    <w:rsid w:val="EAFF08A0"/>
    <w:rsid w:val="EAFF70C1"/>
    <w:rsid w:val="EB3DD3D7"/>
    <w:rsid w:val="EB6B7E68"/>
    <w:rsid w:val="EB7733A8"/>
    <w:rsid w:val="EB7A78A4"/>
    <w:rsid w:val="EBACA89A"/>
    <w:rsid w:val="EBBE0285"/>
    <w:rsid w:val="EBBFE8CD"/>
    <w:rsid w:val="EBEF6CFF"/>
    <w:rsid w:val="EBFD5FFB"/>
    <w:rsid w:val="EBFF92C6"/>
    <w:rsid w:val="ECBBA54F"/>
    <w:rsid w:val="ECDA1369"/>
    <w:rsid w:val="ED3FC9E9"/>
    <w:rsid w:val="ED7E2EE2"/>
    <w:rsid w:val="ED7F217A"/>
    <w:rsid w:val="ED7F3117"/>
    <w:rsid w:val="ED8AF644"/>
    <w:rsid w:val="ED9FEC0C"/>
    <w:rsid w:val="EDB7F916"/>
    <w:rsid w:val="EDBB0718"/>
    <w:rsid w:val="EDCF8F66"/>
    <w:rsid w:val="EDDDC563"/>
    <w:rsid w:val="EDDDF85B"/>
    <w:rsid w:val="EDDF6846"/>
    <w:rsid w:val="EDE27551"/>
    <w:rsid w:val="EDF72F25"/>
    <w:rsid w:val="EDFFE77D"/>
    <w:rsid w:val="EE57E300"/>
    <w:rsid w:val="EE76B8BE"/>
    <w:rsid w:val="EE9F9FD6"/>
    <w:rsid w:val="EEAB8154"/>
    <w:rsid w:val="EED74BE5"/>
    <w:rsid w:val="EEDF0DA7"/>
    <w:rsid w:val="EEE75D2A"/>
    <w:rsid w:val="EEFE4C9B"/>
    <w:rsid w:val="EEFF484C"/>
    <w:rsid w:val="EF5A4787"/>
    <w:rsid w:val="EF5AB207"/>
    <w:rsid w:val="EF698AE2"/>
    <w:rsid w:val="EF6B1C0E"/>
    <w:rsid w:val="EF76340B"/>
    <w:rsid w:val="EF7A06DF"/>
    <w:rsid w:val="EF7D75E1"/>
    <w:rsid w:val="EF7F1592"/>
    <w:rsid w:val="EF7F3B16"/>
    <w:rsid w:val="EFB69D82"/>
    <w:rsid w:val="EFBF92C2"/>
    <w:rsid w:val="EFBFC19C"/>
    <w:rsid w:val="EFCA1367"/>
    <w:rsid w:val="EFCCF632"/>
    <w:rsid w:val="EFD5AD53"/>
    <w:rsid w:val="EFD7900F"/>
    <w:rsid w:val="EFDA047E"/>
    <w:rsid w:val="EFDE454E"/>
    <w:rsid w:val="EFDF1F39"/>
    <w:rsid w:val="EFDF9203"/>
    <w:rsid w:val="EFE9551C"/>
    <w:rsid w:val="EFED6D1F"/>
    <w:rsid w:val="EFED9D2D"/>
    <w:rsid w:val="EFEE1DC4"/>
    <w:rsid w:val="EFF6C886"/>
    <w:rsid w:val="EFF6D7CE"/>
    <w:rsid w:val="EFF71DEF"/>
    <w:rsid w:val="EFF7BAF1"/>
    <w:rsid w:val="EFFA7E6F"/>
    <w:rsid w:val="EFFB5B2B"/>
    <w:rsid w:val="EFFB63AF"/>
    <w:rsid w:val="EFFB826A"/>
    <w:rsid w:val="EFFDFA77"/>
    <w:rsid w:val="EFFE0FCC"/>
    <w:rsid w:val="EFFEBD52"/>
    <w:rsid w:val="F1B45BE0"/>
    <w:rsid w:val="F29541E9"/>
    <w:rsid w:val="F2EE2A0D"/>
    <w:rsid w:val="F331A7C7"/>
    <w:rsid w:val="F35DE18C"/>
    <w:rsid w:val="F37F015B"/>
    <w:rsid w:val="F3B7C678"/>
    <w:rsid w:val="F3D8AB0E"/>
    <w:rsid w:val="F3DD1F15"/>
    <w:rsid w:val="F3E94DA5"/>
    <w:rsid w:val="F3EF4643"/>
    <w:rsid w:val="F3EFC563"/>
    <w:rsid w:val="F3F7E8A6"/>
    <w:rsid w:val="F3FA9714"/>
    <w:rsid w:val="F3FE20C2"/>
    <w:rsid w:val="F54FDE19"/>
    <w:rsid w:val="F55BD45F"/>
    <w:rsid w:val="F57D3643"/>
    <w:rsid w:val="F5B5986B"/>
    <w:rsid w:val="F5BDCA2B"/>
    <w:rsid w:val="F5D64AE1"/>
    <w:rsid w:val="F5D7773B"/>
    <w:rsid w:val="F5FBD04D"/>
    <w:rsid w:val="F5FFDB4D"/>
    <w:rsid w:val="F5FFF4EF"/>
    <w:rsid w:val="F676AEA4"/>
    <w:rsid w:val="F6C9597B"/>
    <w:rsid w:val="F6DFACD6"/>
    <w:rsid w:val="F6E6E8C0"/>
    <w:rsid w:val="F6EF8862"/>
    <w:rsid w:val="F6F74839"/>
    <w:rsid w:val="F6FD0DE1"/>
    <w:rsid w:val="F6FD393B"/>
    <w:rsid w:val="F73B6889"/>
    <w:rsid w:val="F7478265"/>
    <w:rsid w:val="F75ECADB"/>
    <w:rsid w:val="F76E2AA6"/>
    <w:rsid w:val="F76F2B5B"/>
    <w:rsid w:val="F77DFA55"/>
    <w:rsid w:val="F7ABD090"/>
    <w:rsid w:val="F7ABF7CD"/>
    <w:rsid w:val="F7BBE199"/>
    <w:rsid w:val="F7BD07FA"/>
    <w:rsid w:val="F7BD3076"/>
    <w:rsid w:val="F7BE7B1E"/>
    <w:rsid w:val="F7BF4335"/>
    <w:rsid w:val="F7BF935F"/>
    <w:rsid w:val="F7BFB53A"/>
    <w:rsid w:val="F7BFBF24"/>
    <w:rsid w:val="F7BFD466"/>
    <w:rsid w:val="F7CD44D4"/>
    <w:rsid w:val="F7D351C7"/>
    <w:rsid w:val="F7E2D26D"/>
    <w:rsid w:val="F7E943FF"/>
    <w:rsid w:val="F7F31C67"/>
    <w:rsid w:val="F7F3D387"/>
    <w:rsid w:val="F7F73231"/>
    <w:rsid w:val="F7F7F6FC"/>
    <w:rsid w:val="F7F9C8C6"/>
    <w:rsid w:val="F7F9F01A"/>
    <w:rsid w:val="F7FA77D3"/>
    <w:rsid w:val="F7FAAB89"/>
    <w:rsid w:val="F7FB5DB5"/>
    <w:rsid w:val="F7FC27E6"/>
    <w:rsid w:val="F7FD1EBE"/>
    <w:rsid w:val="F7FE7637"/>
    <w:rsid w:val="F7FF3E2F"/>
    <w:rsid w:val="F7FFD3A9"/>
    <w:rsid w:val="F87F3F19"/>
    <w:rsid w:val="F8B78DDD"/>
    <w:rsid w:val="F8F722B4"/>
    <w:rsid w:val="F90B8609"/>
    <w:rsid w:val="F963283D"/>
    <w:rsid w:val="F96F3A18"/>
    <w:rsid w:val="F977C9D2"/>
    <w:rsid w:val="F97F7788"/>
    <w:rsid w:val="F99FCC40"/>
    <w:rsid w:val="F9AB0E42"/>
    <w:rsid w:val="F9ADDD4D"/>
    <w:rsid w:val="F9DF8E4E"/>
    <w:rsid w:val="F9E31E78"/>
    <w:rsid w:val="F9FDFB1B"/>
    <w:rsid w:val="F9FF10BC"/>
    <w:rsid w:val="F9FF54A0"/>
    <w:rsid w:val="F9FFAF56"/>
    <w:rsid w:val="FA4E605A"/>
    <w:rsid w:val="FA72A67A"/>
    <w:rsid w:val="FA7AC038"/>
    <w:rsid w:val="FA7E49EC"/>
    <w:rsid w:val="FA7F6270"/>
    <w:rsid w:val="FA84868E"/>
    <w:rsid w:val="FAA2D5D4"/>
    <w:rsid w:val="FABDCCE2"/>
    <w:rsid w:val="FACAC9F3"/>
    <w:rsid w:val="FADF1335"/>
    <w:rsid w:val="FADFC84A"/>
    <w:rsid w:val="FAEFD203"/>
    <w:rsid w:val="FAF1B536"/>
    <w:rsid w:val="FAF91ED2"/>
    <w:rsid w:val="FAFA8ED8"/>
    <w:rsid w:val="FB3B05CE"/>
    <w:rsid w:val="FB4C7A56"/>
    <w:rsid w:val="FB57AF65"/>
    <w:rsid w:val="FB5F273E"/>
    <w:rsid w:val="FB65C99D"/>
    <w:rsid w:val="FB7C83BF"/>
    <w:rsid w:val="FB7E255A"/>
    <w:rsid w:val="FB85B09E"/>
    <w:rsid w:val="FBAF4D99"/>
    <w:rsid w:val="FBB3EAF9"/>
    <w:rsid w:val="FBBF0BE9"/>
    <w:rsid w:val="FBDB161D"/>
    <w:rsid w:val="FBDC34B4"/>
    <w:rsid w:val="FBDED09E"/>
    <w:rsid w:val="FBE6294B"/>
    <w:rsid w:val="FBEB3B77"/>
    <w:rsid w:val="FBEBEC81"/>
    <w:rsid w:val="FBED1029"/>
    <w:rsid w:val="FBF55F53"/>
    <w:rsid w:val="FBF7195F"/>
    <w:rsid w:val="FBFE6AA9"/>
    <w:rsid w:val="FC2F8BFA"/>
    <w:rsid w:val="FCB77B64"/>
    <w:rsid w:val="FCCE63CA"/>
    <w:rsid w:val="FCEA0B3C"/>
    <w:rsid w:val="FCFB3187"/>
    <w:rsid w:val="FCFE3020"/>
    <w:rsid w:val="FCFFC785"/>
    <w:rsid w:val="FD1B9464"/>
    <w:rsid w:val="FD4BDEB3"/>
    <w:rsid w:val="FD4FD86A"/>
    <w:rsid w:val="FD5FC076"/>
    <w:rsid w:val="FD7C0659"/>
    <w:rsid w:val="FD7F0EC8"/>
    <w:rsid w:val="FD7F4552"/>
    <w:rsid w:val="FDADE20D"/>
    <w:rsid w:val="FDAFA783"/>
    <w:rsid w:val="FDB7B57F"/>
    <w:rsid w:val="FDB9615D"/>
    <w:rsid w:val="FDBD9DBA"/>
    <w:rsid w:val="FDBDC0AA"/>
    <w:rsid w:val="FDBFDA2D"/>
    <w:rsid w:val="FDD6C7E1"/>
    <w:rsid w:val="FDDE9976"/>
    <w:rsid w:val="FDDF089A"/>
    <w:rsid w:val="FDDF8AF3"/>
    <w:rsid w:val="FDE6EFDA"/>
    <w:rsid w:val="FDEF633C"/>
    <w:rsid w:val="FDF79965"/>
    <w:rsid w:val="FDF7EA11"/>
    <w:rsid w:val="FDF9DFD6"/>
    <w:rsid w:val="FDFB0F64"/>
    <w:rsid w:val="FDFB80CC"/>
    <w:rsid w:val="FDFBFDCD"/>
    <w:rsid w:val="FDFC73C7"/>
    <w:rsid w:val="FDFE8423"/>
    <w:rsid w:val="FDFE87C9"/>
    <w:rsid w:val="FDFEFCD6"/>
    <w:rsid w:val="FDFF4212"/>
    <w:rsid w:val="FDFF4BFF"/>
    <w:rsid w:val="FDFFE7F1"/>
    <w:rsid w:val="FE0FC071"/>
    <w:rsid w:val="FE3F1F93"/>
    <w:rsid w:val="FE4A1269"/>
    <w:rsid w:val="FE4F2B1F"/>
    <w:rsid w:val="FE5D8386"/>
    <w:rsid w:val="FE5F5B69"/>
    <w:rsid w:val="FE734873"/>
    <w:rsid w:val="FE7EA52E"/>
    <w:rsid w:val="FE8EC54A"/>
    <w:rsid w:val="FE8FDC47"/>
    <w:rsid w:val="FE9E171A"/>
    <w:rsid w:val="FEBB4663"/>
    <w:rsid w:val="FEBE4A98"/>
    <w:rsid w:val="FEBF1449"/>
    <w:rsid w:val="FECE9D5E"/>
    <w:rsid w:val="FEDD5BB1"/>
    <w:rsid w:val="FEDF390A"/>
    <w:rsid w:val="FEED325A"/>
    <w:rsid w:val="FEEFE54C"/>
    <w:rsid w:val="FEF0B055"/>
    <w:rsid w:val="FEF7CDF5"/>
    <w:rsid w:val="FEF92B90"/>
    <w:rsid w:val="FEFA989B"/>
    <w:rsid w:val="FEFAD0BB"/>
    <w:rsid w:val="FEFBD7B8"/>
    <w:rsid w:val="FEFE10C5"/>
    <w:rsid w:val="FEFF73BB"/>
    <w:rsid w:val="FEFF9836"/>
    <w:rsid w:val="FF2DD2A5"/>
    <w:rsid w:val="FF3D2EAF"/>
    <w:rsid w:val="FF47DC26"/>
    <w:rsid w:val="FF5D34CD"/>
    <w:rsid w:val="FF5DD8FD"/>
    <w:rsid w:val="FF5FBD48"/>
    <w:rsid w:val="FF654EAE"/>
    <w:rsid w:val="FF66BA20"/>
    <w:rsid w:val="FF67CF4A"/>
    <w:rsid w:val="FF6F6033"/>
    <w:rsid w:val="FF6F63B1"/>
    <w:rsid w:val="FF766393"/>
    <w:rsid w:val="FF7DE231"/>
    <w:rsid w:val="FF7ED005"/>
    <w:rsid w:val="FF7F48CF"/>
    <w:rsid w:val="FF7F5E5C"/>
    <w:rsid w:val="FF7F9F54"/>
    <w:rsid w:val="FF83A891"/>
    <w:rsid w:val="FF8BB468"/>
    <w:rsid w:val="FF9F0326"/>
    <w:rsid w:val="FFA78D01"/>
    <w:rsid w:val="FFA8044E"/>
    <w:rsid w:val="FFA9FCEE"/>
    <w:rsid w:val="FFAE7162"/>
    <w:rsid w:val="FFAF03C8"/>
    <w:rsid w:val="FFBA1AE5"/>
    <w:rsid w:val="FFBDD0D2"/>
    <w:rsid w:val="FFBEA842"/>
    <w:rsid w:val="FFBEE3BE"/>
    <w:rsid w:val="FFBF2207"/>
    <w:rsid w:val="FFBF8DEF"/>
    <w:rsid w:val="FFCB24F2"/>
    <w:rsid w:val="FFCCBE1C"/>
    <w:rsid w:val="FFCE7142"/>
    <w:rsid w:val="FFCE9C5A"/>
    <w:rsid w:val="FFCF3B17"/>
    <w:rsid w:val="FFCF7D58"/>
    <w:rsid w:val="FFD53484"/>
    <w:rsid w:val="FFD5651B"/>
    <w:rsid w:val="FFD70EC2"/>
    <w:rsid w:val="FFD7CD3D"/>
    <w:rsid w:val="FFD893CA"/>
    <w:rsid w:val="FFD98722"/>
    <w:rsid w:val="FFDBB8C0"/>
    <w:rsid w:val="FFDC548D"/>
    <w:rsid w:val="FFDD3607"/>
    <w:rsid w:val="FFDE747A"/>
    <w:rsid w:val="FFDF4037"/>
    <w:rsid w:val="FFDF7146"/>
    <w:rsid w:val="FFDFA779"/>
    <w:rsid w:val="FFE7D486"/>
    <w:rsid w:val="FFEB56DE"/>
    <w:rsid w:val="FFECDCE8"/>
    <w:rsid w:val="FFED4A9F"/>
    <w:rsid w:val="FFEED6D8"/>
    <w:rsid w:val="FFF39CF6"/>
    <w:rsid w:val="FFF3CB99"/>
    <w:rsid w:val="FFF713CD"/>
    <w:rsid w:val="FFF7985D"/>
    <w:rsid w:val="FFF90FFD"/>
    <w:rsid w:val="FFF92781"/>
    <w:rsid w:val="FFFA130D"/>
    <w:rsid w:val="FFFB41F5"/>
    <w:rsid w:val="FFFB5E91"/>
    <w:rsid w:val="FFFB81C5"/>
    <w:rsid w:val="FFFBD25A"/>
    <w:rsid w:val="FFFCA0F1"/>
    <w:rsid w:val="FFFCF024"/>
    <w:rsid w:val="FFFD4697"/>
    <w:rsid w:val="FFFD60EF"/>
    <w:rsid w:val="FFFD9E49"/>
    <w:rsid w:val="FFFDA487"/>
    <w:rsid w:val="FFFDE450"/>
    <w:rsid w:val="FFFE5FEC"/>
    <w:rsid w:val="FFFEE0E5"/>
    <w:rsid w:val="FFFF2EE2"/>
    <w:rsid w:val="FFFF5DE4"/>
    <w:rsid w:val="FFFF64D9"/>
    <w:rsid w:val="FFFF6AE6"/>
    <w:rsid w:val="FFFF8046"/>
    <w:rsid w:val="FFFFA9D0"/>
    <w:rsid w:val="FFFFB19C"/>
    <w:rsid w:val="FFFFBE6E"/>
    <w:rsid w:val="FFFFE290"/>
    <w:rsid w:val="FFFFE2BC"/>
    <w:rsid w:val="FFFFF0B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iPriority="99" w:semiHidden="0" w:name="endnote reference"/>
    <w:lsdException w:qFormat="1"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qFormat="1" w:uiPriority="0" w:semiHidden="0" w:name="HTML Preformatted"/>
    <w:lsdException w:qFormat="1" w:uiPriority="99" w:semiHidden="0" w:name="HTML Sample"/>
    <w:lsdException w:unhideWhenUsed="0" w:uiPriority="0" w:semiHidden="0" w:name="HTML Typewriter"/>
    <w:lsdException w:qFormat="1" w:uiPriority="0" w:semiHidden="0" w:name="HTML Variable"/>
    <w:lsdException w:qFormat="1" w:unhideWhenUsed="0" w:uiPriority="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2"/>
    <w:qFormat/>
    <w:uiPriority w:val="0"/>
    <w:pPr>
      <w:keepNext/>
      <w:keepLines/>
      <w:spacing w:before="340" w:beforeLines="0" w:after="330" w:afterLines="0" w:line="578" w:lineRule="auto"/>
      <w:outlineLvl w:val="0"/>
    </w:pPr>
    <w:rPr>
      <w:b/>
      <w:bCs/>
      <w:kern w:val="44"/>
      <w:sz w:val="44"/>
      <w:szCs w:val="44"/>
    </w:rPr>
  </w:style>
  <w:style w:type="paragraph" w:styleId="2">
    <w:name w:val="heading 2"/>
    <w:basedOn w:val="1"/>
    <w:next w:val="1"/>
    <w:link w:val="71"/>
    <w:qFormat/>
    <w:uiPriority w:val="0"/>
    <w:pPr>
      <w:keepNext/>
      <w:keepLines/>
      <w:spacing w:before="260" w:beforeLines="0" w:after="260" w:afterLines="0" w:line="416" w:lineRule="auto"/>
      <w:outlineLvl w:val="1"/>
    </w:pPr>
    <w:rPr>
      <w:rFonts w:ascii="Arial" w:hAnsi="Arial" w:eastAsia="黑体"/>
      <w:b/>
      <w:bCs/>
      <w:kern w:val="0"/>
      <w:sz w:val="32"/>
      <w:szCs w:val="32"/>
    </w:rPr>
  </w:style>
  <w:style w:type="paragraph" w:styleId="4">
    <w:name w:val="heading 3"/>
    <w:basedOn w:val="1"/>
    <w:next w:val="1"/>
    <w:link w:val="73"/>
    <w:qFormat/>
    <w:uiPriority w:val="0"/>
    <w:pPr>
      <w:keepNext/>
      <w:keepLines/>
      <w:spacing w:before="260" w:beforeLines="0" w:after="260" w:afterLines="0" w:line="416" w:lineRule="auto"/>
      <w:outlineLvl w:val="2"/>
    </w:pPr>
    <w:rPr>
      <w:b/>
      <w:bCs/>
      <w:kern w:val="0"/>
      <w:sz w:val="32"/>
      <w:szCs w:val="32"/>
    </w:rPr>
  </w:style>
  <w:style w:type="paragraph" w:styleId="5">
    <w:name w:val="heading 4"/>
    <w:basedOn w:val="1"/>
    <w:next w:val="1"/>
    <w:link w:val="74"/>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7"/>
    <w:link w:val="75"/>
    <w:qFormat/>
    <w:uiPriority w:val="0"/>
    <w:pPr>
      <w:keepNext/>
      <w:keepLines/>
      <w:spacing w:before="280" w:beforeLines="0" w:after="290" w:afterLines="0" w:line="376" w:lineRule="auto"/>
      <w:outlineLvl w:val="4"/>
    </w:pPr>
    <w:rPr>
      <w:b/>
      <w:sz w:val="28"/>
    </w:rPr>
  </w:style>
  <w:style w:type="paragraph" w:styleId="8">
    <w:name w:val="heading 6"/>
    <w:basedOn w:val="1"/>
    <w:next w:val="1"/>
    <w:link w:val="77"/>
    <w:qFormat/>
    <w:uiPriority w:val="0"/>
    <w:pPr>
      <w:keepNext/>
      <w:keepLines/>
      <w:spacing w:before="240" w:beforeLines="0" w:after="64" w:afterLines="0" w:line="320" w:lineRule="auto"/>
      <w:outlineLvl w:val="5"/>
    </w:pPr>
    <w:rPr>
      <w:rFonts w:ascii="Arial" w:hAnsi="Arial" w:eastAsia="黑体"/>
      <w:b/>
      <w:sz w:val="24"/>
    </w:rPr>
  </w:style>
  <w:style w:type="paragraph" w:styleId="9">
    <w:name w:val="heading 7"/>
    <w:basedOn w:val="1"/>
    <w:next w:val="7"/>
    <w:link w:val="78"/>
    <w:qFormat/>
    <w:uiPriority w:val="0"/>
    <w:pPr>
      <w:keepNext/>
      <w:keepLines/>
      <w:spacing w:before="240" w:beforeLines="0" w:after="64" w:afterLines="0" w:line="320" w:lineRule="auto"/>
      <w:outlineLvl w:val="6"/>
    </w:pPr>
    <w:rPr>
      <w:b/>
      <w:sz w:val="24"/>
    </w:rPr>
  </w:style>
  <w:style w:type="paragraph" w:styleId="10">
    <w:name w:val="heading 8"/>
    <w:basedOn w:val="1"/>
    <w:next w:val="7"/>
    <w:link w:val="79"/>
    <w:qFormat/>
    <w:uiPriority w:val="0"/>
    <w:pPr>
      <w:keepNext/>
      <w:keepLines/>
      <w:spacing w:before="240" w:beforeLines="0" w:after="64" w:afterLines="0" w:line="320" w:lineRule="auto"/>
      <w:outlineLvl w:val="7"/>
    </w:pPr>
    <w:rPr>
      <w:rFonts w:ascii="Arial" w:hAnsi="Arial" w:eastAsia="黑体"/>
      <w:sz w:val="24"/>
    </w:rPr>
  </w:style>
  <w:style w:type="paragraph" w:styleId="11">
    <w:name w:val="heading 9"/>
    <w:basedOn w:val="1"/>
    <w:next w:val="7"/>
    <w:link w:val="80"/>
    <w:qFormat/>
    <w:uiPriority w:val="0"/>
    <w:pPr>
      <w:keepNext/>
      <w:keepLines/>
      <w:spacing w:before="240" w:beforeLines="0" w:after="64" w:afterLines="0" w:line="320" w:lineRule="auto"/>
      <w:outlineLvl w:val="8"/>
    </w:pPr>
    <w:rPr>
      <w:rFonts w:ascii="Arial" w:hAnsi="Arial" w:eastAsia="黑体"/>
    </w:rPr>
  </w:style>
  <w:style w:type="character" w:default="1" w:styleId="56">
    <w:name w:val="Default Paragraph Font"/>
    <w:semiHidden/>
    <w:qFormat/>
    <w:uiPriority w:val="0"/>
  </w:style>
  <w:style w:type="table" w:default="1" w:styleId="54">
    <w:name w:val="Normal Table"/>
    <w:semiHidden/>
    <w:qFormat/>
    <w:uiPriority w:val="0"/>
    <w:tblPr>
      <w:tblCellMar>
        <w:top w:w="0" w:type="dxa"/>
        <w:left w:w="108" w:type="dxa"/>
        <w:bottom w:w="0" w:type="dxa"/>
        <w:right w:w="108" w:type="dxa"/>
      </w:tblCellMar>
    </w:tblPr>
  </w:style>
  <w:style w:type="paragraph" w:styleId="7">
    <w:name w:val="Normal Indent"/>
    <w:basedOn w:val="1"/>
    <w:link w:val="76"/>
    <w:qFormat/>
    <w:uiPriority w:val="0"/>
    <w:pPr>
      <w:ind w:firstLine="420"/>
    </w:pPr>
    <w:rPr>
      <w:szCs w:val="20"/>
    </w:rPr>
  </w:style>
  <w:style w:type="paragraph" w:styleId="12">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0"/>
    <w:pPr>
      <w:spacing w:before="152" w:beforeLines="0" w:after="160" w:afterLines="0"/>
    </w:pPr>
    <w:rPr>
      <w:rFonts w:ascii="Arial" w:hAnsi="Arial" w:eastAsia="黑体" w:cs="Arial"/>
      <w:sz w:val="20"/>
      <w:szCs w:val="20"/>
    </w:rPr>
  </w:style>
  <w:style w:type="paragraph" w:styleId="15">
    <w:name w:val="List Bullet"/>
    <w:basedOn w:val="1"/>
    <w:unhideWhenUsed/>
    <w:qFormat/>
    <w:uiPriority w:val="0"/>
    <w:pPr>
      <w:numPr>
        <w:ilvl w:val="0"/>
        <w:numId w:val="1"/>
      </w:numPr>
      <w:tabs>
        <w:tab w:val="left" w:pos="3300"/>
      </w:tabs>
    </w:pPr>
  </w:style>
  <w:style w:type="paragraph" w:styleId="16">
    <w:name w:val="Document Map"/>
    <w:basedOn w:val="1"/>
    <w:link w:val="81"/>
    <w:qFormat/>
    <w:uiPriority w:val="0"/>
    <w:pPr>
      <w:shd w:val="clear" w:color="auto" w:fill="000080"/>
    </w:pPr>
  </w:style>
  <w:style w:type="paragraph" w:styleId="17">
    <w:name w:val="annotation text"/>
    <w:basedOn w:val="1"/>
    <w:link w:val="82"/>
    <w:qFormat/>
    <w:uiPriority w:val="0"/>
    <w:pPr>
      <w:adjustRightInd w:val="0"/>
      <w:spacing w:line="360" w:lineRule="atLeast"/>
      <w:jc w:val="left"/>
      <w:textAlignment w:val="baseline"/>
    </w:pPr>
    <w:rPr>
      <w:kern w:val="0"/>
      <w:sz w:val="24"/>
      <w:szCs w:val="20"/>
    </w:rPr>
  </w:style>
  <w:style w:type="paragraph" w:styleId="18">
    <w:name w:val="Salutation"/>
    <w:basedOn w:val="1"/>
    <w:next w:val="1"/>
    <w:link w:val="83"/>
    <w:qFormat/>
    <w:uiPriority w:val="0"/>
    <w:rPr>
      <w:sz w:val="28"/>
    </w:rPr>
  </w:style>
  <w:style w:type="paragraph" w:styleId="19">
    <w:name w:val="Body Text 3"/>
    <w:basedOn w:val="1"/>
    <w:link w:val="84"/>
    <w:qFormat/>
    <w:uiPriority w:val="0"/>
    <w:pPr>
      <w:spacing w:line="500" w:lineRule="exact"/>
    </w:pPr>
    <w:rPr>
      <w:b/>
      <w:bCs/>
      <w:sz w:val="24"/>
    </w:rPr>
  </w:style>
  <w:style w:type="paragraph" w:styleId="20">
    <w:name w:val="Body Text"/>
    <w:basedOn w:val="1"/>
    <w:next w:val="1"/>
    <w:link w:val="85"/>
    <w:qFormat/>
    <w:uiPriority w:val="0"/>
    <w:pPr>
      <w:spacing w:line="380" w:lineRule="exact"/>
    </w:pPr>
    <w:rPr>
      <w:sz w:val="24"/>
    </w:rPr>
  </w:style>
  <w:style w:type="paragraph" w:styleId="21">
    <w:name w:val="Body Text Indent"/>
    <w:basedOn w:val="1"/>
    <w:next w:val="22"/>
    <w:link w:val="86"/>
    <w:qFormat/>
    <w:uiPriority w:val="0"/>
    <w:pPr>
      <w:ind w:firstLine="830" w:firstLineChars="352"/>
    </w:pPr>
    <w:rPr>
      <w:rFonts w:ascii="仿宋_GB2312" w:eastAsia="仿宋_GB2312"/>
      <w:sz w:val="32"/>
      <w:szCs w:val="20"/>
    </w:rPr>
  </w:style>
  <w:style w:type="paragraph" w:styleId="22">
    <w:name w:val="annotation subject"/>
    <w:basedOn w:val="17"/>
    <w:next w:val="1"/>
    <w:link w:val="87"/>
    <w:qFormat/>
    <w:uiPriority w:val="0"/>
    <w:pPr>
      <w:adjustRightInd/>
      <w:spacing w:line="240" w:lineRule="auto"/>
      <w:textAlignment w:val="auto"/>
    </w:pPr>
    <w:rPr>
      <w:b/>
      <w:bCs/>
      <w:kern w:val="2"/>
      <w:sz w:val="21"/>
      <w:szCs w:val="24"/>
    </w:rPr>
  </w:style>
  <w:style w:type="paragraph" w:styleId="23">
    <w:name w:val="List Number 3"/>
    <w:basedOn w:val="1"/>
    <w:qFormat/>
    <w:uiPriority w:val="0"/>
    <w:pPr>
      <w:tabs>
        <w:tab w:val="left" w:pos="360"/>
      </w:tabs>
      <w:ind w:left="360" w:hanging="36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0"/>
    <w:pPr>
      <w:ind w:left="840" w:leftChars="400"/>
    </w:pPr>
  </w:style>
  <w:style w:type="paragraph" w:styleId="28">
    <w:name w:val="Plain Text"/>
    <w:basedOn w:val="1"/>
    <w:next w:val="3"/>
    <w:link w:val="88"/>
    <w:qFormat/>
    <w:uiPriority w:val="0"/>
    <w:rPr>
      <w:rFonts w:ascii="宋体" w:hAnsi="Courier New" w:cs="Courier New"/>
      <w:szCs w:val="21"/>
    </w:rPr>
  </w:style>
  <w:style w:type="paragraph" w:styleId="29">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9"/>
    <w:qFormat/>
    <w:uiPriority w:val="0"/>
    <w:pPr>
      <w:ind w:left="100" w:leftChars="2500"/>
    </w:pPr>
    <w:rPr>
      <w:rFonts w:ascii="宋体" w:hAnsi="Courier New" w:cs="Courier New"/>
      <w:szCs w:val="21"/>
    </w:rPr>
  </w:style>
  <w:style w:type="paragraph" w:styleId="31">
    <w:name w:val="Body Text Indent 2"/>
    <w:basedOn w:val="1"/>
    <w:link w:val="90"/>
    <w:qFormat/>
    <w:uiPriority w:val="0"/>
    <w:pPr>
      <w:ind w:firstLine="630"/>
    </w:pPr>
    <w:rPr>
      <w:sz w:val="32"/>
      <w:szCs w:val="20"/>
    </w:rPr>
  </w:style>
  <w:style w:type="paragraph" w:styleId="32">
    <w:name w:val="endnote text"/>
    <w:basedOn w:val="1"/>
    <w:link w:val="91"/>
    <w:unhideWhenUsed/>
    <w:qFormat/>
    <w:uiPriority w:val="0"/>
    <w:pPr>
      <w:snapToGrid w:val="0"/>
      <w:jc w:val="left"/>
    </w:pPr>
    <w:rPr>
      <w:rFonts w:ascii="Calibri" w:hAnsi="Calibri"/>
      <w:szCs w:val="22"/>
    </w:rPr>
  </w:style>
  <w:style w:type="paragraph" w:styleId="33">
    <w:name w:val="Balloon Text"/>
    <w:basedOn w:val="1"/>
    <w:link w:val="92"/>
    <w:qFormat/>
    <w:uiPriority w:val="0"/>
    <w:rPr>
      <w:sz w:val="18"/>
      <w:szCs w:val="18"/>
    </w:rPr>
  </w:style>
  <w:style w:type="paragraph" w:styleId="34">
    <w:name w:val="footer"/>
    <w:basedOn w:val="1"/>
    <w:next w:val="1"/>
    <w:link w:val="93"/>
    <w:qFormat/>
    <w:uiPriority w:val="0"/>
    <w:pPr>
      <w:tabs>
        <w:tab w:val="center" w:pos="4153"/>
        <w:tab w:val="right" w:pos="8306"/>
      </w:tabs>
      <w:snapToGrid w:val="0"/>
      <w:jc w:val="left"/>
    </w:pPr>
    <w:rPr>
      <w:sz w:val="18"/>
      <w:szCs w:val="18"/>
    </w:rPr>
  </w:style>
  <w:style w:type="paragraph" w:styleId="35">
    <w:name w:val="header"/>
    <w:basedOn w:val="1"/>
    <w:link w:val="94"/>
    <w:qFormat/>
    <w:uiPriority w:val="0"/>
    <w:pPr>
      <w:pBdr>
        <w:bottom w:val="single" w:color="auto" w:sz="6" w:space="1"/>
      </w:pBdr>
      <w:tabs>
        <w:tab w:val="center" w:pos="4153"/>
        <w:tab w:val="right" w:pos="8306"/>
      </w:tabs>
      <w:snapToGrid w:val="0"/>
      <w:jc w:val="center"/>
    </w:pPr>
    <w:rPr>
      <w:sz w:val="18"/>
      <w:szCs w:val="18"/>
    </w:rPr>
  </w:style>
  <w:style w:type="paragraph" w:styleId="36">
    <w:name w:val="toc 1"/>
    <w:basedOn w:val="1"/>
    <w:next w:val="1"/>
    <w:qFormat/>
    <w:uiPriority w:val="0"/>
    <w:pPr>
      <w:tabs>
        <w:tab w:val="right" w:leader="dot" w:pos="8296"/>
        <w:tab w:val="right" w:leader="dot" w:pos="8398"/>
      </w:tabs>
      <w:spacing w:before="120" w:beforeLines="0" w:after="120" w:afterLines="0" w:line="320" w:lineRule="exact"/>
      <w:ind w:firstLine="840" w:firstLineChars="400"/>
      <w:jc w:val="left"/>
    </w:pPr>
    <w:rPr>
      <w:rFonts w:ascii="仿宋_GB2312" w:hAnsi="宋体" w:eastAsia="仿宋_GB2312" w:cs="Courier New"/>
      <w:bCs/>
      <w:caps/>
      <w:szCs w:val="21"/>
    </w:rPr>
  </w:style>
  <w:style w:type="paragraph" w:styleId="37">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8">
    <w:name w:val="Subtitle"/>
    <w:basedOn w:val="1"/>
    <w:next w:val="1"/>
    <w:link w:val="95"/>
    <w:qFormat/>
    <w:uiPriority w:val="11"/>
    <w:pPr>
      <w:spacing w:before="240" w:after="60" w:line="312" w:lineRule="auto"/>
      <w:jc w:val="center"/>
      <w:outlineLvl w:val="1"/>
    </w:pPr>
    <w:rPr>
      <w:rFonts w:ascii="Calibri Light" w:hAnsi="Calibri Light"/>
      <w:b/>
      <w:bCs/>
      <w:kern w:val="28"/>
      <w:sz w:val="32"/>
      <w:szCs w:val="32"/>
    </w:rPr>
  </w:style>
  <w:style w:type="paragraph" w:styleId="39">
    <w:name w:val="List"/>
    <w:basedOn w:val="1"/>
    <w:qFormat/>
    <w:uiPriority w:val="0"/>
    <w:pPr>
      <w:ind w:left="200" w:hanging="200" w:hangingChars="200"/>
    </w:pPr>
    <w:rPr>
      <w:sz w:val="28"/>
    </w:rPr>
  </w:style>
  <w:style w:type="paragraph" w:styleId="40">
    <w:name w:val="footnote text"/>
    <w:basedOn w:val="1"/>
    <w:link w:val="96"/>
    <w:qFormat/>
    <w:uiPriority w:val="99"/>
    <w:pPr>
      <w:snapToGrid w:val="0"/>
      <w:jc w:val="left"/>
    </w:pPr>
    <w:rPr>
      <w:kern w:val="0"/>
      <w:sz w:val="18"/>
      <w:szCs w:val="18"/>
    </w:rPr>
  </w:style>
  <w:style w:type="paragraph" w:styleId="41">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2">
    <w:name w:val="List 5"/>
    <w:basedOn w:val="1"/>
    <w:qFormat/>
    <w:uiPriority w:val="0"/>
    <w:pPr>
      <w:ind w:left="2100" w:hanging="420"/>
    </w:pPr>
    <w:rPr>
      <w:szCs w:val="20"/>
    </w:rPr>
  </w:style>
  <w:style w:type="paragraph" w:styleId="43">
    <w:name w:val="Body Text Indent 3"/>
    <w:basedOn w:val="1"/>
    <w:link w:val="97"/>
    <w:qFormat/>
    <w:uiPriority w:val="0"/>
    <w:pPr>
      <w:spacing w:after="120" w:afterLines="0"/>
      <w:ind w:left="420" w:leftChars="200"/>
    </w:pPr>
    <w:rPr>
      <w:sz w:val="16"/>
      <w:szCs w:val="16"/>
    </w:rPr>
  </w:style>
  <w:style w:type="paragraph" w:styleId="44">
    <w:name w:val="table of figures"/>
    <w:basedOn w:val="1"/>
    <w:next w:val="1"/>
    <w:qFormat/>
    <w:uiPriority w:val="0"/>
    <w:pPr>
      <w:ind w:left="200" w:leftChars="200" w:hanging="200" w:hangingChars="200"/>
    </w:pPr>
    <w:rPr>
      <w:rFonts w:ascii="Calibri" w:hAnsi="Calibri"/>
    </w:rPr>
  </w:style>
  <w:style w:type="paragraph" w:styleId="45">
    <w:name w:val="toc 2"/>
    <w:basedOn w:val="1"/>
    <w:next w:val="1"/>
    <w:qFormat/>
    <w:uiPriority w:val="0"/>
    <w:pPr>
      <w:ind w:left="420" w:leftChars="200"/>
    </w:pPr>
  </w:style>
  <w:style w:type="paragraph" w:styleId="46">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7">
    <w:name w:val="Body Text 2"/>
    <w:basedOn w:val="1"/>
    <w:link w:val="98"/>
    <w:qFormat/>
    <w:uiPriority w:val="0"/>
    <w:pPr>
      <w:spacing w:after="120" w:afterLines="0" w:line="480" w:lineRule="auto"/>
    </w:pPr>
  </w:style>
  <w:style w:type="paragraph" w:styleId="48">
    <w:name w:val="HTML Preformatted"/>
    <w:basedOn w:val="1"/>
    <w:link w:val="99"/>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9">
    <w:name w:val="Normal (Web)"/>
    <w:basedOn w:val="1"/>
    <w:qFormat/>
    <w:uiPriority w:val="99"/>
    <w:pPr>
      <w:widowControl/>
      <w:spacing w:before="100" w:beforeLines="0" w:beforeAutospacing="1" w:after="100" w:afterLines="0" w:afterAutospacing="1"/>
      <w:jc w:val="left"/>
    </w:pPr>
    <w:rPr>
      <w:rFonts w:ascii="宋体" w:hAnsi="宋体"/>
      <w:kern w:val="0"/>
      <w:sz w:val="24"/>
    </w:rPr>
  </w:style>
  <w:style w:type="paragraph" w:styleId="50">
    <w:name w:val="index 1"/>
    <w:basedOn w:val="1"/>
    <w:next w:val="1"/>
    <w:semiHidden/>
    <w:qFormat/>
    <w:uiPriority w:val="0"/>
    <w:pPr>
      <w:spacing w:line="400" w:lineRule="exact"/>
      <w:ind w:firstLine="420" w:firstLineChars="200"/>
    </w:pPr>
    <w:rPr>
      <w:rFonts w:ascii="宋体" w:hAnsi="Courier New"/>
      <w:b/>
      <w:szCs w:val="20"/>
    </w:rPr>
  </w:style>
  <w:style w:type="paragraph" w:styleId="51">
    <w:name w:val="Title"/>
    <w:basedOn w:val="1"/>
    <w:link w:val="100"/>
    <w:qFormat/>
    <w:uiPriority w:val="0"/>
    <w:pPr>
      <w:spacing w:before="240" w:beforeLines="0" w:after="60" w:afterLines="0"/>
      <w:jc w:val="center"/>
      <w:outlineLvl w:val="0"/>
    </w:pPr>
    <w:rPr>
      <w:rFonts w:ascii="Arial" w:hAnsi="Arial"/>
      <w:b/>
      <w:bCs/>
      <w:sz w:val="32"/>
      <w:szCs w:val="32"/>
    </w:rPr>
  </w:style>
  <w:style w:type="paragraph" w:styleId="52">
    <w:name w:val="Body Text First Indent"/>
    <w:basedOn w:val="20"/>
    <w:link w:val="101"/>
    <w:unhideWhenUsed/>
    <w:qFormat/>
    <w:uiPriority w:val="0"/>
    <w:pPr>
      <w:spacing w:after="120" w:line="240" w:lineRule="auto"/>
      <w:ind w:firstLine="420" w:firstLineChars="100"/>
    </w:pPr>
    <w:rPr>
      <w:sz w:val="21"/>
    </w:rPr>
  </w:style>
  <w:style w:type="paragraph" w:styleId="53">
    <w:name w:val="Body Text First Indent 2"/>
    <w:basedOn w:val="21"/>
    <w:link w:val="102"/>
    <w:qFormat/>
    <w:uiPriority w:val="0"/>
    <w:pPr>
      <w:spacing w:after="120"/>
      <w:ind w:left="420" w:leftChars="200" w:firstLine="420" w:firstLineChars="200"/>
    </w:pPr>
    <w:rPr>
      <w:sz w:val="21"/>
      <w:szCs w:val="24"/>
    </w:rPr>
  </w:style>
  <w:style w:type="table" w:styleId="55">
    <w:name w:val="Table Grid"/>
    <w:basedOn w:val="5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7">
    <w:name w:val="Strong"/>
    <w:qFormat/>
    <w:uiPriority w:val="22"/>
    <w:rPr>
      <w:b/>
      <w:bCs/>
    </w:rPr>
  </w:style>
  <w:style w:type="character" w:styleId="58">
    <w:name w:val="endnote reference"/>
    <w:unhideWhenUsed/>
    <w:qFormat/>
    <w:uiPriority w:val="99"/>
    <w:rPr>
      <w:vertAlign w:val="superscript"/>
    </w:rPr>
  </w:style>
  <w:style w:type="character" w:styleId="59">
    <w:name w:val="page number"/>
    <w:qFormat/>
    <w:uiPriority w:val="0"/>
  </w:style>
  <w:style w:type="character" w:styleId="60">
    <w:name w:val="FollowedHyperlink"/>
    <w:qFormat/>
    <w:uiPriority w:val="99"/>
    <w:rPr>
      <w:color w:val="800080"/>
      <w:u w:val="single"/>
    </w:rPr>
  </w:style>
  <w:style w:type="character" w:styleId="61">
    <w:name w:val="Emphasis"/>
    <w:qFormat/>
    <w:uiPriority w:val="0"/>
    <w:rPr>
      <w:color w:val="CC0000"/>
    </w:rPr>
  </w:style>
  <w:style w:type="character" w:styleId="62">
    <w:name w:val="HTML Definition"/>
    <w:unhideWhenUsed/>
    <w:qFormat/>
    <w:uiPriority w:val="0"/>
  </w:style>
  <w:style w:type="character" w:styleId="63">
    <w:name w:val="HTML Variable"/>
    <w:unhideWhenUsed/>
    <w:qFormat/>
    <w:uiPriority w:val="0"/>
  </w:style>
  <w:style w:type="character" w:styleId="64">
    <w:name w:val="Hyperlink"/>
    <w:qFormat/>
    <w:uiPriority w:val="0"/>
    <w:rPr>
      <w:color w:val="0000FF"/>
      <w:u w:val="single"/>
    </w:rPr>
  </w:style>
  <w:style w:type="character" w:styleId="65">
    <w:name w:val="HTML Code"/>
    <w:unhideWhenUsed/>
    <w:qFormat/>
    <w:uiPriority w:val="0"/>
    <w:rPr>
      <w:rFonts w:hint="default" w:ascii="Courier New" w:hAnsi="Courier New" w:eastAsia="Courier New" w:cs="Courier New"/>
      <w:sz w:val="24"/>
      <w:szCs w:val="24"/>
    </w:rPr>
  </w:style>
  <w:style w:type="character" w:styleId="66">
    <w:name w:val="annotation reference"/>
    <w:qFormat/>
    <w:uiPriority w:val="0"/>
    <w:rPr>
      <w:sz w:val="21"/>
      <w:szCs w:val="21"/>
    </w:rPr>
  </w:style>
  <w:style w:type="character" w:styleId="67">
    <w:name w:val="HTML Cite"/>
    <w:unhideWhenUsed/>
    <w:qFormat/>
    <w:uiPriority w:val="0"/>
  </w:style>
  <w:style w:type="character" w:styleId="68">
    <w:name w:val="footnote reference"/>
    <w:unhideWhenUsed/>
    <w:qFormat/>
    <w:uiPriority w:val="99"/>
    <w:rPr>
      <w:vertAlign w:val="superscript"/>
    </w:rPr>
  </w:style>
  <w:style w:type="character" w:styleId="69">
    <w:name w:val="HTML Keyboard"/>
    <w:unhideWhenUsed/>
    <w:qFormat/>
    <w:uiPriority w:val="0"/>
    <w:rPr>
      <w:rFonts w:hint="default" w:ascii="Courier New" w:hAnsi="Courier New" w:eastAsia="Courier New" w:cs="Courier New"/>
      <w:sz w:val="24"/>
      <w:szCs w:val="24"/>
    </w:rPr>
  </w:style>
  <w:style w:type="character" w:styleId="70">
    <w:name w:val="HTML Sample"/>
    <w:unhideWhenUsed/>
    <w:qFormat/>
    <w:uiPriority w:val="99"/>
    <w:rPr>
      <w:rFonts w:hint="default" w:ascii="Courier New" w:hAnsi="Courier New" w:eastAsia="Times New Roman" w:cs="Courier New"/>
    </w:rPr>
  </w:style>
  <w:style w:type="character" w:customStyle="1" w:styleId="71">
    <w:name w:val="标题 2 Char1"/>
    <w:link w:val="2"/>
    <w:qFormat/>
    <w:uiPriority w:val="0"/>
    <w:rPr>
      <w:rFonts w:ascii="Arial" w:hAnsi="Arial" w:eastAsia="黑体"/>
      <w:b/>
      <w:bCs/>
      <w:sz w:val="32"/>
      <w:szCs w:val="32"/>
      <w:lang w:bidi="ar-SA"/>
    </w:rPr>
  </w:style>
  <w:style w:type="character" w:customStyle="1" w:styleId="72">
    <w:name w:val="标题 1 Char1"/>
    <w:link w:val="3"/>
    <w:qFormat/>
    <w:uiPriority w:val="0"/>
    <w:rPr>
      <w:rFonts w:eastAsia="宋体"/>
      <w:b/>
      <w:bCs/>
      <w:kern w:val="44"/>
      <w:sz w:val="44"/>
      <w:szCs w:val="44"/>
      <w:lang w:val="en-US" w:eastAsia="zh-CN" w:bidi="ar-SA"/>
    </w:rPr>
  </w:style>
  <w:style w:type="character" w:customStyle="1" w:styleId="73">
    <w:name w:val="标题 3 Char1"/>
    <w:link w:val="4"/>
    <w:qFormat/>
    <w:uiPriority w:val="0"/>
    <w:rPr>
      <w:rFonts w:eastAsia="宋体"/>
      <w:b/>
      <w:bCs/>
      <w:sz w:val="32"/>
      <w:szCs w:val="32"/>
      <w:lang w:bidi="ar-SA"/>
    </w:rPr>
  </w:style>
  <w:style w:type="character" w:customStyle="1" w:styleId="74">
    <w:name w:val="标题 4 Char1"/>
    <w:link w:val="5"/>
    <w:qFormat/>
    <w:uiPriority w:val="0"/>
    <w:rPr>
      <w:rFonts w:ascii="Arial" w:hAnsi="Arial" w:eastAsia="黑体"/>
      <w:sz w:val="28"/>
      <w:lang w:bidi="ar-SA"/>
    </w:rPr>
  </w:style>
  <w:style w:type="character" w:customStyle="1" w:styleId="75">
    <w:name w:val="标题 5 Char1"/>
    <w:link w:val="6"/>
    <w:qFormat/>
    <w:uiPriority w:val="0"/>
    <w:rPr>
      <w:rFonts w:eastAsia="宋体"/>
      <w:b/>
      <w:kern w:val="2"/>
      <w:sz w:val="28"/>
      <w:szCs w:val="24"/>
      <w:lang w:val="en-US" w:eastAsia="zh-CN" w:bidi="ar-SA"/>
    </w:rPr>
  </w:style>
  <w:style w:type="character" w:customStyle="1" w:styleId="76">
    <w:name w:val="正文缩进 Char"/>
    <w:link w:val="7"/>
    <w:qFormat/>
    <w:locked/>
    <w:uiPriority w:val="0"/>
    <w:rPr>
      <w:kern w:val="2"/>
      <w:sz w:val="21"/>
    </w:rPr>
  </w:style>
  <w:style w:type="character" w:customStyle="1" w:styleId="77">
    <w:name w:val="标题 6 Char1"/>
    <w:link w:val="8"/>
    <w:qFormat/>
    <w:uiPriority w:val="0"/>
    <w:rPr>
      <w:rFonts w:ascii="Arial" w:hAnsi="Arial" w:eastAsia="黑体"/>
      <w:b/>
      <w:kern w:val="2"/>
      <w:sz w:val="24"/>
      <w:szCs w:val="24"/>
      <w:lang w:val="en-US" w:eastAsia="zh-CN" w:bidi="ar-SA"/>
    </w:rPr>
  </w:style>
  <w:style w:type="character" w:customStyle="1" w:styleId="78">
    <w:name w:val="标题 7 Char1"/>
    <w:link w:val="9"/>
    <w:qFormat/>
    <w:uiPriority w:val="0"/>
    <w:rPr>
      <w:rFonts w:eastAsia="宋体"/>
      <w:b/>
      <w:kern w:val="2"/>
      <w:sz w:val="24"/>
      <w:szCs w:val="24"/>
      <w:lang w:val="en-US" w:eastAsia="zh-CN" w:bidi="ar-SA"/>
    </w:rPr>
  </w:style>
  <w:style w:type="character" w:customStyle="1" w:styleId="79">
    <w:name w:val="标题 8 Char1"/>
    <w:link w:val="10"/>
    <w:qFormat/>
    <w:uiPriority w:val="0"/>
    <w:rPr>
      <w:rFonts w:ascii="Arial" w:hAnsi="Arial" w:eastAsia="黑体"/>
      <w:kern w:val="2"/>
      <w:sz w:val="24"/>
      <w:szCs w:val="24"/>
      <w:lang w:val="en-US" w:eastAsia="zh-CN" w:bidi="ar-SA"/>
    </w:rPr>
  </w:style>
  <w:style w:type="character" w:customStyle="1" w:styleId="80">
    <w:name w:val="标题 9 Char1"/>
    <w:link w:val="11"/>
    <w:qFormat/>
    <w:uiPriority w:val="0"/>
    <w:rPr>
      <w:rFonts w:ascii="Arial" w:hAnsi="Arial" w:eastAsia="黑体"/>
      <w:kern w:val="2"/>
      <w:sz w:val="21"/>
      <w:szCs w:val="24"/>
      <w:lang w:val="en-US" w:eastAsia="zh-CN" w:bidi="ar-SA"/>
    </w:rPr>
  </w:style>
  <w:style w:type="character" w:customStyle="1" w:styleId="81">
    <w:name w:val="文档结构图 Char1"/>
    <w:link w:val="16"/>
    <w:qFormat/>
    <w:uiPriority w:val="0"/>
    <w:rPr>
      <w:rFonts w:eastAsia="宋体"/>
      <w:kern w:val="2"/>
      <w:sz w:val="21"/>
      <w:szCs w:val="24"/>
      <w:lang w:val="en-US" w:eastAsia="zh-CN" w:bidi="ar-SA"/>
    </w:rPr>
  </w:style>
  <w:style w:type="character" w:customStyle="1" w:styleId="82">
    <w:name w:val="批注文字 Char2"/>
    <w:link w:val="17"/>
    <w:qFormat/>
    <w:uiPriority w:val="0"/>
    <w:rPr>
      <w:rFonts w:eastAsia="宋体"/>
      <w:sz w:val="24"/>
      <w:lang w:bidi="ar-SA"/>
    </w:rPr>
  </w:style>
  <w:style w:type="character" w:customStyle="1" w:styleId="83">
    <w:name w:val="称呼 Char1"/>
    <w:link w:val="18"/>
    <w:qFormat/>
    <w:uiPriority w:val="0"/>
    <w:rPr>
      <w:kern w:val="2"/>
      <w:sz w:val="28"/>
      <w:szCs w:val="24"/>
    </w:rPr>
  </w:style>
  <w:style w:type="character" w:customStyle="1" w:styleId="84">
    <w:name w:val="正文文本 3 Char1"/>
    <w:link w:val="19"/>
    <w:qFormat/>
    <w:uiPriority w:val="0"/>
    <w:rPr>
      <w:rFonts w:eastAsia="宋体"/>
      <w:b/>
      <w:bCs/>
      <w:kern w:val="2"/>
      <w:sz w:val="24"/>
      <w:szCs w:val="24"/>
      <w:lang w:val="en-US" w:eastAsia="zh-CN" w:bidi="ar-SA"/>
    </w:rPr>
  </w:style>
  <w:style w:type="character" w:customStyle="1" w:styleId="85">
    <w:name w:val="正文文本 Char1"/>
    <w:link w:val="20"/>
    <w:qFormat/>
    <w:uiPriority w:val="0"/>
    <w:rPr>
      <w:rFonts w:eastAsia="宋体"/>
      <w:kern w:val="2"/>
      <w:sz w:val="24"/>
      <w:szCs w:val="24"/>
      <w:lang w:val="en-US" w:eastAsia="zh-CN" w:bidi="ar-SA"/>
    </w:rPr>
  </w:style>
  <w:style w:type="character" w:customStyle="1" w:styleId="86">
    <w:name w:val="正文文本缩进 Char2"/>
    <w:link w:val="21"/>
    <w:qFormat/>
    <w:uiPriority w:val="0"/>
    <w:rPr>
      <w:rFonts w:ascii="仿宋_GB2312" w:eastAsia="仿宋_GB2312"/>
      <w:kern w:val="2"/>
      <w:sz w:val="32"/>
      <w:lang w:val="en-US" w:eastAsia="zh-CN" w:bidi="ar-SA"/>
    </w:rPr>
  </w:style>
  <w:style w:type="character" w:customStyle="1" w:styleId="87">
    <w:name w:val="批注主题 Char1"/>
    <w:link w:val="22"/>
    <w:qFormat/>
    <w:uiPriority w:val="0"/>
    <w:rPr>
      <w:rFonts w:eastAsia="宋体"/>
      <w:b/>
      <w:bCs/>
      <w:kern w:val="2"/>
      <w:sz w:val="21"/>
      <w:szCs w:val="24"/>
      <w:lang w:bidi="ar-SA"/>
    </w:rPr>
  </w:style>
  <w:style w:type="character" w:customStyle="1" w:styleId="88">
    <w:name w:val="纯文本 Char3"/>
    <w:link w:val="28"/>
    <w:qFormat/>
    <w:uiPriority w:val="0"/>
    <w:rPr>
      <w:rFonts w:ascii="宋体" w:hAnsi="Courier New" w:eastAsia="宋体" w:cs="Courier New"/>
      <w:kern w:val="2"/>
      <w:sz w:val="21"/>
      <w:szCs w:val="21"/>
      <w:lang w:val="en-US" w:eastAsia="zh-CN" w:bidi="ar-SA"/>
    </w:rPr>
  </w:style>
  <w:style w:type="character" w:customStyle="1" w:styleId="89">
    <w:name w:val="日期 Char1"/>
    <w:link w:val="30"/>
    <w:qFormat/>
    <w:uiPriority w:val="0"/>
    <w:rPr>
      <w:rFonts w:ascii="宋体" w:hAnsi="Courier New" w:eastAsia="宋体" w:cs="Courier New"/>
      <w:kern w:val="2"/>
      <w:sz w:val="21"/>
      <w:szCs w:val="21"/>
      <w:lang w:val="en-US" w:eastAsia="zh-CN" w:bidi="ar-SA"/>
    </w:rPr>
  </w:style>
  <w:style w:type="character" w:customStyle="1" w:styleId="90">
    <w:name w:val="正文文本缩进 2 Char1"/>
    <w:link w:val="31"/>
    <w:qFormat/>
    <w:uiPriority w:val="0"/>
    <w:rPr>
      <w:rFonts w:eastAsia="宋体"/>
      <w:kern w:val="2"/>
      <w:sz w:val="32"/>
      <w:lang w:val="en-US" w:eastAsia="zh-CN" w:bidi="ar-SA"/>
    </w:rPr>
  </w:style>
  <w:style w:type="character" w:customStyle="1" w:styleId="91">
    <w:name w:val="尾注文本 Char1"/>
    <w:link w:val="32"/>
    <w:qFormat/>
    <w:uiPriority w:val="0"/>
    <w:rPr>
      <w:rFonts w:ascii="Calibri" w:hAnsi="Calibri"/>
      <w:kern w:val="2"/>
      <w:sz w:val="21"/>
      <w:szCs w:val="22"/>
    </w:rPr>
  </w:style>
  <w:style w:type="character" w:customStyle="1" w:styleId="92">
    <w:name w:val="批注框文本 Char1"/>
    <w:link w:val="33"/>
    <w:semiHidden/>
    <w:qFormat/>
    <w:uiPriority w:val="0"/>
    <w:rPr>
      <w:rFonts w:eastAsia="宋体"/>
      <w:kern w:val="2"/>
      <w:sz w:val="18"/>
      <w:szCs w:val="18"/>
      <w:lang w:val="en-US" w:eastAsia="zh-CN" w:bidi="ar-SA"/>
    </w:rPr>
  </w:style>
  <w:style w:type="character" w:customStyle="1" w:styleId="93">
    <w:name w:val="页脚 Char1"/>
    <w:link w:val="34"/>
    <w:qFormat/>
    <w:uiPriority w:val="0"/>
    <w:rPr>
      <w:rFonts w:eastAsia="宋体"/>
      <w:kern w:val="2"/>
      <w:sz w:val="18"/>
      <w:szCs w:val="18"/>
      <w:lang w:val="en-US" w:eastAsia="zh-CN" w:bidi="ar-SA"/>
    </w:rPr>
  </w:style>
  <w:style w:type="character" w:customStyle="1" w:styleId="94">
    <w:name w:val="页眉 Char1"/>
    <w:link w:val="35"/>
    <w:qFormat/>
    <w:uiPriority w:val="0"/>
    <w:rPr>
      <w:kern w:val="2"/>
      <w:sz w:val="18"/>
      <w:szCs w:val="18"/>
    </w:rPr>
  </w:style>
  <w:style w:type="character" w:customStyle="1" w:styleId="95">
    <w:name w:val="副标题 Char2"/>
    <w:link w:val="38"/>
    <w:qFormat/>
    <w:locked/>
    <w:uiPriority w:val="11"/>
    <w:rPr>
      <w:rFonts w:ascii="Calibri Light" w:hAnsi="Calibri Light"/>
      <w:b/>
      <w:bCs/>
      <w:kern w:val="28"/>
      <w:sz w:val="32"/>
      <w:szCs w:val="32"/>
    </w:rPr>
  </w:style>
  <w:style w:type="character" w:customStyle="1" w:styleId="96">
    <w:name w:val="脚注文本 Char"/>
    <w:link w:val="40"/>
    <w:qFormat/>
    <w:uiPriority w:val="99"/>
    <w:rPr>
      <w:sz w:val="18"/>
      <w:szCs w:val="18"/>
    </w:rPr>
  </w:style>
  <w:style w:type="character" w:customStyle="1" w:styleId="97">
    <w:name w:val="正文文本缩进 3 Char1"/>
    <w:link w:val="43"/>
    <w:qFormat/>
    <w:uiPriority w:val="0"/>
    <w:rPr>
      <w:rFonts w:eastAsia="宋体"/>
      <w:kern w:val="2"/>
      <w:sz w:val="16"/>
      <w:szCs w:val="16"/>
      <w:lang w:val="en-US" w:eastAsia="zh-CN" w:bidi="ar-SA"/>
    </w:rPr>
  </w:style>
  <w:style w:type="character" w:customStyle="1" w:styleId="98">
    <w:name w:val="正文文本 2 Char1"/>
    <w:link w:val="47"/>
    <w:qFormat/>
    <w:uiPriority w:val="0"/>
    <w:rPr>
      <w:rFonts w:eastAsia="宋体"/>
      <w:kern w:val="2"/>
      <w:sz w:val="21"/>
      <w:szCs w:val="24"/>
      <w:lang w:val="en-US" w:eastAsia="zh-CN" w:bidi="ar-SA"/>
    </w:rPr>
  </w:style>
  <w:style w:type="character" w:customStyle="1" w:styleId="99">
    <w:name w:val="HTML 预设格式 Char1"/>
    <w:link w:val="48"/>
    <w:qFormat/>
    <w:uiPriority w:val="0"/>
    <w:rPr>
      <w:rFonts w:ascii="黑体" w:hAnsi="Courier New" w:eastAsia="黑体" w:cs="Courier New"/>
      <w:lang w:val="en-US" w:eastAsia="zh-CN" w:bidi="ar-SA"/>
    </w:rPr>
  </w:style>
  <w:style w:type="character" w:customStyle="1" w:styleId="100">
    <w:name w:val="标题 Char2"/>
    <w:link w:val="51"/>
    <w:qFormat/>
    <w:uiPriority w:val="0"/>
    <w:rPr>
      <w:rFonts w:ascii="Arial" w:hAnsi="Arial" w:eastAsia="宋体"/>
      <w:b/>
      <w:bCs/>
      <w:kern w:val="2"/>
      <w:sz w:val="32"/>
      <w:szCs w:val="32"/>
      <w:lang w:bidi="ar-SA"/>
    </w:rPr>
  </w:style>
  <w:style w:type="character" w:customStyle="1" w:styleId="101">
    <w:name w:val="正文首行缩进 Char1"/>
    <w:link w:val="52"/>
    <w:qFormat/>
    <w:locked/>
    <w:uiPriority w:val="0"/>
    <w:rPr>
      <w:rFonts w:eastAsia="宋体"/>
      <w:kern w:val="2"/>
      <w:sz w:val="21"/>
      <w:szCs w:val="24"/>
      <w:lang w:val="en-US" w:eastAsia="zh-CN" w:bidi="ar-SA"/>
    </w:rPr>
  </w:style>
  <w:style w:type="character" w:customStyle="1" w:styleId="102">
    <w:name w:val="正文首行缩进 2 Char"/>
    <w:link w:val="53"/>
    <w:qFormat/>
    <w:uiPriority w:val="0"/>
    <w:rPr>
      <w:rFonts w:ascii="仿宋_GB2312" w:eastAsia="仿宋_GB2312"/>
      <w:kern w:val="2"/>
      <w:sz w:val="21"/>
      <w:szCs w:val="24"/>
      <w:lang w:val="en-US" w:eastAsia="zh-CN" w:bidi="ar-SA"/>
    </w:rPr>
  </w:style>
  <w:style w:type="character" w:customStyle="1" w:styleId="103">
    <w:name w:val="style31"/>
    <w:qFormat/>
    <w:uiPriority w:val="0"/>
    <w:rPr>
      <w:sz w:val="18"/>
      <w:szCs w:val="18"/>
    </w:rPr>
  </w:style>
  <w:style w:type="character" w:customStyle="1" w:styleId="104">
    <w:name w:val="Char Char Char Char Char"/>
    <w:qFormat/>
    <w:uiPriority w:val="0"/>
    <w:rPr>
      <w:rFonts w:hint="eastAsia" w:ascii="宋体" w:hAnsi="宋体" w:eastAsia="宋体"/>
      <w:b/>
      <w:bCs/>
      <w:kern w:val="44"/>
      <w:sz w:val="44"/>
      <w:szCs w:val="44"/>
      <w:lang w:val="en-US" w:eastAsia="zh-CN" w:bidi="ar-SA"/>
    </w:rPr>
  </w:style>
  <w:style w:type="character" w:customStyle="1" w:styleId="105">
    <w:name w:val="Char Char9"/>
    <w:qFormat/>
    <w:uiPriority w:val="0"/>
    <w:rPr>
      <w:rFonts w:hint="eastAsia" w:ascii="宋体" w:hAnsi="Courier New" w:eastAsia="宋体" w:cs="Courier New"/>
      <w:kern w:val="2"/>
      <w:sz w:val="21"/>
      <w:szCs w:val="21"/>
      <w:lang w:val="en-US" w:eastAsia="zh-CN" w:bidi="ar-SA"/>
    </w:rPr>
  </w:style>
  <w:style w:type="character" w:customStyle="1" w:styleId="106">
    <w:name w:val="Char Char241"/>
    <w:qFormat/>
    <w:uiPriority w:val="0"/>
    <w:rPr>
      <w:rFonts w:hint="default" w:ascii="Arial" w:hAnsi="Arial" w:eastAsia="黑体" w:cs="Arial"/>
      <w:sz w:val="28"/>
      <w:lang w:bidi="ar-SA"/>
    </w:rPr>
  </w:style>
  <w:style w:type="character" w:customStyle="1" w:styleId="107">
    <w:name w:val="页码 New New New New New New New New"/>
    <w:qFormat/>
    <w:uiPriority w:val="0"/>
  </w:style>
  <w:style w:type="character" w:customStyle="1" w:styleId="108">
    <w:name w:val="prodname"/>
    <w:qFormat/>
    <w:uiPriority w:val="0"/>
  </w:style>
  <w:style w:type="character" w:customStyle="1" w:styleId="109">
    <w:name w:val="bookmark-item uuid-1593432166973 code-am014remarks editdisable single-line-text-input-box-cls"/>
    <w:qFormat/>
    <w:uiPriority w:val="0"/>
  </w:style>
  <w:style w:type="character" w:customStyle="1" w:styleId="110">
    <w:name w:val="日期 Char2"/>
    <w:qFormat/>
    <w:locked/>
    <w:uiPriority w:val="0"/>
    <w:rPr>
      <w:kern w:val="2"/>
      <w:sz w:val="21"/>
      <w:szCs w:val="24"/>
    </w:rPr>
  </w:style>
  <w:style w:type="character" w:customStyle="1" w:styleId="111">
    <w:name w:val="ca-4"/>
    <w:qFormat/>
    <w:uiPriority w:val="0"/>
  </w:style>
  <w:style w:type="character" w:customStyle="1" w:styleId="112">
    <w:name w:val="style4"/>
    <w:qFormat/>
    <w:uiPriority w:val="0"/>
  </w:style>
  <w:style w:type="character" w:customStyle="1" w:styleId="113">
    <w:name w:val="Body Text Char"/>
    <w:qFormat/>
    <w:locked/>
    <w:uiPriority w:val="0"/>
    <w:rPr>
      <w:rFonts w:eastAsia="宋体"/>
      <w:kern w:val="2"/>
      <w:sz w:val="24"/>
      <w:szCs w:val="24"/>
      <w:lang w:val="en-US" w:eastAsia="zh-CN" w:bidi="ar-SA"/>
    </w:rPr>
  </w:style>
  <w:style w:type="character" w:customStyle="1" w:styleId="114">
    <w:name w:val="Char Char Char2"/>
    <w:qFormat/>
    <w:uiPriority w:val="0"/>
    <w:rPr>
      <w:rFonts w:hint="eastAsia" w:ascii="宋体" w:hAnsi="宋体" w:eastAsia="宋体"/>
      <w:kern w:val="2"/>
      <w:sz w:val="18"/>
      <w:szCs w:val="18"/>
      <w:lang w:val="en-US" w:eastAsia="zh-CN" w:bidi="ar-SA"/>
    </w:rPr>
  </w:style>
  <w:style w:type="character" w:customStyle="1" w:styleId="115">
    <w:name w:val="正文文本 2 Char2"/>
    <w:qFormat/>
    <w:locked/>
    <w:uiPriority w:val="0"/>
    <w:rPr>
      <w:kern w:val="2"/>
      <w:sz w:val="21"/>
      <w:szCs w:val="24"/>
    </w:rPr>
  </w:style>
  <w:style w:type="character" w:customStyle="1" w:styleId="116">
    <w:name w:val="ca-10"/>
    <w:qFormat/>
    <w:uiPriority w:val="0"/>
  </w:style>
  <w:style w:type="character" w:customStyle="1" w:styleId="117">
    <w:name w:val="Char Char22"/>
    <w:qFormat/>
    <w:uiPriority w:val="0"/>
    <w:rPr>
      <w:rFonts w:hint="eastAsia" w:ascii="宋体" w:hAnsi="宋体" w:eastAsia="宋体"/>
      <w:b/>
      <w:kern w:val="2"/>
      <w:sz w:val="28"/>
      <w:szCs w:val="24"/>
      <w:lang w:val="en-US" w:eastAsia="zh-CN" w:bidi="ar-SA"/>
    </w:rPr>
  </w:style>
  <w:style w:type="character" w:customStyle="1" w:styleId="118">
    <w:name w:val="Char Char151"/>
    <w:qFormat/>
    <w:uiPriority w:val="0"/>
    <w:rPr>
      <w:sz w:val="18"/>
      <w:szCs w:val="18"/>
    </w:rPr>
  </w:style>
  <w:style w:type="character" w:customStyle="1" w:styleId="119">
    <w:name w:val="row08"/>
    <w:qFormat/>
    <w:uiPriority w:val="0"/>
    <w:rPr>
      <w:rFonts w:hint="default" w:ascii="Times New Roman" w:hAnsi="Times New Roman" w:cs="Times New Roman"/>
    </w:rPr>
  </w:style>
  <w:style w:type="character" w:customStyle="1" w:styleId="120">
    <w:name w:val="Body text|1_"/>
    <w:link w:val="121"/>
    <w:qFormat/>
    <w:uiPriority w:val="0"/>
    <w:rPr>
      <w:rFonts w:ascii="宋体" w:hAnsi="宋体" w:eastAsia="宋体" w:cs="宋体"/>
      <w:sz w:val="30"/>
      <w:szCs w:val="30"/>
    </w:rPr>
  </w:style>
  <w:style w:type="paragraph" w:customStyle="1" w:styleId="121">
    <w:name w:val="Body text|1"/>
    <w:basedOn w:val="1"/>
    <w:link w:val="120"/>
    <w:qFormat/>
    <w:uiPriority w:val="0"/>
    <w:pPr>
      <w:spacing w:line="353" w:lineRule="auto"/>
      <w:ind w:firstLine="400"/>
      <w:jc w:val="left"/>
    </w:pPr>
    <w:rPr>
      <w:rFonts w:ascii="宋体" w:hAnsi="宋体"/>
      <w:kern w:val="0"/>
      <w:sz w:val="30"/>
      <w:szCs w:val="30"/>
    </w:rPr>
  </w:style>
  <w:style w:type="character" w:customStyle="1" w:styleId="122">
    <w:name w:val="bookmark-item uuid-1596004721081 code-00009 addword interval-text-box-cls"/>
    <w:qFormat/>
    <w:uiPriority w:val="0"/>
  </w:style>
  <w:style w:type="character" w:customStyle="1" w:styleId="123">
    <w:name w:val=" Char Char11"/>
    <w:qFormat/>
    <w:uiPriority w:val="0"/>
    <w:rPr>
      <w:rFonts w:ascii="Times New Roman" w:hAnsi="Times New Roman" w:eastAsia="宋体" w:cs="Times New Roman"/>
      <w:sz w:val="30"/>
      <w:szCs w:val="24"/>
    </w:rPr>
  </w:style>
  <w:style w:type="character" w:customStyle="1" w:styleId="124">
    <w:name w:val=" Char Char23"/>
    <w:qFormat/>
    <w:uiPriority w:val="0"/>
    <w:rPr>
      <w:rFonts w:ascii="Times New Roman" w:hAnsi="Times New Roman" w:eastAsia="宋体" w:cs="Times New Roman"/>
      <w:b/>
      <w:bCs/>
      <w:kern w:val="44"/>
      <w:sz w:val="44"/>
      <w:szCs w:val="44"/>
    </w:rPr>
  </w:style>
  <w:style w:type="character" w:customStyle="1" w:styleId="125">
    <w:name w:val="text11"/>
    <w:qFormat/>
    <w:uiPriority w:val="0"/>
    <w:rPr>
      <w:rFonts w:hint="default" w:ascii="Verdana" w:hAnsi="Verdana"/>
      <w:color w:val="4E4E4E"/>
      <w:sz w:val="18"/>
      <w:szCs w:val="18"/>
    </w:rPr>
  </w:style>
  <w:style w:type="character" w:customStyle="1" w:styleId="126">
    <w:name w:val="批注文字 Char3"/>
    <w:qFormat/>
    <w:locked/>
    <w:uiPriority w:val="0"/>
    <w:rPr>
      <w:rFonts w:hint="eastAsia" w:ascii="宋体" w:hAnsi="宋体" w:eastAsia="宋体"/>
      <w:kern w:val="2"/>
      <w:sz w:val="21"/>
      <w:szCs w:val="24"/>
    </w:rPr>
  </w:style>
  <w:style w:type="character" w:customStyle="1" w:styleId="127">
    <w:name w:val="ca-15"/>
    <w:qFormat/>
    <w:uiPriority w:val="0"/>
  </w:style>
  <w:style w:type="character" w:customStyle="1" w:styleId="128">
    <w:name w:val="1ji Char"/>
    <w:link w:val="129"/>
    <w:qFormat/>
    <w:uiPriority w:val="0"/>
    <w:rPr>
      <w:rFonts w:ascii="宋体" w:hAnsi="宋体" w:eastAsia="宋体"/>
      <w:b/>
      <w:bCs/>
      <w:kern w:val="44"/>
      <w:sz w:val="36"/>
      <w:szCs w:val="44"/>
      <w:lang w:val="en-US" w:eastAsia="zh-CN" w:bidi="ar-SA"/>
    </w:rPr>
  </w:style>
  <w:style w:type="paragraph" w:customStyle="1" w:styleId="129">
    <w:name w:val="1ji"/>
    <w:basedOn w:val="3"/>
    <w:link w:val="128"/>
    <w:qFormat/>
    <w:uiPriority w:val="0"/>
    <w:pPr>
      <w:keepLines w:val="0"/>
      <w:widowControl/>
      <w:spacing w:before="0" w:beforeLines="0" w:after="0" w:afterLines="0" w:line="240" w:lineRule="auto"/>
      <w:jc w:val="center"/>
    </w:pPr>
    <w:rPr>
      <w:rFonts w:ascii="宋体" w:hAnsi="宋体"/>
      <w:sz w:val="36"/>
    </w:rPr>
  </w:style>
  <w:style w:type="character" w:customStyle="1" w:styleId="130">
    <w:name w:val="正文文本 2 Char"/>
    <w:link w:val="131"/>
    <w:qFormat/>
    <w:uiPriority w:val="0"/>
    <w:rPr>
      <w:rFonts w:eastAsia="宋体"/>
      <w:kern w:val="2"/>
      <w:sz w:val="21"/>
      <w:szCs w:val="24"/>
      <w:lang w:val="en-US" w:eastAsia="zh-CN" w:bidi="ar-SA"/>
    </w:rPr>
  </w:style>
  <w:style w:type="paragraph" w:customStyle="1" w:styleId="131">
    <w:name w:val="Body Text 2"/>
    <w:basedOn w:val="1"/>
    <w:link w:val="130"/>
    <w:qFormat/>
    <w:uiPriority w:val="0"/>
    <w:pPr>
      <w:spacing w:after="120" w:line="480" w:lineRule="auto"/>
    </w:pPr>
  </w:style>
  <w:style w:type="character" w:customStyle="1" w:styleId="132">
    <w:name w:val=" Char Char15"/>
    <w:qFormat/>
    <w:uiPriority w:val="0"/>
    <w:rPr>
      <w:sz w:val="18"/>
      <w:szCs w:val="18"/>
    </w:rPr>
  </w:style>
  <w:style w:type="character" w:customStyle="1" w:styleId="133">
    <w:name w:val=" Char Char14"/>
    <w:qFormat/>
    <w:uiPriority w:val="0"/>
    <w:rPr>
      <w:sz w:val="18"/>
      <w:szCs w:val="18"/>
    </w:rPr>
  </w:style>
  <w:style w:type="character" w:customStyle="1" w:styleId="134">
    <w:name w:val="Char Char30"/>
    <w:qFormat/>
    <w:locked/>
    <w:uiPriority w:val="0"/>
    <w:rPr>
      <w:rFonts w:hint="eastAsia" w:ascii="宋体" w:hAnsi="宋体" w:eastAsia="宋体"/>
      <w:b/>
      <w:spacing w:val="-2"/>
      <w:sz w:val="24"/>
      <w:lang w:val="en-US" w:eastAsia="zh-CN" w:bidi="ar-SA"/>
    </w:rPr>
  </w:style>
  <w:style w:type="character" w:customStyle="1" w:styleId="135">
    <w:name w:val="HTML 预设格式 Char2"/>
    <w:qFormat/>
    <w:locked/>
    <w:uiPriority w:val="0"/>
    <w:rPr>
      <w:rFonts w:hint="eastAsia" w:ascii="黑体" w:hAnsi="Courier New" w:eastAsia="黑体" w:cs="Courier New"/>
    </w:rPr>
  </w:style>
  <w:style w:type="character" w:customStyle="1" w:styleId="136">
    <w:name w:val="p1"/>
    <w:qFormat/>
    <w:uiPriority w:val="0"/>
  </w:style>
  <w:style w:type="character" w:customStyle="1" w:styleId="137">
    <w:name w:val="PageNumber"/>
    <w:qFormat/>
    <w:uiPriority w:val="0"/>
  </w:style>
  <w:style w:type="character" w:customStyle="1" w:styleId="138">
    <w:name w:val="列出段落 Char"/>
    <w:link w:val="139"/>
    <w:qFormat/>
    <w:uiPriority w:val="0"/>
    <w:rPr>
      <w:rFonts w:ascii="Calibri" w:hAnsi="Calibri" w:eastAsia="宋体"/>
      <w:kern w:val="2"/>
      <w:sz w:val="21"/>
      <w:szCs w:val="22"/>
      <w:lang w:val="en-US" w:eastAsia="zh-CN" w:bidi="ar-SA"/>
    </w:rPr>
  </w:style>
  <w:style w:type="paragraph" w:styleId="139">
    <w:name w:val="List Paragraph"/>
    <w:basedOn w:val="1"/>
    <w:link w:val="138"/>
    <w:qFormat/>
    <w:uiPriority w:val="0"/>
    <w:pPr>
      <w:ind w:firstLine="420" w:firstLineChars="200"/>
    </w:pPr>
    <w:rPr>
      <w:rFonts w:ascii="Calibri" w:hAnsi="Calibri"/>
      <w:szCs w:val="22"/>
    </w:rPr>
  </w:style>
  <w:style w:type="character" w:customStyle="1" w:styleId="140">
    <w:name w:val="15"/>
    <w:qFormat/>
    <w:uiPriority w:val="0"/>
    <w:rPr>
      <w:rFonts w:hint="default" w:ascii="Times New Roman" w:hAnsi="Times New Roman" w:cs="Times New Roman"/>
      <w:color w:val="0000FF"/>
      <w:u w:val="single"/>
    </w:rPr>
  </w:style>
  <w:style w:type="character" w:customStyle="1" w:styleId="141">
    <w:name w:val="页眉 Char2"/>
    <w:qFormat/>
    <w:locked/>
    <w:uiPriority w:val="0"/>
    <w:rPr>
      <w:rFonts w:hint="eastAsia" w:ascii="宋体" w:hAnsi="宋体" w:eastAsia="宋体"/>
      <w:kern w:val="2"/>
      <w:sz w:val="18"/>
      <w:szCs w:val="18"/>
    </w:rPr>
  </w:style>
  <w:style w:type="character" w:customStyle="1" w:styleId="142">
    <w:name w:val="bookmark-item uuid-1596004695990 code-00016 editdisable single-line-text-input-box-cls readonly"/>
    <w:qFormat/>
    <w:uiPriority w:val="0"/>
  </w:style>
  <w:style w:type="character" w:customStyle="1" w:styleId="143">
    <w:name w:val="bookmark-item uuid-1596277470067 code-23002 editdisable multi-line-text-input-box-cls readonly"/>
    <w:qFormat/>
    <w:uiPriority w:val="0"/>
  </w:style>
  <w:style w:type="character" w:customStyle="1" w:styleId="144">
    <w:name w:val="批注框文本 Char"/>
    <w:qFormat/>
    <w:uiPriority w:val="99"/>
    <w:rPr>
      <w:rFonts w:eastAsia="宋体"/>
      <w:kern w:val="2"/>
      <w:sz w:val="18"/>
      <w:szCs w:val="18"/>
      <w:lang w:val="en-US" w:eastAsia="zh-CN" w:bidi="ar-SA"/>
    </w:rPr>
  </w:style>
  <w:style w:type="character" w:customStyle="1" w:styleId="145">
    <w:name w:val="标题 3 字符"/>
    <w:qFormat/>
    <w:uiPriority w:val="0"/>
    <w:rPr>
      <w:b/>
      <w:bCs/>
      <w:kern w:val="2"/>
      <w:sz w:val="32"/>
      <w:szCs w:val="32"/>
    </w:rPr>
  </w:style>
  <w:style w:type="character" w:customStyle="1" w:styleId="146">
    <w:name w:val="bookmark-item uuid-1593421137256 code-am014budgetprice editdisable single-line-text-input-box-cls"/>
    <w:qFormat/>
    <w:uiPriority w:val="0"/>
  </w:style>
  <w:style w:type="character" w:customStyle="1" w:styleId="147">
    <w:name w:val="尾注文本 Char"/>
    <w:qFormat/>
    <w:uiPriority w:val="0"/>
    <w:rPr>
      <w:rFonts w:ascii="Calibri" w:hAnsi="Calibri"/>
      <w:kern w:val="2"/>
      <w:sz w:val="21"/>
      <w:szCs w:val="22"/>
    </w:rPr>
  </w:style>
  <w:style w:type="character" w:customStyle="1" w:styleId="148">
    <w:name w:val="正文文字首行缩进 Char"/>
    <w:qFormat/>
    <w:locked/>
    <w:uiPriority w:val="0"/>
    <w:rPr>
      <w:rFonts w:ascii="仿宋_GB2312" w:eastAsia="仿宋_GB2312"/>
      <w:kern w:val="2"/>
      <w:sz w:val="32"/>
    </w:rPr>
  </w:style>
  <w:style w:type="character" w:customStyle="1" w:styleId="149">
    <w:name w:val="con"/>
    <w:qFormat/>
    <w:uiPriority w:val="0"/>
  </w:style>
  <w:style w:type="character" w:customStyle="1" w:styleId="150">
    <w:name w:val="font01"/>
    <w:basedOn w:val="56"/>
    <w:qFormat/>
    <w:uiPriority w:val="0"/>
    <w:rPr>
      <w:rFonts w:hint="default" w:ascii="Times New Roman" w:hAnsi="Times New Roman" w:cs="Times New Roman"/>
      <w:color w:val="000000"/>
      <w:sz w:val="24"/>
      <w:szCs w:val="24"/>
      <w:u w:val="none"/>
    </w:rPr>
  </w:style>
  <w:style w:type="character" w:customStyle="1" w:styleId="151">
    <w:name w:val="ca-5"/>
    <w:qFormat/>
    <w:uiPriority w:val="0"/>
  </w:style>
  <w:style w:type="character" w:customStyle="1" w:styleId="152">
    <w:name w:val="正文文本缩进 2 Char"/>
    <w:link w:val="153"/>
    <w:qFormat/>
    <w:uiPriority w:val="0"/>
    <w:rPr>
      <w:rFonts w:eastAsia="宋体"/>
      <w:kern w:val="2"/>
      <w:sz w:val="32"/>
      <w:lang w:val="en-US" w:eastAsia="zh-CN" w:bidi="ar-SA"/>
    </w:rPr>
  </w:style>
  <w:style w:type="paragraph" w:customStyle="1" w:styleId="153">
    <w:name w:val="Body Text Indent 2"/>
    <w:basedOn w:val="1"/>
    <w:link w:val="152"/>
    <w:qFormat/>
    <w:uiPriority w:val="0"/>
    <w:pPr>
      <w:ind w:firstLine="630"/>
    </w:pPr>
    <w:rPr>
      <w:sz w:val="32"/>
      <w:szCs w:val="20"/>
    </w:rPr>
  </w:style>
  <w:style w:type="character" w:customStyle="1" w:styleId="154">
    <w:name w:val="cubane_hilight1"/>
    <w:qFormat/>
    <w:uiPriority w:val="0"/>
    <w:rPr>
      <w:color w:val="CC0000"/>
    </w:rPr>
  </w:style>
  <w:style w:type="character" w:customStyle="1" w:styleId="155">
    <w:name w:val="ca-9"/>
    <w:qFormat/>
    <w:uiPriority w:val="0"/>
  </w:style>
  <w:style w:type="character" w:customStyle="1" w:styleId="156">
    <w:name w:val="bookmark-item uuid-1595940760210 code-23011 addword date-time-selection-cls"/>
    <w:qFormat/>
    <w:uiPriority w:val="0"/>
  </w:style>
  <w:style w:type="character" w:customStyle="1" w:styleId="157">
    <w:name w:val="value"/>
    <w:qFormat/>
    <w:uiPriority w:val="0"/>
  </w:style>
  <w:style w:type="character" w:customStyle="1" w:styleId="158">
    <w:name w:val="无间隔 Char"/>
    <w:link w:val="159"/>
    <w:qFormat/>
    <w:uiPriority w:val="0"/>
    <w:rPr>
      <w:sz w:val="22"/>
      <w:szCs w:val="22"/>
      <w:lang w:val="en-US" w:eastAsia="zh-CN" w:bidi="ar-SA"/>
    </w:rPr>
  </w:style>
  <w:style w:type="paragraph" w:styleId="159">
    <w:name w:val="No Spacing"/>
    <w:link w:val="158"/>
    <w:qFormat/>
    <w:uiPriority w:val="0"/>
    <w:rPr>
      <w:rFonts w:ascii="Times New Roman" w:hAnsi="Times New Roman" w:eastAsia="宋体" w:cs="Times New Roman"/>
      <w:sz w:val="22"/>
      <w:szCs w:val="22"/>
      <w:lang w:val="en-US" w:eastAsia="zh-CN" w:bidi="ar-SA"/>
    </w:rPr>
  </w:style>
  <w:style w:type="character" w:customStyle="1" w:styleId="160">
    <w:name w:val="Char Char27"/>
    <w:qFormat/>
    <w:uiPriority w:val="0"/>
    <w:rPr>
      <w:rFonts w:hint="eastAsia" w:ascii="宋体" w:hAnsi="宋体" w:eastAsia="宋体"/>
      <w:b/>
      <w:bCs/>
      <w:kern w:val="44"/>
      <w:sz w:val="44"/>
      <w:szCs w:val="44"/>
      <w:lang w:val="en-US" w:eastAsia="zh-CN" w:bidi="ar-SA"/>
    </w:rPr>
  </w:style>
  <w:style w:type="character" w:customStyle="1" w:styleId="161">
    <w:name w:val="mark13"/>
    <w:qFormat/>
    <w:uiPriority w:val="0"/>
  </w:style>
  <w:style w:type="character" w:customStyle="1" w:styleId="162">
    <w:name w:val="bookmark-item uuid-1588129973591 code-23015 addword single-line-text-input-box-cls readonly"/>
    <w:qFormat/>
    <w:uiPriority w:val="0"/>
  </w:style>
  <w:style w:type="character" w:customStyle="1" w:styleId="163">
    <w:name w:val="Char Char231"/>
    <w:qFormat/>
    <w:uiPriority w:val="0"/>
    <w:rPr>
      <w:rFonts w:hint="default" w:ascii="Times New Roman" w:hAnsi="Times New Roman" w:eastAsia="宋体" w:cs="Times New Roman"/>
      <w:b/>
      <w:bCs/>
      <w:kern w:val="44"/>
      <w:sz w:val="44"/>
      <w:szCs w:val="44"/>
    </w:rPr>
  </w:style>
  <w:style w:type="character" w:customStyle="1" w:styleId="164">
    <w:name w:val="正文文本缩进 3 Char"/>
    <w:link w:val="165"/>
    <w:qFormat/>
    <w:uiPriority w:val="0"/>
    <w:rPr>
      <w:rFonts w:eastAsia="宋体"/>
      <w:kern w:val="2"/>
      <w:sz w:val="16"/>
      <w:szCs w:val="16"/>
      <w:lang w:val="en-US" w:eastAsia="zh-CN" w:bidi="ar-SA"/>
    </w:rPr>
  </w:style>
  <w:style w:type="paragraph" w:customStyle="1" w:styleId="165">
    <w:name w:val="Body Text Indent 3"/>
    <w:basedOn w:val="1"/>
    <w:link w:val="164"/>
    <w:qFormat/>
    <w:uiPriority w:val="0"/>
    <w:pPr>
      <w:spacing w:after="120"/>
      <w:ind w:left="420" w:leftChars="200"/>
    </w:pPr>
    <w:rPr>
      <w:sz w:val="16"/>
      <w:szCs w:val="16"/>
    </w:rPr>
  </w:style>
  <w:style w:type="character" w:customStyle="1" w:styleId="166">
    <w:name w:val="Char Char101"/>
    <w:qFormat/>
    <w:uiPriority w:val="0"/>
    <w:rPr>
      <w:rFonts w:hint="eastAsia" w:ascii="宋体" w:hAnsi="宋体" w:eastAsia="宋体"/>
      <w:kern w:val="2"/>
      <w:sz w:val="21"/>
      <w:szCs w:val="24"/>
      <w:lang w:val="en-US" w:eastAsia="zh-CN" w:bidi="ar-SA"/>
    </w:rPr>
  </w:style>
  <w:style w:type="character" w:customStyle="1" w:styleId="167">
    <w:name w:val="正文文本缩进 Char3"/>
    <w:qFormat/>
    <w:locked/>
    <w:uiPriority w:val="0"/>
    <w:rPr>
      <w:rFonts w:hint="eastAsia" w:ascii="仿宋_GB2312" w:eastAsia="仿宋_GB2312"/>
      <w:kern w:val="2"/>
      <w:sz w:val="32"/>
    </w:rPr>
  </w:style>
  <w:style w:type="character" w:customStyle="1" w:styleId="168">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169">
    <w:name w:val="ca-0"/>
    <w:qFormat/>
    <w:uiPriority w:val="0"/>
  </w:style>
  <w:style w:type="character" w:customStyle="1" w:styleId="170">
    <w:name w:val="bookmark-item uuid-1595940727161 code-23008 addword numeric-input-box-cls"/>
    <w:qFormat/>
    <w:uiPriority w:val="0"/>
  </w:style>
  <w:style w:type="character" w:customStyle="1" w:styleId="171">
    <w:name w:val="标题 2 Char2"/>
    <w:qFormat/>
    <w:locked/>
    <w:uiPriority w:val="0"/>
    <w:rPr>
      <w:rFonts w:hint="default" w:ascii="Arial" w:hAnsi="Arial" w:eastAsia="黑体" w:cs="Arial"/>
      <w:b/>
      <w:bCs/>
      <w:sz w:val="32"/>
      <w:szCs w:val="32"/>
    </w:rPr>
  </w:style>
  <w:style w:type="character" w:customStyle="1" w:styleId="172">
    <w:name w:val="Char Char23"/>
    <w:qFormat/>
    <w:uiPriority w:val="0"/>
    <w:rPr>
      <w:rFonts w:hint="default" w:ascii="Times New Roman" w:hAnsi="Times New Roman" w:eastAsia="宋体" w:cs="Times New Roman"/>
      <w:b/>
      <w:bCs/>
      <w:kern w:val="44"/>
      <w:sz w:val="44"/>
      <w:szCs w:val="44"/>
    </w:rPr>
  </w:style>
  <w:style w:type="character" w:customStyle="1" w:styleId="173">
    <w:name w:val="正文文本缩进 Char"/>
    <w:qFormat/>
    <w:uiPriority w:val="0"/>
    <w:rPr>
      <w:rFonts w:ascii="仿宋_GB2312" w:eastAsia="仿宋_GB2312"/>
      <w:kern w:val="2"/>
      <w:sz w:val="32"/>
      <w:lang w:val="en-US" w:eastAsia="zh-CN" w:bidi="ar-SA"/>
    </w:rPr>
  </w:style>
  <w:style w:type="character" w:customStyle="1" w:styleId="174">
    <w:name w:val="HTML 预设格式 Char"/>
    <w:qFormat/>
    <w:uiPriority w:val="0"/>
    <w:rPr>
      <w:rFonts w:ascii="黑体" w:hAnsi="Courier New" w:eastAsia="黑体" w:cs="Courier New"/>
      <w:lang w:val="en-US" w:eastAsia="zh-CN" w:bidi="ar-SA"/>
    </w:rPr>
  </w:style>
  <w:style w:type="character" w:customStyle="1" w:styleId="175">
    <w:name w:val="Char Char2"/>
    <w:qFormat/>
    <w:uiPriority w:val="0"/>
    <w:rPr>
      <w:rFonts w:hint="eastAsia" w:ascii="宋体" w:hAnsi="Courier New" w:eastAsia="宋体"/>
      <w:szCs w:val="21"/>
      <w:lang w:bidi="ar-SA"/>
    </w:rPr>
  </w:style>
  <w:style w:type="character" w:customStyle="1" w:styleId="176">
    <w:name w:val="标题 2 Char"/>
    <w:qFormat/>
    <w:uiPriority w:val="0"/>
    <w:rPr>
      <w:rFonts w:ascii="Arial" w:hAnsi="Arial" w:eastAsia="黑体"/>
      <w:b/>
      <w:bCs/>
      <w:sz w:val="32"/>
      <w:szCs w:val="32"/>
      <w:lang w:bidi="ar-SA"/>
    </w:rPr>
  </w:style>
  <w:style w:type="character" w:customStyle="1" w:styleId="177">
    <w:name w:val="H1 Char3"/>
    <w:qFormat/>
    <w:locked/>
    <w:uiPriority w:val="0"/>
    <w:rPr>
      <w:rFonts w:hint="eastAsia" w:ascii="宋体" w:hAnsi="宋体" w:eastAsia="宋体"/>
      <w:b/>
      <w:bCs/>
      <w:kern w:val="44"/>
      <w:sz w:val="44"/>
      <w:szCs w:val="44"/>
      <w:lang w:val="en-US" w:eastAsia="zh-CN" w:bidi="ar-SA"/>
    </w:rPr>
  </w:style>
  <w:style w:type="character" w:customStyle="1" w:styleId="178">
    <w:name w:val="Char Char143"/>
    <w:qFormat/>
    <w:uiPriority w:val="0"/>
    <w:rPr>
      <w:sz w:val="18"/>
      <w:szCs w:val="18"/>
    </w:rPr>
  </w:style>
  <w:style w:type="character" w:customStyle="1" w:styleId="179">
    <w:name w:val="页码 New"/>
    <w:qFormat/>
    <w:uiPriority w:val="0"/>
  </w:style>
  <w:style w:type="character" w:customStyle="1" w:styleId="180">
    <w:name w:val="不明显参考1"/>
    <w:qFormat/>
    <w:uiPriority w:val="31"/>
    <w:rPr>
      <w:smallCaps/>
      <w:color w:val="C0504D"/>
      <w:u w:val="single"/>
    </w:rPr>
  </w:style>
  <w:style w:type="character" w:customStyle="1" w:styleId="181">
    <w:name w:val="页脚 字符"/>
    <w:qFormat/>
    <w:locked/>
    <w:uiPriority w:val="99"/>
    <w:rPr>
      <w:sz w:val="18"/>
      <w:szCs w:val="18"/>
    </w:rPr>
  </w:style>
  <w:style w:type="character" w:customStyle="1" w:styleId="182">
    <w:name w:val="bookmark-item uuid-1593421202487 code-am014briefspecificationdesc editdisable single-line-text-input-box-cls"/>
    <w:qFormat/>
    <w:uiPriority w:val="0"/>
  </w:style>
  <w:style w:type="character" w:customStyle="1" w:styleId="183">
    <w:name w:val="ca-7"/>
    <w:qFormat/>
    <w:uiPriority w:val="0"/>
  </w:style>
  <w:style w:type="character" w:customStyle="1" w:styleId="184">
    <w:name w:val="rili1"/>
    <w:qFormat/>
    <w:uiPriority w:val="0"/>
  </w:style>
  <w:style w:type="character" w:customStyle="1" w:styleId="185">
    <w:name w:val="bookmark-item uuid-1596015939851 code-00003 addword single-line-text-input-box-cls"/>
    <w:qFormat/>
    <w:uiPriority w:val="0"/>
  </w:style>
  <w:style w:type="character" w:customStyle="1" w:styleId="186">
    <w:name w:val="普通文字 Char Char4"/>
    <w:qFormat/>
    <w:uiPriority w:val="0"/>
    <w:rPr>
      <w:rFonts w:ascii="宋体" w:hAnsi="Courier New" w:eastAsia="宋体" w:cs="Courier New"/>
      <w:kern w:val="2"/>
      <w:sz w:val="21"/>
      <w:szCs w:val="21"/>
      <w:lang w:val="en-US" w:eastAsia="zh-CN" w:bidi="ar-SA"/>
    </w:rPr>
  </w:style>
  <w:style w:type="character" w:customStyle="1" w:styleId="187">
    <w:name w:val="Char Char21"/>
    <w:qFormat/>
    <w:uiPriority w:val="0"/>
    <w:rPr>
      <w:rFonts w:hint="default" w:ascii="Arial" w:hAnsi="Arial" w:eastAsia="黑体" w:cs="Arial"/>
      <w:b/>
      <w:kern w:val="2"/>
      <w:sz w:val="24"/>
      <w:szCs w:val="24"/>
      <w:lang w:val="en-US" w:eastAsia="zh-CN" w:bidi="ar-SA"/>
    </w:rPr>
  </w:style>
  <w:style w:type="character" w:customStyle="1" w:styleId="188">
    <w:name w:val="Char Char8"/>
    <w:qFormat/>
    <w:locked/>
    <w:uiPriority w:val="0"/>
    <w:rPr>
      <w:rFonts w:ascii="仿宋_GB2312" w:eastAsia="仿宋_GB2312"/>
      <w:kern w:val="2"/>
      <w:sz w:val="32"/>
      <w:lang w:val="en-US" w:eastAsia="zh-CN" w:bidi="ar-SA"/>
    </w:rPr>
  </w:style>
  <w:style w:type="character" w:customStyle="1" w:styleId="189">
    <w:name w:val="ca-8"/>
    <w:qFormat/>
    <w:uiPriority w:val="0"/>
  </w:style>
  <w:style w:type="character" w:customStyle="1" w:styleId="190">
    <w:name w:val="bookmark-item uuid-1594624424199 code-23012 addword single-line-text-input-box-cls readonly"/>
    <w:qFormat/>
    <w:uiPriority w:val="0"/>
  </w:style>
  <w:style w:type="character" w:customStyle="1" w:styleId="191">
    <w:name w:val="Char Char25"/>
    <w:qFormat/>
    <w:uiPriority w:val="0"/>
    <w:rPr>
      <w:rFonts w:hint="eastAsia" w:ascii="宋体" w:hAnsi="宋体" w:eastAsia="宋体"/>
      <w:b/>
      <w:bCs/>
      <w:sz w:val="32"/>
      <w:szCs w:val="32"/>
      <w:lang w:bidi="ar-SA"/>
    </w:rPr>
  </w:style>
  <w:style w:type="character" w:customStyle="1" w:styleId="192">
    <w:name w:val="标题 4 Char2"/>
    <w:qFormat/>
    <w:locked/>
    <w:uiPriority w:val="0"/>
    <w:rPr>
      <w:rFonts w:hint="default" w:ascii="Arial" w:hAnsi="Arial" w:eastAsia="黑体" w:cs="Arial"/>
      <w:sz w:val="28"/>
    </w:rPr>
  </w:style>
  <w:style w:type="character" w:customStyle="1" w:styleId="193">
    <w:name w:val="bookmark-item uuid-1595940687802 code-23021 editdisable multi-line-text-input-box-cls readonly"/>
    <w:qFormat/>
    <w:uiPriority w:val="0"/>
  </w:style>
  <w:style w:type="character" w:customStyle="1" w:styleId="194">
    <w:name w:val="font11"/>
    <w:qFormat/>
    <w:uiPriority w:val="0"/>
    <w:rPr>
      <w:rFonts w:hint="eastAsia" w:ascii="宋体" w:hAnsi="宋体" w:eastAsia="宋体" w:cs="宋体"/>
      <w:color w:val="000000"/>
      <w:sz w:val="24"/>
      <w:szCs w:val="24"/>
      <w:u w:val="none"/>
    </w:rPr>
  </w:style>
  <w:style w:type="character" w:customStyle="1" w:styleId="195">
    <w:name w:val="正文文本 3 Char2"/>
    <w:qFormat/>
    <w:locked/>
    <w:uiPriority w:val="0"/>
    <w:rPr>
      <w:rFonts w:hint="eastAsia" w:ascii="宋体" w:hAnsi="宋体" w:eastAsia="宋体"/>
      <w:b/>
      <w:bCs/>
      <w:kern w:val="2"/>
      <w:sz w:val="24"/>
      <w:szCs w:val="24"/>
    </w:rPr>
  </w:style>
  <w:style w:type="character" w:customStyle="1" w:styleId="196">
    <w:name w:val="Char Char111"/>
    <w:qFormat/>
    <w:uiPriority w:val="0"/>
    <w:rPr>
      <w:rFonts w:hint="default" w:ascii="Times New Roman" w:hAnsi="Times New Roman" w:eastAsia="宋体" w:cs="Times New Roman"/>
      <w:sz w:val="30"/>
      <w:szCs w:val="24"/>
    </w:rPr>
  </w:style>
  <w:style w:type="character" w:customStyle="1" w:styleId="197">
    <w:name w:val="Char Char15"/>
    <w:qFormat/>
    <w:uiPriority w:val="0"/>
    <w:rPr>
      <w:sz w:val="18"/>
      <w:szCs w:val="18"/>
    </w:rPr>
  </w:style>
  <w:style w:type="character" w:customStyle="1" w:styleId="198">
    <w:name w:val="Char Char141"/>
    <w:qFormat/>
    <w:uiPriority w:val="0"/>
    <w:rPr>
      <w:sz w:val="18"/>
      <w:szCs w:val="18"/>
    </w:rPr>
  </w:style>
  <w:style w:type="character" w:customStyle="1" w:styleId="199">
    <w:name w:val="纯文本 字符1"/>
    <w:qFormat/>
    <w:uiPriority w:val="0"/>
    <w:rPr>
      <w:rFonts w:ascii="Ђˎ̥" w:hAnsi="Verdana" w:eastAsia="Ђˎ̥" w:cs="Verdana"/>
      <w:szCs w:val="21"/>
    </w:rPr>
  </w:style>
  <w:style w:type="character" w:customStyle="1" w:styleId="200">
    <w:name w:val="font21"/>
    <w:qFormat/>
    <w:uiPriority w:val="0"/>
    <w:rPr>
      <w:rFonts w:hint="eastAsia" w:ascii="宋体" w:hAnsi="宋体" w:eastAsia="宋体" w:cs="宋体"/>
      <w:color w:val="000000"/>
      <w:sz w:val="24"/>
      <w:szCs w:val="24"/>
      <w:u w:val="none"/>
    </w:rPr>
  </w:style>
  <w:style w:type="character" w:customStyle="1" w:styleId="201">
    <w:name w:val="Char Char18"/>
    <w:qFormat/>
    <w:uiPriority w:val="0"/>
    <w:rPr>
      <w:rFonts w:hint="default" w:ascii="Arial" w:hAnsi="Arial" w:eastAsia="黑体" w:cs="Arial"/>
      <w:kern w:val="2"/>
      <w:sz w:val="21"/>
      <w:szCs w:val="24"/>
      <w:lang w:val="en-US" w:eastAsia="zh-CN" w:bidi="ar-SA"/>
    </w:rPr>
  </w:style>
  <w:style w:type="character" w:customStyle="1" w:styleId="202">
    <w:name w:val="标题 5 Char"/>
    <w:qFormat/>
    <w:uiPriority w:val="0"/>
    <w:rPr>
      <w:rFonts w:eastAsia="宋体"/>
      <w:b/>
      <w:kern w:val="2"/>
      <w:sz w:val="28"/>
      <w:szCs w:val="24"/>
      <w:lang w:val="en-US" w:eastAsia="zh-CN" w:bidi="ar-SA"/>
    </w:rPr>
  </w:style>
  <w:style w:type="character" w:customStyle="1" w:styleId="203">
    <w:name w:val="正文文本 Char3"/>
    <w:qFormat/>
    <w:locked/>
    <w:uiPriority w:val="99"/>
    <w:rPr>
      <w:kern w:val="2"/>
      <w:sz w:val="21"/>
      <w:szCs w:val="24"/>
    </w:rPr>
  </w:style>
  <w:style w:type="character" w:customStyle="1" w:styleId="204">
    <w:name w:val="bookmark-item uuid-1588129524349 code-23004 addword date-selection-cls readonly"/>
    <w:qFormat/>
    <w:uiPriority w:val="0"/>
  </w:style>
  <w:style w:type="character" w:customStyle="1" w:styleId="205">
    <w:name w:val="Char Char6"/>
    <w:qFormat/>
    <w:locked/>
    <w:uiPriority w:val="0"/>
    <w:rPr>
      <w:rFonts w:hint="eastAsia" w:ascii="宋体" w:hAnsi="Courier New" w:eastAsia="宋体" w:cs="Courier New"/>
      <w:kern w:val="2"/>
      <w:sz w:val="21"/>
      <w:szCs w:val="21"/>
      <w:lang w:val="en-US" w:eastAsia="zh-CN" w:bidi="ar-SA"/>
    </w:rPr>
  </w:style>
  <w:style w:type="character" w:customStyle="1" w:styleId="206">
    <w:name w:val="已访问的超链接1"/>
    <w:qFormat/>
    <w:uiPriority w:val="99"/>
    <w:rPr>
      <w:color w:val="800080"/>
      <w:u w:val="single"/>
    </w:rPr>
  </w:style>
  <w:style w:type="character" w:customStyle="1" w:styleId="207">
    <w:name w:val="ca-32"/>
    <w:qFormat/>
    <w:uiPriority w:val="0"/>
  </w:style>
  <w:style w:type="character" w:customStyle="1" w:styleId="208">
    <w:name w:val="bookmark-item uuid-1594624443488 code-23013 addword date-time-selection-cls readonly"/>
    <w:qFormat/>
    <w:uiPriority w:val="0"/>
  </w:style>
  <w:style w:type="character" w:customStyle="1" w:styleId="209">
    <w:name w:val="正文首行缩进 Char"/>
    <w:qFormat/>
    <w:uiPriority w:val="0"/>
    <w:rPr>
      <w:rFonts w:eastAsia="宋体"/>
      <w:kern w:val="2"/>
      <w:sz w:val="21"/>
      <w:szCs w:val="24"/>
      <w:lang w:val="en-US" w:eastAsia="zh-CN" w:bidi="ar-SA"/>
    </w:rPr>
  </w:style>
  <w:style w:type="character" w:customStyle="1" w:styleId="210">
    <w:name w:val="Char Char12"/>
    <w:qFormat/>
    <w:uiPriority w:val="0"/>
    <w:rPr>
      <w:rFonts w:hint="eastAsia" w:ascii="宋体" w:hAnsi="Courier New" w:eastAsia="宋体" w:cs="Courier New"/>
      <w:kern w:val="2"/>
      <w:sz w:val="21"/>
      <w:szCs w:val="21"/>
      <w:lang w:val="en-US" w:eastAsia="zh-CN" w:bidi="ar-SA"/>
    </w:rPr>
  </w:style>
  <w:style w:type="character" w:customStyle="1" w:styleId="211">
    <w:name w:val="Char Char Char Char Char Char"/>
    <w:qFormat/>
    <w:uiPriority w:val="0"/>
    <w:rPr>
      <w:rFonts w:hint="eastAsia" w:ascii="宋体" w:hAnsi="宋体" w:eastAsia="宋体"/>
      <w:b/>
      <w:bCs/>
      <w:kern w:val="44"/>
      <w:sz w:val="44"/>
      <w:szCs w:val="44"/>
      <w:lang w:val="en-US" w:eastAsia="zh-CN" w:bidi="ar-SA"/>
    </w:rPr>
  </w:style>
  <w:style w:type="character" w:customStyle="1" w:styleId="212">
    <w:name w:val="case31"/>
    <w:qFormat/>
    <w:uiPriority w:val="0"/>
    <w:rPr>
      <w:rFonts w:hint="default"/>
      <w:sz w:val="21"/>
      <w:szCs w:val="21"/>
    </w:rPr>
  </w:style>
  <w:style w:type="character" w:customStyle="1" w:styleId="213">
    <w:name w:val="手改 Char Char1"/>
    <w:qFormat/>
    <w:locked/>
    <w:uiPriority w:val="0"/>
    <w:rPr>
      <w:rFonts w:hint="eastAsia" w:ascii="宋体" w:hAnsi="宋体" w:eastAsia="宋体"/>
      <w:sz w:val="24"/>
      <w:szCs w:val="24"/>
      <w:lang w:bidi="ar-SA"/>
    </w:rPr>
  </w:style>
  <w:style w:type="character" w:customStyle="1" w:styleId="214">
    <w:name w:val="Plain Text Char"/>
    <w:link w:val="215"/>
    <w:qFormat/>
    <w:locked/>
    <w:uiPriority w:val="0"/>
    <w:rPr>
      <w:rFonts w:ascii="宋体" w:hAnsi="Courier New" w:eastAsia="宋体"/>
      <w:kern w:val="2"/>
      <w:sz w:val="21"/>
    </w:rPr>
  </w:style>
  <w:style w:type="paragraph" w:customStyle="1" w:styleId="215">
    <w:name w:val="Plain Text"/>
    <w:basedOn w:val="1"/>
    <w:link w:val="214"/>
    <w:qFormat/>
    <w:uiPriority w:val="0"/>
    <w:rPr>
      <w:rFonts w:ascii="宋体" w:hAnsi="Courier New"/>
      <w:szCs w:val="20"/>
    </w:rPr>
  </w:style>
  <w:style w:type="character" w:customStyle="1" w:styleId="216">
    <w:name w:val="Char Char13"/>
    <w:qFormat/>
    <w:uiPriority w:val="0"/>
    <w:rPr>
      <w:rFonts w:hint="eastAsia" w:ascii="仿宋_GB2312" w:eastAsia="仿宋_GB2312"/>
      <w:kern w:val="2"/>
      <w:sz w:val="32"/>
      <w:lang w:val="en-US" w:eastAsia="zh-CN" w:bidi="ar-SA"/>
    </w:rPr>
  </w:style>
  <w:style w:type="character" w:customStyle="1" w:styleId="217">
    <w:name w:val="ca-13"/>
    <w:qFormat/>
    <w:uiPriority w:val="0"/>
  </w:style>
  <w:style w:type="character" w:customStyle="1" w:styleId="218">
    <w:name w:val="NormalCharacter"/>
    <w:qFormat/>
    <w:uiPriority w:val="0"/>
  </w:style>
  <w:style w:type="character" w:customStyle="1" w:styleId="219">
    <w:name w:val="批注主题 Char2"/>
    <w:qFormat/>
    <w:uiPriority w:val="0"/>
    <w:rPr>
      <w:rFonts w:hint="eastAsia" w:ascii="宋体" w:hAnsi="宋体" w:eastAsia="宋体"/>
      <w:b/>
      <w:bCs/>
      <w:kern w:val="2"/>
      <w:sz w:val="21"/>
      <w:szCs w:val="24"/>
    </w:rPr>
  </w:style>
  <w:style w:type="character" w:customStyle="1" w:styleId="220">
    <w:name w:val="正文文本缩进 Char1"/>
    <w:qFormat/>
    <w:uiPriority w:val="0"/>
    <w:rPr>
      <w:kern w:val="2"/>
      <w:sz w:val="21"/>
      <w:szCs w:val="22"/>
    </w:rPr>
  </w:style>
  <w:style w:type="character" w:customStyle="1" w:styleId="221">
    <w:name w:val="Char Char26"/>
    <w:qFormat/>
    <w:uiPriority w:val="0"/>
    <w:rPr>
      <w:rFonts w:hint="default" w:ascii="Arial" w:hAnsi="Arial" w:eastAsia="黑体" w:cs="Arial"/>
      <w:b/>
      <w:bCs/>
      <w:sz w:val="32"/>
      <w:szCs w:val="32"/>
      <w:lang w:bidi="ar-SA"/>
    </w:rPr>
  </w:style>
  <w:style w:type="character" w:customStyle="1" w:styleId="222">
    <w:name w:val="bookmark-item uuid-1595940673658 code-am01400034 addword numeric-input-box-cls"/>
    <w:qFormat/>
    <w:uiPriority w:val="0"/>
  </w:style>
  <w:style w:type="character" w:customStyle="1" w:styleId="223">
    <w:name w:val="Body text|3_"/>
    <w:link w:val="224"/>
    <w:qFormat/>
    <w:uiPriority w:val="0"/>
    <w:rPr>
      <w:rFonts w:ascii="宋体" w:hAnsi="宋体" w:eastAsia="宋体" w:cs="宋体"/>
      <w:sz w:val="34"/>
      <w:szCs w:val="34"/>
    </w:rPr>
  </w:style>
  <w:style w:type="paragraph" w:customStyle="1" w:styleId="224">
    <w:name w:val="Body text|3"/>
    <w:basedOn w:val="1"/>
    <w:link w:val="223"/>
    <w:qFormat/>
    <w:uiPriority w:val="0"/>
    <w:pPr>
      <w:spacing w:after="460"/>
      <w:jc w:val="center"/>
    </w:pPr>
    <w:rPr>
      <w:rFonts w:ascii="宋体" w:hAnsi="宋体"/>
      <w:kern w:val="0"/>
      <w:sz w:val="34"/>
      <w:szCs w:val="34"/>
    </w:rPr>
  </w:style>
  <w:style w:type="character" w:customStyle="1" w:styleId="225">
    <w:name w:val="访问过的超链接1"/>
    <w:qFormat/>
    <w:uiPriority w:val="99"/>
    <w:rPr>
      <w:color w:val="800080"/>
      <w:u w:val="single"/>
    </w:rPr>
  </w:style>
  <w:style w:type="character" w:customStyle="1" w:styleId="226">
    <w:name w:val="bookmark-item uuid-1595987425520 code-23021 editdisable multi-line-text-input-box-cls readonly"/>
    <w:qFormat/>
    <w:uiPriority w:val="0"/>
  </w:style>
  <w:style w:type="character" w:customStyle="1" w:styleId="227">
    <w:name w:val="bookmark-item uuid-1596004753055 code-00011 addword single-line-text-input-box-cls"/>
    <w:qFormat/>
    <w:uiPriority w:val="0"/>
  </w:style>
  <w:style w:type="character" w:customStyle="1" w:styleId="228">
    <w:name w:val="Char Char7"/>
    <w:qFormat/>
    <w:locked/>
    <w:uiPriority w:val="0"/>
    <w:rPr>
      <w:rFonts w:hint="eastAsia" w:ascii="宋体" w:hAnsi="宋体" w:eastAsia="宋体"/>
      <w:kern w:val="2"/>
      <w:sz w:val="21"/>
      <w:szCs w:val="24"/>
      <w:lang w:val="en-US" w:eastAsia="zh-CN" w:bidi="ar-SA"/>
    </w:rPr>
  </w:style>
  <w:style w:type="character" w:customStyle="1" w:styleId="229">
    <w:name w:val="Char Char19"/>
    <w:qFormat/>
    <w:uiPriority w:val="0"/>
    <w:rPr>
      <w:rFonts w:hint="default" w:ascii="Arial" w:hAnsi="Arial" w:eastAsia="黑体" w:cs="Arial"/>
      <w:kern w:val="2"/>
      <w:sz w:val="24"/>
      <w:szCs w:val="24"/>
      <w:lang w:val="en-US" w:eastAsia="zh-CN" w:bidi="ar-SA"/>
    </w:rPr>
  </w:style>
  <w:style w:type="character" w:customStyle="1" w:styleId="230">
    <w:name w:val="自定义标题一 Char"/>
    <w:link w:val="231"/>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231">
    <w:name w:val="自定义标题一"/>
    <w:basedOn w:val="3"/>
    <w:link w:val="230"/>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232">
    <w:name w:val="纯文本 Char"/>
    <w:qFormat/>
    <w:uiPriority w:val="0"/>
    <w:rPr>
      <w:rFonts w:ascii="宋体" w:hAnsi="Courier New" w:eastAsia="宋体" w:cs="Courier New"/>
      <w:kern w:val="2"/>
      <w:sz w:val="21"/>
      <w:szCs w:val="21"/>
      <w:lang w:val="en-US" w:eastAsia="zh-CN" w:bidi="ar-SA"/>
    </w:rPr>
  </w:style>
  <w:style w:type="character" w:customStyle="1" w:styleId="233">
    <w:name w:val="段 Char"/>
    <w:link w:val="234"/>
    <w:qFormat/>
    <w:locked/>
    <w:uiPriority w:val="0"/>
    <w:rPr>
      <w:rFonts w:ascii="宋体"/>
      <w:sz w:val="21"/>
      <w:lang w:val="en-US" w:eastAsia="zh-CN" w:bidi="ar-SA"/>
    </w:rPr>
  </w:style>
  <w:style w:type="paragraph" w:customStyle="1" w:styleId="234">
    <w:name w:val="段"/>
    <w:link w:val="233"/>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35">
    <w:name w:val="font81"/>
    <w:qFormat/>
    <w:uiPriority w:val="0"/>
    <w:rPr>
      <w:rFonts w:hint="default" w:ascii="华文宋体" w:hAnsi="华文宋体" w:eastAsia="华文宋体" w:cs="华文宋体"/>
      <w:color w:val="000000"/>
      <w:sz w:val="24"/>
      <w:szCs w:val="24"/>
      <w:u w:val="none"/>
    </w:rPr>
  </w:style>
  <w:style w:type="character" w:customStyle="1" w:styleId="236">
    <w:name w:val="批注主题 Char"/>
    <w:link w:val="237"/>
    <w:qFormat/>
    <w:uiPriority w:val="99"/>
    <w:rPr>
      <w:rFonts w:eastAsia="宋体"/>
      <w:b/>
      <w:bCs/>
      <w:kern w:val="2"/>
      <w:sz w:val="21"/>
      <w:szCs w:val="24"/>
      <w:lang w:bidi="ar-SA"/>
    </w:rPr>
  </w:style>
  <w:style w:type="paragraph" w:customStyle="1" w:styleId="237">
    <w:name w:val="annotation subject"/>
    <w:basedOn w:val="17"/>
    <w:next w:val="17"/>
    <w:link w:val="236"/>
    <w:qFormat/>
    <w:uiPriority w:val="99"/>
    <w:pPr>
      <w:adjustRightInd/>
      <w:spacing w:line="240" w:lineRule="auto"/>
      <w:textAlignment w:val="auto"/>
    </w:pPr>
    <w:rPr>
      <w:b/>
      <w:bCs/>
      <w:kern w:val="2"/>
      <w:sz w:val="21"/>
      <w:szCs w:val="24"/>
    </w:rPr>
  </w:style>
  <w:style w:type="character" w:customStyle="1" w:styleId="238">
    <w:name w:val="文档结构图 Char"/>
    <w:link w:val="239"/>
    <w:qFormat/>
    <w:uiPriority w:val="0"/>
    <w:rPr>
      <w:rFonts w:eastAsia="宋体"/>
      <w:kern w:val="2"/>
      <w:sz w:val="21"/>
      <w:szCs w:val="24"/>
      <w:lang w:val="en-US" w:eastAsia="zh-CN" w:bidi="ar-SA"/>
    </w:rPr>
  </w:style>
  <w:style w:type="paragraph" w:customStyle="1" w:styleId="239">
    <w:name w:val="Document Map"/>
    <w:basedOn w:val="1"/>
    <w:link w:val="238"/>
    <w:qFormat/>
    <w:uiPriority w:val="0"/>
    <w:pPr>
      <w:shd w:val="clear" w:color="auto" w:fill="000080"/>
    </w:pPr>
  </w:style>
  <w:style w:type="character" w:customStyle="1" w:styleId="240">
    <w:name w:val="页码 New New"/>
    <w:qFormat/>
    <w:uiPriority w:val="0"/>
  </w:style>
  <w:style w:type="character" w:customStyle="1" w:styleId="241">
    <w:name w:val="Char Char11"/>
    <w:qFormat/>
    <w:uiPriority w:val="0"/>
    <w:rPr>
      <w:rFonts w:hint="default" w:ascii="Times New Roman" w:hAnsi="Times New Roman" w:eastAsia="宋体" w:cs="Times New Roman"/>
      <w:sz w:val="30"/>
      <w:szCs w:val="24"/>
    </w:rPr>
  </w:style>
  <w:style w:type="character" w:customStyle="1" w:styleId="242">
    <w:name w:val="bookmark-item uuid-1596004688403 code-00015 editdisable single-line-text-input-box-cls readonly"/>
    <w:qFormat/>
    <w:uiPriority w:val="0"/>
  </w:style>
  <w:style w:type="character" w:customStyle="1" w:styleId="243">
    <w:name w:val="页码 New New New New New"/>
    <w:qFormat/>
    <w:uiPriority w:val="0"/>
  </w:style>
  <w:style w:type="character" w:customStyle="1" w:styleId="244">
    <w:name w:val="脚注文本 Char1"/>
    <w:qFormat/>
    <w:uiPriority w:val="99"/>
    <w:rPr>
      <w:kern w:val="2"/>
      <w:sz w:val="18"/>
      <w:szCs w:val="18"/>
    </w:rPr>
  </w:style>
  <w:style w:type="character" w:customStyle="1" w:styleId="245">
    <w:name w:val="Char Char35"/>
    <w:qFormat/>
    <w:locked/>
    <w:uiPriority w:val="0"/>
    <w:rPr>
      <w:rFonts w:hint="default" w:ascii="Arial" w:hAnsi="Arial" w:eastAsia="黑体" w:cs="宋体"/>
      <w:b/>
      <w:bCs/>
      <w:kern w:val="2"/>
      <w:sz w:val="32"/>
      <w:szCs w:val="32"/>
      <w:lang w:val="en-US" w:eastAsia="zh-CN" w:bidi="ar-SA"/>
    </w:rPr>
  </w:style>
  <w:style w:type="character" w:customStyle="1" w:styleId="246">
    <w:name w:val="纯文本 Char2"/>
    <w:qFormat/>
    <w:uiPriority w:val="0"/>
    <w:rPr>
      <w:rFonts w:ascii="宋体" w:hAnsi="Courier New" w:eastAsia="宋体" w:cs="Courier New"/>
      <w:kern w:val="2"/>
      <w:sz w:val="21"/>
      <w:szCs w:val="21"/>
      <w:lang w:val="en-US" w:eastAsia="zh-CN" w:bidi="ar-SA"/>
    </w:rPr>
  </w:style>
  <w:style w:type="character" w:customStyle="1" w:styleId="247">
    <w:name w:val="qb-content2"/>
    <w:qFormat/>
    <w:uiPriority w:val="0"/>
  </w:style>
  <w:style w:type="character" w:customStyle="1" w:styleId="248">
    <w:name w:val="bookmark-item uuid-1596004672274 code-00018 addword single-line-text-input-box-cls"/>
    <w:qFormat/>
    <w:uiPriority w:val="0"/>
  </w:style>
  <w:style w:type="character" w:customStyle="1" w:styleId="249">
    <w:name w:val="Char Char16"/>
    <w:qFormat/>
    <w:uiPriority w:val="0"/>
    <w:rPr>
      <w:rFonts w:hint="default" w:ascii="Arial" w:hAnsi="Arial" w:eastAsia="黑体" w:cs="Arial"/>
      <w:b/>
      <w:kern w:val="2"/>
      <w:sz w:val="24"/>
      <w:szCs w:val="24"/>
    </w:rPr>
  </w:style>
  <w:style w:type="character" w:customStyle="1" w:styleId="250">
    <w:name w:val="标题 3 Char Char"/>
    <w:qFormat/>
    <w:locked/>
    <w:uiPriority w:val="0"/>
    <w:rPr>
      <w:rFonts w:hint="eastAsia" w:ascii="宋体" w:hAnsi="宋体" w:eastAsia="宋体"/>
      <w:b/>
      <w:bCs/>
      <w:kern w:val="2"/>
      <w:sz w:val="32"/>
      <w:szCs w:val="32"/>
      <w:lang w:val="en-US" w:eastAsia="zh-CN" w:bidi="ar-SA"/>
    </w:rPr>
  </w:style>
  <w:style w:type="character" w:customStyle="1" w:styleId="251">
    <w:name w:val="h Char1"/>
    <w:qFormat/>
    <w:locked/>
    <w:uiPriority w:val="0"/>
    <w:rPr>
      <w:rFonts w:hint="eastAsia" w:ascii="宋体" w:hAnsi="宋体" w:eastAsia="宋体"/>
      <w:kern w:val="2"/>
      <w:sz w:val="18"/>
      <w:szCs w:val="18"/>
      <w:lang w:val="en-US" w:eastAsia="zh-CN" w:bidi="ar-SA"/>
    </w:rPr>
  </w:style>
  <w:style w:type="character" w:customStyle="1" w:styleId="252">
    <w:name w:val="页码 New New New"/>
    <w:qFormat/>
    <w:uiPriority w:val="0"/>
  </w:style>
  <w:style w:type="character" w:customStyle="1" w:styleId="253">
    <w:name w:val="1ji Char Char"/>
    <w:qFormat/>
    <w:locked/>
    <w:uiPriority w:val="0"/>
    <w:rPr>
      <w:rFonts w:ascii="宋体" w:hAnsi="宋体" w:eastAsia="宋体"/>
      <w:b/>
      <w:bCs/>
      <w:kern w:val="44"/>
      <w:sz w:val="36"/>
      <w:szCs w:val="44"/>
    </w:rPr>
  </w:style>
  <w:style w:type="character" w:customStyle="1" w:styleId="254">
    <w:name w:val="Char Char142"/>
    <w:qFormat/>
    <w:uiPriority w:val="0"/>
    <w:rPr>
      <w:sz w:val="18"/>
      <w:szCs w:val="18"/>
    </w:rPr>
  </w:style>
  <w:style w:type="character" w:customStyle="1" w:styleId="255">
    <w:name w:val="Char Char36"/>
    <w:qFormat/>
    <w:locked/>
    <w:uiPriority w:val="0"/>
    <w:rPr>
      <w:rFonts w:hint="eastAsia" w:ascii="宋体" w:hAnsi="宋体" w:eastAsia="宋体"/>
      <w:b/>
      <w:spacing w:val="-2"/>
      <w:sz w:val="24"/>
      <w:lang w:val="en-US" w:eastAsia="zh-CN" w:bidi="ar-SA"/>
    </w:rPr>
  </w:style>
  <w:style w:type="character" w:customStyle="1" w:styleId="256">
    <w:name w:val="正文首行缩进 Char2"/>
    <w:qFormat/>
    <w:uiPriority w:val="99"/>
    <w:rPr>
      <w:rFonts w:hint="eastAsia" w:ascii="宋体" w:hAnsi="宋体" w:eastAsia="宋体"/>
      <w:kern w:val="2"/>
      <w:sz w:val="21"/>
      <w:szCs w:val="24"/>
      <w:lang w:val="en-US" w:eastAsia="zh-CN" w:bidi="ar-SA"/>
    </w:rPr>
  </w:style>
  <w:style w:type="character" w:customStyle="1" w:styleId="257">
    <w:name w:val="ca-2"/>
    <w:qFormat/>
    <w:uiPriority w:val="0"/>
  </w:style>
  <w:style w:type="character" w:customStyle="1" w:styleId="258">
    <w:name w:val="纯文本 Char1"/>
    <w:qFormat/>
    <w:uiPriority w:val="0"/>
    <w:rPr>
      <w:rFonts w:ascii="宋体" w:hAnsi="Courier New" w:eastAsia="宋体" w:cs="Courier New"/>
      <w:kern w:val="2"/>
      <w:sz w:val="21"/>
      <w:szCs w:val="21"/>
      <w:lang w:val="en-US" w:eastAsia="zh-CN" w:bidi="ar-SA"/>
    </w:rPr>
  </w:style>
  <w:style w:type="character" w:customStyle="1" w:styleId="259">
    <w:name w:val="正文文本缩进 2 Char2"/>
    <w:qFormat/>
    <w:locked/>
    <w:uiPriority w:val="0"/>
    <w:rPr>
      <w:kern w:val="2"/>
      <w:sz w:val="32"/>
    </w:rPr>
  </w:style>
  <w:style w:type="character" w:customStyle="1" w:styleId="260">
    <w:name w:val="Char Char112"/>
    <w:qFormat/>
    <w:uiPriority w:val="0"/>
    <w:rPr>
      <w:rFonts w:hint="default" w:ascii="Times New Roman" w:hAnsi="Times New Roman" w:eastAsia="宋体" w:cs="Times New Roman"/>
      <w:sz w:val="30"/>
      <w:szCs w:val="24"/>
    </w:rPr>
  </w:style>
  <w:style w:type="character" w:customStyle="1" w:styleId="261">
    <w:name w:val="副标题 Char4"/>
    <w:qFormat/>
    <w:uiPriority w:val="11"/>
    <w:rPr>
      <w:rFonts w:hint="default" w:ascii="Cambria" w:hAnsi="Cambria" w:cs="Times New Roman"/>
      <w:b/>
      <w:bCs/>
      <w:kern w:val="28"/>
      <w:sz w:val="32"/>
      <w:szCs w:val="32"/>
    </w:rPr>
  </w:style>
  <w:style w:type="character" w:customStyle="1" w:styleId="262">
    <w:name w:val="Plain Text Char1"/>
    <w:semiHidden/>
    <w:qFormat/>
    <w:uiPriority w:val="99"/>
    <w:rPr>
      <w:rFonts w:ascii="宋体" w:hAnsi="Courier New" w:cs="Courier New"/>
      <w:szCs w:val="21"/>
    </w:rPr>
  </w:style>
  <w:style w:type="character" w:customStyle="1" w:styleId="263">
    <w:name w:val="font51"/>
    <w:qFormat/>
    <w:uiPriority w:val="0"/>
    <w:rPr>
      <w:rFonts w:hint="eastAsia" w:ascii="黑体" w:hAnsi="宋体" w:eastAsia="黑体" w:cs="黑体"/>
      <w:b/>
      <w:color w:val="000000"/>
      <w:sz w:val="40"/>
      <w:szCs w:val="40"/>
      <w:u w:val="none"/>
    </w:rPr>
  </w:style>
  <w:style w:type="character" w:customStyle="1" w:styleId="264">
    <w:name w:val="bookmark-item uuid-1589194982864 code-31006 addword multi-line-text-input-box-cls"/>
    <w:qFormat/>
    <w:uiPriority w:val="0"/>
  </w:style>
  <w:style w:type="character" w:customStyle="1" w:styleId="265">
    <w:name w:val="Heading 2 Hidden Char1"/>
    <w:qFormat/>
    <w:locked/>
    <w:uiPriority w:val="0"/>
    <w:rPr>
      <w:rFonts w:hint="default" w:ascii="Arial" w:hAnsi="Arial" w:eastAsia="黑体" w:cs="宋体"/>
      <w:b/>
      <w:bCs/>
      <w:kern w:val="2"/>
      <w:sz w:val="32"/>
      <w:szCs w:val="32"/>
      <w:lang w:val="en-US" w:eastAsia="zh-CN" w:bidi="ar-SA"/>
    </w:rPr>
  </w:style>
  <w:style w:type="character" w:customStyle="1" w:styleId="266">
    <w:name w:val="页脚 Char"/>
    <w:qFormat/>
    <w:uiPriority w:val="99"/>
    <w:rPr>
      <w:rFonts w:eastAsia="宋体"/>
      <w:kern w:val="2"/>
      <w:sz w:val="18"/>
      <w:szCs w:val="18"/>
      <w:lang w:val="en-US" w:eastAsia="zh-CN" w:bidi="ar-SA"/>
    </w:rPr>
  </w:style>
  <w:style w:type="character" w:customStyle="1" w:styleId="267">
    <w:name w:val="p15 Char"/>
    <w:link w:val="268"/>
    <w:qFormat/>
    <w:uiPriority w:val="99"/>
    <w:rPr>
      <w:rFonts w:ascii="宋体" w:hAnsi="宋体" w:cs="宋体"/>
      <w:sz w:val="21"/>
      <w:szCs w:val="21"/>
    </w:rPr>
  </w:style>
  <w:style w:type="paragraph" w:customStyle="1" w:styleId="268">
    <w:name w:val="p15"/>
    <w:basedOn w:val="1"/>
    <w:link w:val="267"/>
    <w:qFormat/>
    <w:uiPriority w:val="99"/>
    <w:pPr>
      <w:widowControl/>
    </w:pPr>
    <w:rPr>
      <w:rFonts w:ascii="宋体" w:hAnsi="宋体"/>
      <w:kern w:val="0"/>
      <w:szCs w:val="21"/>
    </w:rPr>
  </w:style>
  <w:style w:type="character" w:customStyle="1" w:styleId="269">
    <w:name w:val="Char Char10"/>
    <w:semiHidden/>
    <w:qFormat/>
    <w:uiPriority w:val="0"/>
    <w:rPr>
      <w:rFonts w:hint="eastAsia" w:ascii="宋体" w:hAnsi="宋体" w:eastAsia="宋体"/>
      <w:kern w:val="2"/>
      <w:sz w:val="24"/>
      <w:szCs w:val="24"/>
      <w:lang w:val="en-US" w:eastAsia="zh-CN" w:bidi="ar-SA"/>
    </w:rPr>
  </w:style>
  <w:style w:type="character" w:customStyle="1" w:styleId="270">
    <w:name w:val="标题 4 Char"/>
    <w:qFormat/>
    <w:uiPriority w:val="0"/>
    <w:rPr>
      <w:rFonts w:ascii="Arial" w:hAnsi="Arial" w:eastAsia="黑体"/>
      <w:sz w:val="28"/>
      <w:lang w:bidi="ar-SA"/>
    </w:rPr>
  </w:style>
  <w:style w:type="character" w:customStyle="1" w:styleId="271">
    <w:name w:val="纯文本 字符"/>
    <w:qFormat/>
    <w:uiPriority w:val="0"/>
    <w:rPr>
      <w:rFonts w:hint="eastAsia" w:ascii="宋体" w:hAnsi="Courier New" w:eastAsia="宋体" w:cs="Courier New"/>
      <w:szCs w:val="21"/>
    </w:rPr>
  </w:style>
  <w:style w:type="character" w:customStyle="1" w:styleId="272">
    <w:name w:val="Char Char20"/>
    <w:qFormat/>
    <w:uiPriority w:val="0"/>
    <w:rPr>
      <w:rFonts w:hint="eastAsia" w:ascii="仿宋_GB2312" w:eastAsia="仿宋_GB2312"/>
      <w:kern w:val="2"/>
      <w:sz w:val="32"/>
      <w:lang w:val="en-US" w:eastAsia="zh-CN" w:bidi="ar-SA"/>
    </w:rPr>
  </w:style>
  <w:style w:type="character" w:customStyle="1" w:styleId="273">
    <w:name w:val=" Char Char Char Char Char"/>
    <w:qFormat/>
    <w:uiPriority w:val="0"/>
    <w:rPr>
      <w:rFonts w:eastAsia="宋体"/>
      <w:b/>
      <w:bCs/>
      <w:kern w:val="44"/>
      <w:sz w:val="44"/>
      <w:szCs w:val="44"/>
      <w:lang w:val="en-US" w:eastAsia="zh-CN" w:bidi="ar-SA"/>
    </w:rPr>
  </w:style>
  <w:style w:type="character" w:customStyle="1" w:styleId="274">
    <w:name w:val="bookmark-item uuid-1596004663203 code-00014 editdisable interval-text-box-cls readonly"/>
    <w:qFormat/>
    <w:uiPriority w:val="0"/>
  </w:style>
  <w:style w:type="character" w:customStyle="1" w:styleId="275">
    <w:name w:val=" Char Char10"/>
    <w:semiHidden/>
    <w:qFormat/>
    <w:uiPriority w:val="0"/>
    <w:rPr>
      <w:rFonts w:eastAsia="宋体"/>
      <w:kern w:val="2"/>
      <w:sz w:val="24"/>
      <w:szCs w:val="24"/>
      <w:lang w:val="en-US" w:eastAsia="zh-CN" w:bidi="ar-SA"/>
    </w:rPr>
  </w:style>
  <w:style w:type="character" w:customStyle="1" w:styleId="276">
    <w:name w:val="apple-converted-space"/>
    <w:qFormat/>
    <w:uiPriority w:val="0"/>
  </w:style>
  <w:style w:type="character" w:customStyle="1" w:styleId="277">
    <w:name w:val="unnamed3"/>
    <w:qFormat/>
    <w:uiPriority w:val="0"/>
  </w:style>
  <w:style w:type="character" w:customStyle="1" w:styleId="278">
    <w:name w:val="批注文字 Char1"/>
    <w:qFormat/>
    <w:locked/>
    <w:uiPriority w:val="0"/>
    <w:rPr>
      <w:sz w:val="24"/>
    </w:rPr>
  </w:style>
  <w:style w:type="character" w:customStyle="1" w:styleId="279">
    <w:name w:val="Char Char152"/>
    <w:qFormat/>
    <w:uiPriority w:val="0"/>
    <w:rPr>
      <w:sz w:val="18"/>
      <w:szCs w:val="18"/>
    </w:rPr>
  </w:style>
  <w:style w:type="character" w:customStyle="1" w:styleId="280">
    <w:name w:val="bookmark-item uuid-1595940643756 code-00004 addword single-line-text-input-box-cls"/>
    <w:qFormat/>
    <w:uiPriority w:val="0"/>
  </w:style>
  <w:style w:type="character" w:customStyle="1" w:styleId="281">
    <w:name w:val="标题 6 Char"/>
    <w:qFormat/>
    <w:uiPriority w:val="0"/>
    <w:rPr>
      <w:rFonts w:ascii="Arial" w:hAnsi="Arial" w:eastAsia="黑体"/>
      <w:b/>
      <w:kern w:val="2"/>
      <w:sz w:val="24"/>
      <w:szCs w:val="24"/>
      <w:lang w:val="en-US" w:eastAsia="zh-CN" w:bidi="ar-SA"/>
    </w:rPr>
  </w:style>
  <w:style w:type="character" w:customStyle="1" w:styleId="282">
    <w:name w:val="Char Char3"/>
    <w:qFormat/>
    <w:uiPriority w:val="0"/>
    <w:rPr>
      <w:rFonts w:hint="eastAsia" w:ascii="宋体" w:hAnsi="宋体" w:eastAsia="宋体"/>
      <w:kern w:val="2"/>
      <w:sz w:val="16"/>
      <w:szCs w:val="16"/>
      <w:lang w:val="en-US" w:eastAsia="zh-CN" w:bidi="ar-SA"/>
    </w:rPr>
  </w:style>
  <w:style w:type="character" w:customStyle="1" w:styleId="283">
    <w:name w:val="正文（首行缩进2字符） Char"/>
    <w:link w:val="284"/>
    <w:qFormat/>
    <w:locked/>
    <w:uiPriority w:val="0"/>
    <w:rPr>
      <w:rFonts w:ascii="宋体" w:hAnsi="宋体"/>
      <w:kern w:val="2"/>
      <w:sz w:val="21"/>
      <w:szCs w:val="21"/>
    </w:rPr>
  </w:style>
  <w:style w:type="paragraph" w:customStyle="1" w:styleId="284">
    <w:name w:val="正文（首行缩进2字符）"/>
    <w:basedOn w:val="1"/>
    <w:link w:val="283"/>
    <w:qFormat/>
    <w:uiPriority w:val="0"/>
    <w:pPr>
      <w:spacing w:line="360" w:lineRule="auto"/>
      <w:ind w:firstLine="420" w:firstLineChars="200"/>
    </w:pPr>
    <w:rPr>
      <w:rFonts w:ascii="宋体" w:hAnsi="宋体"/>
      <w:szCs w:val="21"/>
    </w:rPr>
  </w:style>
  <w:style w:type="character" w:customStyle="1" w:styleId="285">
    <w:name w:val="标题 7 Char"/>
    <w:qFormat/>
    <w:uiPriority w:val="0"/>
    <w:rPr>
      <w:rFonts w:eastAsia="宋体"/>
      <w:b/>
      <w:kern w:val="2"/>
      <w:sz w:val="24"/>
      <w:szCs w:val="24"/>
      <w:lang w:val="en-US" w:eastAsia="zh-CN" w:bidi="ar-SA"/>
    </w:rPr>
  </w:style>
  <w:style w:type="character" w:customStyle="1" w:styleId="286">
    <w:name w:val="Char Char1111"/>
    <w:qFormat/>
    <w:uiPriority w:val="0"/>
    <w:rPr>
      <w:rFonts w:hint="default" w:ascii="Times New Roman" w:hAnsi="Times New Roman" w:eastAsia="宋体" w:cs="Times New Roman"/>
      <w:sz w:val="30"/>
      <w:szCs w:val="24"/>
    </w:rPr>
  </w:style>
  <w:style w:type="character" w:customStyle="1" w:styleId="287">
    <w:name w:val="标题 Char3"/>
    <w:qFormat/>
    <w:locked/>
    <w:uiPriority w:val="10"/>
    <w:rPr>
      <w:rFonts w:hint="default" w:ascii="Arial" w:hAnsi="Arial" w:cs="Arial"/>
      <w:b/>
      <w:bCs/>
      <w:kern w:val="2"/>
      <w:sz w:val="32"/>
      <w:szCs w:val="32"/>
    </w:rPr>
  </w:style>
  <w:style w:type="character" w:customStyle="1" w:styleId="288">
    <w:name w:val="标题 8 Char"/>
    <w:qFormat/>
    <w:uiPriority w:val="0"/>
    <w:rPr>
      <w:rFonts w:ascii="Arial" w:hAnsi="Arial" w:eastAsia="黑体"/>
      <w:kern w:val="2"/>
      <w:sz w:val="24"/>
      <w:szCs w:val="24"/>
      <w:lang w:val="en-US" w:eastAsia="zh-CN" w:bidi="ar-SA"/>
    </w:rPr>
  </w:style>
  <w:style w:type="character" w:customStyle="1" w:styleId="289">
    <w:name w:val="页眉 Char"/>
    <w:qFormat/>
    <w:uiPriority w:val="99"/>
    <w:rPr>
      <w:rFonts w:eastAsia="宋体"/>
      <w:kern w:val="2"/>
      <w:sz w:val="18"/>
      <w:szCs w:val="18"/>
      <w:lang w:val="en-US" w:eastAsia="zh-CN" w:bidi="ar-SA"/>
    </w:rPr>
  </w:style>
  <w:style w:type="character" w:customStyle="1" w:styleId="290">
    <w:name w:val="Char Char5"/>
    <w:qFormat/>
    <w:uiPriority w:val="0"/>
    <w:rPr>
      <w:rFonts w:hint="eastAsia" w:ascii="宋体" w:hAnsi="Courier New" w:eastAsia="宋体" w:cs="Courier New"/>
      <w:kern w:val="2"/>
      <w:sz w:val="21"/>
      <w:szCs w:val="21"/>
      <w:lang w:val="en-US" w:eastAsia="zh-CN" w:bidi="ar-SA"/>
    </w:rPr>
  </w:style>
  <w:style w:type="character" w:customStyle="1" w:styleId="291">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292">
    <w:name w:val="批注文字 Char"/>
    <w:qFormat/>
    <w:uiPriority w:val="0"/>
    <w:rPr>
      <w:rFonts w:eastAsia="宋体"/>
      <w:sz w:val="24"/>
      <w:lang w:bidi="ar-SA"/>
    </w:rPr>
  </w:style>
  <w:style w:type="character" w:customStyle="1" w:styleId="293">
    <w:name w:val="bookmark-item uuid-1594624027756 code-23005 addword morning-time-section-selection-cls"/>
    <w:qFormat/>
    <w:uiPriority w:val="0"/>
  </w:style>
  <w:style w:type="character" w:customStyle="1" w:styleId="294">
    <w:name w:val="副标题 Char3"/>
    <w:qFormat/>
    <w:uiPriority w:val="11"/>
    <w:rPr>
      <w:rFonts w:hint="default" w:ascii="Cambria" w:hAnsi="Cambria" w:cs="Times New Roman"/>
      <w:b/>
      <w:bCs/>
      <w:kern w:val="28"/>
      <w:sz w:val="32"/>
      <w:szCs w:val="32"/>
    </w:rPr>
  </w:style>
  <w:style w:type="character" w:customStyle="1" w:styleId="295">
    <w:name w:val="细化要求 Char"/>
    <w:link w:val="296"/>
    <w:qFormat/>
    <w:locked/>
    <w:uiPriority w:val="0"/>
    <w:rPr>
      <w:rFonts w:ascii="楷体_GB2312" w:hAnsi="Calibri" w:eastAsia="楷体_GB2312"/>
      <w:b/>
      <w:color w:val="FF0000"/>
      <w:sz w:val="24"/>
    </w:rPr>
  </w:style>
  <w:style w:type="paragraph" w:customStyle="1" w:styleId="296">
    <w:name w:val="细化要求"/>
    <w:basedOn w:val="1"/>
    <w:link w:val="295"/>
    <w:qFormat/>
    <w:uiPriority w:val="0"/>
    <w:pPr>
      <w:ind w:firstLine="200" w:firstLineChars="200"/>
    </w:pPr>
    <w:rPr>
      <w:rFonts w:ascii="楷体_GB2312" w:hAnsi="Calibri" w:eastAsia="楷体_GB2312"/>
      <w:b/>
      <w:color w:val="FF0000"/>
      <w:kern w:val="0"/>
      <w:sz w:val="24"/>
      <w:szCs w:val="20"/>
    </w:rPr>
  </w:style>
  <w:style w:type="character" w:customStyle="1" w:styleId="297">
    <w:name w:val="ca-3"/>
    <w:qFormat/>
    <w:uiPriority w:val="0"/>
  </w:style>
  <w:style w:type="character" w:customStyle="1" w:styleId="298">
    <w:name w:val="Char Char"/>
    <w:qFormat/>
    <w:uiPriority w:val="0"/>
    <w:rPr>
      <w:rFonts w:hint="eastAsia" w:ascii="宋体" w:hAnsi="宋体" w:eastAsia="宋体"/>
      <w:kern w:val="2"/>
      <w:sz w:val="16"/>
      <w:szCs w:val="16"/>
      <w:lang w:val="en-US" w:eastAsia="zh-CN" w:bidi="ar-SA"/>
    </w:rPr>
  </w:style>
  <w:style w:type="character" w:customStyle="1" w:styleId="299">
    <w:name w:val="_Style 298"/>
    <w:qFormat/>
    <w:uiPriority w:val="0"/>
    <w:rPr>
      <w:i/>
      <w:iCs/>
      <w:color w:val="808080"/>
    </w:rPr>
  </w:style>
  <w:style w:type="character" w:customStyle="1" w:styleId="300">
    <w:name w:val="bookmark-item uuid-1588129635457 code-23007 addword single-line-text-input-box-cls readonly"/>
    <w:qFormat/>
    <w:uiPriority w:val="0"/>
  </w:style>
  <w:style w:type="character" w:customStyle="1" w:styleId="301">
    <w:name w:val="Char Char31"/>
    <w:qFormat/>
    <w:locked/>
    <w:uiPriority w:val="0"/>
    <w:rPr>
      <w:rFonts w:hint="default" w:ascii="Arial" w:hAnsi="Arial" w:eastAsia="黑体" w:cs="宋体"/>
      <w:b/>
      <w:kern w:val="2"/>
      <w:sz w:val="24"/>
      <w:szCs w:val="24"/>
      <w:lang w:val="en-US" w:eastAsia="zh-CN" w:bidi="ar-SA"/>
    </w:rPr>
  </w:style>
  <w:style w:type="character" w:customStyle="1" w:styleId="302">
    <w:name w:val="H1 Char2"/>
    <w:qFormat/>
    <w:uiPriority w:val="0"/>
    <w:rPr>
      <w:rFonts w:eastAsia="宋体"/>
      <w:b/>
      <w:bCs/>
      <w:kern w:val="44"/>
      <w:sz w:val="44"/>
      <w:szCs w:val="44"/>
      <w:lang w:val="en-US" w:eastAsia="zh-CN" w:bidi="ar-SA"/>
    </w:rPr>
  </w:style>
  <w:style w:type="character" w:customStyle="1" w:styleId="303">
    <w:name w:val="正文文本缩进 3 Char2"/>
    <w:qFormat/>
    <w:locked/>
    <w:uiPriority w:val="0"/>
    <w:rPr>
      <w:kern w:val="2"/>
      <w:sz w:val="16"/>
      <w:szCs w:val="16"/>
    </w:rPr>
  </w:style>
  <w:style w:type="character" w:customStyle="1" w:styleId="304">
    <w:name w:val="标题 3 Char"/>
    <w:qFormat/>
    <w:uiPriority w:val="0"/>
    <w:rPr>
      <w:rFonts w:eastAsia="宋体"/>
      <w:b/>
      <w:bCs/>
      <w:sz w:val="32"/>
      <w:szCs w:val="32"/>
      <w:lang w:bidi="ar-SA"/>
    </w:rPr>
  </w:style>
  <w:style w:type="character" w:customStyle="1" w:styleId="305">
    <w:name w:val="mark16"/>
    <w:qFormat/>
    <w:uiPriority w:val="0"/>
  </w:style>
  <w:style w:type="character" w:customStyle="1" w:styleId="306">
    <w:name w:val="文档结构图 Char2"/>
    <w:semiHidden/>
    <w:qFormat/>
    <w:uiPriority w:val="0"/>
    <w:rPr>
      <w:rFonts w:ascii="宋体" w:hAnsi="Times New Roman"/>
      <w:kern w:val="2"/>
      <w:sz w:val="18"/>
      <w:szCs w:val="18"/>
    </w:rPr>
  </w:style>
  <w:style w:type="character" w:customStyle="1" w:styleId="307">
    <w:name w:val="Char Char Char1"/>
    <w:qFormat/>
    <w:uiPriority w:val="0"/>
    <w:rPr>
      <w:rFonts w:hint="eastAsia" w:ascii="宋体" w:hAnsi="宋体" w:eastAsia="宋体"/>
      <w:kern w:val="2"/>
      <w:sz w:val="18"/>
      <w:szCs w:val="18"/>
      <w:lang w:val="en-US" w:eastAsia="zh-CN" w:bidi="ar-SA"/>
    </w:rPr>
  </w:style>
  <w:style w:type="character" w:customStyle="1" w:styleId="308">
    <w:name w:val="普通文字 Char Char5"/>
    <w:qFormat/>
    <w:uiPriority w:val="0"/>
    <w:rPr>
      <w:rFonts w:hint="eastAsia" w:ascii="宋体" w:hAnsi="Courier New" w:eastAsia="宋体" w:cs="Courier New"/>
      <w:kern w:val="2"/>
      <w:sz w:val="21"/>
      <w:szCs w:val="21"/>
    </w:rPr>
  </w:style>
  <w:style w:type="character" w:customStyle="1" w:styleId="309">
    <w:name w:val="标题 Char1"/>
    <w:qFormat/>
    <w:uiPriority w:val="0"/>
    <w:rPr>
      <w:rFonts w:hint="default" w:ascii="Cambria" w:hAnsi="Cambria" w:cs="Times New Roman"/>
      <w:b/>
      <w:bCs/>
      <w:kern w:val="2"/>
      <w:sz w:val="32"/>
      <w:szCs w:val="32"/>
    </w:rPr>
  </w:style>
  <w:style w:type="character" w:customStyle="1" w:styleId="310">
    <w:name w:val="手改 Char Char"/>
    <w:qFormat/>
    <w:uiPriority w:val="0"/>
    <w:rPr>
      <w:rFonts w:hint="eastAsia" w:ascii="宋体" w:hAnsi="宋体" w:eastAsia="宋体"/>
      <w:kern w:val="2"/>
      <w:sz w:val="24"/>
      <w:szCs w:val="24"/>
      <w:lang w:val="en-US" w:eastAsia="zh-CN" w:bidi="ar-SA"/>
    </w:rPr>
  </w:style>
  <w:style w:type="character" w:customStyle="1" w:styleId="311">
    <w:name w:val="H1 Char"/>
    <w:qFormat/>
    <w:uiPriority w:val="0"/>
    <w:rPr>
      <w:rFonts w:eastAsia="宋体"/>
      <w:b/>
      <w:bCs/>
      <w:kern w:val="44"/>
      <w:sz w:val="44"/>
      <w:szCs w:val="44"/>
      <w:lang w:val="en-US" w:eastAsia="zh-CN" w:bidi="ar-SA"/>
    </w:rPr>
  </w:style>
  <w:style w:type="character" w:customStyle="1" w:styleId="312">
    <w:name w:val="称呼 Char"/>
    <w:qFormat/>
    <w:uiPriority w:val="0"/>
    <w:rPr>
      <w:kern w:val="2"/>
      <w:sz w:val="28"/>
      <w:szCs w:val="24"/>
    </w:rPr>
  </w:style>
  <w:style w:type="character" w:customStyle="1" w:styleId="313">
    <w:name w:val="bookmark-item uuid-1587980024345 code-23003 addword date-selection-cls"/>
    <w:qFormat/>
    <w:uiPriority w:val="0"/>
  </w:style>
  <w:style w:type="character" w:customStyle="1" w:styleId="314">
    <w:name w:val="普通文字 Char Char2"/>
    <w:qFormat/>
    <w:uiPriority w:val="0"/>
    <w:rPr>
      <w:rFonts w:ascii="宋体" w:hAnsi="Courier New" w:eastAsia="宋体"/>
      <w:kern w:val="2"/>
      <w:sz w:val="21"/>
      <w:lang w:val="en-US" w:eastAsia="zh-CN" w:bidi="ar-SA"/>
    </w:rPr>
  </w:style>
  <w:style w:type="character" w:customStyle="1" w:styleId="315">
    <w:name w:val="脚注文本 Char2"/>
    <w:qFormat/>
    <w:uiPriority w:val="99"/>
    <w:rPr>
      <w:kern w:val="2"/>
      <w:sz w:val="18"/>
      <w:szCs w:val="18"/>
    </w:rPr>
  </w:style>
  <w:style w:type="character" w:customStyle="1" w:styleId="316">
    <w:name w:val="llyf92"/>
    <w:qFormat/>
    <w:uiPriority w:val="0"/>
    <w:rPr>
      <w:sz w:val="18"/>
      <w:szCs w:val="18"/>
    </w:rPr>
  </w:style>
  <w:style w:type="character" w:customStyle="1" w:styleId="317">
    <w:name w:val="Char Char34"/>
    <w:qFormat/>
    <w:locked/>
    <w:uiPriority w:val="0"/>
    <w:rPr>
      <w:rFonts w:hint="eastAsia" w:ascii="宋体" w:hAnsi="宋体" w:eastAsia="宋体"/>
      <w:b/>
      <w:bCs/>
      <w:kern w:val="2"/>
      <w:sz w:val="32"/>
      <w:szCs w:val="32"/>
      <w:lang w:val="en-US" w:eastAsia="zh-CN" w:bidi="ar-SA"/>
    </w:rPr>
  </w:style>
  <w:style w:type="character" w:customStyle="1" w:styleId="318">
    <w:name w:val="标题 Char"/>
    <w:qFormat/>
    <w:uiPriority w:val="0"/>
    <w:rPr>
      <w:rFonts w:ascii="Arial" w:hAnsi="Arial" w:eastAsia="宋体"/>
      <w:b/>
      <w:bCs/>
      <w:kern w:val="2"/>
      <w:sz w:val="32"/>
      <w:szCs w:val="32"/>
      <w:lang w:bidi="ar-SA"/>
    </w:rPr>
  </w:style>
  <w:style w:type="character" w:customStyle="1" w:styleId="319">
    <w:name w:val="Char Char28"/>
    <w:qFormat/>
    <w:locked/>
    <w:uiPriority w:val="0"/>
    <w:rPr>
      <w:rFonts w:hint="eastAsia" w:ascii="宋体" w:hAnsi="宋体" w:eastAsia="宋体"/>
      <w:b/>
      <w:kern w:val="2"/>
      <w:sz w:val="28"/>
      <w:szCs w:val="24"/>
      <w:lang w:val="en-US" w:eastAsia="zh-CN" w:bidi="ar-SA"/>
    </w:rPr>
  </w:style>
  <w:style w:type="character" w:customStyle="1" w:styleId="320">
    <w:name w:val="ca-12"/>
    <w:qFormat/>
    <w:uiPriority w:val="0"/>
  </w:style>
  <w:style w:type="character" w:customStyle="1" w:styleId="321">
    <w:name w:val="Char Char33"/>
    <w:qFormat/>
    <w:locked/>
    <w:uiPriority w:val="0"/>
    <w:rPr>
      <w:rFonts w:hint="default" w:ascii="Arial" w:hAnsi="Arial" w:eastAsia="黑体" w:cs="宋体"/>
      <w:sz w:val="28"/>
      <w:lang w:val="en-US" w:eastAsia="zh-CN" w:bidi="ar-SA"/>
    </w:rPr>
  </w:style>
  <w:style w:type="character" w:customStyle="1" w:styleId="322">
    <w:name w:val="ca-11"/>
    <w:qFormat/>
    <w:uiPriority w:val="0"/>
  </w:style>
  <w:style w:type="character" w:customStyle="1" w:styleId="323">
    <w:name w:val="正文文本 3 Char"/>
    <w:link w:val="324"/>
    <w:qFormat/>
    <w:uiPriority w:val="0"/>
    <w:rPr>
      <w:rFonts w:eastAsia="宋体"/>
      <w:b/>
      <w:bCs/>
      <w:kern w:val="2"/>
      <w:sz w:val="24"/>
      <w:szCs w:val="24"/>
      <w:lang w:val="en-US" w:eastAsia="zh-CN" w:bidi="ar-SA"/>
    </w:rPr>
  </w:style>
  <w:style w:type="paragraph" w:customStyle="1" w:styleId="324">
    <w:name w:val="Body Text 3"/>
    <w:basedOn w:val="1"/>
    <w:link w:val="323"/>
    <w:qFormat/>
    <w:uiPriority w:val="0"/>
    <w:pPr>
      <w:spacing w:line="500" w:lineRule="exact"/>
    </w:pPr>
    <w:rPr>
      <w:b/>
      <w:bCs/>
      <w:sz w:val="24"/>
    </w:rPr>
  </w:style>
  <w:style w:type="character" w:customStyle="1" w:styleId="325">
    <w:name w:val="Comment Text Char"/>
    <w:qFormat/>
    <w:locked/>
    <w:uiPriority w:val="0"/>
    <w:rPr>
      <w:rFonts w:eastAsia="宋体"/>
      <w:sz w:val="24"/>
    </w:rPr>
  </w:style>
  <w:style w:type="character" w:customStyle="1" w:styleId="326">
    <w:name w:val="Char Char Char Char Char2"/>
    <w:qFormat/>
    <w:uiPriority w:val="0"/>
    <w:rPr>
      <w:rFonts w:eastAsia="宋体"/>
      <w:b/>
      <w:bCs/>
      <w:kern w:val="44"/>
      <w:sz w:val="44"/>
      <w:szCs w:val="44"/>
      <w:lang w:val="en-US" w:eastAsia="zh-CN" w:bidi="ar-SA"/>
    </w:rPr>
  </w:style>
  <w:style w:type="character" w:customStyle="1" w:styleId="327">
    <w:name w:val="bookmark-item uuid-1596004728442 code-00013 editdisable single-line-text-input-box-cls readonly"/>
    <w:qFormat/>
    <w:uiPriority w:val="0"/>
  </w:style>
  <w:style w:type="character" w:customStyle="1" w:styleId="328">
    <w:name w:val="列出段落 Char1"/>
    <w:qFormat/>
    <w:locked/>
    <w:uiPriority w:val="0"/>
    <w:rPr>
      <w:rFonts w:hint="default" w:ascii="Calibri" w:hAnsi="Calibri" w:cs="Calibri"/>
      <w:kern w:val="2"/>
      <w:sz w:val="21"/>
      <w:szCs w:val="22"/>
    </w:rPr>
  </w:style>
  <w:style w:type="character" w:customStyle="1" w:styleId="329">
    <w:name w:val="页码 New New New New New New New"/>
    <w:qFormat/>
    <w:uiPriority w:val="0"/>
  </w:style>
  <w:style w:type="character" w:customStyle="1" w:styleId="330">
    <w:name w:val="页码 New New New New"/>
    <w:qFormat/>
    <w:uiPriority w:val="0"/>
  </w:style>
  <w:style w:type="character" w:customStyle="1" w:styleId="331">
    <w:name w:val="页脚 Char2"/>
    <w:qFormat/>
    <w:locked/>
    <w:uiPriority w:val="0"/>
    <w:rPr>
      <w:rFonts w:hint="eastAsia" w:ascii="宋体" w:hAnsi="宋体" w:eastAsia="宋体"/>
      <w:kern w:val="2"/>
      <w:sz w:val="18"/>
      <w:szCs w:val="18"/>
    </w:rPr>
  </w:style>
  <w:style w:type="character" w:customStyle="1" w:styleId="332">
    <w:name w:val="页码 New New New New New New"/>
    <w:qFormat/>
    <w:uiPriority w:val="0"/>
  </w:style>
  <w:style w:type="character" w:customStyle="1" w:styleId="333">
    <w:name w:val="Char Char Char Char Char Char Char1"/>
    <w:qFormat/>
    <w:uiPriority w:val="0"/>
    <w:rPr>
      <w:rFonts w:hint="eastAsia" w:ascii="宋体" w:hAnsi="宋体" w:eastAsia="宋体"/>
      <w:kern w:val="2"/>
      <w:sz w:val="24"/>
      <w:szCs w:val="24"/>
      <w:lang w:val="en-US" w:eastAsia="zh-CN" w:bidi="ar-SA"/>
    </w:rPr>
  </w:style>
  <w:style w:type="character" w:customStyle="1" w:styleId="334">
    <w:name w:val="font12"/>
    <w:qFormat/>
    <w:uiPriority w:val="0"/>
    <w:rPr>
      <w:rFonts w:hint="eastAsia" w:ascii="宋体" w:hAnsi="宋体" w:eastAsia="宋体" w:cs="宋体"/>
      <w:color w:val="000000"/>
      <w:sz w:val="24"/>
      <w:szCs w:val="24"/>
      <w:u w:val="none"/>
    </w:rPr>
  </w:style>
  <w:style w:type="character" w:customStyle="1" w:styleId="335">
    <w:name w:val="列出段落 字符"/>
    <w:qFormat/>
    <w:uiPriority w:val="99"/>
    <w:rPr>
      <w:rFonts w:ascii="Calibri" w:hAnsi="Calibri" w:eastAsia="宋体"/>
      <w:kern w:val="2"/>
      <w:sz w:val="21"/>
      <w:szCs w:val="22"/>
      <w:lang w:val="en-US" w:eastAsia="zh-CN" w:bidi="ar-SA"/>
    </w:rPr>
  </w:style>
  <w:style w:type="character" w:customStyle="1" w:styleId="336">
    <w:name w:val="apple-style-span"/>
    <w:qFormat/>
    <w:uiPriority w:val="0"/>
  </w:style>
  <w:style w:type="character" w:customStyle="1" w:styleId="337">
    <w:name w:val="标题 1 Char"/>
    <w:qFormat/>
    <w:uiPriority w:val="0"/>
    <w:rPr>
      <w:rFonts w:eastAsia="宋体"/>
      <w:b/>
      <w:bCs/>
      <w:kern w:val="44"/>
      <w:sz w:val="44"/>
      <w:szCs w:val="44"/>
      <w:lang w:val="en-US" w:eastAsia="zh-CN" w:bidi="ar-SA"/>
    </w:rPr>
  </w:style>
  <w:style w:type="character" w:customStyle="1" w:styleId="338">
    <w:name w:val="bookmark-item uuid-1596004745033 code-00010 editdisable single-line-text-input-box-cls readonly"/>
    <w:qFormat/>
    <w:uiPriority w:val="0"/>
  </w:style>
  <w:style w:type="character" w:customStyle="1" w:styleId="339">
    <w:name w:val="bookmark-item uuid-1595940713919 code-am01400046 editdisable single-line-text-input-box-cls readonly"/>
    <w:qFormat/>
    <w:uiPriority w:val="0"/>
  </w:style>
  <w:style w:type="character" w:customStyle="1" w:styleId="340">
    <w:name w:val="日期 Char"/>
    <w:link w:val="341"/>
    <w:qFormat/>
    <w:uiPriority w:val="0"/>
    <w:rPr>
      <w:rFonts w:ascii="宋体" w:hAnsi="Courier New" w:eastAsia="宋体" w:cs="Courier New"/>
      <w:kern w:val="2"/>
      <w:sz w:val="21"/>
      <w:szCs w:val="21"/>
      <w:lang w:val="en-US" w:eastAsia="zh-CN" w:bidi="ar-SA"/>
    </w:rPr>
  </w:style>
  <w:style w:type="paragraph" w:customStyle="1" w:styleId="341">
    <w:name w:val="Date"/>
    <w:basedOn w:val="1"/>
    <w:next w:val="1"/>
    <w:link w:val="340"/>
    <w:qFormat/>
    <w:uiPriority w:val="0"/>
    <w:pPr>
      <w:ind w:left="100" w:leftChars="2500"/>
    </w:pPr>
    <w:rPr>
      <w:rFonts w:ascii="宋体" w:hAnsi="Courier New" w:cs="Courier New"/>
      <w:szCs w:val="21"/>
    </w:rPr>
  </w:style>
  <w:style w:type="character" w:customStyle="1" w:styleId="342">
    <w:name w:val="无间隔 Char Char"/>
    <w:qFormat/>
    <w:uiPriority w:val="0"/>
    <w:rPr>
      <w:rFonts w:ascii="Calibri" w:hAnsi="Calibri" w:eastAsia="宋体"/>
      <w:sz w:val="22"/>
      <w:szCs w:val="22"/>
      <w:lang w:val="en-US" w:eastAsia="zh-CN" w:bidi="ar-SA"/>
    </w:rPr>
  </w:style>
  <w:style w:type="character" w:customStyle="1" w:styleId="343">
    <w:name w:val="H1 Char1"/>
    <w:qFormat/>
    <w:uiPriority w:val="0"/>
    <w:rPr>
      <w:rFonts w:eastAsia="宋体"/>
      <w:b/>
      <w:bCs/>
      <w:kern w:val="44"/>
      <w:sz w:val="44"/>
      <w:szCs w:val="44"/>
      <w:lang w:val="en-US" w:eastAsia="zh-CN" w:bidi="ar-SA"/>
    </w:rPr>
  </w:style>
  <w:style w:type="character" w:customStyle="1" w:styleId="344">
    <w:name w:val="bookmark-item uuid-1594624265677 code-23006 addword afternoon-time-section-selection-cls"/>
    <w:qFormat/>
    <w:uiPriority w:val="0"/>
  </w:style>
  <w:style w:type="character" w:customStyle="1" w:styleId="345">
    <w:name w:val="正文文本 Char"/>
    <w:qFormat/>
    <w:uiPriority w:val="0"/>
    <w:rPr>
      <w:rFonts w:eastAsia="宋体"/>
      <w:kern w:val="2"/>
      <w:sz w:val="24"/>
      <w:szCs w:val="24"/>
      <w:lang w:val="en-US" w:eastAsia="zh-CN" w:bidi="ar-SA"/>
    </w:rPr>
  </w:style>
  <w:style w:type="character" w:customStyle="1" w:styleId="346">
    <w:name w:val="副标题 Char1"/>
    <w:qFormat/>
    <w:uiPriority w:val="11"/>
    <w:rPr>
      <w:rFonts w:hint="default" w:ascii="Cambria" w:hAnsi="Cambria" w:cs="Times New Roman"/>
      <w:b/>
      <w:bCs/>
      <w:kern w:val="28"/>
      <w:sz w:val="32"/>
      <w:szCs w:val="32"/>
    </w:rPr>
  </w:style>
  <w:style w:type="character" w:customStyle="1" w:styleId="347">
    <w:name w:val="sel9"/>
    <w:qFormat/>
    <w:uiPriority w:val="0"/>
    <w:rPr>
      <w:rFonts w:hint="eastAsia" w:ascii="宋体" w:hAnsi="宋体" w:eastAsia="宋体"/>
      <w:b/>
      <w:bCs/>
      <w:sz w:val="21"/>
      <w:szCs w:val="21"/>
    </w:rPr>
  </w:style>
  <w:style w:type="character" w:customStyle="1" w:styleId="348">
    <w:name w:val="font31"/>
    <w:qFormat/>
    <w:uiPriority w:val="0"/>
    <w:rPr>
      <w:rFonts w:hint="eastAsia" w:ascii="宋体" w:hAnsi="宋体" w:eastAsia="宋体"/>
      <w:color w:val="004A6F"/>
      <w:sz w:val="18"/>
      <w:szCs w:val="18"/>
    </w:rPr>
  </w:style>
  <w:style w:type="character" w:customStyle="1" w:styleId="349">
    <w:name w:val="标题 3 Char2"/>
    <w:qFormat/>
    <w:locked/>
    <w:uiPriority w:val="0"/>
    <w:rPr>
      <w:b/>
      <w:bCs/>
      <w:sz w:val="32"/>
      <w:szCs w:val="32"/>
    </w:rPr>
  </w:style>
  <w:style w:type="character" w:customStyle="1" w:styleId="350">
    <w:name w:val="正文无缩进 Char Char"/>
    <w:link w:val="351"/>
    <w:qFormat/>
    <w:locked/>
    <w:uiPriority w:val="0"/>
    <w:rPr>
      <w:rFonts w:ascii="宋体" w:hAnsi="宋体"/>
      <w:color w:val="000000"/>
      <w:kern w:val="2"/>
      <w:sz w:val="24"/>
      <w:szCs w:val="24"/>
    </w:rPr>
  </w:style>
  <w:style w:type="paragraph" w:customStyle="1" w:styleId="351">
    <w:name w:val="正文无缩进"/>
    <w:basedOn w:val="1"/>
    <w:link w:val="350"/>
    <w:qFormat/>
    <w:uiPriority w:val="0"/>
    <w:pPr>
      <w:spacing w:line="360" w:lineRule="auto"/>
    </w:pPr>
    <w:rPr>
      <w:rFonts w:ascii="宋体" w:hAnsi="宋体"/>
      <w:color w:val="000000"/>
      <w:sz w:val="24"/>
    </w:rPr>
  </w:style>
  <w:style w:type="character" w:customStyle="1" w:styleId="352">
    <w:name w:val="FA正文 Char"/>
    <w:link w:val="353"/>
    <w:semiHidden/>
    <w:qFormat/>
    <w:locked/>
    <w:uiPriority w:val="0"/>
    <w:rPr>
      <w:rFonts w:ascii="宋体" w:hAnsi="宋体"/>
      <w:spacing w:val="10"/>
      <w:kern w:val="2"/>
      <w:sz w:val="24"/>
      <w:szCs w:val="22"/>
    </w:rPr>
  </w:style>
  <w:style w:type="paragraph" w:customStyle="1" w:styleId="353">
    <w:name w:val="FA正文"/>
    <w:basedOn w:val="1"/>
    <w:link w:val="352"/>
    <w:semiHidden/>
    <w:qFormat/>
    <w:uiPriority w:val="0"/>
    <w:pPr>
      <w:tabs>
        <w:tab w:val="left" w:pos="3375"/>
      </w:tabs>
      <w:spacing w:line="360" w:lineRule="auto"/>
      <w:ind w:firstLine="520"/>
    </w:pPr>
    <w:rPr>
      <w:rFonts w:ascii="宋体" w:hAnsi="宋体"/>
      <w:spacing w:val="10"/>
      <w:sz w:val="24"/>
      <w:szCs w:val="22"/>
    </w:rPr>
  </w:style>
  <w:style w:type="character" w:customStyle="1" w:styleId="354">
    <w:name w:val="bookmark-item"/>
    <w:qFormat/>
    <w:uiPriority w:val="0"/>
  </w:style>
  <w:style w:type="character" w:customStyle="1" w:styleId="355">
    <w:name w:val="ca-6"/>
    <w:qFormat/>
    <w:uiPriority w:val="0"/>
  </w:style>
  <w:style w:type="character" w:customStyle="1" w:styleId="356">
    <w:name w:val="bookmark-item uuid-1595941076685 code-am014biditemcount editdisable single-line-text-input-box-cls"/>
    <w:qFormat/>
    <w:uiPriority w:val="0"/>
  </w:style>
  <w:style w:type="character" w:customStyle="1" w:styleId="357">
    <w:name w:val="font41"/>
    <w:basedOn w:val="56"/>
    <w:qFormat/>
    <w:uiPriority w:val="0"/>
    <w:rPr>
      <w:rFonts w:hint="eastAsia" w:ascii="仿宋_GB2312" w:eastAsia="仿宋_GB2312" w:cs="仿宋_GB2312"/>
      <w:color w:val="000000"/>
      <w:sz w:val="20"/>
      <w:szCs w:val="20"/>
      <w:u w:val="none"/>
    </w:rPr>
  </w:style>
  <w:style w:type="character" w:customStyle="1" w:styleId="358">
    <w:name w:val="Char Char Char Char Char1"/>
    <w:qFormat/>
    <w:uiPriority w:val="0"/>
    <w:rPr>
      <w:rFonts w:hint="eastAsia" w:ascii="宋体" w:hAnsi="宋体" w:eastAsia="宋体"/>
      <w:b/>
      <w:bCs/>
      <w:kern w:val="44"/>
      <w:sz w:val="44"/>
      <w:szCs w:val="44"/>
      <w:lang w:val="en-US" w:eastAsia="zh-CN" w:bidi="ar-SA"/>
    </w:rPr>
  </w:style>
  <w:style w:type="character" w:customStyle="1" w:styleId="359">
    <w:name w:val="副标题 Char"/>
    <w:qFormat/>
    <w:uiPriority w:val="0"/>
    <w:rPr>
      <w:rFonts w:ascii="Cambria" w:hAnsi="Cambria" w:cs="Times New Roman"/>
      <w:b/>
      <w:bCs/>
      <w:kern w:val="28"/>
      <w:sz w:val="32"/>
      <w:szCs w:val="32"/>
    </w:rPr>
  </w:style>
  <w:style w:type="character" w:customStyle="1" w:styleId="360">
    <w:name w:val="bookmark-item uuid-1593432150293 code-am014biditemname editdisable single-line-text-input-box-cls"/>
    <w:qFormat/>
    <w:uiPriority w:val="0"/>
  </w:style>
  <w:style w:type="character" w:customStyle="1" w:styleId="361">
    <w:name w:val="标题 Char4"/>
    <w:qFormat/>
    <w:uiPriority w:val="0"/>
    <w:rPr>
      <w:rFonts w:hint="default" w:ascii="Cambria" w:hAnsi="Cambria" w:cs="Times New Roman"/>
      <w:b/>
      <w:bCs/>
      <w:kern w:val="2"/>
      <w:sz w:val="32"/>
      <w:szCs w:val="32"/>
    </w:rPr>
  </w:style>
  <w:style w:type="character" w:customStyle="1" w:styleId="362">
    <w:name w:val="Char Char14"/>
    <w:qFormat/>
    <w:uiPriority w:val="0"/>
    <w:rPr>
      <w:sz w:val="18"/>
      <w:szCs w:val="18"/>
    </w:rPr>
  </w:style>
  <w:style w:type="character" w:customStyle="1" w:styleId="363">
    <w:name w:val="正文文本 Char2"/>
    <w:semiHidden/>
    <w:qFormat/>
    <w:uiPriority w:val="0"/>
    <w:rPr>
      <w:rFonts w:ascii="Times New Roman" w:hAnsi="Times New Roman"/>
      <w:kern w:val="2"/>
      <w:sz w:val="21"/>
      <w:szCs w:val="24"/>
    </w:rPr>
  </w:style>
  <w:style w:type="character" w:customStyle="1" w:styleId="364">
    <w:name w:val="style161"/>
    <w:qFormat/>
    <w:uiPriority w:val="0"/>
    <w:rPr>
      <w:color w:val="666666"/>
    </w:rPr>
  </w:style>
  <w:style w:type="character" w:customStyle="1" w:styleId="365">
    <w:name w:val="页码 New New New New New New New New New"/>
    <w:qFormat/>
    <w:uiPriority w:val="0"/>
  </w:style>
  <w:style w:type="character" w:customStyle="1" w:styleId="366">
    <w:name w:val="Char Char32"/>
    <w:qFormat/>
    <w:locked/>
    <w:uiPriority w:val="0"/>
    <w:rPr>
      <w:rFonts w:hint="eastAsia" w:ascii="宋体" w:hAnsi="宋体" w:eastAsia="宋体"/>
      <w:b/>
      <w:kern w:val="2"/>
      <w:sz w:val="28"/>
      <w:szCs w:val="24"/>
      <w:lang w:val="en-US" w:eastAsia="zh-CN" w:bidi="ar-SA"/>
    </w:rPr>
  </w:style>
  <w:style w:type="character" w:customStyle="1" w:styleId="367">
    <w:name w:val="Char Char232"/>
    <w:qFormat/>
    <w:uiPriority w:val="0"/>
    <w:rPr>
      <w:rFonts w:ascii="Times New Roman" w:hAnsi="Times New Roman" w:eastAsia="宋体" w:cs="Times New Roman"/>
      <w:b/>
      <w:bCs/>
      <w:kern w:val="44"/>
      <w:sz w:val="44"/>
      <w:szCs w:val="44"/>
    </w:rPr>
  </w:style>
  <w:style w:type="character" w:customStyle="1" w:styleId="368">
    <w:name w:val="批注框文本 Char2"/>
    <w:qFormat/>
    <w:locked/>
    <w:uiPriority w:val="0"/>
    <w:rPr>
      <w:kern w:val="2"/>
      <w:sz w:val="18"/>
      <w:szCs w:val="18"/>
    </w:rPr>
  </w:style>
  <w:style w:type="character" w:customStyle="1" w:styleId="369">
    <w:name w:val="标题 9 Char"/>
    <w:qFormat/>
    <w:uiPriority w:val="0"/>
    <w:rPr>
      <w:rFonts w:ascii="Arial" w:hAnsi="Arial" w:eastAsia="黑体"/>
      <w:kern w:val="2"/>
      <w:sz w:val="21"/>
      <w:szCs w:val="24"/>
      <w:lang w:val="en-US" w:eastAsia="zh-CN" w:bidi="ar-SA"/>
    </w:rPr>
  </w:style>
  <w:style w:type="character" w:customStyle="1" w:styleId="370">
    <w:name w:val="Char Char17"/>
    <w:qFormat/>
    <w:uiPriority w:val="0"/>
    <w:rPr>
      <w:rFonts w:hint="default" w:ascii="Times New Roman" w:hAnsi="Times New Roman" w:cs="Times New Roman"/>
      <w:b/>
      <w:bCs/>
      <w:kern w:val="2"/>
      <w:sz w:val="21"/>
      <w:szCs w:val="24"/>
    </w:rPr>
  </w:style>
  <w:style w:type="character" w:customStyle="1" w:styleId="371">
    <w:name w:val="style21"/>
    <w:qFormat/>
    <w:uiPriority w:val="0"/>
    <w:rPr>
      <w:sz w:val="18"/>
      <w:szCs w:val="18"/>
    </w:rPr>
  </w:style>
  <w:style w:type="character" w:customStyle="1" w:styleId="372">
    <w:name w:val="页眉 字符"/>
    <w:qFormat/>
    <w:locked/>
    <w:uiPriority w:val="99"/>
    <w:rPr>
      <w:sz w:val="18"/>
      <w:szCs w:val="18"/>
    </w:rPr>
  </w:style>
  <w:style w:type="character" w:customStyle="1" w:styleId="373">
    <w:name w:val="font61"/>
    <w:qFormat/>
    <w:uiPriority w:val="0"/>
    <w:rPr>
      <w:rFonts w:hint="eastAsia" w:ascii="黑体" w:hAnsi="宋体" w:eastAsia="黑体" w:cs="黑体"/>
      <w:b/>
      <w:color w:val="000000"/>
      <w:sz w:val="40"/>
      <w:szCs w:val="40"/>
      <w:u w:val="single"/>
    </w:rPr>
  </w:style>
  <w:style w:type="character" w:customStyle="1" w:styleId="374">
    <w:name w:val="ca-16"/>
    <w:qFormat/>
    <w:uiPriority w:val="0"/>
  </w:style>
  <w:style w:type="character" w:customStyle="1" w:styleId="375">
    <w:name w:val="ca-14"/>
    <w:qFormat/>
    <w:uiPriority w:val="0"/>
  </w:style>
  <w:style w:type="character" w:customStyle="1" w:styleId="376">
    <w:name w:val="Char Char29"/>
    <w:qFormat/>
    <w:locked/>
    <w:uiPriority w:val="0"/>
    <w:rPr>
      <w:rFonts w:hint="default" w:ascii="Arial" w:hAnsi="Arial" w:eastAsia="黑体" w:cs="宋体"/>
      <w:b/>
      <w:bCs/>
      <w:kern w:val="2"/>
      <w:sz w:val="32"/>
      <w:szCs w:val="32"/>
      <w:lang w:val="en-US" w:eastAsia="zh-CN" w:bidi="ar-SA"/>
    </w:rPr>
  </w:style>
  <w:style w:type="character" w:customStyle="1" w:styleId="377">
    <w:name w:val="font111"/>
    <w:qFormat/>
    <w:uiPriority w:val="0"/>
    <w:rPr>
      <w:rFonts w:hint="eastAsia" w:ascii="宋体" w:hAnsi="宋体" w:eastAsia="宋体" w:cs="宋体"/>
      <w:color w:val="000000"/>
      <w:sz w:val="22"/>
      <w:szCs w:val="22"/>
      <w:u w:val="none"/>
    </w:rPr>
  </w:style>
  <w:style w:type="character" w:customStyle="1" w:styleId="378">
    <w:name w:val="bookmark-item uuid-1595987359344 code-00004 addword single-line-text-input-box-cls"/>
    <w:qFormat/>
    <w:uiPriority w:val="0"/>
    <w:rPr>
      <w:rFonts w:cs="Times New Roman"/>
    </w:rPr>
  </w:style>
  <w:style w:type="paragraph" w:customStyle="1" w:styleId="379">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380">
    <w:name w:val="目录1"/>
    <w:basedOn w:val="1"/>
    <w:next w:val="1"/>
    <w:qFormat/>
    <w:uiPriority w:val="0"/>
    <w:pPr>
      <w:widowControl/>
      <w:tabs>
        <w:tab w:val="left" w:leader="dot" w:pos="8503"/>
      </w:tabs>
      <w:spacing w:after="136" w:afterLines="0" w:line="289" w:lineRule="atLeast"/>
      <w:jc w:val="left"/>
      <w:textAlignment w:val="baseline"/>
    </w:pPr>
    <w:rPr>
      <w:rFonts w:ascii="Arial" w:eastAsia="黑体"/>
      <w:color w:val="000000"/>
      <w:kern w:val="0"/>
      <w:sz w:val="28"/>
      <w:szCs w:val="20"/>
    </w:rPr>
  </w:style>
  <w:style w:type="paragraph" w:customStyle="1" w:styleId="381">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2">
    <w:name w:val="纯文本1"/>
    <w:basedOn w:val="1"/>
    <w:qFormat/>
    <w:uiPriority w:val="0"/>
    <w:rPr>
      <w:rFonts w:ascii="宋体" w:hAnsi="Courier New"/>
      <w:szCs w:val="21"/>
    </w:rPr>
  </w:style>
  <w:style w:type="paragraph" w:customStyle="1" w:styleId="383">
    <w:name w:val="正中"/>
    <w:basedOn w:val="1"/>
    <w:qFormat/>
    <w:uiPriority w:val="0"/>
    <w:pPr>
      <w:spacing w:line="360" w:lineRule="auto"/>
      <w:ind w:firstLine="200" w:firstLineChars="200"/>
    </w:pPr>
    <w:rPr>
      <w:rFonts w:ascii="楷体_GB2312" w:hAnsi="宋体" w:eastAsia="楷体_GB2312"/>
      <w:bCs/>
      <w:color w:val="000000"/>
      <w:sz w:val="24"/>
    </w:rPr>
  </w:style>
  <w:style w:type="paragraph" w:customStyle="1" w:styleId="384">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85">
    <w:name w:val="正文文本缩进 Char Char Char Char"/>
    <w:basedOn w:val="1"/>
    <w:qFormat/>
    <w:uiPriority w:val="0"/>
    <w:pPr>
      <w:ind w:firstLine="540"/>
    </w:pPr>
    <w:rPr>
      <w:rFonts w:hint="eastAsia" w:ascii="宋体" w:hAnsi="Courier New"/>
      <w:szCs w:val="20"/>
    </w:rPr>
  </w:style>
  <w:style w:type="paragraph" w:customStyle="1" w:styleId="386">
    <w:name w:val="Char Char Char Char Char Char Char Char Char"/>
    <w:basedOn w:val="1"/>
    <w:qFormat/>
    <w:uiPriority w:val="0"/>
    <w:pPr>
      <w:widowControl/>
      <w:spacing w:after="160" w:afterLines="0" w:line="240" w:lineRule="exact"/>
      <w:jc w:val="left"/>
    </w:pPr>
    <w:rPr>
      <w:szCs w:val="20"/>
    </w:rPr>
  </w:style>
  <w:style w:type="paragraph" w:customStyle="1" w:styleId="387">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388">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389">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390">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391">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392">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393">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394">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395">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39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98">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99">
    <w:name w:val="_Style 398"/>
    <w:unhideWhenUsed/>
    <w:qFormat/>
    <w:uiPriority w:val="99"/>
    <w:rPr>
      <w:rFonts w:ascii="Times New Roman" w:hAnsi="Times New Roman" w:eastAsia="宋体" w:cs="Times New Roman"/>
      <w:kern w:val="2"/>
      <w:sz w:val="21"/>
      <w:szCs w:val="24"/>
      <w:lang w:val="en-US" w:eastAsia="zh-CN" w:bidi="ar-SA"/>
    </w:rPr>
  </w:style>
  <w:style w:type="paragraph" w:customStyle="1" w:styleId="400">
    <w:name w:val="标题1"/>
    <w:basedOn w:val="3"/>
    <w:qFormat/>
    <w:uiPriority w:val="0"/>
    <w:pPr>
      <w:keepLines w:val="0"/>
      <w:widowControl/>
      <w:pBdr>
        <w:bottom w:val="single" w:color="auto" w:sz="8" w:space="6"/>
      </w:pBdr>
      <w:tabs>
        <w:tab w:val="left" w:pos="0"/>
      </w:tabs>
      <w:spacing w:before="480" w:beforeLines="0" w:after="240" w:afterLines="0" w:line="360" w:lineRule="auto"/>
      <w:ind w:left="567" w:hanging="567"/>
      <w:jc w:val="left"/>
    </w:pPr>
    <w:rPr>
      <w:rFonts w:ascii="宋体" w:hAnsi="宋体"/>
      <w:smallCaps/>
      <w:color w:val="000000"/>
      <w:spacing w:val="10"/>
      <w:kern w:val="20"/>
      <w:sz w:val="21"/>
      <w:szCs w:val="21"/>
    </w:rPr>
  </w:style>
  <w:style w:type="paragraph" w:customStyle="1" w:styleId="401">
    <w:name w:val="页脚 New"/>
    <w:basedOn w:val="402"/>
    <w:qFormat/>
    <w:uiPriority w:val="0"/>
    <w:pPr>
      <w:tabs>
        <w:tab w:val="center" w:pos="4153"/>
        <w:tab w:val="right" w:pos="8306"/>
      </w:tabs>
      <w:snapToGrid w:val="0"/>
      <w:jc w:val="left"/>
    </w:pPr>
    <w:rPr>
      <w:sz w:val="18"/>
      <w:szCs w:val="18"/>
    </w:rPr>
  </w:style>
  <w:style w:type="paragraph" w:customStyle="1" w:styleId="402">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3">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404">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405">
    <w:name w:val="Plain Text1"/>
    <w:basedOn w:val="1"/>
    <w:qFormat/>
    <w:uiPriority w:val="0"/>
    <w:pPr>
      <w:autoSpaceDE w:val="0"/>
      <w:autoSpaceDN w:val="0"/>
      <w:adjustRightInd w:val="0"/>
    </w:pPr>
    <w:rPr>
      <w:rFonts w:ascii="宋体" w:hAnsi="Tms Rmn"/>
      <w:kern w:val="0"/>
      <w:szCs w:val="20"/>
    </w:rPr>
  </w:style>
  <w:style w:type="paragraph" w:customStyle="1" w:styleId="406">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7">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0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09">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410">
    <w:name w:val="纯文本11"/>
    <w:basedOn w:val="1"/>
    <w:qFormat/>
    <w:uiPriority w:val="0"/>
    <w:rPr>
      <w:rFonts w:ascii="宋体" w:hAnsi="Courier New"/>
      <w:kern w:val="0"/>
      <w:sz w:val="20"/>
      <w:szCs w:val="20"/>
    </w:rPr>
  </w:style>
  <w:style w:type="paragraph" w:customStyle="1" w:styleId="411">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12">
    <w:name w:val="页脚 New New New New New New"/>
    <w:basedOn w:val="395"/>
    <w:qFormat/>
    <w:uiPriority w:val="0"/>
    <w:pPr>
      <w:tabs>
        <w:tab w:val="center" w:pos="4153"/>
        <w:tab w:val="right" w:pos="8306"/>
      </w:tabs>
      <w:snapToGrid w:val="0"/>
      <w:jc w:val="left"/>
    </w:pPr>
    <w:rPr>
      <w:sz w:val="18"/>
      <w:szCs w:val="18"/>
    </w:rPr>
  </w:style>
  <w:style w:type="paragraph" w:customStyle="1" w:styleId="413">
    <w:name w:val="文章附标题"/>
    <w:basedOn w:val="1"/>
    <w:next w:val="3"/>
    <w:qFormat/>
    <w:uiPriority w:val="0"/>
    <w:pPr>
      <w:widowControl/>
      <w:spacing w:before="187" w:beforeLines="0" w:after="175" w:afterLines="0" w:line="374" w:lineRule="atLeast"/>
      <w:jc w:val="center"/>
      <w:textAlignment w:val="baseline"/>
    </w:pPr>
    <w:rPr>
      <w:color w:val="000000"/>
      <w:kern w:val="0"/>
      <w:sz w:val="36"/>
      <w:szCs w:val="20"/>
    </w:rPr>
  </w:style>
  <w:style w:type="paragraph" w:customStyle="1" w:styleId="414">
    <w:name w:val="默认段落字体 Para Char Char Char Char Char Char Char Char Char1 Char Char Char Char"/>
    <w:basedOn w:val="1"/>
    <w:qFormat/>
    <w:uiPriority w:val="0"/>
    <w:rPr>
      <w:rFonts w:ascii="Tahoma" w:hAnsi="Tahoma"/>
      <w:sz w:val="24"/>
      <w:szCs w:val="20"/>
    </w:rPr>
  </w:style>
  <w:style w:type="paragraph" w:customStyle="1" w:styleId="415">
    <w:name w:val="正文首行缩进两字符"/>
    <w:basedOn w:val="1"/>
    <w:qFormat/>
    <w:uiPriority w:val="0"/>
    <w:pPr>
      <w:spacing w:line="360" w:lineRule="auto"/>
      <w:ind w:firstLine="200" w:firstLineChars="200"/>
    </w:pPr>
  </w:style>
  <w:style w:type="paragraph" w:customStyle="1" w:styleId="416">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17">
    <w:name w:val="样式 首行缩进:  2 字符"/>
    <w:basedOn w:val="1"/>
    <w:qFormat/>
    <w:uiPriority w:val="0"/>
    <w:pPr>
      <w:spacing w:line="400" w:lineRule="exact"/>
      <w:ind w:firstLine="200" w:firstLineChars="200"/>
    </w:pPr>
    <w:rPr>
      <w:rFonts w:cs="宋体"/>
      <w:sz w:val="24"/>
    </w:rPr>
  </w:style>
  <w:style w:type="paragraph" w:customStyle="1" w:styleId="418">
    <w:name w:val="pa-7"/>
    <w:basedOn w:val="1"/>
    <w:qFormat/>
    <w:uiPriority w:val="0"/>
    <w:pPr>
      <w:widowControl/>
      <w:spacing w:before="169" w:after="169"/>
      <w:jc w:val="left"/>
    </w:pPr>
    <w:rPr>
      <w:rFonts w:ascii="宋体" w:hAnsi="宋体" w:cs="宋体"/>
      <w:kern w:val="0"/>
      <w:sz w:val="24"/>
    </w:rPr>
  </w:style>
  <w:style w:type="paragraph" w:customStyle="1" w:styleId="419">
    <w:name w:val="招标标题1"/>
    <w:basedOn w:val="4"/>
    <w:qFormat/>
    <w:uiPriority w:val="0"/>
    <w:pPr>
      <w:numPr>
        <w:ilvl w:val="0"/>
        <w:numId w:val="2"/>
      </w:numPr>
      <w:tabs>
        <w:tab w:val="left" w:pos="950"/>
      </w:tabs>
      <w:adjustRightInd w:val="0"/>
      <w:spacing w:before="240" w:after="120" w:line="300" w:lineRule="auto"/>
      <w:jc w:val="left"/>
    </w:pPr>
    <w:rPr>
      <w:rFonts w:ascii="楷体_GB2312" w:eastAsia="楷体_GB2312"/>
      <w:bCs w:val="0"/>
      <w:kern w:val="2"/>
      <w:sz w:val="24"/>
      <w:szCs w:val="24"/>
      <w:lang w:val="en-US" w:eastAsia="zh-CN"/>
    </w:rPr>
  </w:style>
  <w:style w:type="paragraph" w:customStyle="1" w:styleId="420">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421">
    <w:name w:val="页脚 New New New New"/>
    <w:basedOn w:val="406"/>
    <w:qFormat/>
    <w:uiPriority w:val="0"/>
    <w:pPr>
      <w:tabs>
        <w:tab w:val="center" w:pos="4153"/>
        <w:tab w:val="right" w:pos="8306"/>
      </w:tabs>
      <w:snapToGrid w:val="0"/>
      <w:jc w:val="left"/>
    </w:pPr>
    <w:rPr>
      <w:sz w:val="18"/>
      <w:szCs w:val="18"/>
    </w:rPr>
  </w:style>
  <w:style w:type="paragraph" w:customStyle="1" w:styleId="422">
    <w:name w:val="UserStyle_156"/>
    <w:basedOn w:val="1"/>
    <w:qFormat/>
    <w:uiPriority w:val="0"/>
    <w:pPr>
      <w:ind w:firstLine="420" w:firstLineChars="200"/>
    </w:pPr>
    <w:rPr>
      <w:rFonts w:ascii="Calibri" w:hAnsi="Calibri"/>
      <w:szCs w:val="22"/>
    </w:rPr>
  </w:style>
  <w:style w:type="paragraph" w:customStyle="1" w:styleId="423">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424">
    <w:name w:val="List Paragraph1"/>
    <w:basedOn w:val="1"/>
    <w:qFormat/>
    <w:uiPriority w:val="0"/>
    <w:pPr>
      <w:ind w:firstLine="420" w:firstLineChars="200"/>
    </w:pPr>
    <w:rPr>
      <w:rFonts w:ascii="Calibri" w:hAnsi="Calibri"/>
      <w:szCs w:val="22"/>
    </w:rPr>
  </w:style>
  <w:style w:type="paragraph" w:customStyle="1" w:styleId="425">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426">
    <w:name w:val="样式1"/>
    <w:basedOn w:val="1"/>
    <w:qFormat/>
    <w:uiPriority w:val="0"/>
    <w:pPr>
      <w:spacing w:before="120" w:beforeLines="0" w:after="120" w:afterLines="0" w:line="300" w:lineRule="auto"/>
    </w:pPr>
    <w:rPr>
      <w:rFonts w:ascii="宋体" w:hAnsi="宋体"/>
      <w:b/>
      <w:sz w:val="24"/>
      <w:szCs w:val="20"/>
    </w:rPr>
  </w:style>
  <w:style w:type="paragraph" w:customStyle="1" w:styleId="427">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8">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29">
    <w:name w:val="纯文本 New"/>
    <w:basedOn w:val="1"/>
    <w:qFormat/>
    <w:uiPriority w:val="0"/>
    <w:rPr>
      <w:rFonts w:ascii="宋体" w:hAnsi="Courier New" w:cs="Courier New"/>
      <w:szCs w:val="21"/>
    </w:rPr>
  </w:style>
  <w:style w:type="paragraph" w:customStyle="1" w:styleId="430">
    <w:name w:val="样式 标题 2 + (西文) 宋体 非加粗 居中"/>
    <w:basedOn w:val="2"/>
    <w:qFormat/>
    <w:uiPriority w:val="0"/>
    <w:pPr>
      <w:jc w:val="center"/>
    </w:pPr>
    <w:rPr>
      <w:rFonts w:ascii="宋体" w:hAnsi="宋体" w:cs="宋体"/>
      <w:b w:val="0"/>
      <w:bCs w:val="0"/>
      <w:spacing w:val="2"/>
      <w:sz w:val="28"/>
      <w:szCs w:val="20"/>
    </w:rPr>
  </w:style>
  <w:style w:type="paragraph" w:customStyle="1" w:styleId="431">
    <w:name w:val="Char Char1 Char Char Char Char1"/>
    <w:basedOn w:val="16"/>
    <w:qFormat/>
    <w:uiPriority w:val="0"/>
    <w:rPr>
      <w:rFonts w:ascii="Tahoma" w:hAnsi="Tahoma"/>
      <w:sz w:val="24"/>
    </w:rPr>
  </w:style>
  <w:style w:type="paragraph" w:customStyle="1" w:styleId="432">
    <w:name w:val="页脚 New New New New New New New New"/>
    <w:basedOn w:val="427"/>
    <w:qFormat/>
    <w:uiPriority w:val="0"/>
    <w:pPr>
      <w:tabs>
        <w:tab w:val="center" w:pos="4153"/>
        <w:tab w:val="right" w:pos="8306"/>
      </w:tabs>
      <w:snapToGrid w:val="0"/>
      <w:jc w:val="left"/>
    </w:pPr>
    <w:rPr>
      <w:sz w:val="18"/>
      <w:szCs w:val="18"/>
    </w:rPr>
  </w:style>
  <w:style w:type="paragraph" w:customStyle="1" w:styleId="433">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4">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435">
    <w:name w:val="_Style 35"/>
    <w:basedOn w:val="16"/>
    <w:qFormat/>
    <w:uiPriority w:val="0"/>
    <w:pPr>
      <w:widowControl/>
      <w:ind w:firstLine="454"/>
      <w:jc w:val="left"/>
    </w:pPr>
  </w:style>
  <w:style w:type="paragraph" w:customStyle="1" w:styleId="436">
    <w:name w:val=" Char2"/>
    <w:basedOn w:val="1"/>
    <w:qFormat/>
    <w:uiPriority w:val="0"/>
    <w:rPr>
      <w:szCs w:val="20"/>
    </w:rPr>
  </w:style>
  <w:style w:type="paragraph" w:customStyle="1" w:styleId="43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38">
    <w:name w:val="Header Odd"/>
    <w:basedOn w:val="35"/>
    <w:qFormat/>
    <w:uiPriority w:val="0"/>
    <w:pPr>
      <w:keepLines/>
      <w:widowControl/>
      <w:pBdr>
        <w:bottom w:val="none" w:color="auto" w:sz="0" w:space="0"/>
      </w:pBdr>
      <w:tabs>
        <w:tab w:val="right" w:pos="0"/>
        <w:tab w:val="center" w:pos="4320"/>
        <w:tab w:val="right" w:pos="8640"/>
        <w:tab w:val="clear" w:pos="4153"/>
        <w:tab w:val="clear" w:pos="8306"/>
      </w:tabs>
      <w:snapToGrid/>
      <w:jc w:val="right"/>
    </w:pPr>
    <w:rPr>
      <w:kern w:val="0"/>
      <w:sz w:val="20"/>
      <w:szCs w:val="10"/>
      <w:lang w:eastAsia="en-US"/>
    </w:rPr>
  </w:style>
  <w:style w:type="paragraph" w:customStyle="1" w:styleId="439">
    <w:name w:val="Char Char Char Char"/>
    <w:basedOn w:val="16"/>
    <w:qFormat/>
    <w:uiPriority w:val="0"/>
    <w:pPr>
      <w:adjustRightInd w:val="0"/>
      <w:snapToGrid w:val="0"/>
      <w:spacing w:line="360" w:lineRule="auto"/>
    </w:pPr>
    <w:rPr>
      <w:rFonts w:ascii="Tahoma" w:hAnsi="Tahoma"/>
      <w:sz w:val="24"/>
    </w:rPr>
  </w:style>
  <w:style w:type="paragraph" w:customStyle="1" w:styleId="440">
    <w:name w:val="Char2"/>
    <w:basedOn w:val="1"/>
    <w:qFormat/>
    <w:uiPriority w:val="0"/>
    <w:pPr>
      <w:widowControl/>
      <w:spacing w:after="160" w:afterLines="0" w:line="240" w:lineRule="exact"/>
      <w:jc w:val="left"/>
    </w:pPr>
    <w:rPr>
      <w:rFonts w:ascii="Verdana" w:hAnsi="Verdana"/>
      <w:kern w:val="0"/>
      <w:szCs w:val="20"/>
      <w:lang w:eastAsia="en-US"/>
    </w:rPr>
  </w:style>
  <w:style w:type="paragraph" w:customStyle="1" w:styleId="441">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2">
    <w:name w:val="p16"/>
    <w:basedOn w:val="1"/>
    <w:qFormat/>
    <w:uiPriority w:val="0"/>
    <w:pPr>
      <w:widowControl/>
    </w:pPr>
    <w:rPr>
      <w:rFonts w:ascii="宋体" w:hAnsi="宋体" w:cs="宋体"/>
      <w:kern w:val="0"/>
      <w:szCs w:val="21"/>
    </w:rPr>
  </w:style>
  <w:style w:type="paragraph" w:customStyle="1" w:styleId="443">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4">
    <w:name w:val="页眉 New New New New"/>
    <w:basedOn w:val="406"/>
    <w:qFormat/>
    <w:uiPriority w:val="0"/>
    <w:pPr>
      <w:pBdr>
        <w:bottom w:val="single" w:color="auto" w:sz="6" w:space="1"/>
      </w:pBdr>
      <w:tabs>
        <w:tab w:val="center" w:pos="4153"/>
        <w:tab w:val="right" w:pos="8306"/>
      </w:tabs>
      <w:snapToGrid w:val="0"/>
      <w:jc w:val="center"/>
    </w:pPr>
    <w:rPr>
      <w:sz w:val="18"/>
      <w:szCs w:val="18"/>
    </w:rPr>
  </w:style>
  <w:style w:type="paragraph" w:customStyle="1" w:styleId="445">
    <w:name w:val="2ji"/>
    <w:basedOn w:val="2"/>
    <w:qFormat/>
    <w:uiPriority w:val="0"/>
    <w:pPr>
      <w:adjustRightInd w:val="0"/>
      <w:spacing w:before="0" w:beforeLines="0" w:after="0" w:afterLines="0" w:line="360" w:lineRule="auto"/>
      <w:textAlignment w:val="baseline"/>
    </w:pPr>
    <w:rPr>
      <w:rFonts w:ascii="宋体" w:hAnsi="宋体" w:eastAsia="宋体"/>
      <w:sz w:val="21"/>
      <w:szCs w:val="21"/>
    </w:rPr>
  </w:style>
  <w:style w:type="paragraph" w:customStyle="1" w:styleId="446">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47">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448">
    <w:name w:val=" Char Char Char Char Char Char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49">
    <w:name w:val="Char4"/>
    <w:basedOn w:val="16"/>
    <w:qFormat/>
    <w:uiPriority w:val="0"/>
    <w:pPr>
      <w:widowControl/>
      <w:ind w:firstLine="454"/>
      <w:jc w:val="left"/>
    </w:pPr>
    <w:rPr>
      <w:rFonts w:ascii="Tahoma" w:hAnsi="Tahoma" w:cs="宋体"/>
      <w:kern w:val="0"/>
      <w:sz w:val="24"/>
      <w:szCs w:val="20"/>
    </w:rPr>
  </w:style>
  <w:style w:type="paragraph" w:customStyle="1" w:styleId="450">
    <w:name w:val="Char3"/>
    <w:basedOn w:val="16"/>
    <w:qFormat/>
    <w:uiPriority w:val="0"/>
    <w:pPr>
      <w:widowControl/>
      <w:ind w:firstLine="454"/>
      <w:jc w:val="left"/>
    </w:pPr>
    <w:rPr>
      <w:rFonts w:ascii="Tahoma" w:hAnsi="Tahoma" w:cs="宋体"/>
      <w:kern w:val="0"/>
      <w:sz w:val="24"/>
      <w:szCs w:val="20"/>
    </w:rPr>
  </w:style>
  <w:style w:type="paragraph" w:customStyle="1" w:styleId="451">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52">
    <w:name w:val=" Char Char Char3"/>
    <w:basedOn w:val="1"/>
    <w:qFormat/>
    <w:uiPriority w:val="0"/>
  </w:style>
  <w:style w:type="paragraph" w:customStyle="1" w:styleId="45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4">
    <w:name w:val="Char1 Char Char Char Char Char Char"/>
    <w:basedOn w:val="1"/>
    <w:qFormat/>
    <w:uiPriority w:val="0"/>
    <w:rPr>
      <w:rFonts w:ascii="Tahoma" w:hAnsi="Tahoma"/>
      <w:sz w:val="24"/>
      <w:szCs w:val="20"/>
    </w:rPr>
  </w:style>
  <w:style w:type="paragraph" w:customStyle="1" w:styleId="455">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5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7">
    <w:name w:val="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458">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5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60">
    <w:name w:val="项目5"/>
    <w:basedOn w:val="1"/>
    <w:qFormat/>
    <w:uiPriority w:val="0"/>
    <w:pPr>
      <w:tabs>
        <w:tab w:val="left" w:pos="360"/>
        <w:tab w:val="left" w:pos="874"/>
      </w:tabs>
      <w:spacing w:line="400" w:lineRule="exact"/>
      <w:jc w:val="left"/>
    </w:pPr>
    <w:rPr>
      <w:szCs w:val="20"/>
    </w:rPr>
  </w:style>
  <w:style w:type="paragraph" w:customStyle="1" w:styleId="461">
    <w:name w:val="正文段"/>
    <w:basedOn w:val="1"/>
    <w:qFormat/>
    <w:uiPriority w:val="0"/>
    <w:pPr>
      <w:widowControl/>
      <w:snapToGrid w:val="0"/>
      <w:spacing w:after="156" w:afterLines="50"/>
      <w:ind w:firstLine="200" w:firstLineChars="200"/>
    </w:pPr>
    <w:rPr>
      <w:kern w:val="0"/>
      <w:sz w:val="24"/>
      <w:szCs w:val="20"/>
    </w:rPr>
  </w:style>
  <w:style w:type="paragraph" w:customStyle="1" w:styleId="462">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463">
    <w:name w:val="页脚 New New New"/>
    <w:basedOn w:val="453"/>
    <w:qFormat/>
    <w:uiPriority w:val="0"/>
    <w:pPr>
      <w:tabs>
        <w:tab w:val="center" w:pos="4153"/>
        <w:tab w:val="right" w:pos="8306"/>
      </w:tabs>
      <w:snapToGrid w:val="0"/>
      <w:jc w:val="left"/>
    </w:pPr>
    <w:rPr>
      <w:sz w:val="18"/>
      <w:szCs w:val="18"/>
    </w:rPr>
  </w:style>
  <w:style w:type="paragraph" w:customStyle="1" w:styleId="464">
    <w:name w:val="节标题"/>
    <w:basedOn w:val="1"/>
    <w:next w:val="465"/>
    <w:qFormat/>
    <w:uiPriority w:val="0"/>
    <w:pPr>
      <w:widowControl/>
      <w:spacing w:line="289" w:lineRule="atLeast"/>
      <w:jc w:val="center"/>
      <w:textAlignment w:val="baseline"/>
    </w:pPr>
    <w:rPr>
      <w:color w:val="000000"/>
      <w:kern w:val="0"/>
      <w:sz w:val="28"/>
      <w:szCs w:val="20"/>
    </w:rPr>
  </w:style>
  <w:style w:type="paragraph" w:customStyle="1" w:styleId="465">
    <w:name w:val="小节标题"/>
    <w:basedOn w:val="1"/>
    <w:next w:val="1"/>
    <w:qFormat/>
    <w:uiPriority w:val="0"/>
    <w:pPr>
      <w:widowControl/>
      <w:spacing w:before="175" w:beforeLines="0" w:after="102" w:afterLines="0" w:line="351" w:lineRule="atLeast"/>
      <w:textAlignment w:val="baseline"/>
    </w:pPr>
    <w:rPr>
      <w:rFonts w:eastAsia="黑体"/>
      <w:color w:val="000000"/>
      <w:kern w:val="0"/>
      <w:szCs w:val="20"/>
    </w:rPr>
  </w:style>
  <w:style w:type="paragraph" w:customStyle="1" w:styleId="466">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467">
    <w:name w:val="表格"/>
    <w:basedOn w:val="1"/>
    <w:qFormat/>
    <w:uiPriority w:val="0"/>
    <w:pPr>
      <w:spacing w:line="400" w:lineRule="exact"/>
    </w:pPr>
    <w:rPr>
      <w:sz w:val="24"/>
    </w:rPr>
  </w:style>
  <w:style w:type="paragraph" w:customStyle="1" w:styleId="468">
    <w:name w:val="标题3"/>
    <w:basedOn w:val="4"/>
    <w:qFormat/>
    <w:uiPriority w:val="0"/>
    <w:pPr>
      <w:keepLines w:val="0"/>
      <w:widowControl/>
      <w:tabs>
        <w:tab w:val="left" w:pos="1247"/>
      </w:tabs>
      <w:spacing w:before="240" w:beforeLines="0" w:after="120" w:afterLines="0" w:line="360" w:lineRule="auto"/>
      <w:ind w:left="1247" w:hanging="1247"/>
      <w:jc w:val="left"/>
    </w:pPr>
    <w:rPr>
      <w:rFonts w:ascii="Arial" w:hAnsi="Arial"/>
      <w:sz w:val="52"/>
      <w:szCs w:val="52"/>
      <w:lang w:val="en-US" w:eastAsia="zh-CN"/>
    </w:rPr>
  </w:style>
  <w:style w:type="paragraph" w:customStyle="1" w:styleId="469">
    <w:name w:val="样式 正文文字 + 小四 段后: 0 磅 行距: 1.5 倍行距"/>
    <w:basedOn w:val="20"/>
    <w:qFormat/>
    <w:uiPriority w:val="0"/>
    <w:pPr>
      <w:spacing w:line="360" w:lineRule="auto"/>
      <w:ind w:firstLine="480" w:firstLineChars="200"/>
    </w:pPr>
    <w:rPr>
      <w:rFonts w:cs="宋体"/>
      <w:szCs w:val="20"/>
    </w:rPr>
  </w:style>
  <w:style w:type="paragraph" w:customStyle="1" w:styleId="470">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47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472">
    <w:name w:val="pa-6"/>
    <w:basedOn w:val="1"/>
    <w:qFormat/>
    <w:uiPriority w:val="0"/>
    <w:pPr>
      <w:widowControl/>
      <w:spacing w:before="169" w:after="169"/>
      <w:jc w:val="left"/>
    </w:pPr>
    <w:rPr>
      <w:rFonts w:ascii="宋体" w:hAnsi="宋体" w:cs="宋体"/>
      <w:kern w:val="0"/>
      <w:sz w:val="24"/>
    </w:rPr>
  </w:style>
  <w:style w:type="paragraph" w:customStyle="1" w:styleId="473">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74">
    <w:name w:val="页眉 New"/>
    <w:basedOn w:val="402"/>
    <w:qFormat/>
    <w:uiPriority w:val="0"/>
    <w:pPr>
      <w:pBdr>
        <w:bottom w:val="single" w:color="auto" w:sz="6" w:space="1"/>
      </w:pBdr>
      <w:tabs>
        <w:tab w:val="center" w:pos="4153"/>
        <w:tab w:val="right" w:pos="8306"/>
      </w:tabs>
      <w:snapToGrid w:val="0"/>
      <w:jc w:val="center"/>
    </w:pPr>
    <w:rPr>
      <w:sz w:val="18"/>
      <w:szCs w:val="18"/>
    </w:rPr>
  </w:style>
  <w:style w:type="paragraph" w:customStyle="1" w:styleId="475">
    <w:name w:val="Char Char1 Char Char Char Char2"/>
    <w:basedOn w:val="16"/>
    <w:qFormat/>
    <w:uiPriority w:val="0"/>
  </w:style>
  <w:style w:type="paragraph" w:customStyle="1" w:styleId="476">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77">
    <w:name w:val="页眉 New New New New New New New New"/>
    <w:basedOn w:val="427"/>
    <w:qFormat/>
    <w:uiPriority w:val="0"/>
    <w:pPr>
      <w:pBdr>
        <w:bottom w:val="single" w:color="auto" w:sz="6" w:space="1"/>
      </w:pBdr>
      <w:tabs>
        <w:tab w:val="center" w:pos="4153"/>
        <w:tab w:val="right" w:pos="8306"/>
      </w:tabs>
      <w:snapToGrid w:val="0"/>
      <w:jc w:val="center"/>
    </w:pPr>
    <w:rPr>
      <w:sz w:val="18"/>
      <w:szCs w:val="18"/>
    </w:rPr>
  </w:style>
  <w:style w:type="paragraph" w:customStyle="1" w:styleId="478">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79">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480">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81">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82">
    <w:name w:val="pa-12"/>
    <w:basedOn w:val="1"/>
    <w:qFormat/>
    <w:uiPriority w:val="0"/>
    <w:pPr>
      <w:widowControl/>
      <w:spacing w:before="169" w:after="169"/>
      <w:jc w:val="left"/>
    </w:pPr>
    <w:rPr>
      <w:rFonts w:ascii="宋体" w:hAnsi="宋体" w:cs="宋体"/>
      <w:kern w:val="0"/>
      <w:sz w:val="24"/>
    </w:rPr>
  </w:style>
  <w:style w:type="paragraph" w:customStyle="1" w:styleId="483">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4">
    <w:name w:val="pa-9"/>
    <w:basedOn w:val="1"/>
    <w:qFormat/>
    <w:uiPriority w:val="0"/>
    <w:pPr>
      <w:widowControl/>
      <w:spacing w:before="169" w:after="169"/>
      <w:jc w:val="left"/>
    </w:pPr>
    <w:rPr>
      <w:rFonts w:ascii="宋体" w:hAnsi="宋体" w:cs="宋体"/>
      <w:kern w:val="0"/>
      <w:sz w:val="24"/>
    </w:rPr>
  </w:style>
  <w:style w:type="paragraph" w:customStyle="1" w:styleId="485">
    <w:name w:val="179"/>
    <w:basedOn w:val="1"/>
    <w:qFormat/>
    <w:uiPriority w:val="0"/>
    <w:pPr>
      <w:ind w:firstLine="420" w:firstLineChars="200"/>
    </w:pPr>
    <w:rPr>
      <w:rFonts w:ascii="Calibri" w:hAnsi="Calibri"/>
      <w:szCs w:val="22"/>
    </w:rPr>
  </w:style>
  <w:style w:type="paragraph" w:customStyle="1" w:styleId="486">
    <w:name w:val="列出段落3"/>
    <w:basedOn w:val="1"/>
    <w:qFormat/>
    <w:uiPriority w:val="34"/>
    <w:pPr>
      <w:ind w:firstLine="420" w:firstLineChars="200"/>
    </w:pPr>
    <w:rPr>
      <w:rFonts w:ascii="Calibri" w:hAnsi="Calibri"/>
      <w:szCs w:val="22"/>
    </w:rPr>
  </w:style>
  <w:style w:type="paragraph" w:customStyle="1" w:styleId="487">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8">
    <w:name w:val="样式1 正文（首行缩进两字） Char + Times New Roman"/>
    <w:qFormat/>
    <w:uiPriority w:val="0"/>
    <w:pPr>
      <w:spacing w:line="360" w:lineRule="auto"/>
      <w:ind w:firstLine="420"/>
    </w:pPr>
    <w:rPr>
      <w:rFonts w:ascii="Arial" w:hAnsi="Arial" w:eastAsia="宋体" w:cs="Arial"/>
      <w:bCs/>
      <w:kern w:val="2"/>
      <w:sz w:val="24"/>
      <w:szCs w:val="24"/>
      <w:lang w:val="en-US" w:eastAsia="zh-CN" w:bidi="ar-SA"/>
    </w:rPr>
  </w:style>
  <w:style w:type="paragraph" w:customStyle="1" w:styleId="489">
    <w:name w:val="页眉 New New New"/>
    <w:basedOn w:val="453"/>
    <w:qFormat/>
    <w:uiPriority w:val="0"/>
    <w:pPr>
      <w:pBdr>
        <w:bottom w:val="single" w:color="auto" w:sz="6" w:space="1"/>
      </w:pBdr>
      <w:tabs>
        <w:tab w:val="center" w:pos="4153"/>
        <w:tab w:val="right" w:pos="8306"/>
      </w:tabs>
      <w:snapToGrid w:val="0"/>
      <w:jc w:val="center"/>
    </w:pPr>
    <w:rPr>
      <w:sz w:val="18"/>
      <w:szCs w:val="18"/>
    </w:rPr>
  </w:style>
  <w:style w:type="paragraph" w:customStyle="1" w:styleId="490">
    <w:name w:val="样式1正文（首行缩进两字） Char +"/>
    <w:qFormat/>
    <w:uiPriority w:val="0"/>
    <w:pPr>
      <w:spacing w:line="276" w:lineRule="auto"/>
      <w:ind w:left="420"/>
    </w:pPr>
    <w:rPr>
      <w:rFonts w:ascii="Times New Roman" w:hAnsi="Times New Roman" w:eastAsia="宋体" w:cs="Times New Roman"/>
      <w:kern w:val="2"/>
      <w:sz w:val="24"/>
      <w:szCs w:val="24"/>
      <w:lang w:val="en-US" w:eastAsia="zh-CN" w:bidi="ar-SA"/>
    </w:rPr>
  </w:style>
  <w:style w:type="paragraph" w:customStyle="1" w:styleId="491">
    <w:name w:val="Char Char Char Char Char Char Char Char Char Char Char Char Char Char Char Char2"/>
    <w:basedOn w:val="1"/>
    <w:qFormat/>
    <w:uiPriority w:val="0"/>
    <w:pPr>
      <w:tabs>
        <w:tab w:val="left" w:pos="360"/>
      </w:tabs>
      <w:spacing w:line="360" w:lineRule="auto"/>
      <w:ind w:left="482" w:firstLine="200" w:firstLineChars="200"/>
    </w:pPr>
    <w:rPr>
      <w:rFonts w:ascii="宋体"/>
      <w:sz w:val="24"/>
    </w:rPr>
  </w:style>
  <w:style w:type="paragraph" w:customStyle="1" w:styleId="492">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93">
    <w:name w:val="_Style 492"/>
    <w:basedOn w:val="3"/>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94">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495">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96">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497">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498">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99">
    <w:name w:val="paragraph1"/>
    <w:basedOn w:val="1"/>
    <w:qFormat/>
    <w:uiPriority w:val="0"/>
    <w:pPr>
      <w:spacing w:line="300" w:lineRule="auto"/>
      <w:ind w:firstLine="200" w:firstLineChars="200"/>
    </w:pPr>
    <w:rPr>
      <w:sz w:val="24"/>
    </w:rPr>
  </w:style>
  <w:style w:type="paragraph" w:customStyle="1" w:styleId="500">
    <w:name w:val="文章总标题"/>
    <w:basedOn w:val="1"/>
    <w:next w:val="413"/>
    <w:qFormat/>
    <w:uiPriority w:val="0"/>
    <w:pPr>
      <w:widowControl/>
      <w:spacing w:before="566" w:beforeLines="0" w:after="544" w:afterLines="0" w:line="566" w:lineRule="atLeast"/>
      <w:jc w:val="center"/>
      <w:textAlignment w:val="baseline"/>
    </w:pPr>
    <w:rPr>
      <w:rFonts w:ascii="Arial" w:eastAsia="黑体"/>
      <w:color w:val="000000"/>
      <w:kern w:val="0"/>
      <w:sz w:val="54"/>
      <w:szCs w:val="20"/>
    </w:rPr>
  </w:style>
  <w:style w:type="paragraph" w:customStyle="1" w:styleId="501">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502">
    <w:name w:val="纯文本 New New"/>
    <w:basedOn w:val="381"/>
    <w:qFormat/>
    <w:uiPriority w:val="0"/>
    <w:rPr>
      <w:rFonts w:ascii="宋体" w:hAnsi="Courier New" w:cs="Courier New"/>
      <w:szCs w:val="21"/>
    </w:rPr>
  </w:style>
  <w:style w:type="paragraph" w:customStyle="1" w:styleId="503">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504">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05">
    <w:name w:val="_Style 33"/>
    <w:basedOn w:val="1"/>
    <w:qFormat/>
    <w:uiPriority w:val="0"/>
    <w:pPr>
      <w:widowControl/>
      <w:spacing w:after="160" w:line="240" w:lineRule="exact"/>
      <w:jc w:val="left"/>
    </w:pPr>
  </w:style>
  <w:style w:type="paragraph" w:customStyle="1" w:styleId="506">
    <w:name w:val="列出段落2"/>
    <w:basedOn w:val="1"/>
    <w:qFormat/>
    <w:uiPriority w:val="0"/>
    <w:pPr>
      <w:ind w:firstLine="420" w:firstLineChars="200"/>
    </w:pPr>
    <w:rPr>
      <w:kern w:val="0"/>
      <w:sz w:val="20"/>
      <w:szCs w:val="20"/>
    </w:rPr>
  </w:style>
  <w:style w:type="paragraph" w:customStyle="1" w:styleId="507">
    <w:name w:val="Body Text Indent"/>
    <w:basedOn w:val="1"/>
    <w:qFormat/>
    <w:uiPriority w:val="0"/>
    <w:pPr>
      <w:ind w:firstLine="830" w:firstLineChars="352"/>
    </w:pPr>
    <w:rPr>
      <w:rFonts w:ascii="宋体" w:hAnsi="Courier New"/>
      <w:szCs w:val="20"/>
    </w:rPr>
  </w:style>
  <w:style w:type="paragraph" w:customStyle="1" w:styleId="508">
    <w:name w:val="标题2"/>
    <w:basedOn w:val="2"/>
    <w:qFormat/>
    <w:uiPriority w:val="0"/>
    <w:pPr>
      <w:snapToGrid w:val="0"/>
      <w:spacing w:line="410" w:lineRule="auto"/>
    </w:pPr>
    <w:rPr>
      <w:rFonts w:eastAsia="宋体"/>
      <w:b w:val="0"/>
      <w:lang w:val="en-US" w:eastAsia="zh-CN"/>
    </w:rPr>
  </w:style>
  <w:style w:type="paragraph" w:customStyle="1" w:styleId="509">
    <w:name w:val="5 Char Char Char Char Char Char Char Char Char Char"/>
    <w:basedOn w:val="1"/>
    <w:qFormat/>
    <w:uiPriority w:val="0"/>
  </w:style>
  <w:style w:type="paragraph" w:customStyle="1" w:styleId="510">
    <w:name w:val="列出段落4"/>
    <w:basedOn w:val="1"/>
    <w:qFormat/>
    <w:uiPriority w:val="99"/>
    <w:pPr>
      <w:ind w:firstLine="420" w:firstLineChars="200"/>
    </w:pPr>
    <w:rPr>
      <w:rFonts w:ascii="Calibri" w:hAnsi="Calibri"/>
      <w:szCs w:val="22"/>
    </w:rPr>
  </w:style>
  <w:style w:type="paragraph" w:customStyle="1" w:styleId="511">
    <w:name w:val="Char Char1 Char Char Char Char"/>
    <w:basedOn w:val="16"/>
    <w:qFormat/>
    <w:uiPriority w:val="0"/>
    <w:rPr>
      <w:rFonts w:ascii="Tahoma" w:hAnsi="Tahoma"/>
      <w:sz w:val="24"/>
    </w:rPr>
  </w:style>
  <w:style w:type="paragraph" w:customStyle="1" w:styleId="512">
    <w:name w:val="Char Char24"/>
    <w:basedOn w:val="1"/>
    <w:qFormat/>
    <w:uiPriority w:val="0"/>
    <w:pPr>
      <w:widowControl/>
      <w:spacing w:after="160" w:line="240" w:lineRule="exact"/>
      <w:jc w:val="left"/>
    </w:pPr>
  </w:style>
  <w:style w:type="paragraph" w:customStyle="1" w:styleId="513">
    <w:name w:val="Normal0"/>
    <w:qFormat/>
    <w:uiPriority w:val="0"/>
    <w:rPr>
      <w:rFonts w:ascii="Times New Roman" w:hAnsi="Times New Roman" w:eastAsia="宋体" w:cs="Times New Roman"/>
      <w:lang w:val="en-US" w:eastAsia="en-US" w:bidi="ar-SA"/>
    </w:rPr>
  </w:style>
  <w:style w:type="paragraph" w:customStyle="1" w:styleId="514">
    <w:name w:val="Char21"/>
    <w:basedOn w:val="1"/>
    <w:qFormat/>
    <w:uiPriority w:val="0"/>
    <w:pPr>
      <w:widowControl/>
      <w:spacing w:line="240" w:lineRule="exact"/>
      <w:jc w:val="left"/>
    </w:pPr>
    <w:rPr>
      <w:rFonts w:ascii="Verdana" w:hAnsi="Verdana"/>
      <w:kern w:val="0"/>
      <w:szCs w:val="20"/>
      <w:lang w:eastAsia="en-US"/>
    </w:rPr>
  </w:style>
  <w:style w:type="paragraph" w:customStyle="1" w:styleId="515">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516">
    <w:name w:val="pa-4"/>
    <w:basedOn w:val="1"/>
    <w:qFormat/>
    <w:uiPriority w:val="0"/>
    <w:pPr>
      <w:widowControl/>
      <w:spacing w:before="169" w:after="169"/>
      <w:jc w:val="left"/>
    </w:pPr>
    <w:rPr>
      <w:rFonts w:ascii="宋体" w:hAnsi="宋体" w:cs="宋体"/>
      <w:kern w:val="0"/>
      <w:sz w:val="24"/>
    </w:rPr>
  </w:style>
  <w:style w:type="paragraph" w:customStyle="1" w:styleId="517">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18">
    <w:name w:val="Char1"/>
    <w:basedOn w:val="1"/>
    <w:qFormat/>
    <w:uiPriority w:val="0"/>
    <w:rPr>
      <w:szCs w:val="21"/>
    </w:rPr>
  </w:style>
  <w:style w:type="paragraph" w:customStyle="1" w:styleId="519">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0">
    <w:name w:val="Char22"/>
    <w:basedOn w:val="1"/>
    <w:qFormat/>
    <w:uiPriority w:val="0"/>
    <w:rPr>
      <w:szCs w:val="20"/>
    </w:rPr>
  </w:style>
  <w:style w:type="paragraph" w:customStyle="1" w:styleId="52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522">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523">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24">
    <w:name w:val="样式 标题 2H2h22nd levelTitre2l22Header 2节标题一级节名Level 2 He..."/>
    <w:basedOn w:val="2"/>
    <w:qFormat/>
    <w:uiPriority w:val="0"/>
    <w:pPr>
      <w:numPr>
        <w:ilvl w:val="1"/>
        <w:numId w:val="3"/>
      </w:numPr>
      <w:adjustRightInd w:val="0"/>
      <w:snapToGrid w:val="0"/>
      <w:spacing w:before="0" w:after="0" w:line="360" w:lineRule="auto"/>
    </w:pPr>
    <w:rPr>
      <w:sz w:val="21"/>
      <w:szCs w:val="20"/>
    </w:rPr>
  </w:style>
  <w:style w:type="paragraph" w:customStyle="1" w:styleId="525">
    <w:name w:val="正文表标题"/>
    <w:next w:val="1"/>
    <w:qFormat/>
    <w:uiPriority w:val="0"/>
    <w:pPr>
      <w:numPr>
        <w:ilvl w:val="0"/>
        <w:numId w:val="3"/>
      </w:numPr>
      <w:tabs>
        <w:tab w:val="left" w:pos="1200"/>
      </w:tabs>
      <w:jc w:val="center"/>
    </w:pPr>
    <w:rPr>
      <w:rFonts w:ascii="黑体" w:hAnsi="Times New Roman" w:eastAsia="黑体" w:cs="Times New Roman"/>
      <w:sz w:val="21"/>
      <w:lang w:val="en-US" w:eastAsia="zh-CN" w:bidi="ar-SA"/>
    </w:rPr>
  </w:style>
  <w:style w:type="paragraph" w:customStyle="1" w:styleId="526">
    <w:name w:val="列出段落22"/>
    <w:basedOn w:val="1"/>
    <w:qFormat/>
    <w:uiPriority w:val="0"/>
    <w:pPr>
      <w:ind w:firstLine="420" w:firstLineChars="200"/>
    </w:pPr>
    <w:rPr>
      <w:sz w:val="24"/>
    </w:rPr>
  </w:style>
  <w:style w:type="paragraph" w:customStyle="1" w:styleId="527">
    <w:name w:val="列出段落11"/>
    <w:qFormat/>
    <w:uiPriority w:val="0"/>
    <w:pPr>
      <w:ind w:firstLine="420" w:firstLineChars="200"/>
    </w:pPr>
    <w:rPr>
      <w:rFonts w:ascii="Times New Roman" w:hAnsi="Times New Roman" w:eastAsia="宋体" w:cs="Times New Roman"/>
      <w:szCs w:val="22"/>
      <w:lang w:val="en-US" w:eastAsia="zh-CN" w:bidi="ar-SA"/>
    </w:rPr>
  </w:style>
  <w:style w:type="paragraph" w:customStyle="1" w:styleId="528">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529">
    <w:name w:val="样式 标题 2 + Times New Roman 四号 非加粗 段前: 5 磅 段后: 0 磅 行距: 固定值 20..."/>
    <w:basedOn w:val="2"/>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530">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1">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32">
    <w:name w:val="Default Paragraph Font Para Char Char Char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533">
    <w:name w:val="Char"/>
    <w:basedOn w:val="16"/>
    <w:qFormat/>
    <w:uiPriority w:val="0"/>
    <w:pPr>
      <w:widowControl/>
      <w:ind w:firstLine="454"/>
      <w:jc w:val="left"/>
    </w:pPr>
    <w:rPr>
      <w:rFonts w:ascii="Tahoma" w:hAnsi="Tahoma" w:cs="宋体"/>
      <w:kern w:val="0"/>
      <w:sz w:val="24"/>
      <w:szCs w:val="20"/>
    </w:rPr>
  </w:style>
  <w:style w:type="paragraph" w:customStyle="1" w:styleId="534">
    <w:name w:val="页眉 New New New New New New New New New"/>
    <w:basedOn w:val="519"/>
    <w:qFormat/>
    <w:uiPriority w:val="0"/>
    <w:pPr>
      <w:pBdr>
        <w:bottom w:val="single" w:color="auto" w:sz="6" w:space="1"/>
      </w:pBdr>
      <w:tabs>
        <w:tab w:val="center" w:pos="4153"/>
        <w:tab w:val="right" w:pos="8306"/>
      </w:tabs>
      <w:snapToGrid w:val="0"/>
      <w:jc w:val="center"/>
    </w:pPr>
    <w:rPr>
      <w:sz w:val="18"/>
      <w:szCs w:val="18"/>
    </w:rPr>
  </w:style>
  <w:style w:type="paragraph" w:customStyle="1" w:styleId="535">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536">
    <w:name w:val="页眉 New New New New New New New"/>
    <w:basedOn w:val="381"/>
    <w:qFormat/>
    <w:uiPriority w:val="0"/>
    <w:pPr>
      <w:pBdr>
        <w:bottom w:val="single" w:color="auto" w:sz="6" w:space="1"/>
      </w:pBdr>
      <w:tabs>
        <w:tab w:val="center" w:pos="4153"/>
        <w:tab w:val="right" w:pos="8306"/>
      </w:tabs>
      <w:snapToGrid w:val="0"/>
      <w:jc w:val="center"/>
    </w:pPr>
    <w:rPr>
      <w:sz w:val="18"/>
      <w:szCs w:val="18"/>
    </w:rPr>
  </w:style>
  <w:style w:type="paragraph" w:customStyle="1" w:styleId="537">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538">
    <w:name w:val="页眉 New New New New New"/>
    <w:basedOn w:val="433"/>
    <w:qFormat/>
    <w:uiPriority w:val="0"/>
    <w:pPr>
      <w:pBdr>
        <w:bottom w:val="single" w:color="auto" w:sz="6" w:space="1"/>
      </w:pBdr>
      <w:tabs>
        <w:tab w:val="center" w:pos="4153"/>
        <w:tab w:val="right" w:pos="8306"/>
      </w:tabs>
      <w:snapToGrid w:val="0"/>
      <w:jc w:val="center"/>
    </w:pPr>
    <w:rPr>
      <w:sz w:val="18"/>
      <w:szCs w:val="18"/>
    </w:rPr>
  </w:style>
  <w:style w:type="paragraph" w:customStyle="1" w:styleId="539">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40">
    <w:name w:val="纯文本2"/>
    <w:basedOn w:val="1"/>
    <w:qFormat/>
    <w:uiPriority w:val="0"/>
    <w:rPr>
      <w:rFonts w:ascii="宋体" w:hAnsi="Courier New"/>
      <w:szCs w:val="20"/>
    </w:rPr>
  </w:style>
  <w:style w:type="paragraph" w:customStyle="1" w:styleId="541">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542">
    <w:name w:val="pa-14"/>
    <w:basedOn w:val="1"/>
    <w:qFormat/>
    <w:uiPriority w:val="0"/>
    <w:pPr>
      <w:widowControl/>
      <w:spacing w:before="169" w:after="169"/>
      <w:jc w:val="left"/>
    </w:pPr>
    <w:rPr>
      <w:rFonts w:ascii="宋体" w:hAnsi="宋体" w:cs="宋体"/>
      <w:kern w:val="0"/>
      <w:sz w:val="24"/>
    </w:rPr>
  </w:style>
  <w:style w:type="paragraph" w:customStyle="1" w:styleId="543">
    <w:name w:val="Char Char1"/>
    <w:basedOn w:val="1"/>
    <w:qFormat/>
    <w:uiPriority w:val="0"/>
    <w:pPr>
      <w:widowControl/>
      <w:spacing w:after="160" w:afterLines="0" w:line="240" w:lineRule="exact"/>
      <w:jc w:val="left"/>
    </w:pPr>
    <w:rPr>
      <w:rFonts w:ascii="Verdana" w:hAnsi="Verdana" w:eastAsia="楷体_GB2312" w:cs="宋体"/>
      <w:b/>
      <w:i/>
      <w:iCs/>
      <w:color w:val="000000"/>
      <w:kern w:val="0"/>
      <w:sz w:val="20"/>
      <w:lang w:eastAsia="en-US"/>
    </w:rPr>
  </w:style>
  <w:style w:type="paragraph" w:customStyle="1" w:styleId="544">
    <w:name w:val="一级条标题"/>
    <w:next w:val="1"/>
    <w:qFormat/>
    <w:uiPriority w:val="0"/>
    <w:pPr>
      <w:ind w:left="2310"/>
      <w:outlineLvl w:val="2"/>
    </w:pPr>
    <w:rPr>
      <w:rFonts w:ascii="Times New Roman" w:hAnsi="Times New Roman" w:eastAsia="黑体" w:cs="Times New Roman"/>
      <w:sz w:val="21"/>
      <w:lang w:val="en-US" w:eastAsia="zh-CN" w:bidi="ar-SA"/>
    </w:rPr>
  </w:style>
  <w:style w:type="paragraph" w:customStyle="1" w:styleId="545">
    <w:name w:val="_Style 1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6">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48">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49">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550">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551">
    <w:name w:val="Table Paragraph"/>
    <w:basedOn w:val="1"/>
    <w:qFormat/>
    <w:uiPriority w:val="0"/>
    <w:rPr>
      <w:rFonts w:ascii="仿宋" w:hAnsi="仿宋" w:eastAsia="仿宋" w:cs="仿宋"/>
      <w:lang w:val="zh-CN" w:bidi="zh-CN"/>
    </w:rPr>
  </w:style>
  <w:style w:type="paragraph" w:customStyle="1" w:styleId="552">
    <w:name w:val="pa-10"/>
    <w:basedOn w:val="1"/>
    <w:qFormat/>
    <w:uiPriority w:val="0"/>
    <w:pPr>
      <w:widowControl/>
      <w:spacing w:before="169" w:after="169"/>
      <w:jc w:val="left"/>
    </w:pPr>
    <w:rPr>
      <w:rFonts w:ascii="宋体" w:hAnsi="宋体" w:cs="宋体"/>
      <w:kern w:val="0"/>
      <w:sz w:val="24"/>
    </w:rPr>
  </w:style>
  <w:style w:type="paragraph" w:customStyle="1" w:styleId="553">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4">
    <w:name w:val="F2"/>
    <w:basedOn w:val="1"/>
    <w:qFormat/>
    <w:uiPriority w:val="0"/>
    <w:pPr>
      <w:autoSpaceDE w:val="0"/>
      <w:autoSpaceDN w:val="0"/>
      <w:adjustRightInd w:val="0"/>
      <w:ind w:firstLine="601"/>
    </w:pPr>
    <w:rPr>
      <w:kern w:val="0"/>
      <w:sz w:val="24"/>
      <w:szCs w:val="20"/>
    </w:rPr>
  </w:style>
  <w:style w:type="paragraph" w:customStyle="1" w:styleId="555">
    <w:name w:val="1"/>
    <w:basedOn w:val="1"/>
    <w:next w:val="28"/>
    <w:qFormat/>
    <w:uiPriority w:val="0"/>
    <w:rPr>
      <w:rFonts w:ascii="宋体" w:hAnsi="Courier New"/>
      <w:szCs w:val="20"/>
    </w:rPr>
  </w:style>
  <w:style w:type="paragraph" w:customStyle="1" w:styleId="556">
    <w:name w:val="Body"/>
    <w:basedOn w:val="1"/>
    <w:qFormat/>
    <w:uiPriority w:val="0"/>
    <w:pPr>
      <w:widowControl/>
      <w:tabs>
        <w:tab w:val="left" w:pos="1980"/>
      </w:tabs>
      <w:spacing w:before="80" w:beforeLines="0" w:after="80" w:afterLines="0" w:line="360" w:lineRule="auto"/>
      <w:jc w:val="center"/>
    </w:pPr>
    <w:rPr>
      <w:szCs w:val="21"/>
    </w:rPr>
  </w:style>
  <w:style w:type="paragraph" w:customStyle="1" w:styleId="557">
    <w:name w:val=" 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558">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559">
    <w:name w:val="表内文字"/>
    <w:basedOn w:val="1"/>
    <w:qFormat/>
    <w:uiPriority w:val="0"/>
    <w:pPr>
      <w:snapToGrid w:val="0"/>
      <w:spacing w:before="50" w:beforeLines="0" w:after="50" w:afterLines="0" w:line="360" w:lineRule="exact"/>
    </w:pPr>
    <w:rPr>
      <w:rFonts w:ascii="宋体" w:hAnsi="宋体"/>
      <w:b/>
      <w:color w:val="0000FF"/>
      <w:szCs w:val="21"/>
    </w:rPr>
  </w:style>
  <w:style w:type="paragraph" w:customStyle="1" w:styleId="560">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561">
    <w:name w:val=" Char"/>
    <w:basedOn w:val="16"/>
    <w:qFormat/>
    <w:uiPriority w:val="0"/>
    <w:pPr>
      <w:widowControl/>
      <w:ind w:firstLine="454"/>
      <w:jc w:val="left"/>
    </w:pPr>
    <w:rPr>
      <w:rFonts w:ascii="Tahoma" w:hAnsi="Tahoma" w:cs="宋体"/>
      <w:kern w:val="0"/>
      <w:sz w:val="24"/>
      <w:szCs w:val="20"/>
    </w:rPr>
  </w:style>
  <w:style w:type="paragraph" w:customStyle="1" w:styleId="562">
    <w:name w:val="pa-11"/>
    <w:basedOn w:val="1"/>
    <w:qFormat/>
    <w:uiPriority w:val="0"/>
    <w:pPr>
      <w:widowControl/>
      <w:spacing w:before="169" w:after="169"/>
      <w:jc w:val="left"/>
    </w:pPr>
    <w:rPr>
      <w:rFonts w:ascii="宋体" w:hAnsi="宋体" w:cs="宋体"/>
      <w:kern w:val="0"/>
      <w:sz w:val="24"/>
    </w:rPr>
  </w:style>
  <w:style w:type="paragraph" w:customStyle="1" w:styleId="563">
    <w:name w:val="_Style 301"/>
    <w:next w:val="1"/>
    <w:unhideWhenUsed/>
    <w:qFormat/>
    <w:uiPriority w:val="99"/>
    <w:pPr>
      <w:widowControl w:val="0"/>
      <w:jc w:val="both"/>
    </w:pPr>
    <w:rPr>
      <w:rFonts w:ascii="Times New Roman" w:hAnsi="Times New Roman" w:eastAsia="宋体" w:cs="Times New Roman"/>
      <w:kern w:val="2"/>
      <w:sz w:val="21"/>
      <w:szCs w:val="24"/>
      <w:lang w:val="en-US" w:eastAsia="zh-CN" w:bidi="ar-SA"/>
    </w:rPr>
  </w:style>
  <w:style w:type="paragraph" w:customStyle="1" w:styleId="564">
    <w:name w:val="标准正文"/>
    <w:basedOn w:val="1"/>
    <w:next w:val="1"/>
    <w:qFormat/>
    <w:uiPriority w:val="0"/>
    <w:pPr>
      <w:widowControl/>
      <w:spacing w:after="50"/>
      <w:ind w:firstLine="200"/>
    </w:pPr>
    <w:rPr>
      <w:color w:val="000000"/>
      <w:sz w:val="24"/>
      <w:szCs w:val="20"/>
    </w:rPr>
  </w:style>
  <w:style w:type="paragraph" w:customStyle="1" w:styleId="565">
    <w:name w:val="xl30"/>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jc w:val="center"/>
    </w:pPr>
    <w:rPr>
      <w:kern w:val="0"/>
      <w:szCs w:val="21"/>
    </w:rPr>
  </w:style>
  <w:style w:type="paragraph" w:customStyle="1" w:styleId="566">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67">
    <w:name w:val="列出段落1"/>
    <w:qFormat/>
    <w:uiPriority w:val="99"/>
    <w:pPr>
      <w:ind w:firstLine="420" w:firstLineChars="200"/>
    </w:pPr>
    <w:rPr>
      <w:rFonts w:ascii="Times New Roman" w:hAnsi="Times New Roman" w:eastAsia="宋体" w:cs="Times New Roman"/>
      <w:szCs w:val="22"/>
      <w:lang w:val="en-US" w:eastAsia="zh-CN" w:bidi="ar-SA"/>
    </w:rPr>
  </w:style>
  <w:style w:type="paragraph" w:customStyle="1" w:styleId="568">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69">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70">
    <w:name w:val="4"/>
    <w:basedOn w:val="1"/>
    <w:next w:val="31"/>
    <w:qFormat/>
    <w:uiPriority w:val="0"/>
    <w:pPr>
      <w:spacing w:line="420" w:lineRule="exact"/>
      <w:ind w:firstLine="409" w:firstLineChars="195"/>
    </w:pPr>
  </w:style>
  <w:style w:type="paragraph" w:customStyle="1" w:styleId="571">
    <w:name w:val="页脚 New New"/>
    <w:basedOn w:val="553"/>
    <w:qFormat/>
    <w:uiPriority w:val="0"/>
    <w:pPr>
      <w:tabs>
        <w:tab w:val="center" w:pos="4153"/>
        <w:tab w:val="right" w:pos="8306"/>
      </w:tabs>
      <w:snapToGrid w:val="0"/>
      <w:jc w:val="left"/>
    </w:pPr>
    <w:rPr>
      <w:sz w:val="18"/>
      <w:szCs w:val="18"/>
    </w:rPr>
  </w:style>
  <w:style w:type="paragraph" w:customStyle="1" w:styleId="572">
    <w:name w:val="Char Char Char Char Char Char1 Char"/>
    <w:basedOn w:val="1"/>
    <w:qFormat/>
    <w:uiPriority w:val="0"/>
    <w:pPr>
      <w:widowControl/>
      <w:spacing w:after="160" w:line="240" w:lineRule="exact"/>
      <w:jc w:val="left"/>
    </w:pPr>
  </w:style>
  <w:style w:type="paragraph" w:customStyle="1" w:styleId="573">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574">
    <w:name w:val="Char Char Char1 Char Char Char Char Char Char Char Char Char Char Char Char Char Char Char"/>
    <w:basedOn w:val="1"/>
    <w:qFormat/>
    <w:uiPriority w:val="0"/>
    <w:pPr>
      <w:widowControl/>
      <w:adjustRightInd w:val="0"/>
      <w:spacing w:after="160" w:afterLines="0" w:line="240" w:lineRule="exact"/>
      <w:jc w:val="left"/>
    </w:pPr>
    <w:rPr>
      <w:rFonts w:ascii="Verdana" w:hAnsi="Verdana"/>
      <w:kern w:val="0"/>
      <w:sz w:val="20"/>
      <w:szCs w:val="20"/>
      <w:lang w:eastAsia="en-US"/>
    </w:rPr>
  </w:style>
  <w:style w:type="paragraph" w:customStyle="1" w:styleId="575">
    <w:name w:val="TOC 标题2"/>
    <w:next w:val="1"/>
    <w:qFormat/>
    <w:uiPriority w:val="99"/>
    <w:pPr>
      <w:wordWrap w:val="0"/>
    </w:pPr>
    <w:rPr>
      <w:rFonts w:ascii="Calibri" w:hAnsi="Calibri" w:eastAsia="宋体" w:cs="Times New Roman"/>
      <w:sz w:val="32"/>
      <w:lang w:val="en-US" w:eastAsia="zh-CN" w:bidi="ar-SA"/>
    </w:rPr>
  </w:style>
  <w:style w:type="paragraph" w:customStyle="1" w:styleId="576">
    <w:name w:val="Char Char Char Char Char Char Char Char Char Char Char 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577">
    <w:name w:val="正文1"/>
    <w:qFormat/>
    <w:uiPriority w:val="0"/>
    <w:pPr>
      <w:jc w:val="both"/>
    </w:pPr>
    <w:rPr>
      <w:rFonts w:ascii="Times New Roman" w:hAnsi="Times New Roman" w:eastAsia="宋体" w:cs="Times New Roman"/>
      <w:lang w:val="en-US" w:eastAsia="zh-CN" w:bidi="ar-SA"/>
    </w:rPr>
  </w:style>
  <w:style w:type="paragraph" w:customStyle="1" w:styleId="578">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579">
    <w:name w:val="我的正文"/>
    <w:basedOn w:val="1"/>
    <w:qFormat/>
    <w:uiPriority w:val="0"/>
    <w:pPr>
      <w:spacing w:line="520" w:lineRule="exact"/>
      <w:ind w:firstLine="192" w:firstLineChars="192"/>
    </w:pPr>
    <w:rPr>
      <w:sz w:val="28"/>
      <w:szCs w:val="28"/>
    </w:rPr>
  </w:style>
  <w:style w:type="paragraph" w:customStyle="1" w:styleId="58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81">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82">
    <w:name w:val="页眉 New New New New New New"/>
    <w:basedOn w:val="395"/>
    <w:qFormat/>
    <w:uiPriority w:val="0"/>
    <w:pPr>
      <w:pBdr>
        <w:bottom w:val="single" w:color="auto" w:sz="6" w:space="1"/>
      </w:pBdr>
      <w:tabs>
        <w:tab w:val="center" w:pos="4153"/>
        <w:tab w:val="right" w:pos="8306"/>
      </w:tabs>
      <w:snapToGrid w:val="0"/>
      <w:jc w:val="center"/>
    </w:pPr>
    <w:rPr>
      <w:sz w:val="18"/>
      <w:szCs w:val="18"/>
    </w:rPr>
  </w:style>
  <w:style w:type="paragraph" w:customStyle="1" w:styleId="58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84">
    <w:name w:val=" Char Char Char"/>
    <w:basedOn w:val="1"/>
    <w:qFormat/>
    <w:uiPriority w:val="0"/>
    <w:pPr>
      <w:widowControl/>
      <w:spacing w:after="160" w:afterLines="0" w:line="240" w:lineRule="exact"/>
      <w:jc w:val="left"/>
    </w:pPr>
    <w:rPr>
      <w:rFonts w:ascii="Verdana" w:hAnsi="Verdana"/>
      <w:kern w:val="0"/>
      <w:sz w:val="20"/>
      <w:szCs w:val="20"/>
      <w:lang w:eastAsia="en-US"/>
    </w:rPr>
  </w:style>
  <w:style w:type="paragraph" w:customStyle="1" w:styleId="585">
    <w:name w:val="p0"/>
    <w:basedOn w:val="1"/>
    <w:qFormat/>
    <w:uiPriority w:val="0"/>
    <w:pPr>
      <w:widowControl/>
    </w:pPr>
    <w:rPr>
      <w:kern w:val="0"/>
      <w:szCs w:val="21"/>
    </w:rPr>
  </w:style>
  <w:style w:type="paragraph" w:customStyle="1" w:styleId="586">
    <w:name w:val="样式 0正文 + 首行缩进:  2 字符1"/>
    <w:basedOn w:val="1"/>
    <w:qFormat/>
    <w:uiPriority w:val="99"/>
    <w:pPr>
      <w:spacing w:line="360" w:lineRule="auto"/>
      <w:ind w:firstLine="200" w:firstLineChars="200"/>
    </w:pPr>
    <w:rPr>
      <w:szCs w:val="20"/>
    </w:rPr>
  </w:style>
  <w:style w:type="paragraph" w:customStyle="1" w:styleId="587">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588">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89">
    <w:name w:val=" Char Char1 Char Char Char Char"/>
    <w:basedOn w:val="16"/>
    <w:qFormat/>
    <w:uiPriority w:val="0"/>
    <w:rPr>
      <w:rFonts w:ascii="Tahoma" w:hAnsi="Tahoma"/>
      <w:sz w:val="24"/>
    </w:rPr>
  </w:style>
  <w:style w:type="paragraph" w:customStyle="1" w:styleId="590">
    <w:name w:val="2-2ji"/>
    <w:basedOn w:val="2"/>
    <w:qFormat/>
    <w:uiPriority w:val="0"/>
    <w:pPr>
      <w:adjustRightInd w:val="0"/>
      <w:spacing w:before="0" w:beforeLines="0" w:after="0" w:afterLines="0" w:line="360" w:lineRule="auto"/>
      <w:jc w:val="center"/>
      <w:textAlignment w:val="baseline"/>
    </w:pPr>
    <w:rPr>
      <w:rFonts w:ascii="宋体" w:hAnsi="宋体" w:eastAsia="宋体"/>
      <w:bCs w:val="0"/>
      <w:sz w:val="36"/>
    </w:rPr>
  </w:style>
  <w:style w:type="paragraph" w:customStyle="1" w:styleId="591">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592">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593">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594">
    <w:name w:val="列表段落1"/>
    <w:basedOn w:val="1"/>
    <w:qFormat/>
    <w:uiPriority w:val="0"/>
    <w:pPr>
      <w:ind w:firstLine="420" w:firstLineChars="200"/>
    </w:pPr>
    <w:rPr>
      <w:rFonts w:ascii="Calibri" w:hAnsi="Calibri"/>
      <w:szCs w:val="22"/>
    </w:rPr>
  </w:style>
  <w:style w:type="paragraph" w:customStyle="1" w:styleId="595">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596">
    <w:name w:val="无间隔1"/>
    <w:qFormat/>
    <w:uiPriority w:val="0"/>
    <w:rPr>
      <w:rFonts w:ascii="Times New Roman" w:hAnsi="Times New Roman" w:eastAsia="宋体" w:cs="Times New Roman"/>
      <w:sz w:val="22"/>
      <w:szCs w:val="22"/>
      <w:lang w:val="en-US" w:eastAsia="zh-CN" w:bidi="ar-SA"/>
    </w:rPr>
  </w:style>
  <w:style w:type="paragraph" w:customStyle="1" w:styleId="597">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598">
    <w:name w:val="Bullets"/>
    <w:basedOn w:val="1"/>
    <w:qFormat/>
    <w:uiPriority w:val="0"/>
    <w:pPr>
      <w:widowControl/>
      <w:adjustRightInd w:val="0"/>
      <w:snapToGrid w:val="0"/>
      <w:spacing w:before="60" w:after="60"/>
    </w:pPr>
    <w:rPr>
      <w:kern w:val="0"/>
      <w:sz w:val="24"/>
      <w:lang w:val="en-GB"/>
    </w:rPr>
  </w:style>
  <w:style w:type="paragraph" w:customStyle="1" w:styleId="599">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600">
    <w:name w:val="页脚 New New New New New New New"/>
    <w:basedOn w:val="381"/>
    <w:qFormat/>
    <w:uiPriority w:val="0"/>
    <w:pPr>
      <w:tabs>
        <w:tab w:val="center" w:pos="4153"/>
        <w:tab w:val="right" w:pos="8306"/>
      </w:tabs>
      <w:snapToGrid w:val="0"/>
      <w:jc w:val="left"/>
    </w:pPr>
    <w:rPr>
      <w:sz w:val="18"/>
      <w:szCs w:val="18"/>
    </w:rPr>
  </w:style>
  <w:style w:type="paragraph" w:customStyle="1" w:styleId="601">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02">
    <w:name w:val="页眉 New New"/>
    <w:basedOn w:val="553"/>
    <w:qFormat/>
    <w:uiPriority w:val="0"/>
    <w:pPr>
      <w:pBdr>
        <w:bottom w:val="single" w:color="auto" w:sz="6" w:space="1"/>
      </w:pBdr>
      <w:tabs>
        <w:tab w:val="center" w:pos="4153"/>
        <w:tab w:val="right" w:pos="8306"/>
      </w:tabs>
      <w:snapToGrid w:val="0"/>
      <w:jc w:val="center"/>
    </w:pPr>
    <w:rPr>
      <w:sz w:val="18"/>
      <w:szCs w:val="18"/>
    </w:rPr>
  </w:style>
  <w:style w:type="paragraph" w:customStyle="1" w:styleId="603">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604">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05">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606">
    <w:name w:val="默认段落字体 Para Char"/>
    <w:basedOn w:val="1"/>
    <w:qFormat/>
    <w:uiPriority w:val="0"/>
    <w:pPr>
      <w:adjustRightInd w:val="0"/>
      <w:spacing w:line="360" w:lineRule="auto"/>
    </w:pPr>
    <w:rPr>
      <w:szCs w:val="20"/>
    </w:rPr>
  </w:style>
  <w:style w:type="paragraph" w:customStyle="1" w:styleId="607">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608">
    <w:name w:val="样式 标题 3标题1.1二级节名h33rd level3l3Level 3 HeadH3heading 3 +..."/>
    <w:basedOn w:val="4"/>
    <w:qFormat/>
    <w:uiPriority w:val="0"/>
    <w:pPr>
      <w:numPr>
        <w:ilvl w:val="2"/>
        <w:numId w:val="1"/>
      </w:numPr>
      <w:spacing w:before="0" w:after="0" w:line="360" w:lineRule="auto"/>
      <w:jc w:val="left"/>
    </w:pPr>
    <w:rPr>
      <w:sz w:val="28"/>
      <w:szCs w:val="20"/>
    </w:rPr>
  </w:style>
  <w:style w:type="paragraph" w:customStyle="1" w:styleId="609">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10">
    <w:name w:val="目录标题"/>
    <w:basedOn w:val="1"/>
    <w:next w:val="1"/>
    <w:qFormat/>
    <w:uiPriority w:val="0"/>
    <w:pPr>
      <w:widowControl/>
      <w:spacing w:before="566" w:beforeLines="0" w:after="544" w:afterLines="0" w:line="566" w:lineRule="atLeast"/>
      <w:ind w:firstLine="419"/>
      <w:jc w:val="center"/>
      <w:textAlignment w:val="baseline"/>
    </w:pPr>
    <w:rPr>
      <w:rFonts w:ascii="Arial" w:eastAsia="黑体"/>
      <w:color w:val="000000"/>
      <w:spacing w:val="566"/>
      <w:kern w:val="0"/>
      <w:sz w:val="54"/>
      <w:szCs w:val="20"/>
    </w:rPr>
  </w:style>
  <w:style w:type="paragraph" w:customStyle="1" w:styleId="611">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612">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613">
    <w:name w:val="修订1"/>
    <w:semiHidden/>
    <w:qFormat/>
    <w:uiPriority w:val="99"/>
    <w:rPr>
      <w:rFonts w:ascii="Times New Roman" w:hAnsi="Times New Roman" w:eastAsia="宋体" w:cs="Times New Roman"/>
      <w:kern w:val="2"/>
      <w:sz w:val="24"/>
      <w:szCs w:val="24"/>
      <w:lang w:val="en-US" w:eastAsia="zh-CN" w:bidi="ar-SA"/>
    </w:rPr>
  </w:style>
  <w:style w:type="paragraph" w:customStyle="1" w:styleId="614">
    <w:name w:val="Normal"/>
    <w:basedOn w:val="1"/>
    <w:qFormat/>
    <w:uiPriority w:val="0"/>
    <w:rPr>
      <w:rFonts w:eastAsia="Times New Roman" w:cs="宋体"/>
      <w:kern w:val="0"/>
      <w:szCs w:val="20"/>
      <w:lang w:eastAsia="en-US"/>
    </w:rPr>
  </w:style>
  <w:style w:type="paragraph" w:customStyle="1" w:styleId="615">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616">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61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18">
    <w:name w:val="444"/>
    <w:basedOn w:val="1"/>
    <w:qFormat/>
    <w:uiPriority w:val="0"/>
    <w:pPr>
      <w:adjustRightInd w:val="0"/>
      <w:spacing w:line="312" w:lineRule="atLeast"/>
      <w:jc w:val="center"/>
      <w:textAlignment w:val="baseline"/>
    </w:pPr>
    <w:rPr>
      <w:b/>
      <w:kern w:val="0"/>
      <w:sz w:val="36"/>
      <w:szCs w:val="36"/>
    </w:rPr>
  </w:style>
  <w:style w:type="paragraph" w:customStyle="1" w:styleId="619">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20">
    <w:name w:val="页脚 New New New New New New New New New"/>
    <w:basedOn w:val="519"/>
    <w:qFormat/>
    <w:uiPriority w:val="0"/>
    <w:pPr>
      <w:tabs>
        <w:tab w:val="center" w:pos="4153"/>
        <w:tab w:val="right" w:pos="8306"/>
      </w:tabs>
      <w:snapToGrid w:val="0"/>
      <w:jc w:val="left"/>
    </w:pPr>
    <w:rPr>
      <w:sz w:val="18"/>
      <w:szCs w:val="18"/>
    </w:rPr>
  </w:style>
  <w:style w:type="paragraph" w:customStyle="1" w:styleId="621">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622">
    <w:name w:val="页脚 New New New New New"/>
    <w:basedOn w:val="433"/>
    <w:qFormat/>
    <w:uiPriority w:val="0"/>
    <w:pPr>
      <w:tabs>
        <w:tab w:val="center" w:pos="4153"/>
        <w:tab w:val="right" w:pos="8306"/>
      </w:tabs>
      <w:snapToGrid w:val="0"/>
      <w:jc w:val="left"/>
    </w:pPr>
    <w:rPr>
      <w:sz w:val="18"/>
      <w:szCs w:val="18"/>
    </w:rPr>
  </w:style>
  <w:style w:type="paragraph" w:customStyle="1" w:styleId="623">
    <w:name w:val="表格文字"/>
    <w:basedOn w:val="21"/>
    <w:qFormat/>
    <w:uiPriority w:val="99"/>
    <w:pPr>
      <w:spacing w:before="25" w:after="25"/>
      <w:jc w:val="left"/>
    </w:pPr>
    <w:rPr>
      <w:bCs/>
      <w:spacing w:val="10"/>
      <w:kern w:val="0"/>
      <w:sz w:val="24"/>
    </w:rPr>
  </w:style>
  <w:style w:type="paragraph" w:customStyle="1" w:styleId="624">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625">
    <w:name w:val="pa-15"/>
    <w:basedOn w:val="1"/>
    <w:qFormat/>
    <w:uiPriority w:val="0"/>
    <w:pPr>
      <w:widowControl/>
      <w:spacing w:before="169" w:after="169"/>
      <w:jc w:val="left"/>
    </w:pPr>
    <w:rPr>
      <w:rFonts w:ascii="宋体" w:hAnsi="宋体" w:cs="宋体"/>
      <w:kern w:val="0"/>
      <w:sz w:val="24"/>
    </w:rPr>
  </w:style>
  <w:style w:type="paragraph" w:customStyle="1" w:styleId="626">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627">
    <w:name w:val="pa-8"/>
    <w:basedOn w:val="1"/>
    <w:qFormat/>
    <w:uiPriority w:val="0"/>
    <w:pPr>
      <w:widowControl/>
      <w:spacing w:before="169" w:after="169"/>
      <w:jc w:val="left"/>
    </w:pPr>
    <w:rPr>
      <w:rFonts w:ascii="宋体" w:hAnsi="宋体" w:cs="宋体"/>
      <w:kern w:val="0"/>
      <w:sz w:val="24"/>
    </w:rPr>
  </w:style>
  <w:style w:type="paragraph" w:customStyle="1" w:styleId="62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29">
    <w:name w:val="xl26"/>
    <w:basedOn w:val="1"/>
    <w:qFormat/>
    <w:uiPriority w:val="0"/>
    <w:pPr>
      <w:widowControl/>
      <w:pBdr>
        <w:left w:val="single" w:color="auto" w:sz="4" w:space="0"/>
        <w:bottom w:val="single" w:color="auto" w:sz="4" w:space="0"/>
        <w:right w:val="single" w:color="auto" w:sz="4" w:space="0"/>
      </w:pBdr>
      <w:spacing w:before="100" w:beforeLines="0" w:beforeAutospacing="1" w:after="100" w:afterLines="0" w:afterAutospacing="1"/>
      <w:textAlignment w:val="top"/>
    </w:pPr>
    <w:rPr>
      <w:kern w:val="0"/>
      <w:szCs w:val="21"/>
    </w:rPr>
  </w:style>
  <w:style w:type="paragraph" w:customStyle="1" w:styleId="63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63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32">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33">
    <w:name w:val="_Style 70"/>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77</Pages>
  <Words>5240</Words>
  <Characters>5733</Characters>
  <Lines>366</Lines>
  <Paragraphs>103</Paragraphs>
  <TotalTime>188</TotalTime>
  <ScaleCrop>false</ScaleCrop>
  <LinksUpToDate>false</LinksUpToDate>
  <CharactersWithSpaces>5997</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2021-07-31T01:07:00Z</dcterms:created>
  <dc:creator>聂泉源</dc:creator>
  <cp:lastModifiedBy>gxxc</cp:lastModifiedBy>
  <cp:lastPrinted>2026-07-15T09:24:00Z</cp:lastPrinted>
  <dcterms:modified xsi:type="dcterms:W3CDTF">2026-07-21T09:06:36Z</dcterms:modified>
  <dc:title>3</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CE2FFD70884A4C89BF118CB94351930B_13</vt:lpwstr>
  </property>
  <property fmtid="{D5CDD505-2E9C-101B-9397-08002B2CF9AE}" pid="4" name="KSOTemplateDocerSaveRecord">
    <vt:lpwstr>eyJoZGlkIjoiNDEzYzNhMGVkODNlNjBjNWVkMzk4ZGNlYThjMzQ4ZTYiLCJ1c2VySWQiOiI0NDczOTMwNjgifQ==</vt:lpwstr>
  </property>
</Properties>
</file>