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B4A8C">
      <w:pPr>
        <w:jc w:val="center"/>
        <w:rPr>
          <w:rFonts w:hint="eastAsia" w:ascii="宋体" w:hAnsi="宋体" w:cs="宋体"/>
          <w:b/>
          <w:bCs/>
          <w:sz w:val="44"/>
          <w:szCs w:val="44"/>
        </w:rPr>
      </w:pPr>
      <w:r>
        <w:rPr>
          <w:rFonts w:hint="eastAsia" w:ascii="宋体" w:hAnsi="宋体" w:cs="宋体"/>
          <w:b/>
          <w:sz w:val="44"/>
          <w:szCs w:val="44"/>
        </w:rPr>
        <w:drawing>
          <wp:inline distT="0" distB="0" distL="0" distR="0">
            <wp:extent cx="488950" cy="488950"/>
            <wp:effectExtent l="0" t="0" r="0" b="0"/>
            <wp:docPr id="3" name="图片 2" descr="8dc398a9-b84f-48b4-b641-18b8eedbf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dc398a9-b84f-48b4-b641-18b8eedbf4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8950" cy="488950"/>
                    </a:xfrm>
                    <a:prstGeom prst="rect">
                      <a:avLst/>
                    </a:prstGeom>
                    <a:noFill/>
                    <a:ln>
                      <a:noFill/>
                    </a:ln>
                  </pic:spPr>
                </pic:pic>
              </a:graphicData>
            </a:graphic>
          </wp:inline>
        </w:drawing>
      </w:r>
    </w:p>
    <w:p w14:paraId="2FB7B460">
      <w:pPr>
        <w:widowControl/>
        <w:adjustRightInd w:val="0"/>
        <w:spacing w:line="540" w:lineRule="exact"/>
        <w:jc w:val="center"/>
        <w:rPr>
          <w:rFonts w:hint="eastAsia" w:ascii="宋体" w:hAnsi="宋体" w:cs="宋体"/>
          <w:b/>
          <w:bCs/>
          <w:sz w:val="52"/>
        </w:rPr>
      </w:pPr>
      <w:r>
        <w:rPr>
          <w:rFonts w:hint="eastAsia" w:ascii="方正小标宋_GBK" w:hAnsi="方正小标宋_GBK" w:eastAsia="方正小标宋_GBK" w:cs="方正小标宋_GBK"/>
          <w:sz w:val="44"/>
          <w:szCs w:val="44"/>
        </w:rPr>
        <w:t>公诚管理咨询有限公司</w:t>
      </w:r>
    </w:p>
    <w:p w14:paraId="358FA6B6">
      <w:pPr>
        <w:jc w:val="center"/>
        <w:rPr>
          <w:rFonts w:hint="eastAsia" w:ascii="宋体" w:hAnsi="宋体" w:cs="宋体"/>
          <w:b/>
          <w:bCs/>
          <w:sz w:val="36"/>
          <w:szCs w:val="36"/>
        </w:rPr>
      </w:pPr>
      <w:r>
        <w:rPr>
          <w:rFonts w:hint="eastAsia" w:asciiTheme="minorEastAsia" w:hAnsiTheme="minorEastAsia" w:eastAsiaTheme="minorEastAsia" w:cstheme="minorEastAsia"/>
          <w:b/>
          <w:bCs/>
          <w:sz w:val="36"/>
          <w:szCs w:val="36"/>
        </w:rPr>
        <w:t>Gongcheng Management Consulting Co. , Ltd.</w:t>
      </w:r>
    </w:p>
    <w:p w14:paraId="62FB53CE">
      <w:pPr>
        <w:spacing w:after="120"/>
        <w:ind w:firstLine="404"/>
        <w:rPr>
          <w:rFonts w:hint="eastAsia" w:ascii="宋体" w:hAnsi="宋体" w:cs="宋体"/>
          <w:b/>
          <w:bCs/>
          <w:sz w:val="10"/>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57150</wp:posOffset>
                </wp:positionV>
                <wp:extent cx="5733415" cy="33655"/>
                <wp:effectExtent l="0" t="13970" r="12065" b="28575"/>
                <wp:wrapNone/>
                <wp:docPr id="4" name="直接连接符 4"/>
                <wp:cNvGraphicFramePr/>
                <a:graphic xmlns:a="http://schemas.openxmlformats.org/drawingml/2006/main">
                  <a:graphicData uri="http://schemas.microsoft.com/office/word/2010/wordprocessingShape">
                    <wps:wsp>
                      <wps:cNvCnPr/>
                      <wps:spPr>
                        <a:xfrm>
                          <a:off x="0" y="0"/>
                          <a:ext cx="5733415" cy="336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8pt;margin-top:4.5pt;height:2.65pt;width:451.45pt;z-index:251659264;mso-width-relative:page;mso-height-relative:page;" filled="f" stroked="t" coordsize="21600,21600" o:gfxdata="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NI8HNgAAAAIAQAADwAAAAAAAAABACAAAAAiAAAAZHJzL2Rvd25yZXYueG1sUEsBAhQAFAAA&#10;AAgAh07iQOF+4N7vAQAA3QMAAA4AAAAAAAAAAQAgAAAAJwEAAGRycy9lMm9Eb2MueG1sUEsFBgAA&#10;AAAGAAYAWQEAAIgFAAAAAA==&#10;">
                <v:fill on="f" focussize="0,0"/>
                <v:stroke weight="2.25pt" color="#000000" joinstyle="round"/>
                <v:imagedata o:title=""/>
                <o:lock v:ext="edit" aspectratio="f"/>
              </v:line>
            </w:pict>
          </mc:Fallback>
        </mc:AlternateContent>
      </w:r>
      <w:r>
        <w:rPr>
          <w:rFonts w:hint="eastAsia" w:ascii="宋体" w:hAnsi="宋体" w:cs="宋体"/>
          <w:b/>
          <w:bCs/>
          <w:sz w:val="10"/>
        </w:rPr>
        <w:t xml:space="preserve">                                                                                                                                                                                       </w:t>
      </w:r>
    </w:p>
    <w:p w14:paraId="5ECAEECF">
      <w:pPr>
        <w:spacing w:before="312" w:beforeLines="100" w:after="156" w:afterLines="50" w:line="360" w:lineRule="auto"/>
        <w:jc w:val="center"/>
        <w:rPr>
          <w:rFonts w:hint="eastAsia" w:ascii="宋体" w:hAnsi="宋体" w:cs="宋体"/>
          <w:sz w:val="44"/>
          <w:szCs w:val="44"/>
        </w:rPr>
      </w:pPr>
    </w:p>
    <w:p w14:paraId="2A386766">
      <w:pPr>
        <w:spacing w:before="312" w:beforeLines="100" w:after="156" w:afterLines="50" w:line="360" w:lineRule="auto"/>
        <w:jc w:val="center"/>
        <w:rPr>
          <w:rFonts w:hint="eastAsia" w:ascii="宋体" w:hAnsi="宋体" w:cs="宋体"/>
          <w:b/>
          <w:sz w:val="44"/>
          <w:szCs w:val="44"/>
        </w:rPr>
      </w:pPr>
    </w:p>
    <w:p w14:paraId="50E3729E">
      <w:pPr>
        <w:jc w:val="center"/>
        <w:rPr>
          <w:rFonts w:hint="eastAsia" w:ascii="宋体" w:hAnsi="宋体" w:cs="宋体"/>
          <w:b/>
          <w:sz w:val="32"/>
          <w:szCs w:val="32"/>
        </w:rPr>
      </w:pPr>
      <w:r>
        <w:rPr>
          <w:rFonts w:hint="eastAsia" w:asciiTheme="minorEastAsia" w:hAnsiTheme="minorEastAsia" w:eastAsiaTheme="minorEastAsia" w:cstheme="minorEastAsia"/>
          <w:b/>
          <w:bCs/>
          <w:sz w:val="72"/>
          <w:szCs w:val="72"/>
        </w:rPr>
        <w:t>竞争性磋商文件</w:t>
      </w:r>
    </w:p>
    <w:p w14:paraId="40B10AF0">
      <w:pPr>
        <w:pStyle w:val="27"/>
        <w:rPr>
          <w:rFonts w:hint="eastAsia" w:ascii="宋体" w:hAnsi="宋体" w:cs="宋体"/>
        </w:rPr>
      </w:pPr>
    </w:p>
    <w:p w14:paraId="62FD7679">
      <w:pPr>
        <w:pStyle w:val="27"/>
        <w:rPr>
          <w:rFonts w:hint="eastAsia" w:ascii="宋体" w:hAnsi="宋体" w:cs="宋体"/>
        </w:rPr>
      </w:pPr>
    </w:p>
    <w:p w14:paraId="30B6DF44">
      <w:pPr>
        <w:pStyle w:val="27"/>
        <w:rPr>
          <w:rFonts w:hint="eastAsia" w:ascii="宋体" w:hAnsi="宋体" w:cs="宋体"/>
        </w:rPr>
      </w:pPr>
    </w:p>
    <w:p w14:paraId="72A00F56">
      <w:pPr>
        <w:pStyle w:val="27"/>
        <w:rPr>
          <w:rFonts w:hint="eastAsia" w:ascii="宋体" w:hAnsi="宋体" w:cs="宋体"/>
        </w:rPr>
      </w:pPr>
    </w:p>
    <w:p w14:paraId="01795C11">
      <w:pPr>
        <w:pStyle w:val="27"/>
        <w:rPr>
          <w:rFonts w:hint="eastAsia" w:ascii="宋体" w:hAnsi="宋体" w:cs="宋体"/>
        </w:rPr>
      </w:pPr>
    </w:p>
    <w:p w14:paraId="27CDBB8A">
      <w:pPr>
        <w:widowControl/>
        <w:adjustRightInd w:val="0"/>
        <w:spacing w:line="540" w:lineRule="exact"/>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项目名称：</w:t>
      </w:r>
      <w:bookmarkStart w:id="0" w:name="OLE_LINK10"/>
      <w:r>
        <w:rPr>
          <w:rFonts w:hint="eastAsia" w:ascii="方正小标宋_GBK" w:hAnsi="方正小标宋_GBK" w:eastAsia="方正小标宋_GBK" w:cs="方正小标宋_GBK"/>
          <w:sz w:val="32"/>
          <w:szCs w:val="32"/>
        </w:rPr>
        <w:t>广西壮族自治区省级温室气体清单编制及近零碳等试点推进（重）</w:t>
      </w:r>
    </w:p>
    <w:bookmarkEnd w:id="0"/>
    <w:p w14:paraId="1AA05BED">
      <w:pPr>
        <w:widowControl/>
        <w:adjustRightInd w:val="0"/>
        <w:spacing w:line="540" w:lineRule="exact"/>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 xml:space="preserve">项目编号：GXZC2026-C3-001062-GCZX </w:t>
      </w:r>
    </w:p>
    <w:p w14:paraId="14F35A52">
      <w:pPr>
        <w:widowControl/>
        <w:adjustRightInd w:val="0"/>
        <w:spacing w:line="540" w:lineRule="exact"/>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采 购 人：广西壮族自治区生态环境厅</w:t>
      </w:r>
    </w:p>
    <w:p w14:paraId="56DCB4FF">
      <w:pPr>
        <w:widowControl/>
        <w:adjustRightInd w:val="0"/>
        <w:spacing w:line="540" w:lineRule="exact"/>
        <w:rPr>
          <w:rFonts w:hint="eastAsia" w:ascii="宋体" w:hAnsi="宋体" w:cs="宋体"/>
          <w:b/>
          <w:sz w:val="30"/>
          <w:szCs w:val="30"/>
        </w:rPr>
      </w:pPr>
      <w:r>
        <w:rPr>
          <w:rFonts w:hint="eastAsia" w:ascii="方正小标宋_GBK" w:hAnsi="方正小标宋_GBK" w:eastAsia="方正小标宋_GBK" w:cs="方正小标宋_GBK"/>
          <w:sz w:val="32"/>
          <w:szCs w:val="32"/>
        </w:rPr>
        <w:t>采购代理机构：公诚管理咨询有限公司</w:t>
      </w:r>
    </w:p>
    <w:p w14:paraId="6C187B7B">
      <w:pPr>
        <w:pStyle w:val="27"/>
        <w:rPr>
          <w:rFonts w:hint="eastAsia" w:ascii="宋体" w:hAnsi="宋体" w:cs="宋体"/>
        </w:rPr>
      </w:pPr>
    </w:p>
    <w:p w14:paraId="024601F1">
      <w:pPr>
        <w:pStyle w:val="27"/>
        <w:rPr>
          <w:rFonts w:hint="eastAsia" w:ascii="宋体" w:hAnsi="宋体" w:cs="宋体"/>
        </w:rPr>
      </w:pPr>
    </w:p>
    <w:p w14:paraId="52C52F86">
      <w:pPr>
        <w:pStyle w:val="27"/>
        <w:rPr>
          <w:rFonts w:hint="eastAsia" w:ascii="宋体" w:hAnsi="宋体" w:cs="宋体"/>
        </w:rPr>
      </w:pPr>
    </w:p>
    <w:p w14:paraId="71BD11A1">
      <w:pPr>
        <w:pStyle w:val="27"/>
        <w:rPr>
          <w:rFonts w:hint="eastAsia" w:ascii="宋体" w:hAnsi="宋体" w:cs="宋体"/>
        </w:rPr>
      </w:pPr>
    </w:p>
    <w:p w14:paraId="7D5A382F">
      <w:pPr>
        <w:pStyle w:val="27"/>
        <w:rPr>
          <w:rFonts w:hint="eastAsia" w:ascii="宋体" w:hAnsi="宋体" w:cs="宋体"/>
        </w:rPr>
      </w:pPr>
    </w:p>
    <w:p w14:paraId="092A5618">
      <w:pPr>
        <w:pStyle w:val="27"/>
        <w:rPr>
          <w:rFonts w:hint="eastAsia" w:ascii="宋体" w:hAnsi="宋体" w:cs="宋体"/>
        </w:rPr>
      </w:pPr>
    </w:p>
    <w:p w14:paraId="3835834D">
      <w:pPr>
        <w:spacing w:line="360" w:lineRule="auto"/>
        <w:jc w:val="center"/>
        <w:rPr>
          <w:rFonts w:hint="eastAsia" w:ascii="宋体" w:hAnsi="宋体" w:cs="宋体"/>
          <w:b/>
          <w:sz w:val="30"/>
          <w:szCs w:val="30"/>
        </w:rPr>
      </w:pPr>
      <w:r>
        <w:rPr>
          <w:rFonts w:hint="eastAsia" w:ascii="方正小标宋_GBK" w:hAnsi="方正小标宋_GBK" w:eastAsia="方正小标宋_GBK" w:cs="方正小标宋_GBK"/>
          <w:sz w:val="32"/>
          <w:szCs w:val="32"/>
        </w:rPr>
        <w:t>2026年4月</w:t>
      </w:r>
    </w:p>
    <w:p w14:paraId="77FAFDBB">
      <w:pPr>
        <w:spacing w:line="360" w:lineRule="auto"/>
        <w:ind w:firstLine="643" w:firstLineChars="200"/>
        <w:jc w:val="center"/>
        <w:rPr>
          <w:rFonts w:hint="eastAsia" w:ascii="宋体" w:hAnsi="宋体" w:cs="宋体"/>
          <w:b/>
          <w:sz w:val="44"/>
          <w:szCs w:val="44"/>
        </w:rPr>
      </w:pPr>
      <w:r>
        <w:rPr>
          <w:rFonts w:hint="eastAsia" w:ascii="宋体" w:hAnsi="宋体" w:cs="宋体"/>
          <w:b/>
          <w:sz w:val="32"/>
          <w:szCs w:val="32"/>
        </w:rPr>
        <w:br w:type="page"/>
      </w:r>
      <w:r>
        <w:rPr>
          <w:rFonts w:hint="eastAsia" w:ascii="方正小标宋_GBK" w:hAnsi="方正小标宋_GBK" w:eastAsia="方正小标宋_GBK" w:cs="方正小标宋_GBK"/>
          <w:sz w:val="44"/>
          <w:szCs w:val="44"/>
        </w:rPr>
        <w:t>目   录</w:t>
      </w:r>
    </w:p>
    <w:p w14:paraId="72E4EA30">
      <w:pPr>
        <w:pStyle w:val="26"/>
        <w:tabs>
          <w:tab w:val="right" w:leader="dot" w:pos="8300"/>
          <w:tab w:val="clear" w:pos="8296"/>
        </w:tabs>
        <w:rPr>
          <w:rFonts w:hint="eastAsia" w:ascii="宋体" w:hAnsi="宋体" w:cs="宋体"/>
          <w:szCs w:val="21"/>
        </w:rPr>
      </w:pPr>
      <w:r>
        <w:rPr>
          <w:rFonts w:hint="eastAsia" w:ascii="宋体" w:hAnsi="宋体" w:cs="宋体"/>
          <w:b/>
          <w:bCs/>
          <w:sz w:val="28"/>
          <w:szCs w:val="28"/>
        </w:rPr>
        <w:fldChar w:fldCharType="begin"/>
      </w:r>
      <w:r>
        <w:rPr>
          <w:rFonts w:hint="eastAsia" w:ascii="宋体" w:hAnsi="宋体" w:cs="宋体"/>
          <w:b/>
          <w:bCs/>
          <w:sz w:val="28"/>
          <w:szCs w:val="28"/>
        </w:rPr>
        <w:instrText xml:space="preserve"> TOC \o "1-3" \h \z \u </w:instrText>
      </w:r>
      <w:r>
        <w:rPr>
          <w:rFonts w:hint="eastAsia" w:ascii="宋体" w:hAnsi="宋体" w:cs="宋体"/>
          <w:b/>
          <w:bCs/>
          <w:sz w:val="28"/>
          <w:szCs w:val="28"/>
        </w:rPr>
        <w:fldChar w:fldCharType="separate"/>
      </w:r>
      <w:r>
        <w:fldChar w:fldCharType="begin"/>
      </w:r>
      <w:r>
        <w:instrText xml:space="preserve"> HYPERLINK \l "_Toc10351" </w:instrText>
      </w:r>
      <w:r>
        <w:fldChar w:fldCharType="separate"/>
      </w:r>
      <w:r>
        <w:rPr>
          <w:rFonts w:hint="eastAsia" w:ascii="宋体" w:hAnsi="宋体" w:cs="宋体"/>
          <w:szCs w:val="21"/>
        </w:rPr>
        <w:t>第一章 竞争性磋商公告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_Toc10351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14:paraId="52F92BFF">
      <w:pPr>
        <w:pStyle w:val="26"/>
        <w:tabs>
          <w:tab w:val="right" w:leader="dot" w:pos="8300"/>
          <w:tab w:val="clear" w:pos="8296"/>
        </w:tabs>
        <w:rPr>
          <w:rFonts w:hint="eastAsia" w:ascii="宋体" w:hAnsi="宋体" w:cs="宋体"/>
          <w:szCs w:val="21"/>
        </w:rPr>
      </w:pPr>
      <w:r>
        <w:fldChar w:fldCharType="begin"/>
      </w:r>
      <w:r>
        <w:instrText xml:space="preserve"> HYPERLINK \l "_Toc15451" </w:instrText>
      </w:r>
      <w:r>
        <w:fldChar w:fldCharType="separate"/>
      </w:r>
      <w:r>
        <w:rPr>
          <w:rFonts w:hint="eastAsia" w:ascii="宋体" w:hAnsi="宋体" w:cs="宋体"/>
          <w:szCs w:val="21"/>
        </w:rPr>
        <w:t>一、项目基本情况</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_Toc15451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14:paraId="3C19B984">
      <w:pPr>
        <w:pStyle w:val="26"/>
        <w:tabs>
          <w:tab w:val="right" w:leader="dot" w:pos="8300"/>
          <w:tab w:val="clear" w:pos="8296"/>
        </w:tabs>
        <w:rPr>
          <w:rFonts w:hint="eastAsia" w:ascii="宋体" w:hAnsi="宋体" w:cs="宋体"/>
          <w:szCs w:val="21"/>
        </w:rPr>
      </w:pPr>
      <w:r>
        <w:fldChar w:fldCharType="begin"/>
      </w:r>
      <w:r>
        <w:instrText xml:space="preserve"> HYPERLINK \l "_Toc4731" </w:instrText>
      </w:r>
      <w:r>
        <w:fldChar w:fldCharType="separate"/>
      </w:r>
      <w:r>
        <w:rPr>
          <w:rFonts w:hint="eastAsia" w:ascii="宋体" w:hAnsi="宋体" w:cs="宋体"/>
          <w:szCs w:val="21"/>
        </w:rPr>
        <w:t>二、申请人的资格要求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_Toc4731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14:paraId="41EEDBAA">
      <w:pPr>
        <w:pStyle w:val="26"/>
        <w:tabs>
          <w:tab w:val="right" w:leader="dot" w:pos="8300"/>
          <w:tab w:val="clear" w:pos="8296"/>
        </w:tabs>
        <w:rPr>
          <w:rFonts w:hint="eastAsia" w:ascii="宋体" w:hAnsi="宋体" w:cs="宋体"/>
          <w:szCs w:val="21"/>
        </w:rPr>
      </w:pPr>
      <w:r>
        <w:fldChar w:fldCharType="begin"/>
      </w:r>
      <w:r>
        <w:instrText xml:space="preserve"> HYPERLINK \l "_Toc7840" </w:instrText>
      </w:r>
      <w:r>
        <w:fldChar w:fldCharType="separate"/>
      </w:r>
      <w:r>
        <w:rPr>
          <w:rFonts w:hint="eastAsia" w:ascii="宋体" w:hAnsi="宋体" w:cs="宋体"/>
          <w:szCs w:val="21"/>
        </w:rPr>
        <w:t>三、获取采购文件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_Toc7840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14:paraId="036DD304">
      <w:pPr>
        <w:pStyle w:val="26"/>
        <w:tabs>
          <w:tab w:val="right" w:leader="dot" w:pos="8300"/>
          <w:tab w:val="clear" w:pos="8296"/>
        </w:tabs>
        <w:rPr>
          <w:rFonts w:hint="eastAsia" w:ascii="宋体" w:hAnsi="宋体" w:cs="宋体"/>
          <w:szCs w:val="21"/>
        </w:rPr>
      </w:pPr>
      <w:r>
        <w:fldChar w:fldCharType="begin"/>
      </w:r>
      <w:r>
        <w:instrText xml:space="preserve"> HYPERLINK \l "_Toc16911" </w:instrText>
      </w:r>
      <w:r>
        <w:fldChar w:fldCharType="separate"/>
      </w:r>
      <w:r>
        <w:rPr>
          <w:rFonts w:hint="eastAsia" w:ascii="宋体" w:hAnsi="宋体" w:cs="宋体"/>
          <w:szCs w:val="21"/>
        </w:rPr>
        <w:t>四、响应文件提交</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_Toc16911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14:paraId="2744F428">
      <w:pPr>
        <w:pStyle w:val="26"/>
        <w:tabs>
          <w:tab w:val="right" w:leader="dot" w:pos="8300"/>
          <w:tab w:val="clear" w:pos="8296"/>
        </w:tabs>
        <w:rPr>
          <w:rFonts w:hint="eastAsia" w:ascii="宋体" w:hAnsi="宋体" w:cs="宋体"/>
          <w:szCs w:val="21"/>
        </w:rPr>
      </w:pPr>
      <w:r>
        <w:fldChar w:fldCharType="begin"/>
      </w:r>
      <w:r>
        <w:instrText xml:space="preserve"> HYPERLINK \l "_Toc26075" </w:instrText>
      </w:r>
      <w:r>
        <w:fldChar w:fldCharType="separate"/>
      </w:r>
      <w:r>
        <w:rPr>
          <w:rFonts w:hint="eastAsia" w:ascii="宋体" w:hAnsi="宋体" w:cs="宋体"/>
          <w:szCs w:val="21"/>
        </w:rPr>
        <w:t>五、响应文件开启</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_Toc26075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14:paraId="1B5762BF">
      <w:pPr>
        <w:pStyle w:val="26"/>
        <w:tabs>
          <w:tab w:val="right" w:leader="dot" w:pos="8300"/>
          <w:tab w:val="clear" w:pos="8296"/>
        </w:tabs>
        <w:rPr>
          <w:rFonts w:hint="eastAsia" w:ascii="宋体" w:hAnsi="宋体" w:cs="宋体"/>
          <w:szCs w:val="21"/>
        </w:rPr>
      </w:pPr>
      <w:r>
        <w:fldChar w:fldCharType="begin"/>
      </w:r>
      <w:r>
        <w:instrText xml:space="preserve"> HYPERLINK \l "_Toc24353" </w:instrText>
      </w:r>
      <w:r>
        <w:fldChar w:fldCharType="separate"/>
      </w:r>
      <w:r>
        <w:rPr>
          <w:rFonts w:hint="eastAsia" w:ascii="宋体" w:hAnsi="宋体" w:cs="宋体"/>
          <w:szCs w:val="21"/>
        </w:rPr>
        <w:t>六、公告期限</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_Toc24353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14:paraId="0274066B">
      <w:pPr>
        <w:pStyle w:val="26"/>
        <w:tabs>
          <w:tab w:val="right" w:leader="dot" w:pos="8300"/>
          <w:tab w:val="clear" w:pos="8296"/>
        </w:tabs>
        <w:rPr>
          <w:rFonts w:hint="eastAsia" w:ascii="宋体" w:hAnsi="宋体" w:cs="宋体"/>
          <w:szCs w:val="21"/>
        </w:rPr>
      </w:pPr>
      <w:r>
        <w:fldChar w:fldCharType="begin"/>
      </w:r>
      <w:r>
        <w:instrText xml:space="preserve"> HYPERLINK \l "_Toc22653" </w:instrText>
      </w:r>
      <w:r>
        <w:fldChar w:fldCharType="separate"/>
      </w:r>
      <w:r>
        <w:rPr>
          <w:rFonts w:hint="eastAsia" w:ascii="宋体" w:hAnsi="宋体" w:cs="宋体"/>
          <w:szCs w:val="21"/>
        </w:rPr>
        <w:t>七、其他补充事宜</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_Toc22653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14:paraId="3826DFDC">
      <w:pPr>
        <w:pStyle w:val="26"/>
        <w:tabs>
          <w:tab w:val="right" w:leader="dot" w:pos="8300"/>
          <w:tab w:val="clear" w:pos="8296"/>
        </w:tabs>
        <w:rPr>
          <w:rFonts w:hint="eastAsia" w:ascii="宋体" w:hAnsi="宋体" w:cs="宋体"/>
          <w:szCs w:val="21"/>
        </w:rPr>
      </w:pPr>
      <w:r>
        <w:fldChar w:fldCharType="begin"/>
      </w:r>
      <w:r>
        <w:instrText xml:space="preserve"> HYPERLINK \l "_Toc17229" </w:instrText>
      </w:r>
      <w:r>
        <w:fldChar w:fldCharType="separate"/>
      </w:r>
      <w:r>
        <w:rPr>
          <w:rFonts w:hint="eastAsia" w:ascii="宋体" w:hAnsi="宋体" w:cs="宋体"/>
          <w:szCs w:val="21"/>
        </w:rPr>
        <w:t>八、凡对本次采购提出询问，请按以下方式联系。</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_Toc17229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14:paraId="4666BC1D">
      <w:pPr>
        <w:pStyle w:val="26"/>
        <w:tabs>
          <w:tab w:val="right" w:leader="dot" w:pos="8300"/>
          <w:tab w:val="clear" w:pos="8296"/>
        </w:tabs>
        <w:rPr>
          <w:rFonts w:hint="eastAsia" w:ascii="宋体" w:hAnsi="宋体" w:cs="宋体"/>
          <w:szCs w:val="21"/>
        </w:rPr>
      </w:pPr>
      <w:r>
        <w:fldChar w:fldCharType="begin"/>
      </w:r>
      <w:r>
        <w:instrText xml:space="preserve"> HYPERLINK \l "_Toc10978" </w:instrText>
      </w:r>
      <w:r>
        <w:fldChar w:fldCharType="separate"/>
      </w:r>
      <w:r>
        <w:rPr>
          <w:rFonts w:hint="eastAsia" w:ascii="宋体" w:hAnsi="宋体" w:cs="宋体"/>
          <w:szCs w:val="21"/>
        </w:rPr>
        <w:t>第二章 供应商须知</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_Toc10978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14:paraId="6E4B700F">
      <w:pPr>
        <w:pStyle w:val="15"/>
        <w:tabs>
          <w:tab w:val="right" w:leader="dot" w:pos="8300"/>
        </w:tabs>
        <w:rPr>
          <w:rFonts w:hint="eastAsia" w:ascii="宋体" w:hAnsi="宋体" w:cs="宋体"/>
          <w:szCs w:val="21"/>
        </w:rPr>
      </w:pPr>
      <w:r>
        <w:fldChar w:fldCharType="begin"/>
      </w:r>
      <w:r>
        <w:instrText xml:space="preserve"> HYPERLINK \l "_Toc13827" </w:instrText>
      </w:r>
      <w:r>
        <w:fldChar w:fldCharType="separate"/>
      </w:r>
      <w:r>
        <w:rPr>
          <w:rFonts w:hint="eastAsia" w:ascii="宋体" w:hAnsi="宋体" w:cs="宋体"/>
          <w:szCs w:val="21"/>
        </w:rPr>
        <w:t>供应商须知前附表</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_Toc13827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14:paraId="5F16F33F">
      <w:pPr>
        <w:pStyle w:val="15"/>
        <w:tabs>
          <w:tab w:val="right" w:leader="dot" w:pos="8300"/>
        </w:tabs>
        <w:rPr>
          <w:rFonts w:hint="eastAsia" w:ascii="宋体" w:hAnsi="宋体" w:cs="宋体"/>
          <w:szCs w:val="21"/>
        </w:rPr>
      </w:pPr>
      <w:r>
        <w:fldChar w:fldCharType="begin"/>
      </w:r>
      <w:r>
        <w:instrText xml:space="preserve"> HYPERLINK \l "_Toc24883" </w:instrText>
      </w:r>
      <w:r>
        <w:fldChar w:fldCharType="separate"/>
      </w:r>
      <w:r>
        <w:rPr>
          <w:rFonts w:hint="eastAsia" w:ascii="宋体" w:hAnsi="宋体" w:cs="宋体"/>
          <w:szCs w:val="21"/>
        </w:rPr>
        <w:t>供应商须知正文</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_Toc24883 \h </w:instrText>
      </w:r>
      <w:r>
        <w:rPr>
          <w:rFonts w:hint="eastAsia" w:ascii="宋体" w:hAnsi="宋体" w:cs="宋体"/>
          <w:szCs w:val="21"/>
        </w:rPr>
        <w:fldChar w:fldCharType="separate"/>
      </w:r>
      <w:r>
        <w:rPr>
          <w:rFonts w:hint="eastAsia" w:ascii="宋体" w:hAnsi="宋体" w:cs="宋体"/>
          <w:szCs w:val="21"/>
        </w:rPr>
        <w:t>11</w:t>
      </w:r>
      <w:r>
        <w:rPr>
          <w:rFonts w:hint="eastAsia" w:ascii="宋体" w:hAnsi="宋体" w:cs="宋体"/>
          <w:szCs w:val="21"/>
        </w:rPr>
        <w:fldChar w:fldCharType="end"/>
      </w:r>
      <w:r>
        <w:rPr>
          <w:rFonts w:hint="eastAsia" w:ascii="宋体" w:hAnsi="宋体" w:cs="宋体"/>
          <w:szCs w:val="21"/>
        </w:rPr>
        <w:fldChar w:fldCharType="end"/>
      </w:r>
    </w:p>
    <w:p w14:paraId="0E7EA536">
      <w:pPr>
        <w:pStyle w:val="15"/>
        <w:tabs>
          <w:tab w:val="right" w:leader="dot" w:pos="8300"/>
        </w:tabs>
        <w:rPr>
          <w:rFonts w:hint="eastAsia" w:ascii="宋体" w:hAnsi="宋体" w:cs="宋体"/>
          <w:szCs w:val="21"/>
        </w:rPr>
      </w:pPr>
      <w:r>
        <w:fldChar w:fldCharType="begin"/>
      </w:r>
      <w:r>
        <w:instrText xml:space="preserve"> HYPERLINK \l "_Toc858" </w:instrText>
      </w:r>
      <w:r>
        <w:fldChar w:fldCharType="separate"/>
      </w:r>
      <w:r>
        <w:rPr>
          <w:rFonts w:hint="eastAsia" w:ascii="宋体" w:hAnsi="宋体" w:cs="宋体"/>
          <w:bCs/>
          <w:szCs w:val="21"/>
        </w:rPr>
        <w:t>一、总则</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_Toc858 \h </w:instrText>
      </w:r>
      <w:r>
        <w:rPr>
          <w:rFonts w:hint="eastAsia" w:ascii="宋体" w:hAnsi="宋体" w:cs="宋体"/>
          <w:szCs w:val="21"/>
        </w:rPr>
        <w:fldChar w:fldCharType="separate"/>
      </w:r>
      <w:r>
        <w:rPr>
          <w:rFonts w:hint="eastAsia" w:ascii="宋体" w:hAnsi="宋体" w:cs="宋体"/>
          <w:szCs w:val="21"/>
        </w:rPr>
        <w:t>11</w:t>
      </w:r>
      <w:r>
        <w:rPr>
          <w:rFonts w:hint="eastAsia" w:ascii="宋体" w:hAnsi="宋体" w:cs="宋体"/>
          <w:szCs w:val="21"/>
        </w:rPr>
        <w:fldChar w:fldCharType="end"/>
      </w:r>
      <w:r>
        <w:rPr>
          <w:rFonts w:hint="eastAsia" w:ascii="宋体" w:hAnsi="宋体" w:cs="宋体"/>
          <w:szCs w:val="21"/>
        </w:rPr>
        <w:fldChar w:fldCharType="end"/>
      </w:r>
    </w:p>
    <w:p w14:paraId="2B94BC9E">
      <w:pPr>
        <w:pStyle w:val="15"/>
        <w:tabs>
          <w:tab w:val="right" w:leader="dot" w:pos="8300"/>
        </w:tabs>
        <w:rPr>
          <w:rFonts w:hint="eastAsia" w:ascii="宋体" w:hAnsi="宋体" w:cs="宋体"/>
          <w:szCs w:val="21"/>
        </w:rPr>
      </w:pPr>
      <w:r>
        <w:fldChar w:fldCharType="begin"/>
      </w:r>
      <w:r>
        <w:instrText xml:space="preserve"> HYPERLINK \l "_Toc21876" </w:instrText>
      </w:r>
      <w:r>
        <w:fldChar w:fldCharType="separate"/>
      </w:r>
      <w:r>
        <w:rPr>
          <w:rFonts w:hint="eastAsia" w:ascii="宋体" w:hAnsi="宋体" w:cs="宋体"/>
          <w:bCs/>
          <w:szCs w:val="21"/>
        </w:rPr>
        <w:t>二、磋商文件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_Toc21876 \h </w:instrText>
      </w:r>
      <w:r>
        <w:rPr>
          <w:rFonts w:hint="eastAsia" w:ascii="宋体" w:hAnsi="宋体" w:cs="宋体"/>
          <w:szCs w:val="21"/>
        </w:rPr>
        <w:fldChar w:fldCharType="separate"/>
      </w:r>
      <w:r>
        <w:rPr>
          <w:rFonts w:hint="eastAsia" w:ascii="宋体" w:hAnsi="宋体" w:cs="宋体"/>
          <w:szCs w:val="21"/>
        </w:rPr>
        <w:t>13</w:t>
      </w:r>
      <w:r>
        <w:rPr>
          <w:rFonts w:hint="eastAsia" w:ascii="宋体" w:hAnsi="宋体" w:cs="宋体"/>
          <w:szCs w:val="21"/>
        </w:rPr>
        <w:fldChar w:fldCharType="end"/>
      </w:r>
      <w:r>
        <w:rPr>
          <w:rFonts w:hint="eastAsia" w:ascii="宋体" w:hAnsi="宋体" w:cs="宋体"/>
          <w:szCs w:val="21"/>
        </w:rPr>
        <w:fldChar w:fldCharType="end"/>
      </w:r>
    </w:p>
    <w:p w14:paraId="0414D57D">
      <w:pPr>
        <w:pStyle w:val="15"/>
        <w:tabs>
          <w:tab w:val="right" w:leader="dot" w:pos="8300"/>
        </w:tabs>
        <w:rPr>
          <w:rFonts w:hint="eastAsia" w:ascii="宋体" w:hAnsi="宋体" w:cs="宋体"/>
          <w:szCs w:val="21"/>
        </w:rPr>
      </w:pPr>
      <w:r>
        <w:fldChar w:fldCharType="begin"/>
      </w:r>
      <w:r>
        <w:instrText xml:space="preserve"> HYPERLINK \l "_Toc2661" </w:instrText>
      </w:r>
      <w:r>
        <w:fldChar w:fldCharType="separate"/>
      </w:r>
      <w:r>
        <w:rPr>
          <w:rFonts w:hint="eastAsia" w:ascii="宋体" w:hAnsi="宋体" w:cs="宋体"/>
          <w:bCs/>
          <w:szCs w:val="21"/>
        </w:rPr>
        <w:t>三、响应文件的编制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_Toc2661 \h </w:instrText>
      </w:r>
      <w:r>
        <w:rPr>
          <w:rFonts w:hint="eastAsia" w:ascii="宋体" w:hAnsi="宋体" w:cs="宋体"/>
          <w:szCs w:val="21"/>
        </w:rPr>
        <w:fldChar w:fldCharType="separate"/>
      </w:r>
      <w:r>
        <w:rPr>
          <w:rFonts w:hint="eastAsia" w:ascii="宋体" w:hAnsi="宋体" w:cs="宋体"/>
          <w:szCs w:val="21"/>
        </w:rPr>
        <w:t>14</w:t>
      </w:r>
      <w:r>
        <w:rPr>
          <w:rFonts w:hint="eastAsia" w:ascii="宋体" w:hAnsi="宋体" w:cs="宋体"/>
          <w:szCs w:val="21"/>
        </w:rPr>
        <w:fldChar w:fldCharType="end"/>
      </w:r>
      <w:r>
        <w:rPr>
          <w:rFonts w:hint="eastAsia" w:ascii="宋体" w:hAnsi="宋体" w:cs="宋体"/>
          <w:szCs w:val="21"/>
        </w:rPr>
        <w:fldChar w:fldCharType="end"/>
      </w:r>
    </w:p>
    <w:p w14:paraId="2E4ED8F4">
      <w:pPr>
        <w:pStyle w:val="15"/>
        <w:tabs>
          <w:tab w:val="right" w:leader="dot" w:pos="8300"/>
        </w:tabs>
        <w:rPr>
          <w:rFonts w:hint="eastAsia" w:ascii="宋体" w:hAnsi="宋体" w:cs="宋体"/>
          <w:szCs w:val="21"/>
        </w:rPr>
      </w:pPr>
      <w:r>
        <w:fldChar w:fldCharType="begin"/>
      </w:r>
      <w:r>
        <w:instrText xml:space="preserve"> HYPERLINK \l "_Toc11014" </w:instrText>
      </w:r>
      <w:r>
        <w:fldChar w:fldCharType="separate"/>
      </w:r>
      <w:r>
        <w:rPr>
          <w:rFonts w:hint="eastAsia" w:ascii="宋体" w:hAnsi="宋体" w:cs="宋体"/>
          <w:bCs/>
          <w:szCs w:val="21"/>
        </w:rPr>
        <w:t>四、评审及磋商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_Toc11014 \h </w:instrText>
      </w:r>
      <w:r>
        <w:rPr>
          <w:rFonts w:hint="eastAsia" w:ascii="宋体" w:hAnsi="宋体" w:cs="宋体"/>
          <w:szCs w:val="21"/>
        </w:rPr>
        <w:fldChar w:fldCharType="separate"/>
      </w:r>
      <w:r>
        <w:rPr>
          <w:rFonts w:hint="eastAsia" w:ascii="宋体" w:hAnsi="宋体" w:cs="宋体"/>
          <w:szCs w:val="21"/>
        </w:rPr>
        <w:t>16</w:t>
      </w:r>
      <w:r>
        <w:rPr>
          <w:rFonts w:hint="eastAsia" w:ascii="宋体" w:hAnsi="宋体" w:cs="宋体"/>
          <w:szCs w:val="21"/>
        </w:rPr>
        <w:fldChar w:fldCharType="end"/>
      </w:r>
      <w:r>
        <w:rPr>
          <w:rFonts w:hint="eastAsia" w:ascii="宋体" w:hAnsi="宋体" w:cs="宋体"/>
          <w:szCs w:val="21"/>
        </w:rPr>
        <w:fldChar w:fldCharType="end"/>
      </w:r>
    </w:p>
    <w:p w14:paraId="21E5D97E">
      <w:pPr>
        <w:pStyle w:val="26"/>
        <w:tabs>
          <w:tab w:val="right" w:leader="dot" w:pos="8300"/>
          <w:tab w:val="clear" w:pos="8296"/>
        </w:tabs>
        <w:rPr>
          <w:rFonts w:hint="eastAsia" w:ascii="宋体" w:hAnsi="宋体" w:cs="宋体"/>
          <w:szCs w:val="21"/>
        </w:rPr>
      </w:pPr>
      <w:r>
        <w:fldChar w:fldCharType="begin"/>
      </w:r>
      <w:r>
        <w:instrText xml:space="preserve"> HYPERLINK \l "_Toc1847" </w:instrText>
      </w:r>
      <w:r>
        <w:fldChar w:fldCharType="separate"/>
      </w:r>
      <w:r>
        <w:rPr>
          <w:rFonts w:hint="eastAsia" w:ascii="宋体" w:hAnsi="宋体" w:cs="宋体"/>
          <w:szCs w:val="21"/>
        </w:rPr>
        <w:t>第三章 采购需求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_Toc1847 \h </w:instrText>
      </w:r>
      <w:r>
        <w:rPr>
          <w:rFonts w:hint="eastAsia" w:ascii="宋体" w:hAnsi="宋体" w:cs="宋体"/>
          <w:szCs w:val="21"/>
        </w:rPr>
        <w:fldChar w:fldCharType="separate"/>
      </w:r>
      <w:r>
        <w:rPr>
          <w:rFonts w:hint="eastAsia" w:ascii="宋体" w:hAnsi="宋体" w:cs="宋体"/>
          <w:szCs w:val="21"/>
        </w:rPr>
        <w:t>23</w:t>
      </w:r>
      <w:r>
        <w:rPr>
          <w:rFonts w:hint="eastAsia" w:ascii="宋体" w:hAnsi="宋体" w:cs="宋体"/>
          <w:szCs w:val="21"/>
        </w:rPr>
        <w:fldChar w:fldCharType="end"/>
      </w:r>
      <w:r>
        <w:rPr>
          <w:rFonts w:hint="eastAsia" w:ascii="宋体" w:hAnsi="宋体" w:cs="宋体"/>
          <w:szCs w:val="21"/>
        </w:rPr>
        <w:fldChar w:fldCharType="end"/>
      </w:r>
    </w:p>
    <w:p w14:paraId="09D569E1">
      <w:pPr>
        <w:pStyle w:val="26"/>
        <w:tabs>
          <w:tab w:val="right" w:leader="dot" w:pos="8300"/>
          <w:tab w:val="clear" w:pos="8296"/>
        </w:tabs>
        <w:rPr>
          <w:rFonts w:hint="eastAsia" w:ascii="宋体" w:hAnsi="宋体" w:cs="宋体"/>
          <w:szCs w:val="21"/>
        </w:rPr>
      </w:pPr>
      <w:r>
        <w:fldChar w:fldCharType="begin"/>
      </w:r>
      <w:r>
        <w:instrText xml:space="preserve"> HYPERLINK \l "_Toc15864" </w:instrText>
      </w:r>
      <w:r>
        <w:fldChar w:fldCharType="separate"/>
      </w:r>
      <w:r>
        <w:rPr>
          <w:rFonts w:hint="eastAsia" w:ascii="宋体" w:hAnsi="宋体" w:cs="宋体"/>
          <w:szCs w:val="21"/>
        </w:rPr>
        <w:t>第四章  评审程序、评审方法和评审标准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_Toc15864 \h </w:instrText>
      </w:r>
      <w:r>
        <w:rPr>
          <w:rFonts w:hint="eastAsia" w:ascii="宋体" w:hAnsi="宋体" w:cs="宋体"/>
          <w:szCs w:val="21"/>
        </w:rPr>
        <w:fldChar w:fldCharType="separate"/>
      </w:r>
      <w:r>
        <w:rPr>
          <w:rFonts w:hint="eastAsia" w:ascii="宋体" w:hAnsi="宋体" w:cs="宋体"/>
          <w:szCs w:val="21"/>
        </w:rPr>
        <w:t>28</w:t>
      </w:r>
      <w:r>
        <w:rPr>
          <w:rFonts w:hint="eastAsia" w:ascii="宋体" w:hAnsi="宋体" w:cs="宋体"/>
          <w:szCs w:val="21"/>
        </w:rPr>
        <w:fldChar w:fldCharType="end"/>
      </w:r>
      <w:r>
        <w:rPr>
          <w:rFonts w:hint="eastAsia" w:ascii="宋体" w:hAnsi="宋体" w:cs="宋体"/>
          <w:szCs w:val="21"/>
        </w:rPr>
        <w:fldChar w:fldCharType="end"/>
      </w:r>
    </w:p>
    <w:p w14:paraId="5B4B8B91">
      <w:pPr>
        <w:pStyle w:val="15"/>
        <w:tabs>
          <w:tab w:val="right" w:leader="dot" w:pos="8300"/>
        </w:tabs>
        <w:rPr>
          <w:rFonts w:hint="eastAsia" w:ascii="宋体" w:hAnsi="宋体" w:cs="宋体"/>
          <w:szCs w:val="21"/>
        </w:rPr>
      </w:pPr>
      <w:r>
        <w:fldChar w:fldCharType="begin"/>
      </w:r>
      <w:r>
        <w:instrText xml:space="preserve"> HYPERLINK \l "_Toc8692" </w:instrText>
      </w:r>
      <w:r>
        <w:fldChar w:fldCharType="separate"/>
      </w:r>
      <w:r>
        <w:rPr>
          <w:rFonts w:hint="eastAsia" w:ascii="宋体" w:hAnsi="宋体" w:cs="宋体"/>
          <w:szCs w:val="21"/>
        </w:rPr>
        <w:t>一、评审程序和评审方法</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_Toc8692 \h </w:instrText>
      </w:r>
      <w:r>
        <w:rPr>
          <w:rFonts w:hint="eastAsia" w:ascii="宋体" w:hAnsi="宋体" w:cs="宋体"/>
          <w:szCs w:val="21"/>
        </w:rPr>
        <w:fldChar w:fldCharType="separate"/>
      </w:r>
      <w:r>
        <w:rPr>
          <w:rFonts w:hint="eastAsia" w:ascii="宋体" w:hAnsi="宋体" w:cs="宋体"/>
          <w:szCs w:val="21"/>
        </w:rPr>
        <w:t>28</w:t>
      </w:r>
      <w:r>
        <w:rPr>
          <w:rFonts w:hint="eastAsia" w:ascii="宋体" w:hAnsi="宋体" w:cs="宋体"/>
          <w:szCs w:val="21"/>
        </w:rPr>
        <w:fldChar w:fldCharType="end"/>
      </w:r>
      <w:r>
        <w:rPr>
          <w:rFonts w:hint="eastAsia" w:ascii="宋体" w:hAnsi="宋体" w:cs="宋体"/>
          <w:szCs w:val="21"/>
        </w:rPr>
        <w:fldChar w:fldCharType="end"/>
      </w:r>
    </w:p>
    <w:p w14:paraId="7C3627AB">
      <w:pPr>
        <w:pStyle w:val="15"/>
        <w:tabs>
          <w:tab w:val="right" w:leader="dot" w:pos="8300"/>
        </w:tabs>
        <w:rPr>
          <w:rFonts w:hint="eastAsia" w:ascii="宋体" w:hAnsi="宋体" w:cs="宋体"/>
          <w:szCs w:val="21"/>
        </w:rPr>
      </w:pPr>
      <w:r>
        <w:fldChar w:fldCharType="begin"/>
      </w:r>
      <w:r>
        <w:instrText xml:space="preserve"> HYPERLINK \l "_Toc6076" </w:instrText>
      </w:r>
      <w:r>
        <w:fldChar w:fldCharType="separate"/>
      </w:r>
      <w:r>
        <w:rPr>
          <w:rFonts w:hint="eastAsia" w:ascii="宋体" w:hAnsi="宋体" w:cs="宋体"/>
          <w:szCs w:val="21"/>
        </w:rPr>
        <w:t>二、评审标准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_Toc6076 \h </w:instrText>
      </w:r>
      <w:r>
        <w:rPr>
          <w:rFonts w:hint="eastAsia" w:ascii="宋体" w:hAnsi="宋体" w:cs="宋体"/>
          <w:szCs w:val="21"/>
        </w:rPr>
        <w:fldChar w:fldCharType="separate"/>
      </w:r>
      <w:r>
        <w:rPr>
          <w:rFonts w:hint="eastAsia" w:ascii="宋体" w:hAnsi="宋体" w:cs="宋体"/>
          <w:szCs w:val="21"/>
        </w:rPr>
        <w:t>33</w:t>
      </w:r>
      <w:r>
        <w:rPr>
          <w:rFonts w:hint="eastAsia" w:ascii="宋体" w:hAnsi="宋体" w:cs="宋体"/>
          <w:szCs w:val="21"/>
        </w:rPr>
        <w:fldChar w:fldCharType="end"/>
      </w:r>
      <w:r>
        <w:rPr>
          <w:rFonts w:hint="eastAsia" w:ascii="宋体" w:hAnsi="宋体" w:cs="宋体"/>
          <w:szCs w:val="21"/>
        </w:rPr>
        <w:fldChar w:fldCharType="end"/>
      </w:r>
    </w:p>
    <w:p w14:paraId="449CBDD6">
      <w:pPr>
        <w:pStyle w:val="26"/>
        <w:tabs>
          <w:tab w:val="right" w:leader="dot" w:pos="8300"/>
          <w:tab w:val="clear" w:pos="8296"/>
        </w:tabs>
        <w:rPr>
          <w:rFonts w:hint="eastAsia" w:ascii="宋体" w:hAnsi="宋体" w:cs="宋体"/>
          <w:szCs w:val="21"/>
        </w:rPr>
      </w:pPr>
      <w:r>
        <w:fldChar w:fldCharType="begin"/>
      </w:r>
      <w:r>
        <w:instrText xml:space="preserve"> HYPERLINK \l "_Toc29405" </w:instrText>
      </w:r>
      <w:r>
        <w:fldChar w:fldCharType="separate"/>
      </w:r>
      <w:r>
        <w:rPr>
          <w:rFonts w:hint="eastAsia" w:ascii="宋体" w:hAnsi="宋体" w:cs="宋体"/>
          <w:szCs w:val="21"/>
        </w:rPr>
        <w:t>第五章 响应文件格式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_Toc29405 \h </w:instrText>
      </w:r>
      <w:r>
        <w:rPr>
          <w:rFonts w:hint="eastAsia" w:ascii="宋体" w:hAnsi="宋体" w:cs="宋体"/>
          <w:szCs w:val="21"/>
        </w:rPr>
        <w:fldChar w:fldCharType="separate"/>
      </w:r>
      <w:r>
        <w:rPr>
          <w:rFonts w:hint="eastAsia" w:ascii="宋体" w:hAnsi="宋体" w:cs="宋体"/>
          <w:szCs w:val="21"/>
        </w:rPr>
        <w:t>38</w:t>
      </w:r>
      <w:r>
        <w:rPr>
          <w:rFonts w:hint="eastAsia" w:ascii="宋体" w:hAnsi="宋体" w:cs="宋体"/>
          <w:szCs w:val="21"/>
        </w:rPr>
        <w:fldChar w:fldCharType="end"/>
      </w:r>
      <w:r>
        <w:rPr>
          <w:rFonts w:hint="eastAsia" w:ascii="宋体" w:hAnsi="宋体" w:cs="宋体"/>
          <w:szCs w:val="21"/>
        </w:rPr>
        <w:fldChar w:fldCharType="end"/>
      </w:r>
    </w:p>
    <w:p w14:paraId="4C2B982D">
      <w:pPr>
        <w:pStyle w:val="15"/>
        <w:tabs>
          <w:tab w:val="right" w:leader="dot" w:pos="8300"/>
        </w:tabs>
        <w:rPr>
          <w:rFonts w:hint="eastAsia" w:ascii="宋体" w:hAnsi="宋体" w:cs="宋体"/>
          <w:szCs w:val="21"/>
        </w:rPr>
      </w:pPr>
      <w:r>
        <w:fldChar w:fldCharType="begin"/>
      </w:r>
      <w:r>
        <w:instrText xml:space="preserve"> HYPERLINK \l "_Toc1789" </w:instrText>
      </w:r>
      <w:r>
        <w:fldChar w:fldCharType="separate"/>
      </w:r>
      <w:r>
        <w:rPr>
          <w:rFonts w:hint="eastAsia" w:ascii="宋体" w:hAnsi="宋体" w:cs="宋体"/>
          <w:bCs/>
          <w:szCs w:val="21"/>
        </w:rPr>
        <w:t>一、资格证明文件格式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_Toc1789 \h </w:instrText>
      </w:r>
      <w:r>
        <w:rPr>
          <w:rFonts w:hint="eastAsia" w:ascii="宋体" w:hAnsi="宋体" w:cs="宋体"/>
          <w:szCs w:val="21"/>
        </w:rPr>
        <w:fldChar w:fldCharType="separate"/>
      </w:r>
      <w:r>
        <w:rPr>
          <w:rFonts w:hint="eastAsia" w:ascii="宋体" w:hAnsi="宋体" w:cs="宋体"/>
          <w:szCs w:val="21"/>
        </w:rPr>
        <w:t>39</w:t>
      </w:r>
      <w:r>
        <w:rPr>
          <w:rFonts w:hint="eastAsia" w:ascii="宋体" w:hAnsi="宋体" w:cs="宋体"/>
          <w:szCs w:val="21"/>
        </w:rPr>
        <w:fldChar w:fldCharType="end"/>
      </w:r>
      <w:r>
        <w:rPr>
          <w:rFonts w:hint="eastAsia" w:ascii="宋体" w:hAnsi="宋体" w:cs="宋体"/>
          <w:szCs w:val="21"/>
        </w:rPr>
        <w:fldChar w:fldCharType="end"/>
      </w:r>
    </w:p>
    <w:p w14:paraId="3F79E398">
      <w:pPr>
        <w:pStyle w:val="15"/>
        <w:tabs>
          <w:tab w:val="right" w:leader="dot" w:pos="8300"/>
        </w:tabs>
        <w:rPr>
          <w:rFonts w:hint="eastAsia" w:ascii="宋体" w:hAnsi="宋体" w:cs="宋体"/>
          <w:szCs w:val="21"/>
        </w:rPr>
      </w:pPr>
      <w:r>
        <w:fldChar w:fldCharType="begin"/>
      </w:r>
      <w:r>
        <w:instrText xml:space="preserve"> HYPERLINK \l "_Toc2373" </w:instrText>
      </w:r>
      <w:r>
        <w:fldChar w:fldCharType="separate"/>
      </w:r>
      <w:r>
        <w:rPr>
          <w:rFonts w:hint="eastAsia" w:ascii="宋体" w:hAnsi="宋体" w:cs="宋体"/>
          <w:bCs/>
          <w:szCs w:val="21"/>
        </w:rPr>
        <w:t>二、商务技术文件格式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_Toc2373 \h </w:instrText>
      </w:r>
      <w:r>
        <w:rPr>
          <w:rFonts w:hint="eastAsia" w:ascii="宋体" w:hAnsi="宋体" w:cs="宋体"/>
          <w:szCs w:val="21"/>
        </w:rPr>
        <w:fldChar w:fldCharType="separate"/>
      </w:r>
      <w:r>
        <w:rPr>
          <w:rFonts w:hint="eastAsia" w:ascii="宋体" w:hAnsi="宋体" w:cs="宋体"/>
          <w:szCs w:val="21"/>
        </w:rPr>
        <w:t>48</w:t>
      </w:r>
      <w:r>
        <w:rPr>
          <w:rFonts w:hint="eastAsia" w:ascii="宋体" w:hAnsi="宋体" w:cs="宋体"/>
          <w:szCs w:val="21"/>
        </w:rPr>
        <w:fldChar w:fldCharType="end"/>
      </w:r>
      <w:r>
        <w:rPr>
          <w:rFonts w:hint="eastAsia" w:ascii="宋体" w:hAnsi="宋体" w:cs="宋体"/>
          <w:szCs w:val="21"/>
        </w:rPr>
        <w:fldChar w:fldCharType="end"/>
      </w:r>
    </w:p>
    <w:p w14:paraId="421D119D">
      <w:pPr>
        <w:pStyle w:val="15"/>
        <w:tabs>
          <w:tab w:val="right" w:leader="dot" w:pos="8300"/>
        </w:tabs>
        <w:rPr>
          <w:rFonts w:hint="eastAsia" w:ascii="宋体" w:hAnsi="宋体" w:cs="宋体"/>
          <w:szCs w:val="21"/>
        </w:rPr>
      </w:pPr>
      <w:r>
        <w:fldChar w:fldCharType="begin"/>
      </w:r>
      <w:r>
        <w:instrText xml:space="preserve"> HYPERLINK \l "_Toc30943" </w:instrText>
      </w:r>
      <w:r>
        <w:fldChar w:fldCharType="separate"/>
      </w:r>
      <w:r>
        <w:rPr>
          <w:rFonts w:hint="eastAsia" w:ascii="宋体" w:hAnsi="宋体" w:cs="宋体"/>
          <w:bCs/>
          <w:szCs w:val="21"/>
        </w:rPr>
        <w:t>三、报价文件格式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_Toc30943 \h </w:instrText>
      </w:r>
      <w:r>
        <w:rPr>
          <w:rFonts w:hint="eastAsia" w:ascii="宋体" w:hAnsi="宋体" w:cs="宋体"/>
          <w:szCs w:val="21"/>
        </w:rPr>
        <w:fldChar w:fldCharType="separate"/>
      </w:r>
      <w:r>
        <w:rPr>
          <w:rFonts w:hint="eastAsia" w:ascii="宋体" w:hAnsi="宋体" w:cs="宋体"/>
          <w:szCs w:val="21"/>
        </w:rPr>
        <w:t>57</w:t>
      </w:r>
      <w:r>
        <w:rPr>
          <w:rFonts w:hint="eastAsia" w:ascii="宋体" w:hAnsi="宋体" w:cs="宋体"/>
          <w:szCs w:val="21"/>
        </w:rPr>
        <w:fldChar w:fldCharType="end"/>
      </w:r>
      <w:r>
        <w:rPr>
          <w:rFonts w:hint="eastAsia" w:ascii="宋体" w:hAnsi="宋体" w:cs="宋体"/>
          <w:szCs w:val="21"/>
        </w:rPr>
        <w:fldChar w:fldCharType="end"/>
      </w:r>
    </w:p>
    <w:p w14:paraId="7039943E">
      <w:pPr>
        <w:pStyle w:val="26"/>
        <w:tabs>
          <w:tab w:val="right" w:leader="dot" w:pos="8300"/>
          <w:tab w:val="clear" w:pos="8296"/>
        </w:tabs>
        <w:rPr>
          <w:rFonts w:hint="eastAsia" w:ascii="宋体" w:hAnsi="宋体" w:cs="宋体"/>
          <w:szCs w:val="21"/>
        </w:rPr>
      </w:pPr>
      <w:r>
        <w:fldChar w:fldCharType="begin"/>
      </w:r>
      <w:r>
        <w:instrText xml:space="preserve"> HYPERLINK \l "_Toc28523" </w:instrText>
      </w:r>
      <w:r>
        <w:fldChar w:fldCharType="separate"/>
      </w:r>
      <w:r>
        <w:rPr>
          <w:rFonts w:hint="eastAsia" w:ascii="宋体" w:hAnsi="宋体" w:cs="宋体"/>
          <w:szCs w:val="21"/>
        </w:rPr>
        <w:t>第六章 合同文本</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_Toc28523 \h </w:instrText>
      </w:r>
      <w:r>
        <w:rPr>
          <w:rFonts w:hint="eastAsia" w:ascii="宋体" w:hAnsi="宋体" w:cs="宋体"/>
          <w:szCs w:val="21"/>
        </w:rPr>
        <w:fldChar w:fldCharType="separate"/>
      </w:r>
      <w:r>
        <w:rPr>
          <w:rFonts w:hint="eastAsia" w:ascii="宋体" w:hAnsi="宋体" w:cs="宋体"/>
          <w:szCs w:val="21"/>
        </w:rPr>
        <w:t>59</w:t>
      </w:r>
      <w:r>
        <w:rPr>
          <w:rFonts w:hint="eastAsia" w:ascii="宋体" w:hAnsi="宋体" w:cs="宋体"/>
          <w:szCs w:val="21"/>
        </w:rPr>
        <w:fldChar w:fldCharType="end"/>
      </w:r>
      <w:r>
        <w:rPr>
          <w:rFonts w:hint="eastAsia" w:ascii="宋体" w:hAnsi="宋体" w:cs="宋体"/>
          <w:szCs w:val="21"/>
        </w:rPr>
        <w:fldChar w:fldCharType="end"/>
      </w:r>
    </w:p>
    <w:p w14:paraId="6BF8F10D">
      <w:pPr>
        <w:pStyle w:val="26"/>
        <w:tabs>
          <w:tab w:val="right" w:leader="dot" w:pos="8300"/>
          <w:tab w:val="clear" w:pos="8296"/>
        </w:tabs>
      </w:pPr>
      <w:r>
        <w:fldChar w:fldCharType="begin"/>
      </w:r>
      <w:r>
        <w:instrText xml:space="preserve"> HYPERLINK \l "_Toc429" </w:instrText>
      </w:r>
      <w:r>
        <w:fldChar w:fldCharType="separate"/>
      </w:r>
      <w:r>
        <w:rPr>
          <w:rFonts w:hint="eastAsia" w:ascii="宋体" w:hAnsi="宋体" w:cs="宋体"/>
          <w:szCs w:val="21"/>
        </w:rPr>
        <w:t>第七章 质疑、投诉材料格式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_Toc429 \h </w:instrText>
      </w:r>
      <w:r>
        <w:rPr>
          <w:rFonts w:hint="eastAsia" w:ascii="宋体" w:hAnsi="宋体" w:cs="宋体"/>
          <w:szCs w:val="21"/>
        </w:rPr>
        <w:fldChar w:fldCharType="separate"/>
      </w:r>
      <w:r>
        <w:rPr>
          <w:rFonts w:hint="eastAsia" w:ascii="宋体" w:hAnsi="宋体" w:cs="宋体"/>
          <w:szCs w:val="21"/>
        </w:rPr>
        <w:t>71</w:t>
      </w:r>
      <w:r>
        <w:rPr>
          <w:rFonts w:hint="eastAsia" w:ascii="宋体" w:hAnsi="宋体" w:cs="宋体"/>
          <w:szCs w:val="21"/>
        </w:rPr>
        <w:fldChar w:fldCharType="end"/>
      </w:r>
      <w:r>
        <w:rPr>
          <w:rFonts w:hint="eastAsia" w:ascii="宋体" w:hAnsi="宋体" w:cs="宋体"/>
          <w:szCs w:val="21"/>
        </w:rPr>
        <w:fldChar w:fldCharType="end"/>
      </w:r>
    </w:p>
    <w:p w14:paraId="48447A88">
      <w:pPr>
        <w:pStyle w:val="26"/>
        <w:tabs>
          <w:tab w:val="right" w:leader="dot" w:pos="8789"/>
          <w:tab w:val="clear" w:pos="8296"/>
        </w:tabs>
        <w:ind w:left="0" w:leftChars="0"/>
        <w:rPr>
          <w:rFonts w:hint="eastAsia" w:ascii="宋体" w:hAnsi="宋体" w:cs="宋体"/>
          <w:szCs w:val="21"/>
        </w:rPr>
      </w:pPr>
      <w:r>
        <w:rPr>
          <w:rFonts w:hint="eastAsia" w:ascii="宋体" w:hAnsi="宋体" w:cs="宋体"/>
          <w:bCs/>
          <w:szCs w:val="28"/>
        </w:rPr>
        <w:fldChar w:fldCharType="end"/>
      </w:r>
    </w:p>
    <w:p w14:paraId="061D8229">
      <w:pPr>
        <w:spacing w:line="400" w:lineRule="exact"/>
        <w:rPr>
          <w:rFonts w:hint="eastAsia" w:ascii="宋体" w:hAnsi="宋体" w:cs="宋体"/>
          <w:b/>
          <w:sz w:val="32"/>
          <w:szCs w:val="32"/>
        </w:rPr>
        <w:sectPr>
          <w:headerReference r:id="rId4" w:type="first"/>
          <w:headerReference r:id="rId3" w:type="default"/>
          <w:pgSz w:w="11906" w:h="16838"/>
          <w:pgMar w:top="1440" w:right="1803" w:bottom="1440" w:left="1803" w:header="851" w:footer="992" w:gutter="0"/>
          <w:cols w:space="0" w:num="1"/>
          <w:titlePg/>
          <w:docGrid w:type="lines" w:linePitch="312" w:charSpace="0"/>
        </w:sectPr>
      </w:pPr>
    </w:p>
    <w:p w14:paraId="35170EB3">
      <w:pPr>
        <w:pStyle w:val="3"/>
        <w:spacing w:line="400" w:lineRule="exact"/>
        <w:jc w:val="center"/>
        <w:rPr>
          <w:rFonts w:hint="eastAsia" w:ascii="宋体" w:hAnsi="宋体" w:cs="宋体"/>
        </w:rPr>
      </w:pPr>
      <w:bookmarkStart w:id="1" w:name="_Toc10351"/>
      <w:bookmarkStart w:id="291" w:name="_GoBack"/>
      <w:bookmarkEnd w:id="291"/>
      <w:r>
        <w:rPr>
          <w:rFonts w:hint="eastAsia" w:ascii="方正小标宋_GBK" w:hAnsi="方正小标宋_GBK" w:eastAsia="方正小标宋_GBK" w:cs="方正小标宋_GBK"/>
          <w:b w:val="0"/>
          <w:bCs w:val="0"/>
          <w:sz w:val="21"/>
          <w:szCs w:val="21"/>
        </w:rPr>
        <w:t>第一章 竞争性磋商公告</w:t>
      </w:r>
      <w:bookmarkEnd w:id="1"/>
    </w:p>
    <w:p w14:paraId="509BBE85">
      <w:pPr>
        <w:pBdr>
          <w:top w:val="single" w:color="auto" w:sz="4" w:space="1"/>
          <w:left w:val="single" w:color="auto" w:sz="4" w:space="4"/>
          <w:bottom w:val="single" w:color="auto" w:sz="4" w:space="1"/>
          <w:right w:val="single" w:color="auto" w:sz="4" w:space="4"/>
        </w:pBdr>
        <w:spacing w:line="400" w:lineRule="exact"/>
        <w:rPr>
          <w:rFonts w:hint="eastAsia" w:ascii="宋体" w:hAnsi="宋体" w:cs="宋体"/>
          <w:szCs w:val="21"/>
        </w:rPr>
      </w:pPr>
      <w:bookmarkStart w:id="2" w:name="_Hlk37430271"/>
      <w:r>
        <w:rPr>
          <w:rFonts w:hint="eastAsia" w:ascii="宋体" w:hAnsi="宋体" w:cs="宋体"/>
          <w:szCs w:val="21"/>
        </w:rPr>
        <w:t>项目概况</w:t>
      </w:r>
    </w:p>
    <w:p w14:paraId="01E8D7D3">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szCs w:val="21"/>
          <w:u w:val="single"/>
        </w:rPr>
        <w:t>广西壮族自治区省级温室气体清单编制及近零碳等试点推进（重）</w:t>
      </w:r>
      <w:r>
        <w:rPr>
          <w:rFonts w:hint="eastAsia" w:ascii="宋体" w:hAnsi="宋体" w:cs="宋体"/>
          <w:szCs w:val="21"/>
        </w:rPr>
        <w:t>采购项目的潜在供应商应在</w:t>
      </w:r>
      <w:r>
        <w:rPr>
          <w:rFonts w:hint="eastAsia" w:ascii="宋体" w:hAnsi="宋体" w:cs="宋体"/>
          <w:szCs w:val="21"/>
          <w:u w:val="single"/>
        </w:rPr>
        <w:t>广西政府采购云平台（https://www.gcy.zfcg.gxzf.gov.cn/）</w:t>
      </w:r>
      <w:r>
        <w:rPr>
          <w:rFonts w:hint="eastAsia" w:ascii="宋体" w:hAnsi="宋体" w:cs="宋体"/>
          <w:szCs w:val="21"/>
        </w:rPr>
        <w:t>线上获取竞争性磋商文件，并</w:t>
      </w:r>
      <w:r>
        <w:rPr>
          <w:rFonts w:hint="eastAsia" w:ascii="宋体" w:hAnsi="宋体" w:cs="宋体"/>
          <w:color w:val="auto"/>
          <w:szCs w:val="21"/>
        </w:rPr>
        <w:t>于</w:t>
      </w:r>
      <w:r>
        <w:rPr>
          <w:rFonts w:hint="eastAsia" w:ascii="宋体" w:hAnsi="宋体" w:cs="宋体"/>
          <w:color w:val="auto"/>
          <w:szCs w:val="21"/>
          <w:u w:val="single"/>
        </w:rPr>
        <w:t>2026年5月13日09时30分</w:t>
      </w:r>
      <w:r>
        <w:rPr>
          <w:rFonts w:hint="eastAsia" w:ascii="宋体" w:hAnsi="宋体" w:cs="宋体"/>
          <w:bCs/>
          <w:color w:val="auto"/>
          <w:szCs w:val="21"/>
        </w:rPr>
        <w:t>（北</w:t>
      </w:r>
      <w:r>
        <w:rPr>
          <w:rFonts w:hint="eastAsia" w:ascii="宋体" w:hAnsi="宋体" w:cs="宋体"/>
          <w:bCs/>
          <w:color w:val="000000" w:themeColor="text1"/>
          <w:szCs w:val="21"/>
          <w14:textFill>
            <w14:solidFill>
              <w14:schemeClr w14:val="tx1"/>
            </w14:solidFill>
          </w14:textFill>
        </w:rPr>
        <w:t>京时间）前提交响应文件</w:t>
      </w:r>
      <w:r>
        <w:rPr>
          <w:rFonts w:hint="eastAsia" w:ascii="宋体" w:hAnsi="宋体" w:cs="宋体"/>
          <w:color w:val="000000" w:themeColor="text1"/>
          <w:szCs w:val="21"/>
          <w14:textFill>
            <w14:solidFill>
              <w14:schemeClr w14:val="tx1"/>
            </w14:solidFill>
          </w14:textFill>
        </w:rPr>
        <w:t>。</w:t>
      </w:r>
    </w:p>
    <w:p w14:paraId="5CAC7585">
      <w:pPr>
        <w:pStyle w:val="3"/>
        <w:spacing w:before="0" w:after="0" w:line="400" w:lineRule="exact"/>
        <w:ind w:firstLine="422" w:firstLineChars="200"/>
        <w:rPr>
          <w:rFonts w:hint="eastAsia" w:ascii="宋体" w:hAnsi="宋体" w:cs="宋体"/>
          <w:bCs w:val="0"/>
          <w:sz w:val="21"/>
          <w:szCs w:val="21"/>
        </w:rPr>
      </w:pPr>
      <w:bookmarkStart w:id="3" w:name="_Toc110960209"/>
      <w:bookmarkStart w:id="4" w:name="_Toc28359012"/>
      <w:bookmarkStart w:id="5" w:name="_Toc28359089"/>
      <w:bookmarkStart w:id="6" w:name="_Toc9622"/>
      <w:bookmarkStart w:id="7" w:name="_Toc15451"/>
      <w:bookmarkStart w:id="8" w:name="_Toc35393629"/>
      <w:bookmarkStart w:id="9" w:name="_Toc35393798"/>
      <w:bookmarkStart w:id="10" w:name="_Toc21494"/>
      <w:bookmarkStart w:id="11" w:name="_Toc44229878"/>
      <w:r>
        <w:rPr>
          <w:rFonts w:hint="eastAsia" w:ascii="宋体" w:hAnsi="宋体" w:cs="宋体"/>
          <w:bCs w:val="0"/>
          <w:sz w:val="21"/>
          <w:szCs w:val="21"/>
        </w:rPr>
        <w:t>一、项目基本情况</w:t>
      </w:r>
      <w:bookmarkEnd w:id="3"/>
      <w:bookmarkEnd w:id="4"/>
      <w:bookmarkEnd w:id="5"/>
      <w:bookmarkEnd w:id="6"/>
      <w:bookmarkEnd w:id="7"/>
      <w:bookmarkEnd w:id="8"/>
      <w:bookmarkEnd w:id="9"/>
      <w:bookmarkEnd w:id="10"/>
      <w:bookmarkEnd w:id="11"/>
    </w:p>
    <w:p w14:paraId="5F254E2D">
      <w:pPr>
        <w:spacing w:line="400" w:lineRule="exact"/>
        <w:ind w:firstLine="420" w:firstLineChars="200"/>
        <w:rPr>
          <w:rFonts w:hint="eastAsia" w:ascii="宋体" w:hAnsi="宋体" w:cs="宋体"/>
          <w:szCs w:val="21"/>
        </w:rPr>
      </w:pPr>
      <w:r>
        <w:rPr>
          <w:rFonts w:hint="eastAsia" w:ascii="宋体" w:hAnsi="宋体" w:cs="宋体"/>
          <w:szCs w:val="21"/>
        </w:rPr>
        <w:t>项目编号：</w:t>
      </w:r>
      <w:bookmarkStart w:id="12" w:name="OLE_LINK7"/>
      <w:r>
        <w:rPr>
          <w:rFonts w:hint="eastAsia" w:ascii="宋体" w:hAnsi="宋体" w:cs="宋体"/>
          <w:szCs w:val="21"/>
        </w:rPr>
        <w:t xml:space="preserve">GXZC2026-C3-001062-GCZX </w:t>
      </w:r>
    </w:p>
    <w:bookmarkEnd w:id="12"/>
    <w:p w14:paraId="3535038B">
      <w:pPr>
        <w:spacing w:line="400" w:lineRule="exact"/>
        <w:ind w:firstLine="420" w:firstLineChars="200"/>
        <w:rPr>
          <w:rFonts w:hint="eastAsia" w:ascii="宋体" w:hAnsi="宋体" w:cs="宋体"/>
          <w:szCs w:val="21"/>
          <w:u w:val="single"/>
        </w:rPr>
      </w:pPr>
      <w:r>
        <w:rPr>
          <w:rFonts w:hint="eastAsia" w:ascii="宋体" w:hAnsi="宋体" w:cs="宋体"/>
          <w:szCs w:val="21"/>
        </w:rPr>
        <w:t>项目名称：广西壮族自治区省级温室气体清单编制及近零碳等试点推进（重）</w:t>
      </w:r>
    </w:p>
    <w:p w14:paraId="4DD5B440">
      <w:pPr>
        <w:spacing w:line="400" w:lineRule="exact"/>
        <w:ind w:firstLine="420" w:firstLineChars="200"/>
        <w:rPr>
          <w:rFonts w:hint="eastAsia" w:ascii="宋体" w:hAnsi="宋体" w:cs="宋体"/>
          <w:szCs w:val="21"/>
        </w:rPr>
      </w:pPr>
      <w:r>
        <w:rPr>
          <w:rFonts w:hint="eastAsia" w:ascii="宋体" w:hAnsi="宋体" w:cs="宋体"/>
          <w:szCs w:val="21"/>
        </w:rPr>
        <w:t>采购方式：竞争性磋商</w:t>
      </w:r>
    </w:p>
    <w:p w14:paraId="1A70E367">
      <w:pPr>
        <w:spacing w:line="400" w:lineRule="exact"/>
        <w:ind w:firstLine="420" w:firstLineChars="200"/>
        <w:rPr>
          <w:rFonts w:hint="eastAsia" w:ascii="宋体" w:hAnsi="宋体" w:cs="宋体"/>
          <w:szCs w:val="21"/>
        </w:rPr>
      </w:pPr>
      <w:r>
        <w:rPr>
          <w:rFonts w:hint="eastAsia" w:ascii="宋体" w:hAnsi="宋体" w:cs="宋体"/>
          <w:szCs w:val="21"/>
        </w:rPr>
        <w:t>预算金额：1200000.00元</w:t>
      </w:r>
    </w:p>
    <w:p w14:paraId="77D0AC53">
      <w:pPr>
        <w:spacing w:line="400" w:lineRule="exact"/>
        <w:ind w:firstLine="420" w:firstLineChars="200"/>
        <w:rPr>
          <w:rFonts w:hint="eastAsia" w:ascii="宋体" w:hAnsi="宋体" w:cs="宋体"/>
          <w:szCs w:val="21"/>
        </w:rPr>
      </w:pPr>
      <w:r>
        <w:rPr>
          <w:rFonts w:hint="eastAsia" w:ascii="宋体" w:hAnsi="宋体" w:cs="宋体"/>
          <w:szCs w:val="21"/>
        </w:rPr>
        <w:t>采购需求：</w:t>
      </w:r>
    </w:p>
    <w:p w14:paraId="1B6FD80D">
      <w:pPr>
        <w:spacing w:line="400" w:lineRule="exact"/>
        <w:ind w:firstLine="420" w:firstLineChars="200"/>
        <w:rPr>
          <w:rFonts w:hint="eastAsia" w:ascii="宋体" w:hAnsi="宋体" w:cs="宋体"/>
          <w:szCs w:val="21"/>
        </w:rPr>
      </w:pPr>
      <w:r>
        <w:rPr>
          <w:rFonts w:hint="eastAsia" w:ascii="宋体" w:hAnsi="宋体" w:cs="宋体"/>
          <w:szCs w:val="21"/>
        </w:rPr>
        <w:t>标项名称: 广西壮族自治区省级温室气体清单编制及近零碳等试点推进（重）</w:t>
      </w:r>
    </w:p>
    <w:p w14:paraId="2CC033C7">
      <w:pPr>
        <w:spacing w:line="400" w:lineRule="exact"/>
        <w:ind w:firstLine="420" w:firstLineChars="200"/>
        <w:rPr>
          <w:rFonts w:hint="eastAsia" w:ascii="宋体" w:hAnsi="宋体" w:cs="宋体"/>
          <w:szCs w:val="21"/>
        </w:rPr>
      </w:pPr>
      <w:r>
        <w:rPr>
          <w:rFonts w:hint="eastAsia" w:ascii="宋体" w:hAnsi="宋体" w:cs="宋体"/>
          <w:szCs w:val="21"/>
        </w:rPr>
        <w:t>数量: 1项</w:t>
      </w:r>
    </w:p>
    <w:p w14:paraId="648F36F4">
      <w:pPr>
        <w:spacing w:line="400" w:lineRule="exact"/>
        <w:ind w:firstLine="420" w:firstLineChars="200"/>
        <w:rPr>
          <w:rFonts w:hint="eastAsia" w:ascii="宋体" w:hAnsi="宋体" w:cs="宋体"/>
          <w:szCs w:val="21"/>
        </w:rPr>
      </w:pPr>
      <w:r>
        <w:rPr>
          <w:rFonts w:hint="eastAsia" w:ascii="宋体" w:hAnsi="宋体" w:cs="宋体"/>
          <w:szCs w:val="21"/>
        </w:rPr>
        <w:t>简要规格描述或项目基本概况介绍、用途：广西壮族自治区省级温室气体清单编制及近零碳等试点推进（重）1项；具体详见采购文件第三章采购需求。</w:t>
      </w:r>
    </w:p>
    <w:p w14:paraId="653C0A6D">
      <w:pPr>
        <w:spacing w:line="400" w:lineRule="exact"/>
        <w:ind w:firstLine="420" w:firstLineChars="200"/>
        <w:rPr>
          <w:rFonts w:hint="eastAsia" w:ascii="宋体" w:hAnsi="宋体" w:cs="宋体"/>
          <w:szCs w:val="21"/>
        </w:rPr>
      </w:pPr>
      <w:r>
        <w:rPr>
          <w:rFonts w:hint="eastAsia" w:ascii="宋体" w:hAnsi="宋体" w:cs="宋体"/>
          <w:szCs w:val="21"/>
        </w:rPr>
        <w:t>最高限价（如有）：1200000.00元</w:t>
      </w:r>
    </w:p>
    <w:p w14:paraId="4B68E4FE">
      <w:pPr>
        <w:spacing w:line="400" w:lineRule="exact"/>
        <w:ind w:firstLine="420" w:firstLineChars="200"/>
        <w:rPr>
          <w:rFonts w:hint="eastAsia" w:ascii="宋体" w:hAnsi="宋体" w:cs="宋体"/>
          <w:szCs w:val="21"/>
        </w:rPr>
      </w:pPr>
      <w:r>
        <w:rPr>
          <w:rFonts w:hint="eastAsia" w:ascii="宋体" w:hAnsi="宋体" w:cs="宋体"/>
          <w:szCs w:val="21"/>
        </w:rPr>
        <w:t>合同履约期限：自合同签订后至2026年12月31日。</w:t>
      </w:r>
    </w:p>
    <w:p w14:paraId="1225C59C">
      <w:pPr>
        <w:spacing w:line="400" w:lineRule="exact"/>
        <w:ind w:firstLine="420" w:firstLineChars="200"/>
        <w:rPr>
          <w:rFonts w:hint="eastAsia" w:ascii="宋体" w:hAnsi="宋体" w:cs="宋体"/>
          <w:szCs w:val="21"/>
        </w:rPr>
      </w:pPr>
      <w:r>
        <w:rPr>
          <w:rFonts w:hint="eastAsia" w:ascii="宋体" w:hAnsi="宋体" w:cs="宋体"/>
          <w:szCs w:val="21"/>
        </w:rPr>
        <w:t>本标项（否）接受联合体投标</w:t>
      </w:r>
    </w:p>
    <w:p w14:paraId="4E1AA346">
      <w:pPr>
        <w:spacing w:line="400" w:lineRule="exact"/>
        <w:ind w:firstLine="420" w:firstLineChars="200"/>
        <w:rPr>
          <w:rFonts w:hint="eastAsia" w:ascii="宋体" w:hAnsi="宋体" w:cs="宋体"/>
          <w:szCs w:val="21"/>
        </w:rPr>
      </w:pPr>
      <w:r>
        <w:rPr>
          <w:rFonts w:hint="eastAsia" w:ascii="宋体" w:hAnsi="宋体" w:cs="宋体"/>
          <w:szCs w:val="21"/>
        </w:rPr>
        <w:t>备注：/</w:t>
      </w:r>
    </w:p>
    <w:p w14:paraId="6EF697B5">
      <w:pPr>
        <w:pStyle w:val="3"/>
        <w:spacing w:before="0" w:after="0" w:line="400" w:lineRule="exact"/>
        <w:ind w:firstLine="422" w:firstLineChars="200"/>
        <w:rPr>
          <w:rFonts w:hint="eastAsia" w:ascii="宋体" w:hAnsi="宋体" w:cs="宋体"/>
          <w:bCs w:val="0"/>
          <w:sz w:val="21"/>
          <w:szCs w:val="21"/>
        </w:rPr>
      </w:pPr>
      <w:bookmarkStart w:id="13" w:name="_Toc28359013"/>
      <w:bookmarkStart w:id="14" w:name="_Toc44229879"/>
      <w:bookmarkStart w:id="15" w:name="_Toc35393799"/>
      <w:bookmarkStart w:id="16" w:name="_Toc35393630"/>
      <w:bookmarkStart w:id="17" w:name="_Toc28359090"/>
      <w:bookmarkStart w:id="18" w:name="_Toc4731"/>
      <w:bookmarkStart w:id="19" w:name="_Toc110960210"/>
      <w:bookmarkStart w:id="20" w:name="_Toc24493"/>
      <w:bookmarkStart w:id="21" w:name="_Toc17281"/>
      <w:r>
        <w:rPr>
          <w:rFonts w:hint="eastAsia" w:ascii="宋体" w:hAnsi="宋体" w:cs="宋体"/>
          <w:bCs w:val="0"/>
          <w:sz w:val="21"/>
          <w:szCs w:val="21"/>
        </w:rPr>
        <w:t>二、</w:t>
      </w:r>
      <w:bookmarkEnd w:id="13"/>
      <w:bookmarkEnd w:id="14"/>
      <w:bookmarkEnd w:id="15"/>
      <w:bookmarkEnd w:id="16"/>
      <w:bookmarkEnd w:id="17"/>
      <w:r>
        <w:rPr>
          <w:rFonts w:hint="eastAsia" w:ascii="宋体" w:hAnsi="宋体" w:cs="宋体"/>
          <w:bCs w:val="0"/>
          <w:sz w:val="21"/>
          <w:szCs w:val="21"/>
        </w:rPr>
        <w:t>申请人的资格要求</w:t>
      </w:r>
      <w:bookmarkEnd w:id="18"/>
      <w:bookmarkEnd w:id="19"/>
      <w:bookmarkEnd w:id="20"/>
      <w:bookmarkEnd w:id="21"/>
    </w:p>
    <w:p w14:paraId="0526EE72">
      <w:pPr>
        <w:spacing w:line="400" w:lineRule="exact"/>
        <w:ind w:firstLine="420" w:firstLineChars="200"/>
        <w:rPr>
          <w:rFonts w:hint="eastAsia" w:ascii="宋体" w:hAnsi="宋体" w:cs="宋体"/>
          <w:szCs w:val="21"/>
        </w:rPr>
      </w:pPr>
      <w:bookmarkStart w:id="22" w:name="_Toc44229880"/>
      <w:bookmarkStart w:id="23" w:name="_Toc35393631"/>
      <w:bookmarkStart w:id="24" w:name="_Toc28359091"/>
      <w:bookmarkStart w:id="25" w:name="_Toc28359014"/>
      <w:bookmarkStart w:id="26" w:name="_Toc35393800"/>
      <w:r>
        <w:rPr>
          <w:rFonts w:hint="eastAsia" w:ascii="宋体" w:hAnsi="宋体" w:cs="宋体"/>
          <w:szCs w:val="21"/>
        </w:rPr>
        <w:t>1.满足《中华人民共和国政府采购法》第二十二条规定；</w:t>
      </w:r>
    </w:p>
    <w:p w14:paraId="41965046">
      <w:pPr>
        <w:spacing w:line="400" w:lineRule="exact"/>
        <w:ind w:firstLine="420" w:firstLineChars="200"/>
        <w:rPr>
          <w:rFonts w:hint="eastAsia" w:ascii="宋体" w:hAnsi="宋体" w:cs="宋体"/>
          <w:szCs w:val="21"/>
        </w:rPr>
      </w:pPr>
      <w:r>
        <w:rPr>
          <w:rFonts w:hint="eastAsia" w:ascii="宋体" w:hAnsi="宋体" w:cs="宋体"/>
          <w:szCs w:val="21"/>
        </w:rPr>
        <w:t xml:space="preserve">2.落实政府采购政策需满足的资格要求：本项目为非专门面向中小企业采购的项目。 </w:t>
      </w:r>
    </w:p>
    <w:p w14:paraId="3E92647F">
      <w:pPr>
        <w:spacing w:line="400" w:lineRule="exact"/>
        <w:ind w:firstLine="420" w:firstLineChars="200"/>
        <w:rPr>
          <w:rFonts w:hint="eastAsia" w:ascii="宋体" w:hAnsi="宋体" w:cs="宋体"/>
          <w:szCs w:val="21"/>
          <w:u w:val="single"/>
        </w:rPr>
      </w:pPr>
      <w:r>
        <w:rPr>
          <w:rFonts w:hint="eastAsia" w:ascii="宋体" w:hAnsi="宋体" w:cs="宋体"/>
          <w:szCs w:val="21"/>
        </w:rPr>
        <w:t>3.本项目的特定资格要求：</w:t>
      </w:r>
    </w:p>
    <w:p w14:paraId="11263887">
      <w:pPr>
        <w:spacing w:line="400" w:lineRule="exact"/>
        <w:ind w:firstLine="420" w:firstLineChars="200"/>
        <w:rPr>
          <w:rFonts w:hint="eastAsia" w:ascii="宋体" w:hAnsi="宋体" w:cs="宋体"/>
          <w:i/>
          <w:iCs/>
          <w:szCs w:val="21"/>
          <w:u w:val="single"/>
        </w:rPr>
      </w:pPr>
      <w:r>
        <w:rPr>
          <w:rFonts w:hint="eastAsia" w:ascii="宋体" w:hAnsi="宋体" w:cs="宋体"/>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2534519">
      <w:pPr>
        <w:spacing w:line="400" w:lineRule="exact"/>
        <w:ind w:firstLine="420" w:firstLineChars="200"/>
        <w:rPr>
          <w:rFonts w:hint="eastAsia" w:ascii="宋体" w:hAnsi="宋体" w:cs="宋体"/>
          <w:szCs w:val="21"/>
        </w:rPr>
      </w:pPr>
      <w:r>
        <w:rPr>
          <w:rFonts w:hint="eastAsia" w:ascii="宋体" w:hAnsi="宋体" w:cs="宋体"/>
          <w:szCs w:val="21"/>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F8E9072">
      <w:pPr>
        <w:pStyle w:val="3"/>
        <w:spacing w:before="0" w:after="0" w:line="400" w:lineRule="exact"/>
        <w:ind w:firstLine="422" w:firstLineChars="200"/>
        <w:rPr>
          <w:rFonts w:hint="eastAsia" w:ascii="宋体" w:hAnsi="宋体" w:cs="宋体"/>
          <w:bCs w:val="0"/>
          <w:color w:val="auto"/>
          <w:sz w:val="21"/>
          <w:szCs w:val="21"/>
        </w:rPr>
      </w:pPr>
      <w:bookmarkStart w:id="27" w:name="_Toc7840"/>
      <w:bookmarkStart w:id="28" w:name="_Toc110960211"/>
      <w:bookmarkStart w:id="29" w:name="_Toc16032"/>
      <w:bookmarkStart w:id="30" w:name="_Toc27111"/>
      <w:r>
        <w:rPr>
          <w:rFonts w:hint="eastAsia" w:ascii="宋体" w:hAnsi="宋体" w:cs="宋体"/>
          <w:bCs w:val="0"/>
          <w:sz w:val="21"/>
          <w:szCs w:val="21"/>
        </w:rPr>
        <w:t>三、获取采</w:t>
      </w:r>
      <w:r>
        <w:rPr>
          <w:rFonts w:hint="eastAsia" w:ascii="宋体" w:hAnsi="宋体" w:cs="宋体"/>
          <w:bCs w:val="0"/>
          <w:color w:val="auto"/>
          <w:sz w:val="21"/>
          <w:szCs w:val="21"/>
        </w:rPr>
        <w:t>购文件</w:t>
      </w:r>
      <w:bookmarkEnd w:id="22"/>
      <w:bookmarkEnd w:id="23"/>
      <w:bookmarkEnd w:id="24"/>
      <w:bookmarkEnd w:id="25"/>
      <w:bookmarkEnd w:id="26"/>
      <w:bookmarkEnd w:id="27"/>
      <w:bookmarkEnd w:id="28"/>
      <w:bookmarkEnd w:id="29"/>
      <w:bookmarkEnd w:id="30"/>
    </w:p>
    <w:p w14:paraId="2B484062">
      <w:pPr>
        <w:spacing w:line="400" w:lineRule="exact"/>
        <w:ind w:firstLine="540"/>
        <w:rPr>
          <w:rFonts w:hint="eastAsia" w:ascii="宋体" w:hAnsi="宋体" w:cs="宋体"/>
          <w:bCs/>
          <w:kern w:val="0"/>
          <w:szCs w:val="21"/>
        </w:rPr>
      </w:pPr>
      <w:r>
        <w:rPr>
          <w:rFonts w:hint="eastAsia" w:ascii="宋体" w:hAnsi="宋体" w:cs="宋体"/>
          <w:bCs/>
          <w:color w:val="auto"/>
          <w:kern w:val="0"/>
          <w:szCs w:val="21"/>
        </w:rPr>
        <w:t>时间：2026年4月30日至2026年5月11日，每天上午0:</w:t>
      </w:r>
      <w:r>
        <w:rPr>
          <w:rFonts w:hint="eastAsia" w:ascii="宋体" w:hAnsi="宋体" w:cs="宋体"/>
          <w:bCs/>
          <w:kern w:val="0"/>
          <w:szCs w:val="21"/>
        </w:rPr>
        <w:t>00至11:59，下午12:00至23:59（北京时间，法定节假日除外）</w:t>
      </w:r>
    </w:p>
    <w:p w14:paraId="0DDAA75A">
      <w:pPr>
        <w:spacing w:line="400" w:lineRule="exact"/>
        <w:ind w:firstLine="567"/>
        <w:rPr>
          <w:rFonts w:hint="eastAsia" w:ascii="宋体" w:hAnsi="宋体" w:cs="宋体"/>
          <w:bCs/>
          <w:kern w:val="0"/>
          <w:szCs w:val="21"/>
        </w:rPr>
      </w:pPr>
      <w:r>
        <w:rPr>
          <w:rFonts w:hint="eastAsia" w:ascii="宋体" w:hAnsi="宋体" w:cs="宋体"/>
          <w:bCs/>
          <w:kern w:val="0"/>
          <w:szCs w:val="21"/>
        </w:rPr>
        <w:t>地点（网址）：广西政府采购云平台（https://www.gcy.zfcg.gxzf.gov.cn/）</w:t>
      </w:r>
    </w:p>
    <w:p w14:paraId="1852E092">
      <w:pPr>
        <w:spacing w:line="400" w:lineRule="exact"/>
        <w:ind w:firstLine="540"/>
        <w:rPr>
          <w:rFonts w:hint="eastAsia" w:ascii="宋体" w:hAnsi="宋体" w:cs="宋体"/>
          <w:bCs/>
          <w:kern w:val="0"/>
          <w:szCs w:val="21"/>
        </w:rPr>
      </w:pPr>
      <w:r>
        <w:rPr>
          <w:rFonts w:hint="eastAsia" w:ascii="宋体" w:hAnsi="宋体" w:cs="宋体"/>
          <w:bCs/>
          <w:kern w:val="0"/>
          <w:szCs w:val="21"/>
        </w:rPr>
        <w:t>方式：网上下载。本项目不提供纸质文件，潜在供应商可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采购文件的，将有可能导致供应商无法在广西政府采购云平台编制及上传响应文件。</w:t>
      </w:r>
    </w:p>
    <w:p w14:paraId="3E7DEF58">
      <w:pPr>
        <w:spacing w:line="400" w:lineRule="exact"/>
        <w:ind w:firstLine="630" w:firstLineChars="300"/>
        <w:rPr>
          <w:rFonts w:hint="eastAsia" w:ascii="宋体" w:hAnsi="宋体" w:cs="宋体"/>
          <w:szCs w:val="21"/>
        </w:rPr>
      </w:pPr>
      <w:r>
        <w:rPr>
          <w:rFonts w:hint="eastAsia" w:ascii="宋体" w:hAnsi="宋体" w:cs="宋体"/>
          <w:bCs/>
          <w:kern w:val="0"/>
          <w:szCs w:val="21"/>
        </w:rPr>
        <w:t>售价：0元</w:t>
      </w:r>
    </w:p>
    <w:p w14:paraId="0053E68D">
      <w:pPr>
        <w:pStyle w:val="3"/>
        <w:spacing w:before="0" w:after="0" w:line="400" w:lineRule="exact"/>
        <w:ind w:firstLine="422" w:firstLineChars="200"/>
        <w:rPr>
          <w:rFonts w:hint="eastAsia" w:ascii="宋体" w:hAnsi="宋体" w:cs="宋体"/>
          <w:bCs w:val="0"/>
          <w:sz w:val="21"/>
          <w:szCs w:val="21"/>
        </w:rPr>
      </w:pPr>
      <w:bookmarkStart w:id="31" w:name="_Toc28359015"/>
      <w:bookmarkStart w:id="32" w:name="_Toc28359092"/>
      <w:bookmarkStart w:id="33" w:name="_Toc35393801"/>
      <w:bookmarkStart w:id="34" w:name="_Toc16911"/>
      <w:bookmarkStart w:id="35" w:name="_Toc25743"/>
      <w:bookmarkStart w:id="36" w:name="_Toc35393632"/>
      <w:bookmarkStart w:id="37" w:name="_Toc110960212"/>
      <w:bookmarkStart w:id="38" w:name="_Toc29586"/>
      <w:bookmarkStart w:id="39" w:name="_Toc44229881"/>
      <w:r>
        <w:rPr>
          <w:rFonts w:hint="eastAsia" w:ascii="宋体" w:hAnsi="宋体" w:cs="宋体"/>
          <w:bCs w:val="0"/>
          <w:sz w:val="21"/>
          <w:szCs w:val="21"/>
        </w:rPr>
        <w:t>四、响应文件提交</w:t>
      </w:r>
      <w:bookmarkEnd w:id="31"/>
      <w:bookmarkEnd w:id="32"/>
      <w:bookmarkEnd w:id="33"/>
      <w:bookmarkEnd w:id="34"/>
      <w:bookmarkEnd w:id="35"/>
      <w:bookmarkEnd w:id="36"/>
      <w:bookmarkEnd w:id="37"/>
      <w:bookmarkEnd w:id="38"/>
      <w:bookmarkEnd w:id="39"/>
    </w:p>
    <w:p w14:paraId="2DC0720F">
      <w:pPr>
        <w:spacing w:line="400" w:lineRule="exact"/>
        <w:ind w:firstLine="420" w:firstLineChars="200"/>
        <w:rPr>
          <w:rFonts w:hint="eastAsia" w:ascii="宋体" w:hAnsi="宋体" w:cs="宋体"/>
          <w:bCs/>
          <w:color w:val="auto"/>
          <w:szCs w:val="21"/>
        </w:rPr>
      </w:pPr>
      <w:r>
        <w:rPr>
          <w:rFonts w:hint="eastAsia" w:ascii="宋体" w:hAnsi="宋体" w:cs="宋体"/>
          <w:szCs w:val="21"/>
        </w:rPr>
        <w:t>截止时间</w:t>
      </w:r>
      <w:r>
        <w:rPr>
          <w:rFonts w:hint="eastAsia" w:ascii="宋体" w:hAnsi="宋体" w:cs="宋体"/>
          <w:color w:val="auto"/>
          <w:szCs w:val="21"/>
        </w:rPr>
        <w:t>：</w:t>
      </w:r>
      <w:r>
        <w:rPr>
          <w:rFonts w:hint="eastAsia" w:ascii="宋体" w:hAnsi="宋体" w:cs="宋体"/>
          <w:color w:val="auto"/>
          <w:szCs w:val="21"/>
          <w:u w:val="single"/>
        </w:rPr>
        <w:t>2026年5月13日09时30分</w:t>
      </w:r>
      <w:r>
        <w:rPr>
          <w:rFonts w:hint="eastAsia" w:ascii="宋体" w:hAnsi="宋体" w:cs="宋体"/>
          <w:bCs/>
          <w:color w:val="auto"/>
          <w:szCs w:val="21"/>
        </w:rPr>
        <w:t>（北京时间）</w:t>
      </w:r>
    </w:p>
    <w:p w14:paraId="4AE48430">
      <w:pPr>
        <w:spacing w:line="400" w:lineRule="exact"/>
        <w:ind w:firstLine="420" w:firstLineChars="200"/>
        <w:rPr>
          <w:rFonts w:hint="eastAsia" w:ascii="宋体" w:hAnsi="宋体" w:cs="宋体"/>
          <w:color w:val="auto"/>
          <w:szCs w:val="21"/>
        </w:rPr>
      </w:pPr>
      <w:bookmarkStart w:id="40" w:name="_Toc28359016"/>
      <w:bookmarkStart w:id="41" w:name="_Toc35393633"/>
      <w:bookmarkStart w:id="42" w:name="_Toc28359093"/>
      <w:bookmarkStart w:id="43" w:name="_Toc44229882"/>
      <w:bookmarkStart w:id="44" w:name="_Toc35393802"/>
      <w:r>
        <w:rPr>
          <w:rFonts w:hint="eastAsia" w:ascii="宋体" w:hAnsi="宋体" w:cs="宋体"/>
          <w:color w:val="auto"/>
          <w:szCs w:val="21"/>
        </w:rPr>
        <w:t>地点（网址）：本项目为全流程电子化政府采购项目，没有现场递交响应文件及现场开标环节，通过广西政府采购云平台（https://www.gcy.zfcg.gxzf.gov.cn/）实行在线电子投标，供应商应先安装广西政府采购云平台电子交易客户端（新版客户端下载路径：广西政府采购网（访问地址http://zfcg.gxzf.gov.cn/）—办事服务—下载专区），并按照本项目竞争性磋商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3BB00C64">
      <w:pPr>
        <w:pStyle w:val="3"/>
        <w:spacing w:before="0" w:after="0" w:line="400" w:lineRule="exact"/>
        <w:ind w:firstLine="422" w:firstLineChars="200"/>
        <w:rPr>
          <w:rFonts w:hint="eastAsia" w:ascii="宋体" w:hAnsi="宋体" w:cs="宋体"/>
          <w:bCs w:val="0"/>
          <w:color w:val="auto"/>
          <w:sz w:val="21"/>
          <w:szCs w:val="21"/>
        </w:rPr>
      </w:pPr>
      <w:bookmarkStart w:id="45" w:name="_Toc3113"/>
      <w:bookmarkStart w:id="46" w:name="_Toc11035"/>
      <w:bookmarkStart w:id="47" w:name="_Toc110960213"/>
      <w:bookmarkStart w:id="48" w:name="_Toc26075"/>
      <w:r>
        <w:rPr>
          <w:rFonts w:hint="eastAsia" w:ascii="宋体" w:hAnsi="宋体" w:cs="宋体"/>
          <w:bCs w:val="0"/>
          <w:color w:val="auto"/>
          <w:sz w:val="21"/>
          <w:szCs w:val="21"/>
        </w:rPr>
        <w:t>五、</w:t>
      </w:r>
      <w:bookmarkEnd w:id="40"/>
      <w:bookmarkEnd w:id="41"/>
      <w:bookmarkEnd w:id="42"/>
      <w:bookmarkEnd w:id="43"/>
      <w:bookmarkEnd w:id="44"/>
      <w:bookmarkEnd w:id="45"/>
      <w:bookmarkEnd w:id="46"/>
      <w:bookmarkEnd w:id="47"/>
      <w:r>
        <w:rPr>
          <w:rFonts w:hint="eastAsia" w:ascii="宋体" w:hAnsi="宋体" w:cs="宋体"/>
          <w:bCs w:val="0"/>
          <w:color w:val="auto"/>
          <w:sz w:val="21"/>
          <w:szCs w:val="21"/>
        </w:rPr>
        <w:t>响应文件开启</w:t>
      </w:r>
      <w:bookmarkEnd w:id="48"/>
    </w:p>
    <w:p w14:paraId="6BD821D5">
      <w:pPr>
        <w:spacing w:line="400" w:lineRule="exact"/>
        <w:ind w:firstLine="420" w:firstLineChars="200"/>
        <w:rPr>
          <w:rFonts w:hint="eastAsia" w:ascii="宋体" w:hAnsi="宋体" w:cs="宋体"/>
          <w:bCs/>
          <w:color w:val="auto"/>
          <w:szCs w:val="21"/>
          <w:u w:val="single"/>
        </w:rPr>
      </w:pPr>
      <w:r>
        <w:rPr>
          <w:rFonts w:hint="eastAsia" w:ascii="宋体" w:hAnsi="宋体" w:cs="宋体"/>
          <w:color w:val="auto"/>
          <w:szCs w:val="21"/>
        </w:rPr>
        <w:t>开启时间：</w:t>
      </w:r>
      <w:r>
        <w:rPr>
          <w:rFonts w:hint="eastAsia" w:ascii="宋体" w:hAnsi="宋体" w:cs="宋体"/>
          <w:color w:val="auto"/>
          <w:szCs w:val="21"/>
          <w:u w:val="single"/>
        </w:rPr>
        <w:t>2026年5月13日09时30分</w:t>
      </w:r>
      <w:r>
        <w:rPr>
          <w:rFonts w:hint="eastAsia" w:ascii="宋体" w:hAnsi="宋体" w:cs="宋体"/>
          <w:bCs/>
          <w:color w:val="auto"/>
          <w:szCs w:val="21"/>
        </w:rPr>
        <w:t>（北京时间）</w:t>
      </w:r>
    </w:p>
    <w:p w14:paraId="5D96C97C">
      <w:pPr>
        <w:spacing w:line="400" w:lineRule="exact"/>
        <w:ind w:firstLine="420" w:firstLineChars="200"/>
        <w:rPr>
          <w:rFonts w:hint="eastAsia" w:ascii="宋体" w:hAnsi="宋体" w:cs="宋体"/>
          <w:bCs/>
          <w:szCs w:val="21"/>
        </w:rPr>
      </w:pPr>
      <w:r>
        <w:rPr>
          <w:rFonts w:hint="eastAsia" w:ascii="宋体" w:hAnsi="宋体" w:cs="宋体"/>
          <w:color w:val="auto"/>
          <w:szCs w:val="21"/>
        </w:rPr>
        <w:t>地点：本项目将在广西政府采购云平台电子开标</w:t>
      </w:r>
      <w:r>
        <w:rPr>
          <w:rFonts w:hint="eastAsia" w:ascii="宋体" w:hAnsi="宋体" w:cs="宋体"/>
          <w:szCs w:val="21"/>
        </w:rPr>
        <w:t>大厅解密、开标。</w:t>
      </w:r>
    </w:p>
    <w:p w14:paraId="7CBC8378">
      <w:pPr>
        <w:pStyle w:val="3"/>
        <w:spacing w:before="0" w:after="0" w:line="400" w:lineRule="exact"/>
        <w:ind w:firstLine="422" w:firstLineChars="200"/>
        <w:rPr>
          <w:rFonts w:hint="eastAsia" w:ascii="宋体" w:hAnsi="宋体" w:cs="宋体"/>
          <w:bCs w:val="0"/>
          <w:sz w:val="21"/>
          <w:szCs w:val="21"/>
        </w:rPr>
      </w:pPr>
      <w:bookmarkStart w:id="49" w:name="_Toc23819"/>
      <w:bookmarkStart w:id="50" w:name="_Toc35393803"/>
      <w:bookmarkStart w:id="51" w:name="_Toc44229883"/>
      <w:bookmarkStart w:id="52" w:name="_Toc28359094"/>
      <w:bookmarkStart w:id="53" w:name="_Toc28359017"/>
      <w:bookmarkStart w:id="54" w:name="_Toc27747"/>
      <w:bookmarkStart w:id="55" w:name="_Toc110960214"/>
      <w:bookmarkStart w:id="56" w:name="_Toc35393634"/>
      <w:bookmarkStart w:id="57" w:name="_Toc24353"/>
      <w:r>
        <w:rPr>
          <w:rFonts w:hint="eastAsia" w:ascii="宋体" w:hAnsi="宋体" w:cs="宋体"/>
          <w:bCs w:val="0"/>
          <w:sz w:val="21"/>
          <w:szCs w:val="21"/>
        </w:rPr>
        <w:t>六、公告期限</w:t>
      </w:r>
      <w:bookmarkEnd w:id="49"/>
      <w:bookmarkEnd w:id="50"/>
      <w:bookmarkEnd w:id="51"/>
      <w:bookmarkEnd w:id="52"/>
      <w:bookmarkEnd w:id="53"/>
      <w:bookmarkEnd w:id="54"/>
      <w:bookmarkEnd w:id="55"/>
      <w:bookmarkEnd w:id="56"/>
      <w:bookmarkEnd w:id="57"/>
    </w:p>
    <w:p w14:paraId="670C823C">
      <w:pPr>
        <w:spacing w:line="400" w:lineRule="exact"/>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65ED2A83">
      <w:pPr>
        <w:pStyle w:val="3"/>
        <w:spacing w:before="0" w:after="0" w:line="400" w:lineRule="exact"/>
        <w:ind w:firstLine="422" w:firstLineChars="200"/>
        <w:rPr>
          <w:rFonts w:hint="eastAsia" w:ascii="宋体" w:hAnsi="宋体" w:cs="宋体"/>
          <w:bCs w:val="0"/>
          <w:sz w:val="21"/>
          <w:szCs w:val="21"/>
        </w:rPr>
      </w:pPr>
      <w:bookmarkStart w:id="58" w:name="_Toc22653"/>
      <w:bookmarkStart w:id="59" w:name="_Toc28662"/>
      <w:bookmarkStart w:id="60" w:name="_Toc35393635"/>
      <w:bookmarkStart w:id="61" w:name="_Toc10271"/>
      <w:bookmarkStart w:id="62" w:name="_Toc110960215"/>
      <w:bookmarkStart w:id="63" w:name="_Toc44229884"/>
      <w:bookmarkStart w:id="64" w:name="_Toc35393804"/>
      <w:r>
        <w:rPr>
          <w:rFonts w:hint="eastAsia" w:ascii="宋体" w:hAnsi="宋体" w:cs="宋体"/>
          <w:bCs w:val="0"/>
          <w:sz w:val="21"/>
          <w:szCs w:val="21"/>
        </w:rPr>
        <w:t>七、其他补充事宜</w:t>
      </w:r>
      <w:bookmarkEnd w:id="58"/>
      <w:bookmarkEnd w:id="59"/>
      <w:bookmarkEnd w:id="60"/>
      <w:bookmarkEnd w:id="61"/>
      <w:bookmarkEnd w:id="62"/>
      <w:bookmarkEnd w:id="63"/>
      <w:bookmarkEnd w:id="64"/>
    </w:p>
    <w:p w14:paraId="5684C0F3">
      <w:pPr>
        <w:spacing w:line="400" w:lineRule="exact"/>
        <w:ind w:firstLine="420" w:firstLineChars="200"/>
        <w:rPr>
          <w:rFonts w:hint="eastAsia" w:ascii="宋体" w:hAnsi="宋体" w:cs="宋体"/>
          <w:kern w:val="0"/>
          <w:szCs w:val="21"/>
        </w:rPr>
      </w:pPr>
      <w:r>
        <w:rPr>
          <w:rFonts w:hint="eastAsia" w:ascii="宋体" w:hAnsi="宋体" w:cs="宋体"/>
          <w:kern w:val="0"/>
          <w:szCs w:val="21"/>
        </w:rPr>
        <w:t>1.磋商保证金金额人民币壹万贰仟元整（12000.00元）。</w:t>
      </w:r>
    </w:p>
    <w:p w14:paraId="3DEB108E">
      <w:pPr>
        <w:spacing w:line="400" w:lineRule="exact"/>
        <w:ind w:firstLine="420" w:firstLineChars="200"/>
        <w:rPr>
          <w:rFonts w:hint="eastAsia" w:ascii="宋体" w:hAnsi="宋体" w:cs="宋体"/>
          <w:kern w:val="0"/>
          <w:szCs w:val="21"/>
        </w:rPr>
      </w:pPr>
      <w:r>
        <w:rPr>
          <w:rFonts w:hint="eastAsia" w:ascii="宋体" w:hAnsi="宋体" w:cs="宋体"/>
          <w:kern w:val="0"/>
          <w:szCs w:val="21"/>
        </w:rPr>
        <w:t>磋商保证金的交纳方式：银行转账、支票、汇票、本票或者金融、担保机构出具的保函、保险机构保单，禁止采用现钞方式。采用银行转账方式的，在首次响应文件提交截止时间前交至采购代理机构指定账户并且到账（必须足额交纳，交纳账户及注意事项详见采购文件第二章供应商须知前附表。）；采用支票、汇票、本票或者金融、担保机构出具的保函、保险机构保单交纳方式的，必须在首次响应文件提交截止时间前将单独密封的支票、汇票、本票或者金融、担保机构出具的保函（纸质保函）、保险机构保单原件递交至广西壮族自治区南宁市青秀区金湖北路52-1号东方曼哈顿25楼开标室（具体详见当天信息显示屏）提交给采购人或代理机构，由采购人或者采购代理机构向供应商出具回执，否则视为无效磋商保证金。</w:t>
      </w:r>
    </w:p>
    <w:p w14:paraId="7DE6EF19">
      <w:pPr>
        <w:spacing w:line="400" w:lineRule="exact"/>
        <w:ind w:firstLine="420" w:firstLineChars="200"/>
        <w:rPr>
          <w:rFonts w:hint="eastAsia" w:ascii="宋体" w:hAnsi="宋体" w:cs="宋体"/>
          <w:kern w:val="0"/>
          <w:szCs w:val="21"/>
        </w:rPr>
      </w:pPr>
      <w:r>
        <w:rPr>
          <w:rFonts w:hint="eastAsia" w:ascii="宋体" w:hAnsi="宋体" w:cs="宋体"/>
          <w:kern w:val="0"/>
          <w:szCs w:val="21"/>
        </w:rPr>
        <w:t>2.公告发布媒体：www.ccgp.gov.cn（中国政府采购网）、zfcg.gxzf.gov.cn（广西壮族自治区政府采购网）。</w:t>
      </w:r>
    </w:p>
    <w:p w14:paraId="1F6F9848">
      <w:pPr>
        <w:spacing w:line="400" w:lineRule="exact"/>
        <w:ind w:firstLine="420" w:firstLineChars="200"/>
        <w:rPr>
          <w:rFonts w:hint="eastAsia"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1731C1EC">
      <w:pPr>
        <w:spacing w:line="400" w:lineRule="exact"/>
        <w:ind w:firstLine="315" w:firstLineChars="150"/>
        <w:rPr>
          <w:rFonts w:hint="eastAsia" w:ascii="宋体" w:hAnsi="宋体" w:cs="宋体"/>
          <w:kern w:val="0"/>
          <w:szCs w:val="21"/>
        </w:rPr>
      </w:pPr>
      <w:r>
        <w:rPr>
          <w:rFonts w:hint="eastAsia" w:ascii="宋体" w:hAnsi="宋体" w:cs="宋体"/>
          <w:kern w:val="0"/>
          <w:szCs w:val="21"/>
        </w:rPr>
        <w:t>（1）政府采购促进中小企业发展。</w:t>
      </w:r>
    </w:p>
    <w:p w14:paraId="6AE94450">
      <w:pPr>
        <w:spacing w:line="400" w:lineRule="exact"/>
        <w:ind w:firstLine="315" w:firstLineChars="150"/>
        <w:rPr>
          <w:rFonts w:hint="eastAsia" w:ascii="宋体" w:hAnsi="宋体" w:cs="宋体"/>
          <w:kern w:val="0"/>
          <w:szCs w:val="21"/>
        </w:rPr>
      </w:pPr>
      <w:r>
        <w:rPr>
          <w:rFonts w:hint="eastAsia" w:ascii="宋体" w:hAnsi="宋体" w:cs="宋体"/>
          <w:kern w:val="0"/>
          <w:szCs w:val="21"/>
        </w:rPr>
        <w:t>（2）政府采购促进残疾人就业政策。</w:t>
      </w:r>
    </w:p>
    <w:p w14:paraId="11EE9924">
      <w:pPr>
        <w:spacing w:line="400" w:lineRule="exact"/>
        <w:ind w:firstLine="315" w:firstLineChars="150"/>
        <w:rPr>
          <w:rFonts w:hint="eastAsia" w:ascii="宋体" w:hAnsi="宋体" w:cs="宋体"/>
          <w:kern w:val="0"/>
          <w:szCs w:val="21"/>
        </w:rPr>
      </w:pPr>
      <w:r>
        <w:rPr>
          <w:rFonts w:hint="eastAsia" w:ascii="宋体" w:hAnsi="宋体" w:cs="宋体"/>
          <w:kern w:val="0"/>
          <w:szCs w:val="21"/>
        </w:rPr>
        <w:t>（3）政府采购支持监狱企业发展。</w:t>
      </w:r>
    </w:p>
    <w:p w14:paraId="0975B919">
      <w:pPr>
        <w:spacing w:line="400" w:lineRule="exact"/>
        <w:ind w:firstLine="420" w:firstLineChars="200"/>
        <w:rPr>
          <w:rFonts w:hint="eastAsia" w:ascii="宋体" w:hAnsi="宋体" w:cs="宋体"/>
          <w:kern w:val="0"/>
          <w:szCs w:val="21"/>
        </w:rPr>
      </w:pPr>
      <w:r>
        <w:rPr>
          <w:rFonts w:hint="eastAsia" w:ascii="宋体" w:hAnsi="宋体" w:cs="宋体"/>
          <w:kern w:val="0"/>
          <w:szCs w:val="21"/>
        </w:rPr>
        <w:t>4.注意事项：</w:t>
      </w:r>
    </w:p>
    <w:p w14:paraId="044A9E58">
      <w:pPr>
        <w:spacing w:line="400" w:lineRule="exact"/>
        <w:ind w:firstLine="420" w:firstLineChars="200"/>
        <w:rPr>
          <w:rFonts w:hint="eastAsia" w:ascii="宋体" w:hAnsi="宋体" w:cs="宋体"/>
          <w:kern w:val="0"/>
          <w:szCs w:val="21"/>
        </w:rPr>
      </w:pPr>
      <w:r>
        <w:rPr>
          <w:rFonts w:hint="eastAsia" w:ascii="宋体" w:hAnsi="宋体" w:cs="宋体"/>
          <w:kern w:val="0"/>
          <w:szCs w:val="21"/>
        </w:rPr>
        <w:t>（1）未进行网上注册并办理数字证书（CA认证）的供应商将无法参与本项目政府采购活动，潜在供应商应当在响应文件提交截止时间前，完成广西政府采购云平台上的CA数字证书办理及响应文件的提交。完成CA数字证书办理预计7日左右，建议各供应商抓紧时间办理。</w:t>
      </w:r>
    </w:p>
    <w:p w14:paraId="3DA95A87">
      <w:pPr>
        <w:spacing w:line="400" w:lineRule="exact"/>
        <w:ind w:firstLine="420" w:firstLineChars="200"/>
        <w:rPr>
          <w:rFonts w:hint="eastAsia" w:ascii="宋体" w:hAnsi="宋体" w:cs="宋体"/>
          <w:kern w:val="0"/>
          <w:szCs w:val="21"/>
        </w:rPr>
      </w:pPr>
      <w:r>
        <w:rPr>
          <w:rFonts w:hint="eastAsia" w:ascii="宋体" w:hAnsi="宋体" w:cs="宋体"/>
          <w:kern w:val="0"/>
          <w:szCs w:val="21"/>
        </w:rPr>
        <w:t>（2）为确保网上操作合法、有效和安全，请供应商确保在电子投标过程中能够对相关数据电文进行加密和使用电子签章，妥善保管CA数字证书并使用有效的CA数字证书参与整个招标活动。</w:t>
      </w:r>
    </w:p>
    <w:p w14:paraId="2502CE9A">
      <w:pPr>
        <w:spacing w:line="400" w:lineRule="exact"/>
        <w:ind w:firstLine="420" w:firstLineChars="200"/>
        <w:rPr>
          <w:rFonts w:hint="eastAsia" w:ascii="宋体" w:hAnsi="宋体" w:cs="宋体"/>
          <w:kern w:val="0"/>
          <w:szCs w:val="21"/>
        </w:rPr>
      </w:pPr>
      <w:r>
        <w:rPr>
          <w:rFonts w:hint="eastAsia" w:ascii="宋体" w:hAnsi="宋体" w:cs="宋体"/>
          <w:kern w:val="0"/>
          <w:szCs w:val="21"/>
        </w:rPr>
        <w:t>（3）CA证书在线解密：供应商参与竞标时，需携带制作响应文件时用来加密的有效数字证书（CA认证）登录广西政府采购云平台电子开标大厅现场按规定时间对加密的响应文件进行解密。</w:t>
      </w:r>
    </w:p>
    <w:p w14:paraId="77BCB073">
      <w:pPr>
        <w:spacing w:line="400" w:lineRule="exact"/>
        <w:ind w:firstLine="420" w:firstLineChars="200"/>
        <w:rPr>
          <w:rFonts w:hint="eastAsia" w:ascii="宋体" w:hAnsi="宋体" w:cs="宋体"/>
          <w:kern w:val="0"/>
          <w:szCs w:val="21"/>
        </w:rPr>
      </w:pPr>
      <w:r>
        <w:rPr>
          <w:rFonts w:hint="eastAsia" w:ascii="宋体" w:hAnsi="宋体" w:cs="宋体"/>
          <w:kern w:val="0"/>
          <w:szCs w:val="21"/>
        </w:rPr>
        <w:t>（4）若对项目采购电子交易系统操作有疑问，可登录广西政府采购云平台（https://www.gcy.zfcg.gxzf.gov.cn/），点击右侧咨询小采，获取采小蜜智能服务管家帮助，或拨打广西政府采购云平台服务热线95763获取热线服务帮助。</w:t>
      </w:r>
    </w:p>
    <w:p w14:paraId="1CCA290F">
      <w:pPr>
        <w:spacing w:line="400" w:lineRule="exact"/>
        <w:ind w:firstLine="420" w:firstLineChars="200"/>
        <w:rPr>
          <w:rFonts w:hint="eastAsia" w:ascii="宋体" w:hAnsi="宋体" w:cs="宋体"/>
          <w:kern w:val="0"/>
          <w:szCs w:val="21"/>
        </w:rPr>
      </w:pPr>
      <w:r>
        <w:rPr>
          <w:rFonts w:hint="eastAsia" w:ascii="宋体" w:hAnsi="宋体" w:cs="宋体"/>
          <w:kern w:val="0"/>
          <w:szCs w:val="21"/>
        </w:rPr>
        <w:t>（5）提交响应文件截止时间后，广西政府采购云平台（电子标系统）自动提取所有响应文件，各供应商须在开标开始后30分钟内对上传广西政府采购云平台的响应文件进行解密，所有供应商在规定的解密时限内解密完成或解密时限结束后，采购代理机构开启响应文件；供应商超过解密时限的，系统默认自动放弃。</w:t>
      </w:r>
    </w:p>
    <w:p w14:paraId="1295F2E7">
      <w:pPr>
        <w:spacing w:line="400" w:lineRule="exact"/>
        <w:ind w:firstLine="420" w:firstLineChars="200"/>
        <w:rPr>
          <w:rFonts w:hint="eastAsia" w:ascii="宋体" w:hAnsi="宋体" w:cs="宋体"/>
          <w:kern w:val="0"/>
          <w:szCs w:val="21"/>
        </w:rPr>
      </w:pPr>
      <w:r>
        <w:rPr>
          <w:rFonts w:hint="eastAsia" w:ascii="宋体" w:hAnsi="宋体" w:cs="宋体"/>
          <w:kern w:val="0"/>
          <w:szCs w:val="21"/>
        </w:rPr>
        <w:t>（6）供应商应当在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广西政府采购云平台将予以拒收。</w:t>
      </w:r>
    </w:p>
    <w:p w14:paraId="1D944237">
      <w:pPr>
        <w:spacing w:line="400" w:lineRule="exact"/>
        <w:ind w:firstLine="420" w:firstLineChars="200"/>
        <w:rPr>
          <w:rFonts w:hint="eastAsia" w:ascii="宋体" w:hAnsi="宋体" w:cs="宋体"/>
          <w:szCs w:val="21"/>
        </w:rPr>
      </w:pPr>
      <w:r>
        <w:rPr>
          <w:rFonts w:hint="eastAsia" w:ascii="宋体" w:hAnsi="宋体" w:cs="宋体"/>
          <w:szCs w:val="21"/>
        </w:rPr>
        <w:t>5.监督部门</w:t>
      </w:r>
    </w:p>
    <w:p w14:paraId="5BBCF798">
      <w:pPr>
        <w:spacing w:line="400" w:lineRule="exact"/>
        <w:ind w:firstLine="420" w:firstLineChars="200"/>
        <w:rPr>
          <w:rFonts w:hint="eastAsia" w:ascii="宋体" w:hAnsi="宋体" w:cs="宋体"/>
          <w:szCs w:val="21"/>
        </w:rPr>
      </w:pPr>
      <w:r>
        <w:rPr>
          <w:rFonts w:hint="eastAsia" w:ascii="宋体" w:hAnsi="宋体" w:cs="宋体"/>
          <w:szCs w:val="21"/>
        </w:rPr>
        <w:t xml:space="preserve">名    称：广西壮族自治区财政厅政府采购监督管理处 </w:t>
      </w:r>
    </w:p>
    <w:p w14:paraId="7B736439">
      <w:pPr>
        <w:spacing w:line="400" w:lineRule="exact"/>
        <w:ind w:firstLine="420" w:firstLineChars="200"/>
        <w:rPr>
          <w:rFonts w:hint="eastAsia" w:ascii="宋体" w:hAnsi="宋体" w:cs="宋体"/>
          <w:szCs w:val="21"/>
        </w:rPr>
      </w:pPr>
      <w:r>
        <w:rPr>
          <w:rFonts w:hint="eastAsia" w:ascii="宋体" w:hAnsi="宋体" w:cs="宋体"/>
          <w:szCs w:val="21"/>
        </w:rPr>
        <w:t xml:space="preserve">电    话： 0771-5331544 </w:t>
      </w:r>
    </w:p>
    <w:p w14:paraId="14D8CF07">
      <w:pPr>
        <w:pStyle w:val="3"/>
        <w:spacing w:before="0" w:after="0" w:line="400" w:lineRule="exact"/>
        <w:ind w:firstLine="422" w:firstLineChars="200"/>
        <w:rPr>
          <w:rFonts w:hint="eastAsia" w:ascii="宋体" w:hAnsi="宋体" w:cs="宋体"/>
          <w:bCs w:val="0"/>
          <w:sz w:val="21"/>
          <w:szCs w:val="21"/>
        </w:rPr>
      </w:pPr>
      <w:bookmarkStart w:id="65" w:name="_Toc9385"/>
      <w:bookmarkStart w:id="66" w:name="_Toc17229"/>
      <w:bookmarkStart w:id="67" w:name="_Toc28359095"/>
      <w:bookmarkStart w:id="68" w:name="_Toc35393805"/>
      <w:bookmarkStart w:id="69" w:name="_Toc44229885"/>
      <w:bookmarkStart w:id="70" w:name="_Toc15462"/>
      <w:bookmarkStart w:id="71" w:name="_Toc110960216"/>
      <w:bookmarkStart w:id="72" w:name="_Toc28359018"/>
      <w:bookmarkStart w:id="73" w:name="_Toc35393636"/>
      <w:r>
        <w:rPr>
          <w:rFonts w:hint="eastAsia" w:ascii="宋体" w:hAnsi="宋体" w:cs="宋体"/>
          <w:bCs w:val="0"/>
          <w:sz w:val="21"/>
          <w:szCs w:val="21"/>
        </w:rPr>
        <w:t>八、凡对本次采购提出询问，请按以下方式联系。</w:t>
      </w:r>
      <w:bookmarkEnd w:id="65"/>
      <w:bookmarkEnd w:id="66"/>
      <w:bookmarkEnd w:id="67"/>
      <w:bookmarkEnd w:id="68"/>
      <w:bookmarkEnd w:id="69"/>
      <w:bookmarkEnd w:id="70"/>
      <w:bookmarkEnd w:id="71"/>
      <w:bookmarkEnd w:id="72"/>
      <w:bookmarkEnd w:id="73"/>
    </w:p>
    <w:p w14:paraId="5C8AFDCF">
      <w:pPr>
        <w:spacing w:line="400" w:lineRule="exact"/>
        <w:ind w:firstLine="420" w:firstLineChars="200"/>
        <w:rPr>
          <w:rFonts w:hint="eastAsia" w:ascii="宋体" w:hAnsi="宋体" w:cs="宋体"/>
          <w:kern w:val="0"/>
          <w:szCs w:val="21"/>
        </w:rPr>
      </w:pPr>
      <w:bookmarkStart w:id="74" w:name="_Toc28359019"/>
      <w:bookmarkStart w:id="75" w:name="_Toc35393806"/>
      <w:bookmarkStart w:id="76" w:name="_Toc28359096"/>
      <w:bookmarkStart w:id="77" w:name="_Toc35393637"/>
      <w:r>
        <w:rPr>
          <w:rFonts w:hint="eastAsia" w:ascii="宋体" w:hAnsi="宋体" w:cs="宋体"/>
          <w:kern w:val="0"/>
          <w:szCs w:val="21"/>
        </w:rPr>
        <w:t>1.采购人信息</w:t>
      </w:r>
      <w:bookmarkEnd w:id="74"/>
      <w:bookmarkEnd w:id="75"/>
      <w:bookmarkEnd w:id="76"/>
      <w:bookmarkEnd w:id="77"/>
    </w:p>
    <w:p w14:paraId="5B37C5DD">
      <w:pPr>
        <w:spacing w:line="400" w:lineRule="exact"/>
        <w:ind w:firstLine="420" w:firstLineChars="200"/>
        <w:jc w:val="left"/>
        <w:rPr>
          <w:rFonts w:hint="eastAsia" w:ascii="宋体" w:hAnsi="宋体" w:cs="宋体"/>
          <w:szCs w:val="21"/>
        </w:rPr>
      </w:pPr>
      <w:r>
        <w:rPr>
          <w:rFonts w:hint="eastAsia" w:ascii="宋体" w:hAnsi="宋体" w:cs="宋体"/>
          <w:szCs w:val="21"/>
        </w:rPr>
        <w:t>名    称：</w:t>
      </w:r>
      <w:r>
        <w:rPr>
          <w:rFonts w:hint="eastAsia" w:ascii="宋体" w:hAnsi="宋体" w:cs="宋体"/>
          <w:kern w:val="0"/>
          <w:szCs w:val="21"/>
        </w:rPr>
        <w:t>广西壮族自治区生态环境厅</w:t>
      </w:r>
    </w:p>
    <w:p w14:paraId="05AE9D0F">
      <w:pPr>
        <w:spacing w:line="400" w:lineRule="exact"/>
        <w:ind w:firstLine="420" w:firstLineChars="200"/>
        <w:jc w:val="left"/>
        <w:rPr>
          <w:rFonts w:hint="eastAsia" w:ascii="宋体" w:hAnsi="宋体" w:cs="宋体"/>
          <w:szCs w:val="21"/>
        </w:rPr>
      </w:pPr>
      <w:r>
        <w:rPr>
          <w:rFonts w:hint="eastAsia" w:ascii="宋体" w:hAnsi="宋体" w:cs="宋体"/>
          <w:szCs w:val="21"/>
        </w:rPr>
        <w:t>地    址：广西南宁市青秀区佛子岭路16号　</w:t>
      </w:r>
    </w:p>
    <w:p w14:paraId="16CBFFE6">
      <w:pPr>
        <w:spacing w:line="400" w:lineRule="exact"/>
        <w:ind w:firstLine="420" w:firstLineChars="200"/>
        <w:rPr>
          <w:rFonts w:hint="eastAsia" w:ascii="宋体" w:hAnsi="宋体" w:cs="宋体"/>
          <w:szCs w:val="21"/>
        </w:rPr>
      </w:pPr>
      <w:r>
        <w:rPr>
          <w:rFonts w:hint="eastAsia" w:ascii="宋体" w:hAnsi="宋体" w:cs="宋体"/>
          <w:szCs w:val="21"/>
        </w:rPr>
        <w:t>项目联系人：黄工</w:t>
      </w:r>
    </w:p>
    <w:p w14:paraId="2B24DDEB">
      <w:pPr>
        <w:spacing w:line="400" w:lineRule="exact"/>
        <w:ind w:firstLine="420" w:firstLineChars="200"/>
        <w:jc w:val="left"/>
        <w:rPr>
          <w:rFonts w:hint="eastAsia" w:ascii="宋体" w:hAnsi="宋体" w:cs="宋体"/>
          <w:szCs w:val="21"/>
        </w:rPr>
      </w:pPr>
      <w:r>
        <w:rPr>
          <w:rFonts w:hint="eastAsia" w:ascii="宋体" w:hAnsi="宋体" w:cs="宋体"/>
          <w:szCs w:val="21"/>
        </w:rPr>
        <w:t>项目联系方式：0771-2805046</w:t>
      </w:r>
    </w:p>
    <w:p w14:paraId="40623F29">
      <w:pPr>
        <w:spacing w:line="400" w:lineRule="exact"/>
        <w:ind w:firstLine="420" w:firstLineChars="200"/>
        <w:rPr>
          <w:rFonts w:hint="eastAsia" w:ascii="宋体" w:hAnsi="宋体" w:cs="宋体"/>
          <w:kern w:val="0"/>
          <w:szCs w:val="21"/>
        </w:rPr>
      </w:pPr>
      <w:bookmarkStart w:id="78" w:name="_Toc35393638"/>
      <w:bookmarkStart w:id="79" w:name="_Toc35393807"/>
      <w:bookmarkStart w:id="80" w:name="_Toc28359020"/>
      <w:bookmarkStart w:id="81" w:name="_Toc28359097"/>
      <w:r>
        <w:rPr>
          <w:rFonts w:hint="eastAsia" w:ascii="宋体" w:hAnsi="宋体" w:cs="宋体"/>
          <w:kern w:val="0"/>
          <w:szCs w:val="21"/>
        </w:rPr>
        <w:t>2.采购代理机构信息</w:t>
      </w:r>
      <w:bookmarkEnd w:id="78"/>
      <w:bookmarkEnd w:id="79"/>
      <w:bookmarkEnd w:id="80"/>
      <w:bookmarkEnd w:id="81"/>
    </w:p>
    <w:p w14:paraId="141DE9FB">
      <w:pPr>
        <w:spacing w:line="400" w:lineRule="exact"/>
        <w:ind w:firstLine="420" w:firstLineChars="200"/>
        <w:rPr>
          <w:rFonts w:hint="eastAsia" w:ascii="宋体" w:hAnsi="宋体" w:cs="宋体"/>
          <w:szCs w:val="21"/>
        </w:rPr>
      </w:pPr>
      <w:r>
        <w:rPr>
          <w:rFonts w:hint="eastAsia" w:ascii="宋体" w:hAnsi="宋体" w:cs="宋体"/>
          <w:szCs w:val="21"/>
        </w:rPr>
        <w:t>名    称：公诚管理咨询有限公司</w:t>
      </w:r>
    </w:p>
    <w:p w14:paraId="5AA5ECBE">
      <w:pPr>
        <w:spacing w:line="400" w:lineRule="exact"/>
        <w:ind w:firstLine="420" w:firstLineChars="200"/>
        <w:rPr>
          <w:rFonts w:hint="eastAsia" w:ascii="宋体" w:hAnsi="宋体" w:cs="宋体"/>
          <w:szCs w:val="21"/>
        </w:rPr>
      </w:pPr>
      <w:r>
        <w:rPr>
          <w:rFonts w:hint="eastAsia" w:ascii="宋体" w:hAnsi="宋体" w:cs="宋体"/>
          <w:szCs w:val="21"/>
        </w:rPr>
        <w:t>地　　址：广西南宁市青秀区金湖北路52-1号东方曼哈顿25楼</w:t>
      </w:r>
    </w:p>
    <w:p w14:paraId="2A781575">
      <w:pPr>
        <w:spacing w:line="400" w:lineRule="exact"/>
        <w:ind w:firstLine="420" w:firstLineChars="200"/>
        <w:rPr>
          <w:rFonts w:hint="eastAsia" w:ascii="宋体" w:hAnsi="宋体" w:cs="宋体"/>
          <w:szCs w:val="21"/>
        </w:rPr>
      </w:pPr>
      <w:r>
        <w:rPr>
          <w:rFonts w:hint="eastAsia" w:ascii="宋体" w:hAnsi="宋体" w:cs="宋体"/>
          <w:szCs w:val="21"/>
        </w:rPr>
        <w:t>项目联系人：劳德、陈雅冰、王鹏程、盛菲、李涛</w:t>
      </w:r>
    </w:p>
    <w:p w14:paraId="5BDBFA93">
      <w:pPr>
        <w:spacing w:line="400" w:lineRule="exact"/>
        <w:ind w:firstLine="420" w:firstLineChars="200"/>
        <w:rPr>
          <w:rFonts w:hint="eastAsia" w:ascii="宋体" w:hAnsi="宋体" w:cs="宋体"/>
          <w:szCs w:val="21"/>
        </w:rPr>
      </w:pPr>
      <w:r>
        <w:rPr>
          <w:rFonts w:hint="eastAsia" w:ascii="宋体" w:hAnsi="宋体" w:cs="宋体"/>
          <w:szCs w:val="21"/>
        </w:rPr>
        <w:t>项目联系方式</w:t>
      </w:r>
      <w:bookmarkStart w:id="82" w:name="OLE_LINK1"/>
      <w:r>
        <w:rPr>
          <w:rFonts w:hint="eastAsia" w:ascii="宋体" w:hAnsi="宋体" w:cs="宋体"/>
          <w:szCs w:val="21"/>
        </w:rPr>
        <w:t>：0771-5583003</w:t>
      </w:r>
    </w:p>
    <w:bookmarkEnd w:id="2"/>
    <w:bookmarkEnd w:id="82"/>
    <w:p w14:paraId="2128C7C6">
      <w:pPr>
        <w:spacing w:line="440" w:lineRule="exact"/>
        <w:jc w:val="right"/>
        <w:rPr>
          <w:rFonts w:hint="eastAsia" w:ascii="宋体" w:hAnsi="宋体" w:cs="宋体"/>
          <w:szCs w:val="21"/>
        </w:rPr>
      </w:pPr>
    </w:p>
    <w:p w14:paraId="3484BFC3">
      <w:pPr>
        <w:pStyle w:val="3"/>
        <w:spacing w:line="400" w:lineRule="exact"/>
        <w:jc w:val="center"/>
        <w:rPr>
          <w:rFonts w:hint="eastAsia" w:ascii="方正小标宋_GBK" w:hAnsi="方正小标宋_GBK" w:eastAsia="方正小标宋_GBK" w:cs="方正小标宋_GBK"/>
          <w:b w:val="0"/>
          <w:bCs w:val="0"/>
          <w:sz w:val="21"/>
          <w:szCs w:val="21"/>
        </w:rPr>
      </w:pPr>
      <w:bookmarkStart w:id="83" w:name="_Toc10978"/>
      <w:r>
        <w:rPr>
          <w:rFonts w:hint="eastAsia" w:ascii="宋体" w:hAnsi="宋体" w:cs="宋体"/>
          <w:szCs w:val="21"/>
        </w:rPr>
        <w:br w:type="column"/>
      </w:r>
      <w:r>
        <w:rPr>
          <w:rFonts w:hint="eastAsia" w:ascii="方正小标宋_GBK" w:hAnsi="方正小标宋_GBK" w:eastAsia="方正小标宋_GBK" w:cs="方正小标宋_GBK"/>
          <w:b w:val="0"/>
          <w:bCs w:val="0"/>
          <w:sz w:val="21"/>
          <w:szCs w:val="21"/>
        </w:rPr>
        <w:t>第二章 供应商须知</w:t>
      </w:r>
      <w:bookmarkEnd w:id="83"/>
    </w:p>
    <w:p w14:paraId="63BD6498">
      <w:pPr>
        <w:pStyle w:val="4"/>
        <w:keepNext w:val="0"/>
        <w:keepLines w:val="0"/>
        <w:spacing w:line="415" w:lineRule="auto"/>
        <w:jc w:val="center"/>
        <w:rPr>
          <w:rFonts w:hint="eastAsia" w:ascii="宋体" w:hAnsi="宋体" w:cs="宋体"/>
        </w:rPr>
      </w:pPr>
      <w:bookmarkStart w:id="84" w:name="_Toc13827"/>
      <w:bookmarkStart w:id="85" w:name="_Toc9468"/>
      <w:r>
        <w:rPr>
          <w:rFonts w:hint="eastAsia" w:ascii="宋体" w:hAnsi="宋体" w:cs="宋体"/>
        </w:rPr>
        <w:t>供应商须知前附表</w:t>
      </w:r>
      <w:bookmarkEnd w:id="84"/>
      <w:bookmarkEnd w:id="85"/>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343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92" w:type="dxa"/>
            <w:shd w:val="clear" w:color="auto" w:fill="D9D9D9"/>
          </w:tcPr>
          <w:p w14:paraId="73C9035E">
            <w:pPr>
              <w:spacing w:line="400" w:lineRule="exact"/>
              <w:jc w:val="center"/>
              <w:rPr>
                <w:rFonts w:hint="eastAsia" w:ascii="宋体" w:hAnsi="宋体" w:cs="宋体"/>
                <w:b/>
                <w:szCs w:val="21"/>
              </w:rPr>
            </w:pPr>
            <w:r>
              <w:rPr>
                <w:rFonts w:hint="eastAsia" w:ascii="宋体" w:hAnsi="宋体" w:cs="宋体"/>
                <w:b/>
                <w:szCs w:val="21"/>
              </w:rPr>
              <w:t>条款号</w:t>
            </w:r>
          </w:p>
        </w:tc>
        <w:tc>
          <w:tcPr>
            <w:tcW w:w="7912" w:type="dxa"/>
            <w:shd w:val="clear" w:color="auto" w:fill="D9D9D9"/>
          </w:tcPr>
          <w:p w14:paraId="0193196D">
            <w:pPr>
              <w:spacing w:line="400" w:lineRule="exact"/>
              <w:jc w:val="center"/>
              <w:rPr>
                <w:rFonts w:hint="eastAsia" w:ascii="宋体" w:hAnsi="宋体" w:cs="宋体"/>
                <w:b/>
                <w:szCs w:val="21"/>
              </w:rPr>
            </w:pPr>
            <w:r>
              <w:rPr>
                <w:rFonts w:hint="eastAsia" w:ascii="宋体" w:hAnsi="宋体" w:cs="宋体"/>
                <w:b/>
                <w:szCs w:val="21"/>
              </w:rPr>
              <w:t>内    容</w:t>
            </w:r>
          </w:p>
        </w:tc>
      </w:tr>
      <w:tr w14:paraId="0AE13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DD737E">
            <w:pPr>
              <w:spacing w:line="400" w:lineRule="exact"/>
              <w:jc w:val="center"/>
              <w:rPr>
                <w:rFonts w:hint="eastAsia" w:ascii="宋体" w:hAnsi="宋体" w:cs="宋体"/>
                <w:szCs w:val="21"/>
              </w:rPr>
            </w:pPr>
            <w:r>
              <w:rPr>
                <w:rFonts w:hint="eastAsia" w:ascii="宋体" w:hAnsi="宋体" w:cs="宋体"/>
                <w:szCs w:val="21"/>
              </w:rPr>
              <w:t>3</w:t>
            </w:r>
          </w:p>
        </w:tc>
        <w:tc>
          <w:tcPr>
            <w:tcW w:w="7912" w:type="dxa"/>
            <w:vAlign w:val="center"/>
          </w:tcPr>
          <w:p w14:paraId="73A48DCF">
            <w:pPr>
              <w:spacing w:line="400" w:lineRule="exact"/>
              <w:jc w:val="left"/>
              <w:rPr>
                <w:rFonts w:hint="eastAsia" w:ascii="宋体" w:hAnsi="宋体" w:cs="宋体"/>
                <w:szCs w:val="21"/>
              </w:rPr>
            </w:pPr>
            <w:r>
              <w:rPr>
                <w:rFonts w:hint="eastAsia" w:ascii="宋体" w:hAnsi="宋体" w:cs="宋体"/>
                <w:szCs w:val="21"/>
              </w:rPr>
              <w:t>供应商的资格条件：详见竞争性磋商公告</w:t>
            </w:r>
          </w:p>
        </w:tc>
      </w:tr>
      <w:tr w14:paraId="2EA64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3DD182">
            <w:pPr>
              <w:spacing w:line="400" w:lineRule="exact"/>
              <w:jc w:val="center"/>
              <w:rPr>
                <w:rFonts w:hint="eastAsia" w:ascii="宋体" w:hAnsi="宋体" w:cs="宋体"/>
                <w:szCs w:val="21"/>
              </w:rPr>
            </w:pPr>
            <w:r>
              <w:rPr>
                <w:rFonts w:hint="eastAsia" w:ascii="宋体" w:hAnsi="宋体" w:cs="宋体"/>
                <w:szCs w:val="21"/>
              </w:rPr>
              <w:t>5.2</w:t>
            </w:r>
          </w:p>
        </w:tc>
        <w:tc>
          <w:tcPr>
            <w:tcW w:w="7912" w:type="dxa"/>
            <w:vAlign w:val="center"/>
          </w:tcPr>
          <w:p w14:paraId="479B5F5D">
            <w:pPr>
              <w:spacing w:line="400" w:lineRule="exact"/>
              <w:jc w:val="left"/>
              <w:rPr>
                <w:rFonts w:hint="eastAsia" w:ascii="宋体" w:hAnsi="宋体" w:cs="宋体"/>
                <w:szCs w:val="21"/>
              </w:rPr>
            </w:pPr>
            <w:r>
              <w:rPr>
                <w:rFonts w:hint="eastAsia" w:ascii="宋体" w:hAnsi="宋体" w:cs="宋体"/>
                <w:szCs w:val="21"/>
              </w:rPr>
              <w:t>是否接受联合体竞标：详见竞争性磋商公告</w:t>
            </w:r>
          </w:p>
        </w:tc>
      </w:tr>
      <w:tr w14:paraId="4958F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C27436">
            <w:pPr>
              <w:spacing w:line="400" w:lineRule="exact"/>
              <w:jc w:val="center"/>
              <w:rPr>
                <w:rFonts w:hint="eastAsia" w:ascii="宋体" w:hAnsi="宋体" w:cs="宋体"/>
                <w:szCs w:val="21"/>
              </w:rPr>
            </w:pPr>
            <w:r>
              <w:rPr>
                <w:rFonts w:hint="eastAsia" w:ascii="宋体" w:hAnsi="宋体" w:cs="宋体"/>
                <w:szCs w:val="21"/>
              </w:rPr>
              <w:t>6.3</w:t>
            </w:r>
          </w:p>
        </w:tc>
        <w:tc>
          <w:tcPr>
            <w:tcW w:w="7912" w:type="dxa"/>
            <w:vAlign w:val="center"/>
          </w:tcPr>
          <w:p w14:paraId="2DF120FF">
            <w:pPr>
              <w:pStyle w:val="10"/>
              <w:spacing w:line="400" w:lineRule="exact"/>
              <w:rPr>
                <w:rFonts w:hint="eastAsia" w:ascii="宋体" w:hAnsi="宋体" w:cs="宋体"/>
                <w:szCs w:val="21"/>
              </w:rPr>
            </w:pPr>
            <w:r>
              <w:rPr>
                <w:rFonts w:hint="eastAsia" w:ascii="宋体" w:hAnsi="宋体" w:cs="宋体"/>
                <w:szCs w:val="21"/>
              </w:rPr>
              <w:t>☑不允许分包</w:t>
            </w:r>
          </w:p>
          <w:p w14:paraId="168BA743">
            <w:pPr>
              <w:pStyle w:val="10"/>
              <w:spacing w:line="400" w:lineRule="exact"/>
              <w:rPr>
                <w:rFonts w:hint="eastAsia" w:ascii="宋体" w:hAnsi="宋体" w:cs="宋体"/>
                <w:szCs w:val="21"/>
              </w:rPr>
            </w:pPr>
            <w:r>
              <w:rPr>
                <w:rFonts w:hint="eastAsia" w:ascii="宋体" w:hAnsi="宋体" w:cs="宋体"/>
                <w:szCs w:val="21"/>
              </w:rPr>
              <w:t>□允许分包</w:t>
            </w:r>
          </w:p>
          <w:p w14:paraId="069C79E7">
            <w:pPr>
              <w:pStyle w:val="10"/>
              <w:spacing w:line="400" w:lineRule="exact"/>
              <w:rPr>
                <w:rFonts w:hint="eastAsia" w:ascii="宋体" w:hAnsi="宋体" w:cs="宋体"/>
                <w:szCs w:val="21"/>
              </w:rPr>
            </w:pPr>
            <w:r>
              <w:rPr>
                <w:rFonts w:hint="eastAsia" w:ascii="宋体" w:hAnsi="宋体" w:cs="宋体"/>
                <w:szCs w:val="21"/>
              </w:rPr>
              <w:t>分包内容：</w:t>
            </w:r>
            <w:r>
              <w:rPr>
                <w:rFonts w:hint="eastAsia" w:ascii="宋体" w:hAnsi="宋体" w:cs="宋体"/>
                <w:szCs w:val="21"/>
                <w:u w:val="single"/>
              </w:rPr>
              <w:t xml:space="preserve">                                     </w:t>
            </w:r>
            <w:r>
              <w:rPr>
                <w:rFonts w:hint="eastAsia" w:ascii="宋体" w:hAnsi="宋体" w:cs="宋体"/>
                <w:szCs w:val="21"/>
              </w:rPr>
              <w:t>。</w:t>
            </w:r>
          </w:p>
          <w:p w14:paraId="3BFD4E1D">
            <w:pPr>
              <w:pStyle w:val="10"/>
              <w:spacing w:line="400" w:lineRule="exact"/>
              <w:rPr>
                <w:rFonts w:hint="eastAsia" w:ascii="宋体" w:hAnsi="宋体" w:cs="宋体"/>
                <w:szCs w:val="21"/>
              </w:rPr>
            </w:pPr>
            <w:r>
              <w:rPr>
                <w:rFonts w:hint="eastAsia" w:ascii="宋体" w:hAnsi="宋体" w:cs="宋体"/>
                <w:szCs w:val="21"/>
              </w:rPr>
              <w:t>分包金额或者比例：</w:t>
            </w:r>
            <w:r>
              <w:rPr>
                <w:rFonts w:hint="eastAsia" w:ascii="宋体" w:hAnsi="宋体" w:cs="宋体"/>
                <w:szCs w:val="21"/>
                <w:u w:val="single"/>
              </w:rPr>
              <w:t xml:space="preserve">                                     </w:t>
            </w:r>
            <w:r>
              <w:rPr>
                <w:rFonts w:hint="eastAsia" w:ascii="宋体" w:hAnsi="宋体" w:cs="宋体"/>
                <w:szCs w:val="21"/>
              </w:rPr>
              <w:t>。</w:t>
            </w:r>
          </w:p>
          <w:p w14:paraId="7FAA750A">
            <w:pPr>
              <w:pStyle w:val="10"/>
              <w:spacing w:line="400" w:lineRule="exact"/>
              <w:rPr>
                <w:rFonts w:hint="eastAsia" w:ascii="宋体" w:hAnsi="宋体" w:cs="宋体"/>
                <w:szCs w:val="21"/>
              </w:rPr>
            </w:pPr>
            <w:r>
              <w:rPr>
                <w:rFonts w:hint="eastAsia" w:ascii="宋体" w:hAnsi="宋体" w:cs="宋体"/>
                <w:szCs w:val="21"/>
              </w:rPr>
              <w:t>分包供应商必须具备的资质：</w:t>
            </w:r>
            <w:r>
              <w:rPr>
                <w:rFonts w:hint="eastAsia" w:ascii="宋体" w:hAnsi="宋体" w:cs="宋体"/>
                <w:szCs w:val="21"/>
                <w:u w:val="single"/>
              </w:rPr>
              <w:t xml:space="preserve">                             </w:t>
            </w:r>
            <w:r>
              <w:rPr>
                <w:rFonts w:hint="eastAsia" w:ascii="宋体" w:hAnsi="宋体" w:cs="宋体"/>
                <w:szCs w:val="21"/>
              </w:rPr>
              <w:t>。</w:t>
            </w:r>
          </w:p>
        </w:tc>
      </w:tr>
      <w:tr w14:paraId="76C8B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0" w:hRule="atLeast"/>
          <w:jc w:val="center"/>
        </w:trPr>
        <w:tc>
          <w:tcPr>
            <w:tcW w:w="992" w:type="dxa"/>
            <w:vAlign w:val="center"/>
          </w:tcPr>
          <w:p w14:paraId="7611C874">
            <w:pPr>
              <w:spacing w:line="400" w:lineRule="exact"/>
              <w:jc w:val="center"/>
              <w:rPr>
                <w:rFonts w:hint="eastAsia" w:ascii="宋体" w:hAnsi="宋体" w:cs="宋体"/>
                <w:szCs w:val="21"/>
              </w:rPr>
            </w:pPr>
            <w:r>
              <w:rPr>
                <w:rFonts w:hint="eastAsia" w:ascii="宋体" w:hAnsi="宋体" w:cs="宋体"/>
                <w:szCs w:val="21"/>
              </w:rPr>
              <w:t>12.1.1</w:t>
            </w:r>
          </w:p>
        </w:tc>
        <w:tc>
          <w:tcPr>
            <w:tcW w:w="7912" w:type="dxa"/>
            <w:vAlign w:val="center"/>
          </w:tcPr>
          <w:p w14:paraId="2344112A">
            <w:pPr>
              <w:snapToGrid w:val="0"/>
              <w:spacing w:line="400" w:lineRule="exact"/>
              <w:jc w:val="left"/>
              <w:rPr>
                <w:rFonts w:hint="eastAsia" w:ascii="宋体" w:hAnsi="宋体" w:cs="宋体"/>
                <w:b/>
                <w:szCs w:val="21"/>
              </w:rPr>
            </w:pPr>
            <w:r>
              <w:rPr>
                <w:rFonts w:hint="eastAsia" w:ascii="宋体" w:hAnsi="宋体" w:cs="宋体"/>
                <w:b/>
                <w:szCs w:val="21"/>
              </w:rPr>
              <w:t>资格证明文件</w:t>
            </w:r>
          </w:p>
          <w:p w14:paraId="05533807">
            <w:pPr>
              <w:pStyle w:val="10"/>
              <w:spacing w:line="400" w:lineRule="exact"/>
              <w:rPr>
                <w:rFonts w:hint="eastAsia"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1.供应商为法人或者其他组织的提供其营业执照等证明文件（如营业执照或者事业单位法人证书或者执业许可证等），供应商为自然人的提供其身份证扫描件；（</w:t>
            </w:r>
            <w:r>
              <w:rPr>
                <w:rFonts w:hint="eastAsia" w:ascii="宋体" w:hAnsi="宋体" w:cs="宋体"/>
                <w:b/>
                <w:szCs w:val="21"/>
              </w:rPr>
              <w:t>必须提供，否则响应文件按无效响应处理</w:t>
            </w:r>
            <w:r>
              <w:rPr>
                <w:rFonts w:hint="eastAsia" w:ascii="宋体" w:hAnsi="宋体" w:cs="宋体"/>
                <w:szCs w:val="21"/>
              </w:rPr>
              <w:t>）</w:t>
            </w:r>
          </w:p>
          <w:p w14:paraId="649907C2">
            <w:pPr>
              <w:snapToGrid w:val="0"/>
              <w:spacing w:line="400" w:lineRule="exact"/>
              <w:jc w:val="left"/>
              <w:rPr>
                <w:rFonts w:hint="eastAsia" w:ascii="宋体" w:hAnsi="宋体" w:cs="宋体"/>
                <w:szCs w:val="21"/>
              </w:rPr>
            </w:pPr>
            <w:r>
              <w:rPr>
                <w:rFonts w:hint="eastAsia" w:ascii="宋体" w:hAnsi="宋体" w:cs="宋体"/>
                <w:szCs w:val="21"/>
              </w:rPr>
              <w:t>2.</w:t>
            </w:r>
            <w:bookmarkStart w:id="86" w:name="OLE_LINK2"/>
            <w:r>
              <w:rPr>
                <w:rFonts w:hint="eastAsia" w:ascii="宋体" w:hAnsi="宋体" w:cs="宋体"/>
                <w:szCs w:val="21"/>
              </w:rPr>
              <w:t>供应商依法缴纳税收的相关材料（提供至截标时间半年内任意1个月的依法缴纳税收的凭据扫描件；依法免税的，必须提供相应文件证明其依法免税。从成立之日起到首次响应文件提交截止时间为止不足要求月数的，只需提供从成立之日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bookmarkEnd w:id="86"/>
          <w:p w14:paraId="5DCB858D">
            <w:pPr>
              <w:snapToGrid w:val="0"/>
              <w:spacing w:line="400" w:lineRule="exact"/>
              <w:jc w:val="left"/>
              <w:rPr>
                <w:rFonts w:hint="eastAsia" w:ascii="宋体" w:hAnsi="宋体" w:cs="宋体"/>
                <w:szCs w:val="21"/>
              </w:rPr>
            </w:pPr>
            <w:r>
              <w:rPr>
                <w:rFonts w:hint="eastAsia" w:ascii="宋体" w:hAnsi="宋体" w:cs="宋体"/>
                <w:kern w:val="0"/>
                <w:szCs w:val="21"/>
              </w:rPr>
              <w:t>3.供应商依法缴纳社会保障资金的相关材料（提供至截标时间半年内任意1个月的依法缴纳社会保障资金的缴费凭证扫描件；依法不需要缴纳社会保障资金的供应商，必须提供相应文</w:t>
            </w:r>
            <w:r>
              <w:rPr>
                <w:rFonts w:hint="eastAsia" w:ascii="宋体" w:hAnsi="宋体" w:cs="宋体"/>
                <w:szCs w:val="21"/>
              </w:rPr>
              <w:t>件证明不需要缴纳社会保障资金。从成立之日起到首次响应文件提交截止时间为止不足要求月数的只需提供从成立之日起的依法缴纳社会保障资金的相应证明文件）；（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63CF5786">
            <w:pPr>
              <w:snapToGrid w:val="0"/>
              <w:spacing w:line="400" w:lineRule="exact"/>
              <w:jc w:val="left"/>
              <w:rPr>
                <w:rFonts w:hint="eastAsia" w:ascii="宋体" w:hAnsi="宋体" w:cs="宋体"/>
                <w:b/>
                <w:szCs w:val="21"/>
              </w:rPr>
            </w:pPr>
            <w:r>
              <w:rPr>
                <w:rFonts w:hint="eastAsia" w:ascii="宋体" w:hAnsi="宋体" w:cs="宋体"/>
                <w:szCs w:val="21"/>
              </w:rPr>
              <w:t>4.</w:t>
            </w:r>
            <w:bookmarkStart w:id="87" w:name="OLE_LINK3"/>
            <w:r>
              <w:rPr>
                <w:rFonts w:hint="eastAsia" w:ascii="宋体" w:hAnsi="宋体" w:cs="宋体"/>
                <w:szCs w:val="21"/>
              </w:rPr>
              <w:t>供应商财务状况报告（</w:t>
            </w:r>
            <w:r>
              <w:rPr>
                <w:rFonts w:hint="eastAsia" w:ascii="宋体" w:hAnsi="宋体" w:cs="宋体"/>
                <w:szCs w:val="21"/>
                <w:u w:val="single"/>
              </w:rPr>
              <w:t>2024</w:t>
            </w:r>
            <w:r>
              <w:rPr>
                <w:rFonts w:hint="eastAsia" w:ascii="宋体" w:hAnsi="宋体" w:cs="宋体"/>
                <w:szCs w:val="21"/>
              </w:rPr>
              <w:t>年度或</w:t>
            </w:r>
            <w:r>
              <w:rPr>
                <w:rFonts w:hint="eastAsia" w:ascii="宋体" w:hAnsi="宋体" w:cs="宋体"/>
                <w:szCs w:val="21"/>
                <w:u w:val="single"/>
              </w:rPr>
              <w:t>2025</w:t>
            </w:r>
            <w:r>
              <w:rPr>
                <w:rFonts w:hint="eastAsia" w:ascii="宋体" w:hAnsi="宋体" w:cs="宋体"/>
                <w:szCs w:val="21"/>
              </w:rPr>
              <w:t>年度财务报表复印件或经审计的财务报告复印件，或者银行出具的资信证明复印件；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Cs/>
                <w:szCs w:val="21"/>
              </w:rPr>
              <w:t>（</w:t>
            </w:r>
            <w:r>
              <w:rPr>
                <w:rFonts w:hint="eastAsia" w:ascii="宋体" w:hAnsi="宋体" w:cs="宋体"/>
                <w:b/>
                <w:szCs w:val="21"/>
              </w:rPr>
              <w:t>必须提供，否则响应文件按无效响应处理</w:t>
            </w:r>
            <w:r>
              <w:rPr>
                <w:rFonts w:hint="eastAsia" w:ascii="宋体" w:hAnsi="宋体" w:cs="宋体"/>
                <w:bCs/>
                <w:szCs w:val="21"/>
              </w:rPr>
              <w:t>）</w:t>
            </w:r>
          </w:p>
          <w:bookmarkEnd w:id="87"/>
          <w:p w14:paraId="245D9FB3">
            <w:pPr>
              <w:snapToGrid w:val="0"/>
              <w:spacing w:line="400" w:lineRule="exact"/>
              <w:jc w:val="left"/>
              <w:rPr>
                <w:rFonts w:hint="eastAsia"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36C45EB5">
            <w:pPr>
              <w:pStyle w:val="27"/>
              <w:spacing w:line="400" w:lineRule="exact"/>
              <w:jc w:val="left"/>
              <w:rPr>
                <w:rFonts w:hint="eastAsia" w:ascii="宋体" w:hAnsi="宋体" w:cs="宋体"/>
                <w:sz w:val="21"/>
                <w:szCs w:val="21"/>
              </w:rPr>
            </w:pPr>
            <w:r>
              <w:rPr>
                <w:rFonts w:hint="eastAsia" w:ascii="宋体" w:hAnsi="宋体" w:cs="宋体"/>
                <w:b w:val="0"/>
                <w:bCs w:val="0"/>
                <w:sz w:val="21"/>
                <w:szCs w:val="21"/>
              </w:rPr>
              <w:t>6.</w:t>
            </w:r>
            <w:bookmarkStart w:id="88" w:name="OLE_LINK4"/>
            <w:r>
              <w:rPr>
                <w:rFonts w:hint="eastAsia" w:ascii="宋体" w:hAnsi="宋体" w:cs="宋体"/>
                <w:b w:val="0"/>
                <w:bCs w:val="0"/>
                <w:sz w:val="21"/>
                <w:szCs w:val="21"/>
              </w:rPr>
              <w:t>竞标声明（格式后附）</w:t>
            </w:r>
            <w:r>
              <w:rPr>
                <w:rFonts w:hint="eastAsia" w:ascii="宋体" w:hAnsi="宋体" w:cs="宋体"/>
                <w:sz w:val="21"/>
                <w:szCs w:val="21"/>
              </w:rPr>
              <w:t>；（必须提供，否则响应文件按无效响应处理）</w:t>
            </w:r>
            <w:bookmarkEnd w:id="88"/>
          </w:p>
          <w:p w14:paraId="267226F0">
            <w:pPr>
              <w:snapToGrid w:val="0"/>
              <w:spacing w:line="400" w:lineRule="exact"/>
              <w:jc w:val="left"/>
              <w:rPr>
                <w:rFonts w:hint="eastAsia" w:ascii="宋体" w:hAnsi="宋体" w:cs="宋体"/>
                <w:szCs w:val="21"/>
              </w:rPr>
            </w:pPr>
            <w:r>
              <w:rPr>
                <w:rFonts w:hint="eastAsia" w:ascii="宋体" w:hAnsi="宋体" w:cs="宋体"/>
                <w:szCs w:val="21"/>
              </w:rPr>
              <w:t>7.</w:t>
            </w:r>
            <w:bookmarkStart w:id="89" w:name="OLE_LINK5"/>
            <w:r>
              <w:rPr>
                <w:rFonts w:hint="eastAsia" w:ascii="宋体" w:hAnsi="宋体" w:cs="宋体"/>
                <w:szCs w:val="21"/>
              </w:rPr>
              <w:t>中小企业声明函或者残疾人福利性单位声明函或者供应商属于监狱企业的证明材料（格式后附）；（如有，请提供）</w:t>
            </w:r>
          </w:p>
          <w:bookmarkEnd w:id="89"/>
          <w:p w14:paraId="044C8F38">
            <w:pPr>
              <w:snapToGrid w:val="0"/>
              <w:spacing w:line="400" w:lineRule="exact"/>
              <w:jc w:val="left"/>
              <w:rPr>
                <w:rFonts w:hint="eastAsia" w:ascii="宋体" w:hAnsi="宋体" w:cs="宋体"/>
                <w:szCs w:val="21"/>
              </w:rPr>
            </w:pPr>
            <w:r>
              <w:rPr>
                <w:rFonts w:hint="eastAsia" w:ascii="宋体" w:hAnsi="宋体" w:cs="宋体"/>
                <w:szCs w:val="21"/>
              </w:rPr>
              <w:t>8.除磋商文件规定必须提供以外，供应商认为需要提供的其他证明材料。</w:t>
            </w:r>
          </w:p>
          <w:p w14:paraId="081F1C82">
            <w:pPr>
              <w:snapToGrid w:val="0"/>
              <w:spacing w:line="400" w:lineRule="exact"/>
              <w:jc w:val="left"/>
              <w:rPr>
                <w:rFonts w:hint="eastAsia" w:ascii="宋体" w:hAnsi="宋体" w:cs="宋体"/>
                <w:b/>
                <w:szCs w:val="21"/>
              </w:rPr>
            </w:pPr>
            <w:r>
              <w:rPr>
                <w:rFonts w:hint="eastAsia" w:ascii="宋体" w:hAnsi="宋体" w:cs="宋体"/>
                <w:b/>
                <w:szCs w:val="21"/>
              </w:rPr>
              <w:t>注：</w:t>
            </w:r>
          </w:p>
          <w:p w14:paraId="2C954D71">
            <w:pPr>
              <w:snapToGrid w:val="0"/>
              <w:spacing w:line="400" w:lineRule="exact"/>
              <w:jc w:val="left"/>
              <w:rPr>
                <w:rFonts w:hint="eastAsia" w:ascii="宋体" w:hAnsi="宋体" w:cs="宋体"/>
                <w:b/>
                <w:szCs w:val="21"/>
              </w:rPr>
            </w:pPr>
            <w:r>
              <w:rPr>
                <w:rFonts w:hint="eastAsia" w:ascii="宋体" w:hAnsi="宋体" w:cs="宋体"/>
                <w:b/>
                <w:szCs w:val="21"/>
              </w:rPr>
              <w:t>1.以上标明“必须提供”的材料，必须加盖供应商公章（或电子签章）；必须提供的材料在第五章“响应文件格式”中有要求法定代表人或委托代理人签字的，必须由法定代表人或委托代理人签字</w:t>
            </w:r>
            <w:r>
              <w:rPr>
                <w:rFonts w:hint="eastAsia" w:ascii="宋体" w:hAnsi="宋体" w:cs="宋体"/>
                <w:b/>
                <w:bCs/>
                <w:szCs w:val="21"/>
              </w:rPr>
              <w:t>（或者电子签名）</w:t>
            </w:r>
            <w:r>
              <w:rPr>
                <w:rFonts w:hint="eastAsia" w:ascii="宋体" w:hAnsi="宋体" w:cs="宋体"/>
                <w:b/>
                <w:szCs w:val="21"/>
              </w:rPr>
              <w:t>，否则按无效响应处理。</w:t>
            </w:r>
          </w:p>
        </w:tc>
      </w:tr>
      <w:tr w14:paraId="702F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AC718F">
            <w:pPr>
              <w:spacing w:line="400" w:lineRule="exact"/>
              <w:jc w:val="center"/>
              <w:rPr>
                <w:rFonts w:hint="eastAsia" w:ascii="宋体" w:hAnsi="宋体" w:cs="宋体"/>
                <w:szCs w:val="21"/>
              </w:rPr>
            </w:pPr>
            <w:r>
              <w:rPr>
                <w:rFonts w:hint="eastAsia" w:ascii="宋体" w:hAnsi="宋体" w:cs="宋体"/>
                <w:szCs w:val="21"/>
              </w:rPr>
              <w:t>12.1.2</w:t>
            </w:r>
          </w:p>
        </w:tc>
        <w:tc>
          <w:tcPr>
            <w:tcW w:w="7912" w:type="dxa"/>
            <w:vAlign w:val="center"/>
          </w:tcPr>
          <w:p w14:paraId="4E8D2D3A">
            <w:pPr>
              <w:spacing w:line="400" w:lineRule="exact"/>
              <w:jc w:val="left"/>
              <w:rPr>
                <w:rFonts w:hint="eastAsia" w:ascii="宋体" w:hAnsi="宋体" w:cs="宋体"/>
                <w:b/>
                <w:bCs/>
                <w:szCs w:val="21"/>
              </w:rPr>
            </w:pPr>
            <w:r>
              <w:rPr>
                <w:rFonts w:hint="eastAsia" w:ascii="宋体" w:hAnsi="宋体" w:cs="宋体"/>
                <w:b/>
                <w:bCs/>
                <w:szCs w:val="21"/>
              </w:rPr>
              <w:t>商务技术文件</w:t>
            </w:r>
          </w:p>
          <w:p w14:paraId="190CDF57">
            <w:pPr>
              <w:spacing w:line="400" w:lineRule="exact"/>
              <w:jc w:val="left"/>
              <w:rPr>
                <w:rFonts w:hint="eastAsia"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必须提供，否则响应文件按无效响应处理</w:t>
            </w:r>
            <w:r>
              <w:rPr>
                <w:rFonts w:hint="eastAsia" w:ascii="宋体" w:hAnsi="宋体" w:cs="宋体"/>
                <w:szCs w:val="21"/>
              </w:rPr>
              <w:t>）</w:t>
            </w:r>
          </w:p>
          <w:p w14:paraId="1DE0DB35">
            <w:pPr>
              <w:snapToGrid w:val="0"/>
              <w:spacing w:line="400" w:lineRule="exact"/>
              <w:jc w:val="left"/>
              <w:rPr>
                <w:rFonts w:hint="eastAsia" w:ascii="宋体" w:hAnsi="宋体" w:cs="宋体"/>
                <w:szCs w:val="21"/>
              </w:rPr>
            </w:pPr>
            <w:r>
              <w:rPr>
                <w:rFonts w:hint="eastAsia" w:ascii="宋体" w:hAnsi="宋体" w:cs="宋体"/>
                <w:szCs w:val="21"/>
              </w:rPr>
              <w:t>2.法定代表人身份证明书及法定代表人有效身份证正反面扫描件（格式后附）；（</w:t>
            </w:r>
            <w:r>
              <w:rPr>
                <w:rFonts w:hint="eastAsia" w:ascii="宋体" w:hAnsi="宋体" w:cs="宋体"/>
                <w:b/>
                <w:bCs/>
                <w:szCs w:val="21"/>
              </w:rPr>
              <w:t>除自然人竞标外</w:t>
            </w:r>
            <w:r>
              <w:rPr>
                <w:rFonts w:hint="eastAsia" w:ascii="宋体" w:hAnsi="宋体" w:cs="宋体"/>
                <w:b/>
                <w:szCs w:val="21"/>
              </w:rPr>
              <w:t>必须提供，否则响应文件</w:t>
            </w:r>
            <w:bookmarkStart w:id="90" w:name="OLE_LINK6"/>
            <w:r>
              <w:rPr>
                <w:rFonts w:hint="eastAsia" w:ascii="宋体" w:hAnsi="宋体" w:cs="宋体"/>
                <w:b/>
                <w:szCs w:val="21"/>
              </w:rPr>
              <w:t>按无效响应处理</w:t>
            </w:r>
            <w:bookmarkEnd w:id="90"/>
            <w:r>
              <w:rPr>
                <w:rFonts w:hint="eastAsia" w:ascii="宋体" w:hAnsi="宋体" w:cs="宋体"/>
                <w:szCs w:val="21"/>
              </w:rPr>
              <w:t>）</w:t>
            </w:r>
          </w:p>
          <w:p w14:paraId="5646487C">
            <w:pPr>
              <w:spacing w:line="400" w:lineRule="exact"/>
              <w:jc w:val="left"/>
              <w:rPr>
                <w:rFonts w:hint="eastAsia" w:ascii="宋体" w:hAnsi="宋体" w:cs="宋体"/>
                <w:b/>
                <w:szCs w:val="21"/>
              </w:rPr>
            </w:pPr>
            <w:r>
              <w:rPr>
                <w:rFonts w:hint="eastAsia" w:ascii="宋体" w:hAnsi="宋体" w:cs="宋体"/>
                <w:szCs w:val="21"/>
              </w:rPr>
              <w:t>3.法定代表人授权委托书及委托代理人有效身份证正反面扫描件（格式后附）；（</w:t>
            </w:r>
            <w:r>
              <w:rPr>
                <w:rFonts w:hint="eastAsia" w:ascii="宋体" w:hAnsi="宋体" w:cs="宋体"/>
                <w:b/>
                <w:szCs w:val="21"/>
              </w:rPr>
              <w:t>委托时必须提供，否则响应文件按无效响应处理</w:t>
            </w:r>
            <w:r>
              <w:rPr>
                <w:rFonts w:hint="eastAsia" w:ascii="宋体" w:hAnsi="宋体" w:cs="宋体"/>
                <w:szCs w:val="21"/>
              </w:rPr>
              <w:t>）</w:t>
            </w:r>
          </w:p>
          <w:p w14:paraId="61579AC8">
            <w:pPr>
              <w:spacing w:line="400" w:lineRule="exact"/>
              <w:jc w:val="left"/>
              <w:rPr>
                <w:rFonts w:hint="eastAsia" w:ascii="宋体" w:hAnsi="宋体" w:cs="宋体"/>
                <w:szCs w:val="21"/>
              </w:rPr>
            </w:pPr>
            <w:r>
              <w:rPr>
                <w:rFonts w:hint="eastAsia" w:ascii="宋体" w:hAnsi="宋体" w:cs="宋体"/>
                <w:szCs w:val="21"/>
              </w:rPr>
              <w:t>4.商务条款偏离表（格式后附）；（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78D9CD69">
            <w:pPr>
              <w:spacing w:line="400" w:lineRule="exact"/>
              <w:jc w:val="left"/>
              <w:rPr>
                <w:rFonts w:hint="eastAsia" w:ascii="宋体" w:hAnsi="宋体" w:cs="宋体"/>
                <w:b/>
                <w:bCs/>
                <w:szCs w:val="21"/>
              </w:rPr>
            </w:pPr>
            <w:r>
              <w:rPr>
                <w:rFonts w:hint="eastAsia" w:ascii="宋体" w:hAnsi="宋体" w:cs="宋体"/>
                <w:szCs w:val="21"/>
              </w:rPr>
              <w:t>5.磋商保证金提交凭证；</w:t>
            </w:r>
            <w:r>
              <w:rPr>
                <w:rFonts w:hint="eastAsia" w:ascii="宋体" w:hAnsi="宋体" w:cs="宋体"/>
                <w:b/>
                <w:bCs/>
                <w:szCs w:val="21"/>
              </w:rPr>
              <w:t>（必须提供，否则响应文件按无效响应处理）</w:t>
            </w:r>
          </w:p>
          <w:p w14:paraId="56AA1E6B">
            <w:pPr>
              <w:spacing w:line="400" w:lineRule="exact"/>
              <w:jc w:val="left"/>
              <w:rPr>
                <w:rFonts w:hint="eastAsia" w:ascii="宋体" w:hAnsi="宋体" w:cs="宋体"/>
                <w:szCs w:val="21"/>
              </w:rPr>
            </w:pPr>
            <w:r>
              <w:rPr>
                <w:rFonts w:hint="eastAsia" w:ascii="宋体" w:hAnsi="宋体" w:cs="宋体"/>
                <w:szCs w:val="21"/>
              </w:rPr>
              <w:t>6.技术需求偏离表（格式后附）；</w:t>
            </w:r>
            <w:r>
              <w:rPr>
                <w:rFonts w:hint="eastAsia" w:ascii="宋体" w:hAnsi="宋体" w:cs="宋体"/>
                <w:b/>
                <w:bCs/>
                <w:szCs w:val="21"/>
              </w:rPr>
              <w:t>（必须提供，否则响应文件按无效响应处理）</w:t>
            </w:r>
          </w:p>
          <w:p w14:paraId="575DD0A7">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7.项目实施方案；（如有，请提供）</w:t>
            </w:r>
          </w:p>
          <w:p w14:paraId="451A7215">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8.质量控制方案；（如有，请提供）</w:t>
            </w:r>
          </w:p>
          <w:p w14:paraId="22975A2F">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9.售后服务方案；（如有，请提供）</w:t>
            </w:r>
          </w:p>
          <w:p w14:paraId="236B8CA6">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10.信誉材料；（如有，请提供）</w:t>
            </w:r>
          </w:p>
          <w:p w14:paraId="6FFF9265">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11.项目实施人员一览表（格式后附）；（如有，请提供）</w:t>
            </w:r>
          </w:p>
          <w:p w14:paraId="3AA02195">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12.同类项目业绩一览表（格式后附）；（如有，请提供）</w:t>
            </w:r>
          </w:p>
          <w:p w14:paraId="2C351265">
            <w:pPr>
              <w:spacing w:line="400" w:lineRule="exact"/>
              <w:jc w:val="left"/>
              <w:rPr>
                <w:rFonts w:hint="eastAsia" w:ascii="宋体" w:hAnsi="宋体" w:cs="宋体"/>
                <w:szCs w:val="21"/>
              </w:rPr>
            </w:pPr>
            <w:r>
              <w:rPr>
                <w:rFonts w:hint="eastAsia" w:ascii="宋体" w:hAnsi="宋体" w:cs="宋体"/>
                <w:szCs w:val="21"/>
              </w:rPr>
              <w:t>13.对应采购需求的技术需求、商务条款及商务技术评审标准提供的其他文件资料；</w:t>
            </w:r>
          </w:p>
          <w:p w14:paraId="0B0F6830">
            <w:pPr>
              <w:spacing w:line="400" w:lineRule="exact"/>
              <w:jc w:val="left"/>
              <w:rPr>
                <w:rFonts w:hint="eastAsia" w:ascii="宋体" w:hAnsi="宋体" w:cs="宋体"/>
                <w:szCs w:val="21"/>
              </w:rPr>
            </w:pPr>
            <w:r>
              <w:rPr>
                <w:rFonts w:hint="eastAsia" w:ascii="宋体" w:hAnsi="宋体" w:cs="宋体"/>
                <w:szCs w:val="21"/>
              </w:rPr>
              <w:t>14.供应商认为需要提供的其他有关资料。</w:t>
            </w:r>
          </w:p>
          <w:p w14:paraId="691CB574">
            <w:pPr>
              <w:snapToGrid w:val="0"/>
              <w:spacing w:line="400" w:lineRule="exact"/>
              <w:jc w:val="left"/>
              <w:rPr>
                <w:rFonts w:hint="eastAsia" w:ascii="宋体" w:hAnsi="宋体" w:cs="宋体"/>
                <w:szCs w:val="21"/>
              </w:rPr>
            </w:pPr>
            <w:r>
              <w:rPr>
                <w:rFonts w:hint="eastAsia" w:ascii="宋体" w:hAnsi="宋体" w:cs="宋体"/>
                <w:szCs w:val="21"/>
              </w:rPr>
              <w:t xml:space="preserve">注： </w:t>
            </w:r>
          </w:p>
          <w:p w14:paraId="0D6A0FF1">
            <w:pPr>
              <w:snapToGrid w:val="0"/>
              <w:spacing w:line="400" w:lineRule="exact"/>
              <w:jc w:val="left"/>
              <w:rPr>
                <w:rFonts w:hint="eastAsia" w:ascii="宋体" w:hAnsi="宋体" w:cs="宋体"/>
                <w:b/>
                <w:szCs w:val="21"/>
              </w:rPr>
            </w:pPr>
            <w:r>
              <w:rPr>
                <w:rFonts w:hint="eastAsia" w:ascii="宋体" w:hAnsi="宋体" w:cs="宋体"/>
                <w:b/>
                <w:szCs w:val="21"/>
              </w:rPr>
              <w:t>1.以上标明“必须提供”的材料，必须加盖供应商公章（或电子签章）；必须提供的材料在第五章“响应文件格式”中有要求法定代表人或委托代理人签字的，必须由法定代表人或委托代理人签字</w:t>
            </w:r>
            <w:r>
              <w:rPr>
                <w:rFonts w:hint="eastAsia" w:ascii="宋体" w:hAnsi="宋体" w:cs="宋体"/>
                <w:b/>
                <w:bCs/>
                <w:szCs w:val="21"/>
              </w:rPr>
              <w:t>（或者电子签名）</w:t>
            </w:r>
            <w:r>
              <w:rPr>
                <w:rFonts w:hint="eastAsia" w:ascii="宋体" w:hAnsi="宋体" w:cs="宋体"/>
                <w:b/>
                <w:szCs w:val="21"/>
              </w:rPr>
              <w:t>，否则按无效响应处理。</w:t>
            </w:r>
          </w:p>
          <w:p w14:paraId="38F23A23">
            <w:pPr>
              <w:snapToGrid w:val="0"/>
              <w:spacing w:line="400" w:lineRule="exact"/>
              <w:jc w:val="left"/>
              <w:rPr>
                <w:rFonts w:hint="eastAsia" w:ascii="宋体" w:hAnsi="宋体" w:cs="宋体"/>
                <w:b/>
                <w:szCs w:val="21"/>
              </w:rPr>
            </w:pPr>
            <w:r>
              <w:rPr>
                <w:rFonts w:hint="eastAsia" w:ascii="宋体" w:hAnsi="宋体" w:cs="宋体"/>
                <w:b/>
                <w:szCs w:val="21"/>
              </w:rPr>
              <w:t>2.法定代表人授权委托书必须由法定代表人及委托代理人签字</w:t>
            </w:r>
            <w:r>
              <w:rPr>
                <w:rFonts w:hint="eastAsia" w:ascii="宋体" w:hAnsi="宋体" w:cs="宋体"/>
                <w:b/>
                <w:bCs/>
                <w:szCs w:val="21"/>
              </w:rPr>
              <w:t>（或者电子签名）</w:t>
            </w:r>
            <w:r>
              <w:rPr>
                <w:rFonts w:hint="eastAsia" w:ascii="宋体" w:hAnsi="宋体" w:cs="宋体"/>
                <w:b/>
                <w:szCs w:val="21"/>
              </w:rPr>
              <w:t>，并加盖供应商公章，否则响应文件按无效响应处理。</w:t>
            </w:r>
          </w:p>
          <w:p w14:paraId="3FAD2349">
            <w:pPr>
              <w:snapToGrid w:val="0"/>
              <w:spacing w:line="400" w:lineRule="exact"/>
              <w:jc w:val="left"/>
              <w:rPr>
                <w:rFonts w:hint="eastAsia" w:ascii="宋体" w:hAnsi="宋体" w:cs="宋体"/>
                <w:szCs w:val="21"/>
              </w:rPr>
            </w:pPr>
            <w:r>
              <w:rPr>
                <w:rFonts w:hint="eastAsia" w:ascii="宋体" w:hAnsi="宋体" w:cs="宋体"/>
                <w:b/>
                <w:szCs w:val="21"/>
              </w:rPr>
              <w:t>3.以上材料未附格式的，由供应商自行拟定。</w:t>
            </w:r>
          </w:p>
        </w:tc>
      </w:tr>
      <w:tr w14:paraId="1755F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92" w:type="dxa"/>
            <w:vAlign w:val="center"/>
          </w:tcPr>
          <w:p w14:paraId="6A79ACF8">
            <w:pPr>
              <w:spacing w:line="400" w:lineRule="exact"/>
              <w:jc w:val="center"/>
              <w:rPr>
                <w:rFonts w:hint="eastAsia" w:ascii="宋体" w:hAnsi="宋体" w:cs="宋体"/>
                <w:szCs w:val="21"/>
              </w:rPr>
            </w:pPr>
            <w:r>
              <w:rPr>
                <w:rFonts w:hint="eastAsia" w:ascii="宋体" w:hAnsi="宋体" w:cs="宋体"/>
                <w:szCs w:val="21"/>
              </w:rPr>
              <w:t>12.1.3</w:t>
            </w:r>
          </w:p>
        </w:tc>
        <w:tc>
          <w:tcPr>
            <w:tcW w:w="7912" w:type="dxa"/>
            <w:vAlign w:val="center"/>
          </w:tcPr>
          <w:p w14:paraId="58ED9CB4">
            <w:pPr>
              <w:snapToGrid w:val="0"/>
              <w:spacing w:line="400" w:lineRule="exact"/>
              <w:jc w:val="left"/>
              <w:rPr>
                <w:rFonts w:hint="eastAsia" w:ascii="宋体" w:hAnsi="宋体" w:cs="宋体"/>
                <w:b/>
                <w:bCs/>
                <w:szCs w:val="21"/>
              </w:rPr>
            </w:pPr>
            <w:r>
              <w:rPr>
                <w:rFonts w:hint="eastAsia" w:ascii="宋体" w:hAnsi="宋体" w:cs="宋体"/>
                <w:b/>
                <w:bCs/>
                <w:szCs w:val="21"/>
              </w:rPr>
              <w:t>报价文件</w:t>
            </w:r>
          </w:p>
          <w:p w14:paraId="2EA193D6">
            <w:pPr>
              <w:spacing w:line="400" w:lineRule="exact"/>
              <w:jc w:val="left"/>
              <w:rPr>
                <w:rFonts w:hint="eastAsia" w:ascii="宋体" w:hAnsi="宋体" w:cs="宋体"/>
                <w:szCs w:val="21"/>
              </w:rPr>
            </w:pPr>
            <w:r>
              <w:rPr>
                <w:rFonts w:hint="eastAsia" w:ascii="宋体" w:hAnsi="宋体" w:cs="宋体"/>
                <w:szCs w:val="21"/>
              </w:rPr>
              <w:t>1.竞标报价表（格式后附）；（</w:t>
            </w:r>
            <w:r>
              <w:rPr>
                <w:rFonts w:hint="eastAsia" w:ascii="宋体" w:hAnsi="宋体" w:cs="宋体"/>
                <w:b/>
                <w:szCs w:val="21"/>
              </w:rPr>
              <w:t>必须提供，否则响应文件按无效响应处理</w:t>
            </w:r>
            <w:r>
              <w:rPr>
                <w:rFonts w:hint="eastAsia" w:ascii="宋体" w:hAnsi="宋体" w:cs="宋体"/>
                <w:szCs w:val="21"/>
              </w:rPr>
              <w:t>）</w:t>
            </w:r>
          </w:p>
          <w:p w14:paraId="07B1488B">
            <w:pPr>
              <w:snapToGrid w:val="0"/>
              <w:spacing w:line="400" w:lineRule="exact"/>
              <w:jc w:val="left"/>
              <w:rPr>
                <w:rFonts w:hint="eastAsia" w:ascii="宋体" w:hAnsi="宋体" w:cs="宋体"/>
                <w:b/>
                <w:szCs w:val="21"/>
              </w:rPr>
            </w:pPr>
            <w:r>
              <w:rPr>
                <w:rFonts w:hint="eastAsia" w:ascii="宋体" w:hAnsi="宋体" w:cs="宋体"/>
                <w:b/>
                <w:szCs w:val="21"/>
              </w:rPr>
              <w:t>注：</w:t>
            </w:r>
          </w:p>
          <w:p w14:paraId="3738C122">
            <w:pPr>
              <w:snapToGrid w:val="0"/>
              <w:spacing w:line="400" w:lineRule="exact"/>
              <w:jc w:val="left"/>
              <w:rPr>
                <w:rFonts w:hint="eastAsia" w:ascii="宋体" w:hAnsi="宋体" w:cs="宋体"/>
                <w:szCs w:val="21"/>
              </w:rPr>
            </w:pPr>
            <w:r>
              <w:rPr>
                <w:rFonts w:hint="eastAsia" w:ascii="宋体" w:hAnsi="宋体" w:cs="宋体"/>
                <w:b/>
                <w:szCs w:val="21"/>
              </w:rPr>
              <w:t>1.以上标明“必须提供”的材料，必须加盖供应商公章（或电子签章）；必须提供的材料在第五章“响应文件格式”中有要求法定代表人或委托代理人签字的，必须由法定代表人或委托代理人签字</w:t>
            </w:r>
            <w:r>
              <w:rPr>
                <w:rFonts w:hint="eastAsia" w:ascii="宋体" w:hAnsi="宋体" w:cs="宋体"/>
                <w:b/>
                <w:bCs/>
                <w:szCs w:val="21"/>
              </w:rPr>
              <w:t>（或者电子签名）</w:t>
            </w:r>
            <w:r>
              <w:rPr>
                <w:rFonts w:hint="eastAsia" w:ascii="宋体" w:hAnsi="宋体" w:cs="宋体"/>
                <w:b/>
                <w:szCs w:val="21"/>
              </w:rPr>
              <w:t>，否则按无效响应处理。</w:t>
            </w:r>
          </w:p>
        </w:tc>
      </w:tr>
      <w:tr w14:paraId="35C99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054557">
            <w:pPr>
              <w:spacing w:line="400" w:lineRule="exact"/>
              <w:jc w:val="center"/>
              <w:rPr>
                <w:rFonts w:hint="eastAsia" w:ascii="宋体" w:hAnsi="宋体" w:cs="宋体"/>
                <w:szCs w:val="21"/>
              </w:rPr>
            </w:pPr>
            <w:r>
              <w:rPr>
                <w:rFonts w:hint="eastAsia" w:ascii="宋体" w:hAnsi="宋体" w:cs="宋体"/>
                <w:szCs w:val="21"/>
              </w:rPr>
              <w:t>12.2</w:t>
            </w:r>
          </w:p>
        </w:tc>
        <w:tc>
          <w:tcPr>
            <w:tcW w:w="7912" w:type="dxa"/>
            <w:vAlign w:val="center"/>
          </w:tcPr>
          <w:p w14:paraId="5D41F1E5">
            <w:pPr>
              <w:snapToGrid w:val="0"/>
              <w:spacing w:line="400" w:lineRule="exact"/>
              <w:jc w:val="left"/>
              <w:rPr>
                <w:rFonts w:hint="eastAsia" w:ascii="宋体" w:hAnsi="宋体" w:cs="宋体"/>
                <w:szCs w:val="21"/>
              </w:rPr>
            </w:pPr>
            <w:r>
              <w:rPr>
                <w:rFonts w:hint="eastAsia" w:ascii="宋体" w:hAnsi="宋体" w:cs="宋体"/>
                <w:szCs w:val="21"/>
              </w:rPr>
              <w:t>1.响应文件要求：按照本磋商文件“第五章 响应文件格式”编写（第五章未附格式的，由供应商自行拟定），不可涂改并在规定加盖公章处加盖公章，</w:t>
            </w:r>
            <w:r>
              <w:rPr>
                <w:rFonts w:hint="eastAsia" w:ascii="宋体" w:hAnsi="宋体" w:cs="宋体"/>
                <w:b/>
                <w:szCs w:val="21"/>
              </w:rPr>
              <w:t>否则响应文件按无效响应处理</w:t>
            </w:r>
            <w:r>
              <w:rPr>
                <w:rFonts w:hint="eastAsia" w:ascii="宋体" w:hAnsi="宋体" w:cs="宋体"/>
                <w:szCs w:val="21"/>
              </w:rPr>
              <w:t>。</w:t>
            </w:r>
          </w:p>
          <w:p w14:paraId="45E9CF7C">
            <w:pPr>
              <w:snapToGrid w:val="0"/>
              <w:spacing w:line="400" w:lineRule="exact"/>
              <w:jc w:val="left"/>
              <w:rPr>
                <w:rFonts w:hint="eastAsia" w:ascii="宋体" w:hAnsi="宋体" w:cs="宋体"/>
                <w:szCs w:val="21"/>
              </w:rPr>
            </w:pPr>
            <w:r>
              <w:rPr>
                <w:rFonts w:hint="eastAsia" w:ascii="宋体" w:hAnsi="宋体" w:cs="宋体"/>
                <w:szCs w:val="21"/>
              </w:rPr>
              <w:t>2.响应文件密封方式：电子响应文件通过平台有效CA加密后在广西政府采购云平台投送。</w:t>
            </w:r>
          </w:p>
        </w:tc>
      </w:tr>
      <w:tr w14:paraId="2496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436AF0">
            <w:pPr>
              <w:spacing w:line="400" w:lineRule="exact"/>
              <w:jc w:val="center"/>
              <w:rPr>
                <w:rFonts w:hint="eastAsia" w:ascii="宋体" w:hAnsi="宋体" w:cs="宋体"/>
                <w:szCs w:val="21"/>
              </w:rPr>
            </w:pPr>
            <w:r>
              <w:rPr>
                <w:rFonts w:hint="eastAsia" w:ascii="宋体" w:hAnsi="宋体" w:cs="宋体"/>
                <w:szCs w:val="21"/>
              </w:rPr>
              <w:t>15.2</w:t>
            </w:r>
          </w:p>
        </w:tc>
        <w:tc>
          <w:tcPr>
            <w:tcW w:w="7912" w:type="dxa"/>
            <w:vAlign w:val="center"/>
          </w:tcPr>
          <w:p w14:paraId="626A2338">
            <w:pPr>
              <w:snapToGrid w:val="0"/>
              <w:spacing w:line="400" w:lineRule="exact"/>
              <w:jc w:val="left"/>
              <w:rPr>
                <w:rFonts w:hint="eastAsia" w:ascii="宋体" w:hAnsi="宋体" w:cs="宋体"/>
                <w:szCs w:val="21"/>
              </w:rPr>
            </w:pPr>
            <w:r>
              <w:rPr>
                <w:rFonts w:hint="eastAsia" w:ascii="宋体" w:hAnsi="宋体" w:cs="宋体"/>
                <w:szCs w:val="21"/>
              </w:rPr>
              <w:t>本项目实行总承包报价。</w:t>
            </w:r>
          </w:p>
          <w:p w14:paraId="1CD617BA">
            <w:pPr>
              <w:snapToGrid w:val="0"/>
              <w:spacing w:line="400" w:lineRule="exact"/>
              <w:jc w:val="left"/>
              <w:rPr>
                <w:rFonts w:hint="eastAsia" w:ascii="宋体" w:hAnsi="宋体" w:cs="宋体"/>
                <w:szCs w:val="21"/>
              </w:rPr>
            </w:pPr>
            <w:r>
              <w:rPr>
                <w:rFonts w:hint="eastAsia" w:ascii="宋体" w:hAnsi="宋体" w:cs="宋体"/>
                <w:szCs w:val="21"/>
              </w:rPr>
              <w:t>1.磋商报价包括完成本项目服务工作所需的人员成本、劳务费、技术服务费、管理、交通、通讯、保险、利润、法律法规、政策性文件规定及合同包含的应有风险、责任等与本项目相关的所有费用。</w:t>
            </w:r>
          </w:p>
          <w:p w14:paraId="5C590220">
            <w:pPr>
              <w:snapToGrid w:val="0"/>
              <w:spacing w:line="400" w:lineRule="exact"/>
              <w:jc w:val="left"/>
              <w:rPr>
                <w:rFonts w:hint="eastAsia" w:ascii="宋体" w:hAnsi="宋体" w:cs="宋体"/>
                <w:szCs w:val="21"/>
              </w:rPr>
            </w:pPr>
            <w:r>
              <w:rPr>
                <w:rFonts w:hint="eastAsia" w:ascii="宋体" w:hAnsi="宋体" w:cs="宋体"/>
                <w:szCs w:val="21"/>
              </w:rPr>
              <w:t>2.必要的保险费用和各项税金。</w:t>
            </w:r>
          </w:p>
          <w:p w14:paraId="5DB3715F">
            <w:pPr>
              <w:snapToGrid w:val="0"/>
              <w:spacing w:line="400" w:lineRule="exact"/>
              <w:jc w:val="left"/>
              <w:rPr>
                <w:rFonts w:hint="eastAsia" w:ascii="宋体" w:hAnsi="宋体" w:cs="宋体"/>
                <w:szCs w:val="21"/>
              </w:rPr>
            </w:pPr>
            <w:r>
              <w:rPr>
                <w:rFonts w:hint="eastAsia" w:ascii="宋体" w:hAnsi="宋体" w:cs="宋体"/>
                <w:szCs w:val="21"/>
              </w:rPr>
              <w:t>3.本项目报价包含本项目所有成果及服务内容、所涉及的人工费、必要的材料费、税金、不可预见开支等其它所有成本费用的总和。供应商必须考虑本项目在实施期间的一切可能产生的费用。在本项目实施过程中，竞标总价不予调整，采购人将不再另行支付与本项目相关的任何费用。</w:t>
            </w:r>
          </w:p>
          <w:p w14:paraId="48112AFE">
            <w:pPr>
              <w:snapToGrid w:val="0"/>
              <w:spacing w:line="400" w:lineRule="exact"/>
              <w:rPr>
                <w:rFonts w:hint="eastAsia" w:ascii="宋体" w:hAnsi="宋体" w:cs="宋体"/>
                <w:b/>
                <w:szCs w:val="21"/>
              </w:rPr>
            </w:pPr>
            <w:r>
              <w:rPr>
                <w:rFonts w:hint="eastAsia" w:ascii="宋体" w:hAnsi="宋体" w:cs="宋体"/>
                <w:b/>
                <w:szCs w:val="21"/>
              </w:rPr>
              <w:t>☑竞标报价包含验收费用</w:t>
            </w:r>
          </w:p>
          <w:p w14:paraId="55AB382D">
            <w:pPr>
              <w:snapToGrid w:val="0"/>
              <w:spacing w:line="400" w:lineRule="exact"/>
              <w:jc w:val="left"/>
              <w:rPr>
                <w:rFonts w:hint="eastAsia" w:ascii="宋体" w:hAnsi="宋体" w:cs="宋体"/>
                <w:szCs w:val="21"/>
              </w:rPr>
            </w:pPr>
            <w:r>
              <w:rPr>
                <w:rFonts w:hint="eastAsia" w:ascii="宋体" w:hAnsi="宋体" w:cs="宋体"/>
                <w:b/>
                <w:szCs w:val="21"/>
              </w:rPr>
              <w:t>□竞标报价不包含验收费用</w:t>
            </w:r>
          </w:p>
        </w:tc>
      </w:tr>
      <w:tr w14:paraId="651A6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B7310A">
            <w:pPr>
              <w:spacing w:line="400" w:lineRule="exact"/>
              <w:jc w:val="center"/>
              <w:rPr>
                <w:rFonts w:hint="eastAsia" w:ascii="宋体" w:hAnsi="宋体" w:cs="宋体"/>
                <w:szCs w:val="21"/>
              </w:rPr>
            </w:pPr>
            <w:r>
              <w:rPr>
                <w:rFonts w:hint="eastAsia" w:ascii="宋体" w:hAnsi="宋体" w:cs="宋体"/>
                <w:szCs w:val="21"/>
              </w:rPr>
              <w:t>16.2</w:t>
            </w:r>
          </w:p>
        </w:tc>
        <w:tc>
          <w:tcPr>
            <w:tcW w:w="7912" w:type="dxa"/>
            <w:vAlign w:val="center"/>
          </w:tcPr>
          <w:p w14:paraId="07E130D1">
            <w:pPr>
              <w:pStyle w:val="9"/>
              <w:widowControl w:val="0"/>
              <w:tabs>
                <w:tab w:val="clear" w:pos="454"/>
              </w:tabs>
              <w:snapToGrid w:val="0"/>
              <w:spacing w:after="0" w:afterLines="0" w:line="400" w:lineRule="exact"/>
              <w:ind w:left="0" w:firstLine="0"/>
              <w:rPr>
                <w:rFonts w:hint="eastAsia" w:ascii="宋体" w:hAnsi="宋体" w:cs="宋体"/>
                <w:kern w:val="2"/>
                <w:sz w:val="21"/>
                <w:szCs w:val="21"/>
              </w:rPr>
            </w:pPr>
            <w:r>
              <w:rPr>
                <w:rFonts w:hint="eastAsia" w:ascii="宋体" w:hAnsi="宋体" w:cs="宋体"/>
                <w:kern w:val="2"/>
                <w:sz w:val="21"/>
                <w:szCs w:val="21"/>
              </w:rPr>
              <w:t>竞标有效期：自首次响应文件提交截止之日起</w:t>
            </w:r>
            <w:r>
              <w:rPr>
                <w:rFonts w:hint="eastAsia" w:ascii="宋体" w:hAnsi="宋体" w:cs="宋体"/>
                <w:kern w:val="2"/>
                <w:sz w:val="21"/>
                <w:szCs w:val="21"/>
                <w:u w:val="single"/>
              </w:rPr>
              <w:t xml:space="preserve"> 90 </w:t>
            </w:r>
            <w:r>
              <w:rPr>
                <w:rFonts w:hint="eastAsia" w:ascii="宋体" w:hAnsi="宋体" w:cs="宋体"/>
                <w:kern w:val="2"/>
                <w:sz w:val="21"/>
                <w:szCs w:val="21"/>
              </w:rPr>
              <w:t>日。</w:t>
            </w:r>
          </w:p>
        </w:tc>
      </w:tr>
      <w:tr w14:paraId="71A48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3F2BCA">
            <w:pPr>
              <w:spacing w:line="400" w:lineRule="exact"/>
              <w:jc w:val="center"/>
              <w:rPr>
                <w:rFonts w:hint="eastAsia" w:ascii="宋体" w:hAnsi="宋体" w:cs="宋体"/>
                <w:szCs w:val="21"/>
              </w:rPr>
            </w:pPr>
            <w:r>
              <w:rPr>
                <w:rFonts w:hint="eastAsia" w:ascii="宋体" w:hAnsi="宋体" w:cs="宋体"/>
                <w:szCs w:val="21"/>
              </w:rPr>
              <w:t>17.1</w:t>
            </w:r>
          </w:p>
        </w:tc>
        <w:tc>
          <w:tcPr>
            <w:tcW w:w="7912" w:type="dxa"/>
            <w:vAlign w:val="center"/>
          </w:tcPr>
          <w:p w14:paraId="0C7FBFF3">
            <w:pPr>
              <w:spacing w:line="400" w:lineRule="exact"/>
              <w:rPr>
                <w:rFonts w:hint="eastAsia" w:ascii="宋体" w:hAnsi="宋体" w:cs="宋体"/>
                <w:kern w:val="0"/>
                <w:szCs w:val="21"/>
              </w:rPr>
            </w:pPr>
            <w:r>
              <w:rPr>
                <w:rFonts w:hint="eastAsia" w:ascii="宋体" w:hAnsi="宋体" w:cs="宋体"/>
                <w:szCs w:val="21"/>
              </w:rPr>
              <w:t>磋商保证金的交纳方式：详见竞争性磋商公告</w:t>
            </w:r>
            <w:r>
              <w:rPr>
                <w:rFonts w:hint="eastAsia" w:ascii="宋体" w:hAnsi="宋体" w:cs="宋体"/>
                <w:kern w:val="0"/>
                <w:szCs w:val="21"/>
              </w:rPr>
              <w:t>。</w:t>
            </w:r>
          </w:p>
          <w:p w14:paraId="1BF37F68">
            <w:pPr>
              <w:snapToGrid w:val="0"/>
              <w:spacing w:line="400" w:lineRule="exact"/>
              <w:rPr>
                <w:rFonts w:hint="eastAsia" w:ascii="宋体" w:hAnsi="宋体" w:cs="宋体"/>
                <w:kern w:val="0"/>
                <w:szCs w:val="21"/>
              </w:rPr>
            </w:pPr>
            <w:r>
              <w:rPr>
                <w:rFonts w:hint="eastAsia" w:ascii="宋体" w:hAnsi="宋体" w:cs="宋体"/>
                <w:kern w:val="0"/>
                <w:szCs w:val="21"/>
              </w:rPr>
              <w:t>磋商保证金的金额：详见竞争性磋商公告。</w:t>
            </w:r>
          </w:p>
          <w:p w14:paraId="676B801C">
            <w:pPr>
              <w:snapToGrid w:val="0"/>
              <w:spacing w:line="400" w:lineRule="exact"/>
              <w:rPr>
                <w:rFonts w:hint="eastAsia" w:ascii="宋体" w:hAnsi="宋体" w:cs="宋体"/>
                <w:szCs w:val="21"/>
              </w:rPr>
            </w:pPr>
            <w:r>
              <w:rPr>
                <w:rFonts w:hint="eastAsia" w:ascii="宋体" w:hAnsi="宋体" w:cs="宋体"/>
                <w:szCs w:val="21"/>
              </w:rPr>
              <w:t>相关要求：</w:t>
            </w:r>
          </w:p>
          <w:p w14:paraId="221EAF61">
            <w:pPr>
              <w:snapToGrid w:val="0"/>
              <w:spacing w:line="400" w:lineRule="exact"/>
              <w:rPr>
                <w:rFonts w:hint="eastAsia" w:ascii="宋体" w:hAnsi="宋体" w:cs="宋体"/>
                <w:szCs w:val="21"/>
              </w:rPr>
            </w:pPr>
            <w:r>
              <w:rPr>
                <w:rFonts w:hint="eastAsia" w:ascii="宋体" w:hAnsi="宋体" w:cs="宋体"/>
                <w:szCs w:val="21"/>
              </w:rPr>
              <w:t>1.磋商保证金采用银行转账交纳方式的，在首次响应文件提交截止时间前交至采购代理机构指定账户并且到账，供应商应将银行转账底单的复印件作为磋商保证金提交凭证，</w:t>
            </w:r>
            <w:r>
              <w:rPr>
                <w:rFonts w:hint="eastAsia" w:ascii="宋体" w:hAnsi="宋体" w:cs="宋体"/>
                <w:b/>
                <w:bCs/>
                <w:szCs w:val="21"/>
              </w:rPr>
              <w:t>放置于商务技术文件中，否则其响应文件作无效处理</w:t>
            </w:r>
            <w:r>
              <w:rPr>
                <w:rFonts w:hint="eastAsia" w:ascii="宋体" w:hAnsi="宋体" w:cs="宋体"/>
                <w:szCs w:val="21"/>
              </w:rPr>
              <w:t>。</w:t>
            </w:r>
          </w:p>
          <w:p w14:paraId="0E3AE3B9">
            <w:pPr>
              <w:snapToGrid w:val="0"/>
              <w:spacing w:line="400" w:lineRule="exact"/>
              <w:rPr>
                <w:rFonts w:hint="eastAsia" w:ascii="宋体" w:hAnsi="宋体" w:cs="宋体"/>
                <w:szCs w:val="21"/>
              </w:rPr>
            </w:pPr>
            <w:r>
              <w:rPr>
                <w:rFonts w:hint="eastAsia" w:ascii="宋体" w:hAnsi="宋体" w:cs="宋体"/>
                <w:szCs w:val="21"/>
              </w:rPr>
              <w:t>2.磋商保证金采用支票、汇票、本票或者金融、担保机构出具的保函</w:t>
            </w:r>
            <w:r>
              <w:rPr>
                <w:rFonts w:hint="eastAsia" w:ascii="宋体" w:hAnsi="宋体" w:cs="宋体"/>
                <w:kern w:val="0"/>
                <w:szCs w:val="21"/>
              </w:rPr>
              <w:t>、保险机构保单</w:t>
            </w:r>
            <w:r>
              <w:rPr>
                <w:rFonts w:hint="eastAsia" w:ascii="宋体" w:hAnsi="宋体" w:cs="宋体"/>
                <w:szCs w:val="21"/>
              </w:rPr>
              <w:t>交纳方式的，供应商应将支票、汇票、本票或者金融、担保机构出具的保函</w:t>
            </w:r>
            <w:r>
              <w:rPr>
                <w:rFonts w:hint="eastAsia" w:ascii="宋体" w:hAnsi="宋体" w:cs="宋体"/>
                <w:kern w:val="0"/>
                <w:szCs w:val="21"/>
              </w:rPr>
              <w:t>、保险机构保单</w:t>
            </w:r>
            <w:r>
              <w:rPr>
                <w:rFonts w:hint="eastAsia" w:ascii="宋体" w:hAnsi="宋体" w:cs="宋体"/>
                <w:szCs w:val="21"/>
              </w:rPr>
              <w:t>的复印件作为磋商保证金提交凭证，放置于商务技术文件中，</w:t>
            </w:r>
            <w:r>
              <w:rPr>
                <w:rFonts w:hint="eastAsia" w:ascii="宋体" w:hAnsi="宋体" w:cs="宋体"/>
                <w:b/>
                <w:szCs w:val="21"/>
              </w:rPr>
              <w:t>否则其响应文件作无效处理</w:t>
            </w:r>
            <w:r>
              <w:rPr>
                <w:rFonts w:hint="eastAsia" w:ascii="宋体" w:hAnsi="宋体" w:cs="宋体"/>
                <w:szCs w:val="21"/>
              </w:rPr>
              <w:t>。供应商必须于递交响应文件时将支票、汇票、本票或者金融、担保机构出具的保函（纸质保函）</w:t>
            </w:r>
            <w:r>
              <w:rPr>
                <w:rFonts w:hint="eastAsia" w:ascii="宋体" w:hAnsi="宋体" w:cs="宋体"/>
                <w:kern w:val="0"/>
                <w:szCs w:val="21"/>
              </w:rPr>
              <w:t>、保险机构保单</w:t>
            </w:r>
            <w:r>
              <w:rPr>
                <w:rFonts w:hint="eastAsia" w:ascii="宋体" w:hAnsi="宋体" w:cs="宋体"/>
                <w:szCs w:val="21"/>
              </w:rPr>
              <w:t>原件提交至广西南宁市青秀区金湖北路52-1号东方曼哈顿25楼公诚管理咨询有限公司开标室（具体详见当天信息显示屏），由采购人或者采购代理机构向供应商出具回执，并妥善保管。</w:t>
            </w:r>
          </w:p>
          <w:p w14:paraId="043EEEA0">
            <w:pPr>
              <w:snapToGrid w:val="0"/>
              <w:spacing w:line="400" w:lineRule="exact"/>
              <w:rPr>
                <w:rFonts w:hint="eastAsia" w:ascii="宋体" w:hAnsi="宋体" w:cs="宋体"/>
                <w:szCs w:val="21"/>
              </w:rPr>
            </w:pPr>
            <w:r>
              <w:rPr>
                <w:rFonts w:hint="eastAsia" w:ascii="宋体" w:hAnsi="宋体" w:cs="宋体"/>
                <w:szCs w:val="21"/>
              </w:rPr>
              <w:t>3.磋商保证金指定账户：</w:t>
            </w:r>
          </w:p>
          <w:p w14:paraId="7D552F5C">
            <w:pPr>
              <w:snapToGrid w:val="0"/>
              <w:spacing w:line="400" w:lineRule="exact"/>
              <w:rPr>
                <w:rFonts w:hint="eastAsia" w:ascii="宋体" w:hAnsi="宋体" w:cs="宋体"/>
                <w:kern w:val="0"/>
                <w:szCs w:val="21"/>
              </w:rPr>
            </w:pPr>
            <w:r>
              <w:rPr>
                <w:rFonts w:hint="eastAsia" w:ascii="宋体" w:hAnsi="宋体" w:cs="宋体"/>
                <w:kern w:val="0"/>
                <w:szCs w:val="21"/>
              </w:rPr>
              <w:t>开户银行：中信银行广州花园支行</w:t>
            </w:r>
          </w:p>
          <w:p w14:paraId="4806E850">
            <w:pPr>
              <w:snapToGrid w:val="0"/>
              <w:spacing w:line="400" w:lineRule="exact"/>
              <w:rPr>
                <w:rFonts w:hint="eastAsia" w:ascii="宋体" w:hAnsi="宋体" w:cs="宋体"/>
                <w:kern w:val="0"/>
                <w:szCs w:val="21"/>
              </w:rPr>
            </w:pPr>
            <w:r>
              <w:rPr>
                <w:rFonts w:hint="eastAsia" w:ascii="宋体" w:hAnsi="宋体" w:cs="宋体"/>
                <w:kern w:val="0"/>
                <w:szCs w:val="21"/>
              </w:rPr>
              <w:t>开户名称：公诚管理咨询有限公司</w:t>
            </w:r>
          </w:p>
          <w:p w14:paraId="4C0B23B2">
            <w:pPr>
              <w:snapToGrid w:val="0"/>
              <w:spacing w:line="400" w:lineRule="exact"/>
              <w:rPr>
                <w:rFonts w:hint="eastAsia" w:ascii="宋体" w:hAnsi="宋体" w:cs="宋体"/>
                <w:szCs w:val="21"/>
              </w:rPr>
            </w:pPr>
            <w:r>
              <w:rPr>
                <w:rFonts w:hint="eastAsia" w:ascii="宋体" w:hAnsi="宋体" w:cs="宋体"/>
                <w:kern w:val="0"/>
                <w:szCs w:val="21"/>
              </w:rPr>
              <w:t>银行账号：</w:t>
            </w:r>
            <w:r>
              <w:rPr>
                <w:rFonts w:ascii="宋体" w:hAnsi="宋体" w:cs="宋体"/>
                <w:kern w:val="0"/>
                <w:szCs w:val="21"/>
              </w:rPr>
              <w:t>3110910037672606576</w:t>
            </w:r>
          </w:p>
          <w:p w14:paraId="62654D50">
            <w:pPr>
              <w:snapToGrid w:val="0"/>
              <w:spacing w:line="400" w:lineRule="exact"/>
              <w:rPr>
                <w:rFonts w:hint="eastAsia" w:ascii="宋体" w:hAnsi="宋体" w:cs="宋体"/>
                <w:b/>
                <w:szCs w:val="21"/>
              </w:rPr>
            </w:pPr>
            <w:r>
              <w:rPr>
                <w:rFonts w:hint="eastAsia" w:ascii="宋体" w:hAnsi="宋体" w:cs="宋体"/>
                <w:szCs w:val="21"/>
              </w:rPr>
              <w:t>4.供应商为联合体的，可以由联合体中的一方或者多方共同交纳磋商保证金，其交纳的保证金对联合体各方均具有约束力。</w:t>
            </w:r>
          </w:p>
          <w:p w14:paraId="6353D43F">
            <w:pPr>
              <w:snapToGrid w:val="0"/>
              <w:spacing w:line="400" w:lineRule="exact"/>
              <w:rPr>
                <w:rFonts w:hint="eastAsia" w:ascii="宋体" w:hAnsi="宋体" w:cs="宋体"/>
                <w:b/>
                <w:szCs w:val="21"/>
              </w:rPr>
            </w:pPr>
            <w:r>
              <w:rPr>
                <w:rFonts w:hint="eastAsia" w:ascii="宋体" w:hAnsi="宋体" w:cs="宋体"/>
                <w:b/>
                <w:szCs w:val="21"/>
              </w:rPr>
              <w:t xml:space="preserve">备注： </w:t>
            </w:r>
          </w:p>
          <w:p w14:paraId="22025B17">
            <w:pPr>
              <w:snapToGrid w:val="0"/>
              <w:spacing w:line="400" w:lineRule="exact"/>
              <w:rPr>
                <w:rFonts w:hint="eastAsia" w:ascii="宋体" w:hAnsi="宋体" w:cs="宋体"/>
                <w:b/>
                <w:szCs w:val="21"/>
              </w:rPr>
            </w:pPr>
            <w:r>
              <w:rPr>
                <w:rFonts w:hint="eastAsia" w:ascii="宋体" w:hAnsi="宋体" w:cs="宋体"/>
                <w:b/>
                <w:szCs w:val="21"/>
              </w:rPr>
              <w:t>1.首次响应文件提交截止时间后提交的，或者未足额交纳的，或者保函、保单额度不足的，视为无效磋商保证金。</w:t>
            </w:r>
          </w:p>
          <w:p w14:paraId="4F6D51E7">
            <w:pPr>
              <w:snapToGrid w:val="0"/>
              <w:spacing w:line="400" w:lineRule="exact"/>
              <w:rPr>
                <w:rFonts w:hint="eastAsia"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2FEBEEE0">
            <w:pPr>
              <w:snapToGrid w:val="0"/>
              <w:spacing w:line="400" w:lineRule="exact"/>
              <w:rPr>
                <w:rFonts w:hint="eastAsia" w:ascii="宋体" w:hAnsi="宋体" w:cs="宋体"/>
                <w:b/>
                <w:szCs w:val="21"/>
              </w:rPr>
            </w:pPr>
            <w:r>
              <w:rPr>
                <w:rFonts w:hint="eastAsia" w:ascii="宋体" w:hAnsi="宋体" w:cs="宋体"/>
                <w:b/>
                <w:szCs w:val="21"/>
              </w:rPr>
              <w:t>3.支票、汇票或者本票出现无效或者背书情形的，视为无效磋商保证金。</w:t>
            </w:r>
          </w:p>
          <w:p w14:paraId="0937C6B1">
            <w:pPr>
              <w:snapToGrid w:val="0"/>
              <w:spacing w:line="400" w:lineRule="exact"/>
              <w:rPr>
                <w:rFonts w:hint="eastAsia" w:ascii="宋体" w:hAnsi="宋体" w:cs="宋体"/>
                <w:b/>
                <w:szCs w:val="21"/>
              </w:rPr>
            </w:pPr>
            <w:r>
              <w:rPr>
                <w:rFonts w:hint="eastAsia" w:ascii="宋体" w:hAnsi="宋体" w:cs="宋体"/>
                <w:b/>
                <w:szCs w:val="21"/>
              </w:rPr>
              <w:t>4.保函、保单有效期低于竞标有效期的，视为无效磋商保证金。</w:t>
            </w:r>
          </w:p>
          <w:p w14:paraId="3BCE3A6F">
            <w:pPr>
              <w:spacing w:line="400" w:lineRule="exact"/>
              <w:rPr>
                <w:rFonts w:hint="eastAsia" w:ascii="宋体" w:hAnsi="宋体" w:cs="宋体"/>
                <w:kern w:val="0"/>
                <w:szCs w:val="21"/>
              </w:rPr>
            </w:pPr>
            <w:r>
              <w:rPr>
                <w:rFonts w:hint="eastAsia" w:ascii="宋体" w:hAnsi="宋体" w:cs="宋体"/>
                <w:b/>
                <w:szCs w:val="21"/>
              </w:rPr>
              <w:t>5.磋商保证金采用金融、担保机构出具的保函为有条件保函的，视为无效磋商保证金。</w:t>
            </w:r>
          </w:p>
        </w:tc>
      </w:tr>
      <w:tr w14:paraId="78B2D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05B1E5">
            <w:pPr>
              <w:spacing w:line="400" w:lineRule="exact"/>
              <w:jc w:val="center"/>
              <w:rPr>
                <w:rFonts w:hint="eastAsia" w:ascii="宋体" w:hAnsi="宋体" w:cs="宋体"/>
                <w:szCs w:val="21"/>
              </w:rPr>
            </w:pPr>
            <w:r>
              <w:rPr>
                <w:rFonts w:hint="eastAsia" w:ascii="宋体" w:hAnsi="宋体" w:cs="宋体"/>
                <w:szCs w:val="21"/>
              </w:rPr>
              <w:t>20.1</w:t>
            </w:r>
          </w:p>
        </w:tc>
        <w:tc>
          <w:tcPr>
            <w:tcW w:w="7912" w:type="dxa"/>
            <w:vAlign w:val="center"/>
          </w:tcPr>
          <w:p w14:paraId="62867D20">
            <w:pPr>
              <w:snapToGrid w:val="0"/>
              <w:spacing w:line="400" w:lineRule="exact"/>
              <w:jc w:val="left"/>
              <w:rPr>
                <w:rFonts w:hint="eastAsia" w:ascii="宋体" w:hAnsi="宋体" w:cs="宋体"/>
                <w:szCs w:val="21"/>
                <w:u w:val="single"/>
              </w:rPr>
            </w:pPr>
            <w:r>
              <w:rPr>
                <w:rFonts w:hint="eastAsia" w:ascii="宋体" w:hAnsi="宋体" w:cs="宋体"/>
                <w:szCs w:val="21"/>
              </w:rPr>
              <w:t>首次响应文件提交截止时间：同竞争性磋商公告中响应文件提交截止时间。</w:t>
            </w:r>
          </w:p>
          <w:p w14:paraId="5C7B13C8">
            <w:pPr>
              <w:spacing w:line="400" w:lineRule="exact"/>
              <w:rPr>
                <w:rFonts w:hint="eastAsia" w:ascii="宋体" w:hAnsi="宋体" w:cs="宋体"/>
                <w:szCs w:val="21"/>
              </w:rPr>
            </w:pPr>
            <w:r>
              <w:rPr>
                <w:rFonts w:hint="eastAsia" w:ascii="宋体" w:hAnsi="宋体" w:cs="宋体"/>
                <w:szCs w:val="21"/>
              </w:rPr>
              <w:t>首次响应文件提交地点：同竞争性磋商公告中响应文件提交截止地点。</w:t>
            </w:r>
          </w:p>
        </w:tc>
      </w:tr>
      <w:tr w14:paraId="2C98B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71218A">
            <w:pPr>
              <w:spacing w:line="400" w:lineRule="exact"/>
              <w:jc w:val="center"/>
              <w:rPr>
                <w:rFonts w:hint="eastAsia" w:ascii="宋体" w:hAnsi="宋体" w:cs="宋体"/>
                <w:szCs w:val="21"/>
              </w:rPr>
            </w:pPr>
            <w:r>
              <w:rPr>
                <w:rFonts w:hint="eastAsia" w:ascii="宋体" w:hAnsi="宋体" w:cs="宋体"/>
                <w:szCs w:val="21"/>
              </w:rPr>
              <w:t>24.1</w:t>
            </w:r>
          </w:p>
        </w:tc>
        <w:tc>
          <w:tcPr>
            <w:tcW w:w="7912" w:type="dxa"/>
            <w:vAlign w:val="center"/>
          </w:tcPr>
          <w:p w14:paraId="3220BA52">
            <w:pPr>
              <w:snapToGrid w:val="0"/>
              <w:spacing w:line="400" w:lineRule="exact"/>
              <w:jc w:val="left"/>
              <w:rPr>
                <w:rFonts w:hint="eastAsia" w:ascii="宋体" w:hAnsi="宋体" w:cs="宋体"/>
                <w:szCs w:val="21"/>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1F1D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7A292B66">
            <w:pPr>
              <w:spacing w:line="400" w:lineRule="exact"/>
              <w:jc w:val="center"/>
              <w:rPr>
                <w:rFonts w:hint="eastAsia" w:ascii="宋体" w:hAnsi="宋体" w:cs="宋体"/>
                <w:szCs w:val="21"/>
              </w:rPr>
            </w:pPr>
            <w:r>
              <w:rPr>
                <w:rFonts w:hint="eastAsia" w:ascii="宋体" w:hAnsi="宋体" w:cs="宋体"/>
                <w:szCs w:val="21"/>
              </w:rPr>
              <w:t>26.2</w:t>
            </w:r>
          </w:p>
        </w:tc>
        <w:tc>
          <w:tcPr>
            <w:tcW w:w="7912" w:type="dxa"/>
            <w:vAlign w:val="center"/>
          </w:tcPr>
          <w:p w14:paraId="1872D6BA">
            <w:pPr>
              <w:snapToGrid w:val="0"/>
              <w:spacing w:line="400" w:lineRule="exact"/>
              <w:jc w:val="left"/>
              <w:rPr>
                <w:rFonts w:hint="eastAsia" w:ascii="宋体" w:hAnsi="宋体" w:cs="宋体"/>
                <w:b/>
                <w:szCs w:val="21"/>
              </w:rPr>
            </w:pPr>
            <w:r>
              <w:rPr>
                <w:rFonts w:hint="eastAsia" w:ascii="宋体" w:hAnsi="宋体" w:cs="宋体"/>
                <w:b/>
                <w:szCs w:val="21"/>
              </w:rPr>
              <w:t>磋商的顺序：</w:t>
            </w:r>
          </w:p>
          <w:p w14:paraId="08A45BFD">
            <w:pPr>
              <w:pStyle w:val="10"/>
              <w:spacing w:line="400" w:lineRule="exact"/>
              <w:rPr>
                <w:rFonts w:hint="eastAsia" w:ascii="宋体" w:hAnsi="宋体" w:cs="宋体"/>
                <w:szCs w:val="21"/>
              </w:rPr>
            </w:pPr>
            <w:r>
              <w:rPr>
                <w:rFonts w:hint="eastAsia" w:ascii="宋体" w:hAnsi="宋体" w:cs="宋体"/>
                <w:szCs w:val="21"/>
              </w:rPr>
              <w:t>□按照提交首次响应文件的顺序，通知磋商时，若某供应商不在通知现场时（该供应商排序到最后磋商），按照签到的顺序由其下一位供应商先参与磋商。</w:t>
            </w:r>
          </w:p>
          <w:p w14:paraId="2469B827">
            <w:pPr>
              <w:snapToGrid w:val="0"/>
              <w:spacing w:line="400" w:lineRule="exact"/>
              <w:jc w:val="left"/>
              <w:rPr>
                <w:rFonts w:hint="eastAsia" w:ascii="宋体" w:hAnsi="宋体" w:cs="宋体"/>
                <w:szCs w:val="21"/>
              </w:rPr>
            </w:pPr>
            <w:r>
              <w:rPr>
                <w:rFonts w:hint="eastAsia" w:ascii="宋体" w:hAnsi="宋体" w:cs="宋体"/>
                <w:szCs w:val="21"/>
              </w:rPr>
              <w:t>☑随机排序。</w:t>
            </w:r>
          </w:p>
          <w:p w14:paraId="06CA6F56">
            <w:pPr>
              <w:snapToGrid w:val="0"/>
              <w:spacing w:line="400" w:lineRule="exact"/>
              <w:jc w:val="left"/>
              <w:rPr>
                <w:rFonts w:hint="eastAsia" w:ascii="宋体" w:hAnsi="宋体" w:cs="宋体"/>
                <w:szCs w:val="21"/>
              </w:rPr>
            </w:pPr>
            <w:r>
              <w:rPr>
                <w:rFonts w:hint="eastAsia" w:ascii="宋体" w:hAnsi="宋体" w:cs="宋体"/>
                <w:b/>
                <w:szCs w:val="21"/>
              </w:rPr>
              <w:t>供应商法定代表人或者委托代理人通过广西政府采购云平台线上磋商方式参与磋商并在磋商小组要求的合理期限内通过广西政府采购云平台作出最终报价。</w:t>
            </w:r>
          </w:p>
        </w:tc>
      </w:tr>
      <w:tr w14:paraId="3E57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5A51215E">
            <w:pPr>
              <w:spacing w:line="400" w:lineRule="exact"/>
              <w:jc w:val="center"/>
              <w:rPr>
                <w:rFonts w:hint="eastAsia" w:ascii="宋体" w:hAnsi="宋体" w:cs="宋体"/>
                <w:szCs w:val="21"/>
              </w:rPr>
            </w:pPr>
          </w:p>
        </w:tc>
        <w:tc>
          <w:tcPr>
            <w:tcW w:w="7912" w:type="dxa"/>
            <w:vAlign w:val="center"/>
          </w:tcPr>
          <w:p w14:paraId="7579F574">
            <w:pPr>
              <w:pStyle w:val="10"/>
              <w:spacing w:line="400" w:lineRule="exact"/>
              <w:rPr>
                <w:rFonts w:hint="eastAsia" w:ascii="宋体" w:hAnsi="宋体" w:cs="宋体"/>
                <w:szCs w:val="21"/>
              </w:rPr>
            </w:pPr>
            <w:r>
              <w:rPr>
                <w:rFonts w:hint="eastAsia" w:ascii="宋体" w:hAnsi="宋体" w:cs="宋体"/>
                <w:szCs w:val="21"/>
              </w:rPr>
              <w:t>履约保证金金额：本项目成交总金额2%。</w:t>
            </w:r>
          </w:p>
          <w:p w14:paraId="62CA48F7">
            <w:pPr>
              <w:pStyle w:val="10"/>
              <w:spacing w:line="400" w:lineRule="exact"/>
              <w:rPr>
                <w:rFonts w:hint="eastAsia" w:ascii="宋体" w:hAnsi="宋体" w:cs="宋体"/>
                <w:szCs w:val="21"/>
              </w:rPr>
            </w:pPr>
            <w:r>
              <w:rPr>
                <w:rFonts w:hint="eastAsia" w:ascii="宋体" w:hAnsi="宋体" w:cs="宋体"/>
                <w:szCs w:val="21"/>
              </w:rPr>
              <w:t>履约保证金提交方式：银行转账、支票、汇票、本票或者金融、担保机构出具的保函、保险机构保单等方式。</w:t>
            </w:r>
          </w:p>
          <w:p w14:paraId="055E263E">
            <w:pPr>
              <w:pStyle w:val="10"/>
              <w:spacing w:line="400" w:lineRule="exact"/>
              <w:rPr>
                <w:rFonts w:hint="eastAsia" w:ascii="宋体" w:hAnsi="宋体" w:cs="宋体"/>
                <w:szCs w:val="21"/>
              </w:rPr>
            </w:pPr>
            <w:r>
              <w:rPr>
                <w:rFonts w:hint="eastAsia" w:ascii="宋体" w:hAnsi="宋体" w:cs="宋体"/>
                <w:szCs w:val="21"/>
              </w:rPr>
              <w:t>履约保证金退付方式、时间及条件：在本项目服务期限及质保期限内完成本项目约定工作任务后，由成交供应商向采购人提供履约保证金支付凭证、《广西壮族自治区政府采购项目合同验收书》（详见附件1）及《政府采购项目履约保证金退付意见书》（详见附件2），采购人在验收合格并收到合格材料后办理退还手续（不计利息）。</w:t>
            </w:r>
          </w:p>
          <w:p w14:paraId="07EDCB54">
            <w:pPr>
              <w:pStyle w:val="10"/>
              <w:spacing w:line="400" w:lineRule="exact"/>
              <w:rPr>
                <w:rFonts w:hint="eastAsia" w:ascii="宋体" w:hAnsi="宋体" w:cs="宋体"/>
                <w:szCs w:val="21"/>
              </w:rPr>
            </w:pPr>
            <w:r>
              <w:rPr>
                <w:rFonts w:hint="eastAsia" w:ascii="宋体" w:hAnsi="宋体" w:cs="宋体"/>
                <w:szCs w:val="21"/>
              </w:rPr>
              <w:t>履约保证金指定账户：</w:t>
            </w:r>
          </w:p>
          <w:p w14:paraId="489E0ED6">
            <w:pPr>
              <w:pStyle w:val="10"/>
              <w:spacing w:line="400" w:lineRule="exact"/>
              <w:rPr>
                <w:rFonts w:hint="eastAsia" w:ascii="宋体" w:hAnsi="宋体" w:cs="宋体"/>
                <w:szCs w:val="21"/>
              </w:rPr>
            </w:pPr>
            <w:r>
              <w:rPr>
                <w:rFonts w:hint="eastAsia" w:ascii="宋体" w:hAnsi="宋体" w:cs="宋体"/>
                <w:szCs w:val="21"/>
              </w:rPr>
              <w:t>开户名称：广西壮族自治区生态环境厅</w:t>
            </w:r>
          </w:p>
          <w:p w14:paraId="72ABFFDB">
            <w:pPr>
              <w:pStyle w:val="10"/>
              <w:spacing w:line="400" w:lineRule="exact"/>
              <w:rPr>
                <w:rFonts w:hint="eastAsia" w:ascii="宋体" w:hAnsi="宋体" w:cs="宋体"/>
                <w:szCs w:val="21"/>
              </w:rPr>
            </w:pPr>
            <w:r>
              <w:rPr>
                <w:rFonts w:hint="eastAsia" w:ascii="宋体" w:hAnsi="宋体" w:cs="宋体"/>
                <w:szCs w:val="21"/>
              </w:rPr>
              <w:t xml:space="preserve">开户银行：工行南宁银杉支行        </w:t>
            </w:r>
          </w:p>
          <w:p w14:paraId="4B8365C6">
            <w:pPr>
              <w:pStyle w:val="10"/>
              <w:spacing w:line="400" w:lineRule="exact"/>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p>
          <w:p w14:paraId="0AE44875">
            <w:pPr>
              <w:pStyle w:val="10"/>
              <w:spacing w:line="400" w:lineRule="exact"/>
              <w:rPr>
                <w:rFonts w:hint="eastAsia" w:ascii="宋体" w:hAnsi="宋体" w:cs="宋体"/>
                <w:szCs w:val="21"/>
              </w:rPr>
            </w:pPr>
            <w:r>
              <w:rPr>
                <w:rFonts w:hint="eastAsia" w:ascii="宋体" w:hAnsi="宋体" w:cs="宋体"/>
                <w:szCs w:val="21"/>
              </w:rPr>
              <w:t>备注：</w:t>
            </w:r>
          </w:p>
          <w:p w14:paraId="72BC56B7">
            <w:pPr>
              <w:pStyle w:val="10"/>
              <w:spacing w:line="400" w:lineRule="exact"/>
              <w:rPr>
                <w:rFonts w:hint="eastAsia" w:ascii="宋体" w:hAnsi="宋体" w:cs="宋体"/>
                <w:szCs w:val="21"/>
              </w:rPr>
            </w:pPr>
            <w:r>
              <w:rPr>
                <w:rFonts w:hint="eastAsia" w:ascii="宋体" w:hAnsi="宋体" w:cs="宋体"/>
                <w:szCs w:val="21"/>
              </w:rPr>
              <w:t>1.成交人须在签订合同后10个工作日内缴纳履约保证金，通过转账提交履约保证金的需把履约保证金足额交到采购人指定账户，履约保证金不足额缴纳的，或者金融、担保机构出具的保函、保险机构的保单额度不足的或者保函有效期低于合同履行期限（即签订采购合同之日起至履行完合同约定的权利及义务之日止）的，不予签订合同。采用金融、担保机构出具的保函的，必须为无条件保函，否则不予签订合同。</w:t>
            </w:r>
          </w:p>
        </w:tc>
      </w:tr>
      <w:tr w14:paraId="79544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252560">
            <w:pPr>
              <w:spacing w:line="400" w:lineRule="exact"/>
              <w:jc w:val="center"/>
              <w:rPr>
                <w:rFonts w:hint="eastAsia" w:ascii="宋体" w:hAnsi="宋体" w:cs="宋体"/>
                <w:szCs w:val="21"/>
              </w:rPr>
            </w:pPr>
            <w:r>
              <w:rPr>
                <w:rFonts w:hint="eastAsia" w:ascii="宋体" w:hAnsi="宋体" w:cs="宋体"/>
                <w:szCs w:val="21"/>
              </w:rPr>
              <w:t>28.1</w:t>
            </w:r>
          </w:p>
        </w:tc>
        <w:tc>
          <w:tcPr>
            <w:tcW w:w="7912" w:type="dxa"/>
            <w:vAlign w:val="center"/>
          </w:tcPr>
          <w:p w14:paraId="2617B37C">
            <w:pPr>
              <w:snapToGrid w:val="0"/>
              <w:spacing w:line="400" w:lineRule="exact"/>
              <w:jc w:val="left"/>
              <w:rPr>
                <w:rFonts w:hint="eastAsia" w:ascii="宋体" w:hAnsi="宋体" w:cs="宋体"/>
                <w:szCs w:val="21"/>
              </w:rPr>
            </w:pPr>
            <w:r>
              <w:rPr>
                <w:rFonts w:hint="eastAsia" w:ascii="宋体" w:hAnsi="宋体" w:cs="宋体"/>
                <w:szCs w:val="21"/>
              </w:rPr>
              <w:t>接收质疑函方式：以书面形式。</w:t>
            </w:r>
          </w:p>
          <w:p w14:paraId="764D6D31">
            <w:pPr>
              <w:pStyle w:val="16"/>
              <w:snapToGrid w:val="0"/>
              <w:spacing w:line="400" w:lineRule="exact"/>
              <w:rPr>
                <w:rFonts w:hint="eastAsia" w:hAnsi="宋体" w:cs="宋体"/>
                <w:kern w:val="2"/>
                <w:sz w:val="21"/>
              </w:rPr>
            </w:pPr>
            <w:r>
              <w:rPr>
                <w:rFonts w:hint="eastAsia" w:hAnsi="宋体" w:cs="宋体"/>
                <w:kern w:val="2"/>
                <w:sz w:val="21"/>
              </w:rPr>
              <w:t>质疑联系部门及联系方式：公诚管理咨询有限公司，联系电话：劳德、陈雅冰 15078828204/0771-5583003，邮箱：</w:t>
            </w:r>
            <w:r>
              <w:fldChar w:fldCharType="begin"/>
            </w:r>
            <w:r>
              <w:instrText xml:space="preserve"> HYPERLINK "mailto:gcgxjkzb@163.com" </w:instrText>
            </w:r>
            <w:r>
              <w:fldChar w:fldCharType="separate"/>
            </w:r>
            <w:r>
              <w:rPr>
                <w:rFonts w:hint="eastAsia" w:hAnsi="宋体" w:cs="宋体"/>
                <w:sz w:val="21"/>
              </w:rPr>
              <w:t>gcgxjkzb@163.com</w:t>
            </w:r>
            <w:r>
              <w:rPr>
                <w:rFonts w:hint="eastAsia" w:hAnsi="宋体" w:cs="宋体"/>
                <w:sz w:val="21"/>
              </w:rPr>
              <w:fldChar w:fldCharType="end"/>
            </w:r>
            <w:r>
              <w:rPr>
                <w:rFonts w:hint="eastAsia" w:hAnsi="宋体" w:cs="宋体"/>
                <w:kern w:val="2"/>
                <w:sz w:val="21"/>
              </w:rPr>
              <w:t>。</w:t>
            </w:r>
          </w:p>
          <w:p w14:paraId="1362E624">
            <w:pPr>
              <w:pStyle w:val="16"/>
              <w:snapToGrid w:val="0"/>
              <w:spacing w:line="400" w:lineRule="exact"/>
              <w:jc w:val="left"/>
              <w:rPr>
                <w:rFonts w:hint="eastAsia" w:hAnsi="宋体" w:cs="宋体"/>
                <w:kern w:val="2"/>
                <w:sz w:val="21"/>
              </w:rPr>
            </w:pPr>
            <w:r>
              <w:rPr>
                <w:rFonts w:hint="eastAsia" w:hAnsi="宋体" w:cs="宋体"/>
                <w:kern w:val="2"/>
                <w:sz w:val="21"/>
              </w:rPr>
              <w:t>通讯地址：广西南宁市青秀区金湖北路52-1号东方曼哈顿25楼公诚管理咨询有限公司</w:t>
            </w:r>
          </w:p>
          <w:p w14:paraId="5423B7F0">
            <w:pPr>
              <w:snapToGrid w:val="0"/>
              <w:spacing w:line="400" w:lineRule="exact"/>
              <w:rPr>
                <w:rFonts w:hint="eastAsia" w:ascii="宋体" w:hAnsi="宋体" w:cs="宋体"/>
                <w:szCs w:val="21"/>
              </w:rPr>
            </w:pPr>
            <w:r>
              <w:rPr>
                <w:rFonts w:hint="eastAsia" w:ascii="宋体" w:hAnsi="宋体" w:cs="宋体"/>
                <w:szCs w:val="21"/>
              </w:rPr>
              <w:t>业务时间：上午8时30分到12时00分，下午14时30分到18时00分，业务时间以外、双休日和法定节假日不办理业务。</w:t>
            </w:r>
          </w:p>
        </w:tc>
      </w:tr>
      <w:tr w14:paraId="377A2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8B1F00">
            <w:pPr>
              <w:spacing w:line="400" w:lineRule="exact"/>
              <w:jc w:val="center"/>
              <w:rPr>
                <w:rFonts w:hint="eastAsia" w:ascii="宋体" w:hAnsi="宋体" w:cs="宋体"/>
                <w:szCs w:val="21"/>
              </w:rPr>
            </w:pPr>
            <w:r>
              <w:rPr>
                <w:rFonts w:hint="eastAsia" w:ascii="宋体" w:hAnsi="宋体" w:cs="宋体"/>
                <w:szCs w:val="21"/>
              </w:rPr>
              <w:t>31.2</w:t>
            </w:r>
          </w:p>
        </w:tc>
        <w:tc>
          <w:tcPr>
            <w:tcW w:w="7912" w:type="dxa"/>
            <w:vAlign w:val="center"/>
          </w:tcPr>
          <w:p w14:paraId="41311B7E">
            <w:pPr>
              <w:pStyle w:val="16"/>
              <w:snapToGrid w:val="0"/>
              <w:spacing w:line="400" w:lineRule="exact"/>
              <w:rPr>
                <w:rFonts w:hint="eastAsia" w:hAnsi="宋体" w:cs="宋体"/>
                <w:sz w:val="21"/>
              </w:rPr>
            </w:pPr>
            <w:r>
              <w:rPr>
                <w:rFonts w:hint="eastAsia" w:hAnsi="宋体" w:cs="宋体"/>
                <w:sz w:val="21"/>
              </w:rPr>
              <w:t>1.采购代理费支付方式：</w:t>
            </w:r>
          </w:p>
          <w:p w14:paraId="13F8781C">
            <w:pPr>
              <w:pStyle w:val="16"/>
              <w:snapToGrid w:val="0"/>
              <w:spacing w:line="400" w:lineRule="exact"/>
              <w:rPr>
                <w:rFonts w:hint="eastAsia" w:hAnsi="宋体" w:cs="宋体"/>
                <w:sz w:val="21"/>
              </w:rPr>
            </w:pPr>
            <w:r>
              <w:rPr>
                <w:rFonts w:hint="eastAsia" w:hAnsi="宋体" w:cs="宋体"/>
                <w:sz w:val="21"/>
              </w:rPr>
              <w:t>☑本项目采购代理服务费由成交供应商支付，以银行转账、电汇等方式向采购代理机构支付。</w:t>
            </w:r>
          </w:p>
          <w:p w14:paraId="3E247AA7">
            <w:pPr>
              <w:pStyle w:val="16"/>
              <w:snapToGrid w:val="0"/>
              <w:spacing w:line="400" w:lineRule="exact"/>
              <w:rPr>
                <w:rFonts w:hint="eastAsia" w:hAnsi="宋体" w:cs="宋体"/>
                <w:sz w:val="21"/>
              </w:rPr>
            </w:pPr>
            <w:r>
              <w:rPr>
                <w:rFonts w:hint="eastAsia" w:hAnsi="宋体" w:cs="宋体"/>
                <w:sz w:val="21"/>
              </w:rPr>
              <w:t>□采购人支付。</w:t>
            </w:r>
          </w:p>
          <w:p w14:paraId="18822027">
            <w:pPr>
              <w:pStyle w:val="16"/>
              <w:snapToGrid w:val="0"/>
              <w:spacing w:line="400" w:lineRule="exact"/>
              <w:jc w:val="left"/>
              <w:rPr>
                <w:rFonts w:hint="eastAsia" w:hAnsi="宋体" w:cs="宋体"/>
                <w:sz w:val="21"/>
              </w:rPr>
            </w:pPr>
            <w:r>
              <w:rPr>
                <w:rFonts w:hint="eastAsia" w:hAnsi="宋体" w:cs="宋体"/>
                <w:sz w:val="21"/>
              </w:rPr>
              <w:t>2.采购代理费收取标准：代理服务费根据成交金额为计费额，按“服务类”收费标准通过差额定率累进法计取。采购代理服务费收费计算标准详见供应商须知正文32.2。</w:t>
            </w:r>
          </w:p>
          <w:p w14:paraId="53183695">
            <w:pPr>
              <w:pStyle w:val="16"/>
              <w:snapToGrid w:val="0"/>
              <w:spacing w:line="400" w:lineRule="exact"/>
              <w:jc w:val="left"/>
              <w:rPr>
                <w:rFonts w:hint="eastAsia" w:hAnsi="宋体" w:cs="宋体"/>
                <w:sz w:val="21"/>
              </w:rPr>
            </w:pPr>
            <w:r>
              <w:rPr>
                <w:rFonts w:hint="eastAsia" w:hAnsi="宋体" w:cs="宋体"/>
                <w:sz w:val="21"/>
              </w:rPr>
              <w:t>3. 采购代理费收取银行账户</w:t>
            </w:r>
          </w:p>
          <w:p w14:paraId="62F2D7BB">
            <w:pPr>
              <w:pStyle w:val="16"/>
              <w:snapToGrid w:val="0"/>
              <w:spacing w:line="400" w:lineRule="exact"/>
              <w:jc w:val="left"/>
              <w:rPr>
                <w:rFonts w:hint="eastAsia" w:hAnsi="宋体" w:cs="宋体"/>
                <w:sz w:val="21"/>
              </w:rPr>
            </w:pPr>
            <w:r>
              <w:rPr>
                <w:rFonts w:hint="eastAsia" w:hAnsi="宋体" w:cs="宋体"/>
                <w:sz w:val="21"/>
              </w:rPr>
              <w:t>开户名称：公诚管理咨询有限公司</w:t>
            </w:r>
          </w:p>
          <w:p w14:paraId="194B0677">
            <w:pPr>
              <w:pStyle w:val="16"/>
              <w:snapToGrid w:val="0"/>
              <w:spacing w:line="400" w:lineRule="exact"/>
              <w:jc w:val="left"/>
              <w:rPr>
                <w:rFonts w:hint="eastAsia" w:hAnsi="宋体" w:cs="宋体"/>
                <w:sz w:val="21"/>
              </w:rPr>
            </w:pPr>
            <w:r>
              <w:rPr>
                <w:rFonts w:hint="eastAsia" w:hAnsi="宋体" w:cs="宋体"/>
                <w:sz w:val="21"/>
              </w:rPr>
              <w:t>开户银行：中信银行广州花园支行</w:t>
            </w:r>
          </w:p>
          <w:p w14:paraId="6E43BB6D">
            <w:pPr>
              <w:autoSpaceDE w:val="0"/>
              <w:autoSpaceDN w:val="0"/>
              <w:snapToGrid w:val="0"/>
              <w:spacing w:line="400" w:lineRule="exact"/>
              <w:jc w:val="left"/>
              <w:textAlignment w:val="bottom"/>
              <w:rPr>
                <w:rFonts w:hint="eastAsia" w:ascii="宋体" w:hAnsi="宋体" w:cs="宋体"/>
                <w:szCs w:val="21"/>
              </w:rPr>
            </w:pPr>
            <w:r>
              <w:rPr>
                <w:rFonts w:hint="eastAsia" w:ascii="宋体" w:hAnsi="宋体" w:cs="宋体"/>
                <w:szCs w:val="21"/>
              </w:rPr>
              <w:t>银行账号：</w:t>
            </w:r>
            <w:r>
              <w:rPr>
                <w:rFonts w:ascii="宋体" w:hAnsi="宋体" w:cs="宋体"/>
                <w:szCs w:val="21"/>
              </w:rPr>
              <w:t>3110910037672606576</w:t>
            </w:r>
          </w:p>
        </w:tc>
      </w:tr>
      <w:tr w14:paraId="1D1AB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6" w:hRule="atLeast"/>
          <w:jc w:val="center"/>
        </w:trPr>
        <w:tc>
          <w:tcPr>
            <w:tcW w:w="992" w:type="dxa"/>
            <w:vAlign w:val="center"/>
          </w:tcPr>
          <w:p w14:paraId="6441B12C">
            <w:pPr>
              <w:spacing w:line="400" w:lineRule="exact"/>
              <w:jc w:val="center"/>
              <w:rPr>
                <w:rFonts w:hint="eastAsia" w:ascii="宋体" w:hAnsi="宋体" w:cs="宋体"/>
                <w:szCs w:val="21"/>
              </w:rPr>
            </w:pPr>
            <w:r>
              <w:rPr>
                <w:rFonts w:hint="eastAsia" w:ascii="宋体" w:hAnsi="宋体" w:cs="宋体"/>
                <w:szCs w:val="21"/>
              </w:rPr>
              <w:t>32.1</w:t>
            </w:r>
          </w:p>
        </w:tc>
        <w:tc>
          <w:tcPr>
            <w:tcW w:w="7912" w:type="dxa"/>
            <w:vAlign w:val="center"/>
          </w:tcPr>
          <w:p w14:paraId="4736D1C8">
            <w:pPr>
              <w:pStyle w:val="16"/>
              <w:snapToGrid w:val="0"/>
              <w:spacing w:line="400" w:lineRule="exact"/>
              <w:jc w:val="left"/>
              <w:rPr>
                <w:rFonts w:hint="eastAsia" w:hAnsi="宋体" w:cs="宋体"/>
                <w:sz w:val="21"/>
              </w:rPr>
            </w:pPr>
            <w:r>
              <w:rPr>
                <w:rFonts w:hint="eastAsia" w:hAnsi="宋体" w:cs="宋体"/>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64F7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B5CDE2">
            <w:pPr>
              <w:spacing w:line="400" w:lineRule="exact"/>
              <w:jc w:val="center"/>
              <w:rPr>
                <w:rFonts w:hint="eastAsia" w:ascii="宋体" w:hAnsi="宋体" w:cs="宋体"/>
                <w:szCs w:val="21"/>
              </w:rPr>
            </w:pPr>
            <w:r>
              <w:rPr>
                <w:rFonts w:hint="eastAsia" w:ascii="宋体" w:hAnsi="宋体" w:cs="宋体"/>
                <w:szCs w:val="21"/>
              </w:rPr>
              <w:t>33.1</w:t>
            </w:r>
          </w:p>
        </w:tc>
        <w:tc>
          <w:tcPr>
            <w:tcW w:w="7912" w:type="dxa"/>
            <w:vAlign w:val="center"/>
          </w:tcPr>
          <w:p w14:paraId="6DA81105">
            <w:pPr>
              <w:pStyle w:val="16"/>
              <w:numPr>
                <w:ilvl w:val="0"/>
                <w:numId w:val="2"/>
              </w:numPr>
              <w:adjustRightInd w:val="0"/>
              <w:spacing w:line="360" w:lineRule="exact"/>
              <w:rPr>
                <w:rFonts w:hint="eastAsia" w:hAnsi="宋体" w:cs="宋体"/>
                <w:sz w:val="21"/>
              </w:rPr>
            </w:pPr>
            <w:r>
              <w:rPr>
                <w:rFonts w:hint="eastAsia" w:hAnsi="宋体" w:cs="宋体"/>
                <w:sz w:val="21"/>
              </w:rPr>
              <w:t>本磋商文件中描述供应商的“公章”是指根据我国对公章的管理规定，用供应商法定主体行为名称制作的印章，除本磋商文件有特殊规定外，供应商的财务章、部门章、分公司章、工会章、合同章、投标专用章、业务专用章及银行的转账章、现金收讫章、现金付讫章等其他形式印章均不能代替公章。</w:t>
            </w:r>
          </w:p>
          <w:p w14:paraId="63A1D650">
            <w:pPr>
              <w:pStyle w:val="16"/>
              <w:numPr>
                <w:ilvl w:val="0"/>
                <w:numId w:val="2"/>
              </w:numPr>
              <w:adjustRightInd w:val="0"/>
              <w:spacing w:line="360" w:lineRule="exact"/>
              <w:rPr>
                <w:rFonts w:hint="eastAsia" w:hAnsi="宋体" w:cs="宋体"/>
                <w:sz w:val="21"/>
              </w:rPr>
            </w:pPr>
            <w:r>
              <w:rPr>
                <w:rFonts w:hint="eastAsia" w:hAnsi="宋体" w:cs="宋体"/>
                <w:sz w:val="21"/>
              </w:rPr>
              <w:t>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2A7B1AC">
            <w:pPr>
              <w:pStyle w:val="16"/>
              <w:adjustRightInd w:val="0"/>
              <w:spacing w:line="360" w:lineRule="exact"/>
              <w:rPr>
                <w:rFonts w:hint="eastAsia" w:hAnsi="宋体" w:cs="宋体"/>
                <w:sz w:val="21"/>
              </w:rPr>
            </w:pPr>
            <w:r>
              <w:rPr>
                <w:rFonts w:hint="eastAsia" w:hAnsi="宋体" w:cs="宋体"/>
                <w:sz w:val="21"/>
              </w:rPr>
              <w:t>3.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14:paraId="065801EF">
            <w:pPr>
              <w:pStyle w:val="16"/>
              <w:snapToGrid w:val="0"/>
              <w:spacing w:line="400" w:lineRule="exact"/>
              <w:rPr>
                <w:rFonts w:hint="eastAsia" w:hAnsi="宋体" w:cs="宋体"/>
                <w:sz w:val="21"/>
              </w:rPr>
            </w:pPr>
            <w:r>
              <w:rPr>
                <w:rFonts w:hint="eastAsia" w:hAnsi="宋体" w:cs="宋体"/>
                <w:sz w:val="21"/>
              </w:rPr>
              <w:t>4.自然人参与磋商的，磋商文件规定盖公章或电子签章处由自然人摁手指指印。</w:t>
            </w:r>
          </w:p>
          <w:p w14:paraId="794ED742">
            <w:pPr>
              <w:spacing w:line="400" w:lineRule="exact"/>
              <w:jc w:val="left"/>
              <w:rPr>
                <w:rFonts w:hint="eastAsia" w:ascii="宋体" w:hAnsi="宋体" w:cs="宋体"/>
                <w:kern w:val="0"/>
                <w:szCs w:val="21"/>
              </w:rPr>
            </w:pPr>
            <w:r>
              <w:rPr>
                <w:rFonts w:hint="eastAsia" w:ascii="宋体" w:hAnsi="宋体" w:cs="宋体"/>
                <w:kern w:val="0"/>
                <w:szCs w:val="21"/>
              </w:rPr>
              <w:t>5.本磋商文件所称的“以上”“以下”“以内”“届满”，包括本数；所称的“不满”“超过”“以外”，不包括本数，法律、行政法规、管理办法等另有规定的，从其规定。</w:t>
            </w:r>
          </w:p>
          <w:p w14:paraId="60A4E9F9">
            <w:pPr>
              <w:spacing w:line="400" w:lineRule="exact"/>
              <w:jc w:val="left"/>
              <w:rPr>
                <w:rFonts w:hint="eastAsia" w:ascii="宋体" w:hAnsi="宋体" w:cs="宋体"/>
                <w:kern w:val="0"/>
                <w:szCs w:val="21"/>
              </w:rPr>
            </w:pPr>
            <w:r>
              <w:rPr>
                <w:rFonts w:hint="eastAsia" w:ascii="宋体" w:hAnsi="宋体" w:cs="宋体"/>
                <w:bCs/>
                <w:szCs w:val="21"/>
              </w:rPr>
              <w:t>6.资格证明文件中所指“其他组织”不包括法人的分支机构，由于法人分支机构不能独立承担民事责任，不能以分支机构的身份参加政府采购，只能以法人身份参加。但由于银行、保险、石油石化、电力、电信、邮政、铁路等行业具有其特殊性，如果能够提供其法人给予的相应授权证明材料，可以参加政府采购活动。</w:t>
            </w:r>
          </w:p>
          <w:p w14:paraId="31B0DDFC">
            <w:pPr>
              <w:pStyle w:val="16"/>
              <w:snapToGrid w:val="0"/>
              <w:spacing w:line="400" w:lineRule="exact"/>
              <w:jc w:val="left"/>
              <w:rPr>
                <w:rFonts w:hint="eastAsia" w:hAnsi="宋体" w:cs="宋体"/>
                <w:bCs/>
                <w:sz w:val="21"/>
              </w:rPr>
            </w:pPr>
            <w:r>
              <w:rPr>
                <w:rFonts w:hint="eastAsia" w:hAnsi="宋体" w:cs="宋体"/>
                <w:bCs/>
                <w:sz w:val="21"/>
              </w:rPr>
              <w:t>7.本项目标的所属行业：</w:t>
            </w:r>
          </w:p>
          <w:p w14:paraId="6940CEEE">
            <w:pPr>
              <w:pStyle w:val="16"/>
              <w:snapToGrid w:val="0"/>
              <w:spacing w:line="400" w:lineRule="exact"/>
              <w:jc w:val="left"/>
              <w:rPr>
                <w:rFonts w:hint="eastAsia" w:hAnsi="宋体" w:cs="宋体"/>
                <w:kern w:val="2"/>
                <w:sz w:val="21"/>
              </w:rPr>
            </w:pPr>
            <w:r>
              <w:rPr>
                <w:rFonts w:hint="eastAsia" w:hAnsi="宋体" w:cs="宋体"/>
                <w:b/>
                <w:sz w:val="21"/>
              </w:rPr>
              <w:t>本项目所属行业：</w:t>
            </w:r>
            <w:r>
              <w:rPr>
                <w:rFonts w:hint="eastAsia" w:hAnsi="宋体" w:cs="宋体"/>
                <w:bCs/>
                <w:sz w:val="21"/>
              </w:rPr>
              <w:t>其他未列明行业。</w:t>
            </w:r>
            <w:r>
              <w:rPr>
                <w:rFonts w:hint="eastAsia" w:hAnsi="宋体" w:cs="宋体"/>
                <w:b/>
                <w:sz w:val="21"/>
              </w:rPr>
              <w:t>行业划分标准：</w:t>
            </w:r>
            <w:r>
              <w:rPr>
                <w:rFonts w:hint="eastAsia" w:hAnsi="宋体" w:cs="宋体"/>
                <w:bCs/>
                <w:sz w:val="21"/>
              </w:rPr>
              <w:t>从业人员300人以下的为中小微型企业。其中，从业人员100人及以上的为中型企业；从业人员10人及以上的为小型企业；从业人员10人以下的为微型企业。</w:t>
            </w:r>
          </w:p>
        </w:tc>
      </w:tr>
    </w:tbl>
    <w:p w14:paraId="62A60FD3">
      <w:pPr>
        <w:pStyle w:val="4"/>
        <w:keepNext w:val="0"/>
        <w:keepLines w:val="0"/>
        <w:spacing w:line="400" w:lineRule="exact"/>
        <w:jc w:val="center"/>
        <w:rPr>
          <w:rFonts w:hint="eastAsia" w:ascii="宋体" w:hAnsi="宋体" w:cs="宋体"/>
          <w:b w:val="0"/>
          <w:sz w:val="21"/>
          <w:szCs w:val="21"/>
        </w:rPr>
      </w:pPr>
      <w:r>
        <w:rPr>
          <w:rFonts w:hint="eastAsia" w:ascii="宋体" w:hAnsi="宋体" w:cs="宋体"/>
          <w:b w:val="0"/>
        </w:rPr>
        <w:br w:type="page"/>
      </w:r>
      <w:bookmarkStart w:id="91" w:name="_Toc16385"/>
      <w:bookmarkStart w:id="92" w:name="_Toc24883"/>
      <w:r>
        <w:rPr>
          <w:rFonts w:hint="eastAsia" w:ascii="宋体" w:hAnsi="宋体" w:cs="宋体"/>
          <w:sz w:val="21"/>
          <w:szCs w:val="21"/>
        </w:rPr>
        <w:t>供应商须知正文</w:t>
      </w:r>
      <w:bookmarkEnd w:id="91"/>
      <w:bookmarkEnd w:id="92"/>
    </w:p>
    <w:p w14:paraId="17BA0412">
      <w:pPr>
        <w:spacing w:line="400" w:lineRule="exact"/>
        <w:ind w:firstLine="369" w:firstLineChars="175"/>
        <w:jc w:val="center"/>
        <w:outlineLvl w:val="2"/>
        <w:rPr>
          <w:rFonts w:hint="eastAsia" w:ascii="宋体" w:hAnsi="宋体" w:cs="宋体"/>
          <w:b/>
          <w:bCs/>
          <w:szCs w:val="21"/>
        </w:rPr>
      </w:pPr>
      <w:bookmarkStart w:id="93" w:name="_Toc110960220"/>
      <w:bookmarkStart w:id="94" w:name="_Toc858"/>
      <w:bookmarkStart w:id="95" w:name="_Toc1290"/>
      <w:r>
        <w:rPr>
          <w:rFonts w:hint="eastAsia" w:ascii="宋体" w:hAnsi="宋体" w:cs="宋体"/>
          <w:b/>
          <w:bCs/>
          <w:szCs w:val="21"/>
        </w:rPr>
        <w:t>一、总则</w:t>
      </w:r>
      <w:bookmarkEnd w:id="93"/>
      <w:bookmarkEnd w:id="94"/>
      <w:bookmarkEnd w:id="95"/>
    </w:p>
    <w:p w14:paraId="563AE806">
      <w:pPr>
        <w:spacing w:line="400" w:lineRule="exact"/>
        <w:ind w:firstLine="369" w:firstLineChars="175"/>
        <w:rPr>
          <w:rFonts w:hint="eastAsia" w:ascii="宋体" w:hAnsi="宋体" w:cs="宋体"/>
          <w:b/>
          <w:bCs/>
          <w:szCs w:val="21"/>
        </w:rPr>
      </w:pPr>
      <w:r>
        <w:rPr>
          <w:rFonts w:hint="eastAsia" w:ascii="宋体" w:hAnsi="宋体" w:cs="宋体"/>
          <w:b/>
          <w:bCs/>
          <w:szCs w:val="21"/>
        </w:rPr>
        <w:t>1.适用范围</w:t>
      </w:r>
    </w:p>
    <w:p w14:paraId="2CE424F1">
      <w:pPr>
        <w:spacing w:line="400" w:lineRule="exact"/>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76A0791">
      <w:pPr>
        <w:spacing w:line="400" w:lineRule="exact"/>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49B13398">
      <w:pPr>
        <w:spacing w:line="400" w:lineRule="exact"/>
        <w:ind w:firstLine="369" w:firstLineChars="175"/>
        <w:rPr>
          <w:rFonts w:hint="eastAsia" w:ascii="宋体" w:hAnsi="宋体" w:cs="宋体"/>
          <w:b/>
          <w:bCs/>
          <w:szCs w:val="21"/>
        </w:rPr>
      </w:pPr>
      <w:r>
        <w:rPr>
          <w:rFonts w:hint="eastAsia" w:ascii="宋体" w:hAnsi="宋体" w:cs="宋体"/>
          <w:b/>
          <w:bCs/>
          <w:szCs w:val="21"/>
        </w:rPr>
        <w:t>2.定义</w:t>
      </w:r>
    </w:p>
    <w:p w14:paraId="2E1539F8">
      <w:pPr>
        <w:spacing w:line="400" w:lineRule="exact"/>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7F5D9A35">
      <w:pPr>
        <w:spacing w:line="400" w:lineRule="exact"/>
        <w:ind w:firstLine="420" w:firstLineChars="200"/>
        <w:rPr>
          <w:rFonts w:hint="eastAsia"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44F1EF85">
      <w:pPr>
        <w:spacing w:line="400" w:lineRule="exact"/>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107E9C5C">
      <w:pPr>
        <w:spacing w:line="400" w:lineRule="exact"/>
        <w:ind w:firstLine="420" w:firstLineChars="200"/>
        <w:rPr>
          <w:rFonts w:hint="eastAsia" w:ascii="宋体" w:hAnsi="宋体" w:cs="宋体"/>
          <w:szCs w:val="21"/>
        </w:rPr>
      </w:pPr>
      <w:r>
        <w:rPr>
          <w:rFonts w:hint="eastAsia" w:ascii="宋体" w:hAnsi="宋体" w:cs="宋体"/>
          <w:szCs w:val="21"/>
        </w:rPr>
        <w:t>2.4“服务”是指除货物和工程以外的其他政府采购对象。</w:t>
      </w:r>
    </w:p>
    <w:p w14:paraId="64411D22">
      <w:pPr>
        <w:spacing w:line="400" w:lineRule="exact"/>
        <w:ind w:firstLine="420" w:firstLineChars="200"/>
        <w:rPr>
          <w:rFonts w:hint="eastAsia"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31078588">
      <w:pPr>
        <w:spacing w:line="400" w:lineRule="exact"/>
        <w:ind w:firstLine="420" w:firstLineChars="200"/>
        <w:rPr>
          <w:rFonts w:hint="eastAsia"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w:t>
      </w:r>
      <w:r>
        <w:rPr>
          <w:rFonts w:hint="eastAsia" w:ascii="宋体" w:hAnsi="宋体" w:cs="宋体"/>
          <w:szCs w:val="21"/>
        </w:rPr>
        <w:t>文件、</w:t>
      </w:r>
      <w:r>
        <w:rPr>
          <w:rFonts w:hint="eastAsia" w:ascii="宋体" w:hAnsi="宋体" w:cs="宋体"/>
          <w:spacing w:val="-6"/>
          <w:szCs w:val="21"/>
        </w:rPr>
        <w:t>商务技术等所有内容的文件。</w:t>
      </w:r>
    </w:p>
    <w:p w14:paraId="089A86A1">
      <w:pPr>
        <w:spacing w:line="400" w:lineRule="exact"/>
        <w:ind w:firstLine="420" w:firstLineChars="200"/>
        <w:rPr>
          <w:rFonts w:hint="eastAsia"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2B2B8842">
      <w:pPr>
        <w:spacing w:line="400" w:lineRule="exact"/>
        <w:ind w:firstLine="420" w:firstLineChars="200"/>
        <w:rPr>
          <w:rFonts w:hint="eastAsia"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4017278A">
      <w:pPr>
        <w:spacing w:line="400" w:lineRule="exact"/>
        <w:ind w:firstLine="420" w:firstLineChars="200"/>
        <w:rPr>
          <w:rFonts w:hint="eastAsia"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5354B19F">
      <w:pPr>
        <w:spacing w:line="400" w:lineRule="exact"/>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732F0E74">
      <w:pPr>
        <w:spacing w:line="400" w:lineRule="exact"/>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6F4A7558">
      <w:pPr>
        <w:spacing w:line="400" w:lineRule="exact"/>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14:paraId="16849EE4">
      <w:pPr>
        <w:spacing w:line="400" w:lineRule="exact"/>
        <w:ind w:firstLine="420" w:firstLineChars="200"/>
        <w:rPr>
          <w:rFonts w:hint="eastAsia" w:ascii="宋体" w:hAnsi="宋体" w:cs="宋体"/>
          <w:szCs w:val="21"/>
        </w:rPr>
      </w:pPr>
      <w:r>
        <w:rPr>
          <w:rFonts w:hint="eastAsia" w:ascii="宋体" w:hAnsi="宋体" w:cs="宋体"/>
          <w:szCs w:val="21"/>
        </w:rPr>
        <w:t>2.13“评审价”是指供应商提交的最后报价并经修正（如有）和政策功能价格扣除（如有）后的价格。</w:t>
      </w:r>
    </w:p>
    <w:p w14:paraId="78D05649">
      <w:pPr>
        <w:spacing w:line="400" w:lineRule="exact"/>
        <w:ind w:firstLine="369" w:firstLineChars="175"/>
        <w:rPr>
          <w:rFonts w:hint="eastAsia" w:ascii="宋体" w:hAnsi="宋体" w:cs="宋体"/>
          <w:b/>
          <w:bCs/>
          <w:szCs w:val="21"/>
        </w:rPr>
      </w:pPr>
      <w:r>
        <w:rPr>
          <w:rFonts w:hint="eastAsia" w:ascii="宋体" w:hAnsi="宋体" w:cs="宋体"/>
          <w:b/>
          <w:bCs/>
          <w:szCs w:val="21"/>
        </w:rPr>
        <w:t>3.供应商的资格条件</w:t>
      </w:r>
    </w:p>
    <w:p w14:paraId="6B8B16F8">
      <w:pPr>
        <w:spacing w:line="400" w:lineRule="exact"/>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51FD0A06">
      <w:pPr>
        <w:spacing w:line="400" w:lineRule="exact"/>
        <w:ind w:firstLine="369" w:firstLineChars="175"/>
        <w:rPr>
          <w:rFonts w:hint="eastAsia" w:ascii="宋体" w:hAnsi="宋体" w:cs="宋体"/>
          <w:b/>
          <w:bCs/>
          <w:szCs w:val="21"/>
        </w:rPr>
      </w:pPr>
      <w:r>
        <w:rPr>
          <w:rFonts w:hint="eastAsia" w:ascii="宋体" w:hAnsi="宋体" w:cs="宋体"/>
          <w:b/>
          <w:bCs/>
          <w:szCs w:val="21"/>
        </w:rPr>
        <w:t>4.竞标费用</w:t>
      </w:r>
    </w:p>
    <w:p w14:paraId="7376719A">
      <w:pPr>
        <w:spacing w:line="400" w:lineRule="exact"/>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21F11097">
      <w:pPr>
        <w:spacing w:line="400" w:lineRule="exact"/>
        <w:ind w:firstLine="369" w:firstLineChars="175"/>
        <w:rPr>
          <w:rFonts w:hint="eastAsia" w:ascii="宋体" w:hAnsi="宋体" w:cs="宋体"/>
          <w:b/>
          <w:bCs/>
          <w:szCs w:val="21"/>
        </w:rPr>
      </w:pPr>
      <w:r>
        <w:rPr>
          <w:rFonts w:hint="eastAsia" w:ascii="宋体" w:hAnsi="宋体" w:cs="宋体"/>
          <w:b/>
          <w:bCs/>
          <w:szCs w:val="21"/>
        </w:rPr>
        <w:t>5.联合体竞标</w:t>
      </w:r>
    </w:p>
    <w:p w14:paraId="38163D35">
      <w:pPr>
        <w:spacing w:line="400" w:lineRule="exact"/>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4836F79D">
      <w:pPr>
        <w:spacing w:line="400" w:lineRule="exact"/>
        <w:ind w:firstLine="420" w:firstLineChars="200"/>
        <w:rPr>
          <w:rFonts w:hint="eastAsia" w:ascii="宋体" w:hAnsi="宋体" w:cs="宋体"/>
          <w:szCs w:val="21"/>
        </w:rPr>
      </w:pPr>
      <w:r>
        <w:rPr>
          <w:rFonts w:hint="eastAsia" w:ascii="宋体" w:hAnsi="宋体" w:cs="宋体"/>
          <w:szCs w:val="21"/>
        </w:rPr>
        <w:t>5.2如接受联合体竞标，联合体竞标要求详见“供应商须知前附表”。</w:t>
      </w:r>
    </w:p>
    <w:p w14:paraId="7FC6284F">
      <w:pPr>
        <w:spacing w:line="400" w:lineRule="exact"/>
        <w:ind w:firstLine="420" w:firstLineChars="200"/>
        <w:rPr>
          <w:rFonts w:hint="eastAsia" w:ascii="宋体" w:hAnsi="宋体" w:cs="宋体"/>
          <w:szCs w:val="21"/>
        </w:rPr>
      </w:pPr>
      <w:r>
        <w:rPr>
          <w:rFonts w:hint="eastAsia" w:ascii="宋体" w:hAnsi="宋体" w:cs="宋体"/>
          <w:szCs w:val="21"/>
        </w:rPr>
        <w:t>5.3根据《政府采购促进中小企业发展管理办法》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70055C93">
      <w:pPr>
        <w:spacing w:line="400" w:lineRule="exact"/>
        <w:ind w:firstLine="369" w:firstLineChars="175"/>
        <w:rPr>
          <w:rFonts w:hint="eastAsia" w:ascii="宋体" w:hAnsi="宋体" w:cs="宋体"/>
          <w:b/>
          <w:bCs/>
          <w:szCs w:val="21"/>
        </w:rPr>
      </w:pPr>
      <w:r>
        <w:rPr>
          <w:rFonts w:hint="eastAsia" w:ascii="宋体" w:hAnsi="宋体" w:cs="宋体"/>
          <w:b/>
          <w:bCs/>
          <w:szCs w:val="21"/>
        </w:rPr>
        <w:t>6.转包与分包</w:t>
      </w:r>
    </w:p>
    <w:p w14:paraId="18BD799A">
      <w:pPr>
        <w:spacing w:line="400" w:lineRule="exact"/>
        <w:ind w:firstLine="420" w:firstLineChars="200"/>
        <w:rPr>
          <w:rFonts w:hint="eastAsia" w:ascii="宋体" w:hAnsi="宋体" w:cs="宋体"/>
          <w:szCs w:val="21"/>
        </w:rPr>
      </w:pPr>
      <w:r>
        <w:rPr>
          <w:rFonts w:hint="eastAsia" w:ascii="宋体" w:hAnsi="宋体" w:cs="宋体"/>
          <w:szCs w:val="21"/>
        </w:rPr>
        <w:t>6.1本项目不允许转包。</w:t>
      </w:r>
    </w:p>
    <w:p w14:paraId="37EEC8B6">
      <w:pPr>
        <w:spacing w:line="400" w:lineRule="exact"/>
        <w:ind w:firstLine="420" w:firstLineChars="200"/>
        <w:rPr>
          <w:rFonts w:hint="eastAsia" w:ascii="宋体" w:hAnsi="宋体" w:cs="宋体"/>
          <w:szCs w:val="21"/>
        </w:rPr>
      </w:pPr>
      <w:r>
        <w:rPr>
          <w:rFonts w:hint="eastAsia" w:ascii="宋体" w:hAnsi="宋体" w:cs="宋体"/>
          <w:szCs w:val="21"/>
        </w:rPr>
        <w:t>6.2本项目是否允许分包详见“供应商须知前附表”，本项目不允许违法分包。</w:t>
      </w:r>
    </w:p>
    <w:p w14:paraId="5E96B7B2">
      <w:pPr>
        <w:spacing w:line="400" w:lineRule="exact"/>
        <w:ind w:firstLine="369" w:firstLineChars="175"/>
        <w:rPr>
          <w:rFonts w:hint="eastAsia" w:ascii="宋体" w:hAnsi="宋体" w:cs="宋体"/>
          <w:b/>
          <w:bCs/>
          <w:szCs w:val="21"/>
        </w:rPr>
      </w:pPr>
      <w:bookmarkStart w:id="96" w:name="_Toc254970673"/>
      <w:bookmarkStart w:id="97" w:name="_Toc254970532"/>
      <w:r>
        <w:rPr>
          <w:rFonts w:hint="eastAsia" w:ascii="宋体" w:hAnsi="宋体" w:cs="宋体"/>
          <w:b/>
          <w:bCs/>
          <w:szCs w:val="21"/>
        </w:rPr>
        <w:t>7.特别说明</w:t>
      </w:r>
      <w:bookmarkEnd w:id="96"/>
      <w:bookmarkEnd w:id="97"/>
    </w:p>
    <w:p w14:paraId="57120FBD">
      <w:pPr>
        <w:spacing w:line="400" w:lineRule="exact"/>
        <w:ind w:firstLine="420" w:firstLineChars="200"/>
        <w:rPr>
          <w:rFonts w:hint="eastAsia" w:ascii="宋体" w:hAnsi="宋体" w:cs="宋体"/>
          <w:szCs w:val="21"/>
        </w:rPr>
      </w:pPr>
      <w:bookmarkStart w:id="98" w:name="_8.1提供相同品牌产品且通过资格审查、符合性审查的不同投标人参加同一合"/>
      <w:bookmarkEnd w:id="98"/>
      <w:r>
        <w:rPr>
          <w:rFonts w:hint="eastAsia" w:ascii="宋体" w:hAnsi="宋体" w:cs="宋体"/>
          <w:szCs w:val="21"/>
        </w:rPr>
        <w:t>7.1如果本磋商文件要求供应商提供资格、信誉、荣誉、业绩与企业认证等材料的，则供应商所提供的以上材料必须为供应商所拥有。</w:t>
      </w:r>
    </w:p>
    <w:p w14:paraId="6AF2AAF6">
      <w:pPr>
        <w:spacing w:line="400" w:lineRule="exact"/>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7A958F62">
      <w:pPr>
        <w:spacing w:line="400" w:lineRule="exact"/>
        <w:ind w:firstLine="420" w:firstLineChars="200"/>
        <w:rPr>
          <w:rFonts w:hint="eastAsia"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6AA91B8">
      <w:pPr>
        <w:spacing w:line="400" w:lineRule="exact"/>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68A52811">
      <w:pPr>
        <w:spacing w:line="400" w:lineRule="exact"/>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22FF076B">
      <w:pPr>
        <w:spacing w:line="400" w:lineRule="exact"/>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2CCC5549">
      <w:pPr>
        <w:spacing w:line="400" w:lineRule="exact"/>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35F09AF3">
      <w:pPr>
        <w:spacing w:line="400" w:lineRule="exact"/>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6A75366A">
      <w:pPr>
        <w:spacing w:line="400" w:lineRule="exact"/>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2DB56E0E">
      <w:pPr>
        <w:spacing w:line="400" w:lineRule="exact"/>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44BD7FE">
      <w:pPr>
        <w:spacing w:line="400" w:lineRule="exact"/>
        <w:ind w:firstLine="420" w:firstLineChars="200"/>
        <w:rPr>
          <w:rFonts w:hint="eastAsia" w:ascii="宋体" w:hAnsi="宋体" w:cs="宋体"/>
          <w:szCs w:val="21"/>
        </w:rPr>
      </w:pPr>
      <w:r>
        <w:rPr>
          <w:rFonts w:hint="eastAsia" w:ascii="宋体" w:hAnsi="宋体" w:cs="宋体"/>
          <w:szCs w:val="21"/>
        </w:rPr>
        <w:t>7.5有下列情形之一的视为供应商相互串通竞标，响应文件将被视为无效：</w:t>
      </w:r>
    </w:p>
    <w:p w14:paraId="0CA9FB00">
      <w:pPr>
        <w:spacing w:line="400" w:lineRule="exact"/>
        <w:ind w:firstLine="420" w:firstLineChars="20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（1）不同供应商的响应文件由同一单位或者个人编制；或者不同供应商报名的IP地址一致的；或者编制标书硬件设备CPU编号、硬盘编号、网卡地址一致的情况；</w:t>
      </w:r>
    </w:p>
    <w:p w14:paraId="700EECAA">
      <w:pPr>
        <w:spacing w:line="400" w:lineRule="exact"/>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079A2268">
      <w:pPr>
        <w:spacing w:line="400" w:lineRule="exact"/>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3F26B1F1">
      <w:pPr>
        <w:spacing w:line="400" w:lineRule="exact"/>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4A85534D">
      <w:pPr>
        <w:spacing w:line="400" w:lineRule="exact"/>
        <w:ind w:firstLine="420" w:firstLineChars="200"/>
        <w:rPr>
          <w:rFonts w:hint="eastAsia" w:ascii="宋体" w:hAnsi="宋体" w:cs="宋体"/>
          <w:szCs w:val="21"/>
        </w:rPr>
      </w:pPr>
      <w:r>
        <w:rPr>
          <w:rFonts w:hint="eastAsia" w:ascii="宋体" w:hAnsi="宋体" w:cs="宋体"/>
          <w:szCs w:val="21"/>
        </w:rPr>
        <w:t>（5）不同供应商的响应文件相互混装；</w:t>
      </w:r>
    </w:p>
    <w:p w14:paraId="77D98843">
      <w:pPr>
        <w:spacing w:line="400" w:lineRule="exact"/>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p>
    <w:p w14:paraId="6F4D63A1">
      <w:pPr>
        <w:spacing w:line="400" w:lineRule="exact"/>
        <w:ind w:firstLine="420" w:firstLineChars="200"/>
        <w:rPr>
          <w:rFonts w:hint="eastAsia" w:ascii="宋体" w:hAnsi="宋体" w:cs="宋体"/>
          <w:szCs w:val="21"/>
        </w:rPr>
      </w:pPr>
      <w:r>
        <w:rPr>
          <w:rFonts w:hint="eastAsia" w:ascii="宋体" w:hAnsi="宋体" w:cs="宋体"/>
          <w:szCs w:val="21"/>
        </w:rPr>
        <w:t>7.6供应商有下列情形之一的，属于恶意串通行为，将报同级监督管理部门：</w:t>
      </w:r>
    </w:p>
    <w:p w14:paraId="06F409E8">
      <w:pPr>
        <w:spacing w:line="400" w:lineRule="exact"/>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5B2CCAD8">
      <w:pPr>
        <w:spacing w:line="400" w:lineRule="exact"/>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606E97D5">
      <w:pPr>
        <w:spacing w:line="400" w:lineRule="exact"/>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0DC3BEA4">
      <w:pPr>
        <w:spacing w:line="400" w:lineRule="exact"/>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29756183">
      <w:pPr>
        <w:spacing w:line="400" w:lineRule="exact"/>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72AA074">
      <w:pPr>
        <w:spacing w:line="400" w:lineRule="exact"/>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595A4F04">
      <w:pPr>
        <w:spacing w:line="400" w:lineRule="exact"/>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bookmarkStart w:id="99" w:name="_Toc254970675"/>
      <w:bookmarkStart w:id="100" w:name="_Toc254970534"/>
    </w:p>
    <w:p w14:paraId="7896343A">
      <w:pPr>
        <w:spacing w:line="400" w:lineRule="exact"/>
        <w:ind w:firstLine="369" w:firstLineChars="175"/>
        <w:jc w:val="center"/>
        <w:outlineLvl w:val="2"/>
        <w:rPr>
          <w:rFonts w:hint="eastAsia" w:ascii="宋体" w:hAnsi="宋体" w:cs="宋体"/>
          <w:b/>
          <w:bCs/>
          <w:szCs w:val="21"/>
        </w:rPr>
      </w:pPr>
      <w:bookmarkStart w:id="101" w:name="_Toc110960221"/>
      <w:bookmarkStart w:id="102" w:name="_Toc4695"/>
      <w:bookmarkStart w:id="103" w:name="_Toc21876"/>
      <w:r>
        <w:rPr>
          <w:rFonts w:hint="eastAsia" w:ascii="宋体" w:hAnsi="宋体" w:cs="宋体"/>
          <w:b/>
          <w:bCs/>
          <w:szCs w:val="21"/>
        </w:rPr>
        <w:t>二、磋商文件</w:t>
      </w:r>
      <w:bookmarkEnd w:id="99"/>
      <w:bookmarkEnd w:id="100"/>
      <w:bookmarkEnd w:id="101"/>
      <w:bookmarkEnd w:id="102"/>
      <w:bookmarkEnd w:id="103"/>
    </w:p>
    <w:p w14:paraId="355E84DD">
      <w:pPr>
        <w:spacing w:line="400" w:lineRule="exact"/>
        <w:ind w:firstLine="369" w:firstLineChars="175"/>
        <w:rPr>
          <w:rFonts w:hint="eastAsia" w:ascii="宋体" w:hAnsi="宋体" w:cs="宋体"/>
          <w:b/>
          <w:bCs/>
          <w:szCs w:val="21"/>
        </w:rPr>
      </w:pPr>
      <w:r>
        <w:rPr>
          <w:rFonts w:hint="eastAsia" w:ascii="宋体" w:hAnsi="宋体" w:cs="宋体"/>
          <w:b/>
          <w:bCs/>
          <w:szCs w:val="21"/>
        </w:rPr>
        <w:t>8.磋商文件的构成</w:t>
      </w:r>
    </w:p>
    <w:p w14:paraId="061BEC6E">
      <w:pPr>
        <w:spacing w:line="400" w:lineRule="exact"/>
        <w:ind w:firstLine="420" w:firstLineChars="200"/>
        <w:jc w:val="left"/>
        <w:rPr>
          <w:rFonts w:hint="eastAsia" w:ascii="宋体" w:hAnsi="宋体" w:cs="宋体"/>
          <w:szCs w:val="21"/>
        </w:rPr>
      </w:pPr>
      <w:r>
        <w:rPr>
          <w:rFonts w:hint="eastAsia" w:ascii="宋体" w:hAnsi="宋体" w:cs="宋体"/>
          <w:szCs w:val="21"/>
        </w:rPr>
        <w:t>（1）竞争性磋商公告；</w:t>
      </w:r>
    </w:p>
    <w:p w14:paraId="7849D8C7">
      <w:pPr>
        <w:spacing w:line="400" w:lineRule="exact"/>
        <w:ind w:firstLine="420" w:firstLineChars="200"/>
        <w:jc w:val="left"/>
        <w:rPr>
          <w:rFonts w:hint="eastAsia" w:ascii="宋体" w:hAnsi="宋体" w:cs="宋体"/>
          <w:szCs w:val="21"/>
        </w:rPr>
      </w:pPr>
      <w:r>
        <w:rPr>
          <w:rFonts w:hint="eastAsia" w:ascii="宋体" w:hAnsi="宋体" w:cs="宋体"/>
          <w:szCs w:val="21"/>
        </w:rPr>
        <w:t>（2）供应商须知；</w:t>
      </w:r>
    </w:p>
    <w:p w14:paraId="440E3990">
      <w:pPr>
        <w:spacing w:line="400" w:lineRule="exact"/>
        <w:ind w:firstLine="420" w:firstLineChars="200"/>
        <w:jc w:val="left"/>
        <w:rPr>
          <w:rFonts w:hint="eastAsia" w:ascii="宋体" w:hAnsi="宋体" w:cs="宋体"/>
          <w:szCs w:val="21"/>
        </w:rPr>
      </w:pPr>
      <w:r>
        <w:rPr>
          <w:rFonts w:hint="eastAsia" w:ascii="宋体" w:hAnsi="宋体" w:cs="宋体"/>
          <w:szCs w:val="21"/>
        </w:rPr>
        <w:t>（3）采购需求；</w:t>
      </w:r>
    </w:p>
    <w:p w14:paraId="70C3191C">
      <w:pPr>
        <w:spacing w:line="400" w:lineRule="exact"/>
        <w:ind w:firstLine="420" w:firstLineChars="200"/>
        <w:jc w:val="left"/>
        <w:rPr>
          <w:rFonts w:hint="eastAsia" w:ascii="宋体" w:hAnsi="宋体" w:cs="宋体"/>
          <w:szCs w:val="21"/>
        </w:rPr>
      </w:pPr>
      <w:r>
        <w:rPr>
          <w:rFonts w:hint="eastAsia" w:ascii="宋体" w:hAnsi="宋体" w:cs="宋体"/>
          <w:szCs w:val="21"/>
        </w:rPr>
        <w:t>（4）评审程序、评审方法和评审标准；</w:t>
      </w:r>
    </w:p>
    <w:p w14:paraId="07A7322C">
      <w:pPr>
        <w:spacing w:line="400" w:lineRule="exact"/>
        <w:ind w:firstLine="420" w:firstLineChars="200"/>
        <w:jc w:val="left"/>
        <w:rPr>
          <w:rFonts w:hint="eastAsia" w:ascii="宋体" w:hAnsi="宋体" w:cs="宋体"/>
          <w:szCs w:val="21"/>
        </w:rPr>
      </w:pPr>
      <w:r>
        <w:rPr>
          <w:rFonts w:hint="eastAsia" w:ascii="宋体" w:hAnsi="宋体" w:cs="宋体"/>
          <w:szCs w:val="21"/>
        </w:rPr>
        <w:t>（5）响应文件格式；</w:t>
      </w:r>
    </w:p>
    <w:p w14:paraId="343C8426">
      <w:pPr>
        <w:spacing w:line="400" w:lineRule="exact"/>
        <w:ind w:firstLine="420" w:firstLineChars="200"/>
        <w:jc w:val="left"/>
        <w:rPr>
          <w:rFonts w:hint="eastAsia" w:ascii="宋体" w:hAnsi="宋体" w:cs="宋体"/>
          <w:szCs w:val="21"/>
        </w:rPr>
      </w:pPr>
      <w:r>
        <w:rPr>
          <w:rFonts w:hint="eastAsia" w:ascii="宋体" w:hAnsi="宋体" w:cs="宋体"/>
          <w:szCs w:val="21"/>
        </w:rPr>
        <w:t>（6）合同文本；</w:t>
      </w:r>
    </w:p>
    <w:p w14:paraId="10A66832">
      <w:pPr>
        <w:spacing w:line="400" w:lineRule="exact"/>
        <w:ind w:firstLine="420" w:firstLineChars="200"/>
        <w:jc w:val="left"/>
        <w:rPr>
          <w:rFonts w:hint="eastAsia" w:ascii="宋体" w:hAnsi="宋体" w:cs="宋体"/>
          <w:szCs w:val="21"/>
        </w:rPr>
      </w:pPr>
      <w:r>
        <w:rPr>
          <w:rFonts w:hint="eastAsia" w:ascii="宋体" w:hAnsi="宋体" w:cs="宋体"/>
          <w:szCs w:val="21"/>
        </w:rPr>
        <w:t>（7）质疑、投诉材料格式。</w:t>
      </w:r>
    </w:p>
    <w:p w14:paraId="5AF7F717">
      <w:pPr>
        <w:spacing w:line="400" w:lineRule="exact"/>
        <w:ind w:firstLine="369" w:firstLineChars="175"/>
        <w:rPr>
          <w:rFonts w:hint="eastAsia" w:ascii="宋体" w:hAnsi="宋体" w:cs="宋体"/>
          <w:b/>
          <w:bCs/>
          <w:szCs w:val="21"/>
        </w:rPr>
      </w:pPr>
      <w:r>
        <w:rPr>
          <w:rFonts w:hint="eastAsia" w:ascii="宋体" w:hAnsi="宋体" w:cs="宋体"/>
          <w:b/>
          <w:bCs/>
          <w:szCs w:val="21"/>
        </w:rPr>
        <w:t>9.供应商的询问</w:t>
      </w:r>
    </w:p>
    <w:p w14:paraId="75CF1EA5">
      <w:pPr>
        <w:spacing w:line="400" w:lineRule="exact"/>
        <w:ind w:firstLine="420" w:firstLineChars="200"/>
        <w:rPr>
          <w:rFonts w:hint="eastAsia"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25D7925C">
      <w:pPr>
        <w:spacing w:line="400" w:lineRule="exact"/>
        <w:ind w:firstLine="369" w:firstLineChars="175"/>
        <w:rPr>
          <w:rFonts w:hint="eastAsia" w:ascii="宋体" w:hAnsi="宋体" w:cs="宋体"/>
          <w:b/>
          <w:bCs/>
          <w:szCs w:val="21"/>
        </w:rPr>
      </w:pPr>
      <w:r>
        <w:rPr>
          <w:rFonts w:hint="eastAsia" w:ascii="宋体" w:hAnsi="宋体" w:cs="宋体"/>
          <w:b/>
          <w:bCs/>
          <w:szCs w:val="21"/>
        </w:rPr>
        <w:t>10.磋商文件的澄清和修改</w:t>
      </w:r>
    </w:p>
    <w:p w14:paraId="5A1694FC">
      <w:pPr>
        <w:spacing w:line="400" w:lineRule="exact"/>
        <w:ind w:firstLine="420" w:firstLineChars="200"/>
        <w:rPr>
          <w:rFonts w:hint="eastAsia" w:ascii="宋体" w:hAnsi="宋体" w:cs="宋体"/>
          <w:szCs w:val="21"/>
        </w:rPr>
      </w:pPr>
      <w:r>
        <w:rPr>
          <w:rFonts w:hint="eastAsia" w:ascii="宋体" w:hAnsi="宋体" w:cs="宋体"/>
          <w:szCs w:val="21"/>
        </w:rPr>
        <w:t>提交首次响应文件截止之日前，采购人、采购代理机构或者磋商小组可以对已发出的磋商文件进行 必要的澄清或者修改，澄清或者修改的内容作为磋商文件的组成部分。澄清或者修改的内容可能影响响应文件编制的，采购人、采购代理机构应当在提交首次响应文件截止时间至少5日前，以书面形式通知所有获取磋商文件。</w:t>
      </w:r>
    </w:p>
    <w:p w14:paraId="2F5E5EEA">
      <w:pPr>
        <w:spacing w:line="400" w:lineRule="exact"/>
        <w:ind w:firstLine="369" w:firstLineChars="175"/>
        <w:jc w:val="center"/>
        <w:outlineLvl w:val="2"/>
        <w:rPr>
          <w:rFonts w:hint="eastAsia" w:ascii="宋体" w:hAnsi="宋体" w:cs="宋体"/>
          <w:b/>
          <w:bCs/>
          <w:szCs w:val="21"/>
        </w:rPr>
      </w:pPr>
      <w:bookmarkStart w:id="104" w:name="_Toc2661"/>
      <w:bookmarkStart w:id="105" w:name="_Toc14631"/>
      <w:bookmarkStart w:id="106" w:name="_Toc110960222"/>
      <w:r>
        <w:rPr>
          <w:rFonts w:hint="eastAsia" w:ascii="宋体" w:hAnsi="宋体" w:cs="宋体"/>
          <w:b/>
          <w:bCs/>
          <w:szCs w:val="21"/>
        </w:rPr>
        <w:t>三、响应文件的编制</w:t>
      </w:r>
      <w:bookmarkEnd w:id="104"/>
      <w:bookmarkEnd w:id="105"/>
      <w:bookmarkEnd w:id="106"/>
    </w:p>
    <w:p w14:paraId="526C08E7">
      <w:pPr>
        <w:spacing w:line="400" w:lineRule="exact"/>
        <w:ind w:firstLine="369" w:firstLineChars="175"/>
        <w:rPr>
          <w:rFonts w:hint="eastAsia" w:ascii="宋体" w:hAnsi="宋体" w:cs="宋体"/>
          <w:b/>
          <w:bCs/>
          <w:szCs w:val="21"/>
        </w:rPr>
      </w:pPr>
      <w:r>
        <w:rPr>
          <w:rFonts w:hint="eastAsia" w:ascii="宋体" w:hAnsi="宋体" w:cs="宋体"/>
          <w:b/>
          <w:bCs/>
          <w:szCs w:val="21"/>
        </w:rPr>
        <w:t>11.响应文件的编制原则</w:t>
      </w:r>
    </w:p>
    <w:p w14:paraId="159E7437">
      <w:pPr>
        <w:spacing w:line="400" w:lineRule="exact"/>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7ADD23D7">
      <w:pPr>
        <w:spacing w:line="400" w:lineRule="exact"/>
        <w:ind w:firstLine="369" w:firstLineChars="175"/>
        <w:rPr>
          <w:rFonts w:hint="eastAsia" w:ascii="宋体" w:hAnsi="宋体" w:cs="宋体"/>
          <w:b/>
          <w:bCs/>
          <w:szCs w:val="21"/>
        </w:rPr>
      </w:pPr>
      <w:r>
        <w:rPr>
          <w:rFonts w:hint="eastAsia" w:ascii="宋体" w:hAnsi="宋体" w:cs="宋体"/>
          <w:b/>
          <w:bCs/>
          <w:szCs w:val="21"/>
        </w:rPr>
        <w:t>12.响应文件的组成</w:t>
      </w:r>
    </w:p>
    <w:p w14:paraId="10B4E259">
      <w:pPr>
        <w:spacing w:line="400" w:lineRule="exact"/>
        <w:ind w:firstLine="420" w:firstLineChars="200"/>
        <w:rPr>
          <w:rFonts w:hint="eastAsia" w:ascii="宋体" w:hAnsi="宋体" w:cs="宋体"/>
          <w:szCs w:val="21"/>
        </w:rPr>
      </w:pPr>
      <w:r>
        <w:rPr>
          <w:rFonts w:hint="eastAsia" w:ascii="宋体" w:hAnsi="宋体" w:cs="宋体"/>
          <w:szCs w:val="21"/>
        </w:rPr>
        <w:t>12.1响应文件由资格证明文件、报价文件、商务技术文件两部分组成。</w:t>
      </w:r>
    </w:p>
    <w:p w14:paraId="065C31E6">
      <w:pPr>
        <w:spacing w:line="400" w:lineRule="exact"/>
        <w:ind w:left="840" w:leftChars="200" w:hanging="420" w:hangingChars="200"/>
        <w:rPr>
          <w:rFonts w:hint="eastAsia" w:ascii="宋体" w:hAnsi="宋体" w:cs="宋体"/>
          <w:szCs w:val="21"/>
        </w:rPr>
      </w:pPr>
      <w:r>
        <w:rPr>
          <w:rFonts w:hint="eastAsia" w:ascii="宋体" w:hAnsi="宋体" w:cs="宋体"/>
          <w:szCs w:val="21"/>
        </w:rPr>
        <w:t>12.1.1资格证明文件：详见须知前附表</w:t>
      </w:r>
    </w:p>
    <w:p w14:paraId="19F2F58F">
      <w:pPr>
        <w:spacing w:line="400" w:lineRule="exact"/>
        <w:ind w:left="840" w:leftChars="200" w:hanging="420" w:hangingChars="200"/>
        <w:rPr>
          <w:rFonts w:hint="eastAsia" w:ascii="宋体" w:hAnsi="宋体" w:cs="宋体"/>
          <w:szCs w:val="21"/>
        </w:rPr>
      </w:pPr>
      <w:r>
        <w:rPr>
          <w:rFonts w:hint="eastAsia" w:ascii="宋体" w:hAnsi="宋体" w:cs="宋体"/>
          <w:szCs w:val="21"/>
        </w:rPr>
        <w:t>12.1.2商务技术文件：详见须知前附表</w:t>
      </w:r>
    </w:p>
    <w:p w14:paraId="18C340D9">
      <w:pPr>
        <w:spacing w:line="400" w:lineRule="exact"/>
        <w:ind w:left="840" w:leftChars="200" w:hanging="420" w:hangingChars="200"/>
        <w:rPr>
          <w:rFonts w:hint="eastAsia" w:ascii="宋体" w:hAnsi="宋体" w:cs="宋体"/>
          <w:szCs w:val="21"/>
        </w:rPr>
      </w:pPr>
      <w:r>
        <w:rPr>
          <w:rFonts w:hint="eastAsia" w:ascii="宋体" w:hAnsi="宋体" w:cs="宋体"/>
          <w:szCs w:val="21"/>
        </w:rPr>
        <w:t>12.1.3报价文件：详见须知前附表</w:t>
      </w:r>
    </w:p>
    <w:p w14:paraId="159B8CC4">
      <w:pPr>
        <w:spacing w:line="400" w:lineRule="exact"/>
        <w:ind w:left="840" w:leftChars="200" w:hanging="420" w:hangingChars="200"/>
        <w:rPr>
          <w:rFonts w:hint="eastAsia" w:ascii="宋体" w:hAnsi="宋体" w:cs="宋体"/>
          <w:szCs w:val="21"/>
        </w:rPr>
      </w:pPr>
      <w:r>
        <w:rPr>
          <w:rFonts w:hint="eastAsia" w:ascii="宋体" w:hAnsi="宋体" w:cs="宋体"/>
          <w:szCs w:val="21"/>
        </w:rPr>
        <w:t>12.2响应文件电子版：详见须知前附表</w:t>
      </w:r>
    </w:p>
    <w:p w14:paraId="0B73FD12">
      <w:pPr>
        <w:spacing w:line="400" w:lineRule="exact"/>
        <w:ind w:firstLine="369" w:firstLineChars="175"/>
        <w:rPr>
          <w:rFonts w:hint="eastAsia" w:ascii="宋体" w:hAnsi="宋体" w:cs="宋体"/>
          <w:b/>
          <w:bCs/>
          <w:szCs w:val="21"/>
        </w:rPr>
      </w:pPr>
      <w:r>
        <w:rPr>
          <w:rFonts w:hint="eastAsia" w:ascii="宋体" w:hAnsi="宋体" w:cs="宋体"/>
          <w:b/>
          <w:bCs/>
          <w:szCs w:val="21"/>
        </w:rPr>
        <w:t>13.计量单位</w:t>
      </w:r>
    </w:p>
    <w:p w14:paraId="7BC0420D">
      <w:pPr>
        <w:spacing w:line="400" w:lineRule="exact"/>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19B2D480">
      <w:pPr>
        <w:spacing w:line="400" w:lineRule="exact"/>
        <w:ind w:firstLine="369" w:firstLineChars="175"/>
        <w:rPr>
          <w:rFonts w:hint="eastAsia" w:ascii="宋体" w:hAnsi="宋体" w:cs="宋体"/>
          <w:b/>
          <w:bCs/>
          <w:szCs w:val="21"/>
        </w:rPr>
      </w:pPr>
      <w:r>
        <w:rPr>
          <w:rFonts w:hint="eastAsia" w:ascii="宋体" w:hAnsi="宋体" w:cs="宋体"/>
          <w:b/>
          <w:bCs/>
          <w:szCs w:val="21"/>
        </w:rPr>
        <w:t>14.竞标的风险</w:t>
      </w:r>
    </w:p>
    <w:p w14:paraId="7C8EFC00">
      <w:pPr>
        <w:spacing w:line="400" w:lineRule="exact"/>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14669379">
      <w:pPr>
        <w:spacing w:line="400" w:lineRule="exact"/>
        <w:ind w:firstLine="369" w:firstLineChars="175"/>
        <w:rPr>
          <w:rFonts w:hint="eastAsia" w:ascii="宋体" w:hAnsi="宋体" w:cs="宋体"/>
          <w:b/>
          <w:bCs/>
          <w:szCs w:val="21"/>
        </w:rPr>
      </w:pPr>
      <w:r>
        <w:rPr>
          <w:rFonts w:hint="eastAsia" w:ascii="宋体" w:hAnsi="宋体" w:cs="宋体"/>
          <w:b/>
          <w:bCs/>
          <w:szCs w:val="21"/>
        </w:rPr>
        <w:t>15.竞标报价要求和构成</w:t>
      </w:r>
    </w:p>
    <w:p w14:paraId="3E344C05">
      <w:pPr>
        <w:tabs>
          <w:tab w:val="left" w:pos="2492"/>
        </w:tabs>
        <w:spacing w:line="400" w:lineRule="exact"/>
        <w:ind w:firstLine="420" w:firstLineChars="200"/>
        <w:rPr>
          <w:rFonts w:hint="eastAsia" w:ascii="宋体" w:hAnsi="宋体" w:cs="宋体"/>
          <w:szCs w:val="21"/>
        </w:rPr>
      </w:pPr>
      <w:r>
        <w:rPr>
          <w:rFonts w:hint="eastAsia" w:ascii="宋体" w:hAnsi="宋体" w:cs="宋体"/>
          <w:szCs w:val="21"/>
        </w:rPr>
        <w:t>15.1竞标报价应按磋商文件中“竞标报价表”格式填写。</w:t>
      </w:r>
    </w:p>
    <w:p w14:paraId="77552518">
      <w:pPr>
        <w:tabs>
          <w:tab w:val="left" w:pos="2492"/>
        </w:tabs>
        <w:spacing w:line="400" w:lineRule="exact"/>
        <w:ind w:firstLine="420" w:firstLineChars="200"/>
        <w:rPr>
          <w:rFonts w:hint="eastAsia" w:ascii="宋体" w:hAnsi="宋体" w:cs="宋体"/>
          <w:szCs w:val="21"/>
        </w:rPr>
      </w:pPr>
      <w:r>
        <w:rPr>
          <w:rFonts w:hint="eastAsia" w:ascii="宋体" w:hAnsi="宋体" w:cs="宋体"/>
          <w:szCs w:val="21"/>
        </w:rPr>
        <w:t>15.2竞标报价的价格构成见“供应商须知前附表”。</w:t>
      </w:r>
    </w:p>
    <w:p w14:paraId="187CFC49">
      <w:pPr>
        <w:spacing w:line="400" w:lineRule="exact"/>
        <w:ind w:left="426" w:leftChars="203"/>
        <w:rPr>
          <w:rFonts w:hint="eastAsia" w:ascii="宋体" w:hAnsi="宋体" w:cs="宋体"/>
          <w:szCs w:val="21"/>
        </w:rPr>
      </w:pPr>
      <w:r>
        <w:rPr>
          <w:rFonts w:hint="eastAsia" w:ascii="宋体" w:hAnsi="宋体" w:cs="宋体"/>
          <w:szCs w:val="21"/>
        </w:rPr>
        <w:t>15.3竞标报价要求</w:t>
      </w:r>
    </w:p>
    <w:p w14:paraId="0DE74C06">
      <w:pPr>
        <w:spacing w:line="400" w:lineRule="exact"/>
        <w:ind w:firstLine="420" w:firstLineChars="200"/>
        <w:rPr>
          <w:rFonts w:hint="eastAsia" w:ascii="宋体" w:hAnsi="宋体" w:cs="宋体"/>
          <w:szCs w:val="21"/>
        </w:rPr>
      </w:pPr>
      <w:r>
        <w:rPr>
          <w:rFonts w:hint="eastAsia" w:ascii="宋体" w:hAnsi="宋体" w:cs="宋体"/>
          <w:szCs w:val="21"/>
        </w:rPr>
        <w:t>15.3.1供应商的竞标报价应符合以下要求，否则响应文件按无效响应处理：</w:t>
      </w:r>
    </w:p>
    <w:p w14:paraId="7D5C2AF0">
      <w:pPr>
        <w:spacing w:line="400" w:lineRule="exact"/>
        <w:ind w:left="420" w:left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53E83232">
      <w:pPr>
        <w:spacing w:line="400" w:lineRule="exact"/>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14:paraId="0DDA8F7E">
      <w:pPr>
        <w:spacing w:line="400" w:lineRule="exact"/>
        <w:ind w:firstLine="420" w:firstLineChars="200"/>
        <w:rPr>
          <w:rFonts w:hint="eastAsia"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14BF9AC2">
      <w:pPr>
        <w:spacing w:line="400" w:lineRule="exact"/>
        <w:ind w:firstLine="420" w:firstLineChars="200"/>
        <w:rPr>
          <w:rFonts w:hint="eastAsia" w:ascii="宋体" w:hAnsi="宋体" w:cs="宋体"/>
          <w:szCs w:val="21"/>
        </w:rPr>
      </w:pPr>
      <w:r>
        <w:rPr>
          <w:rFonts w:hint="eastAsia" w:ascii="宋体" w:hAnsi="宋体" w:cs="宋体"/>
          <w:szCs w:val="21"/>
        </w:rPr>
        <w:t>15.3.3</w:t>
      </w:r>
      <w:bookmarkStart w:id="107" w:name="_Hlk42592874"/>
      <w:r>
        <w:rPr>
          <w:rFonts w:hint="eastAsia" w:ascii="宋体" w:hAnsi="宋体" w:cs="宋体"/>
          <w:szCs w:val="21"/>
        </w:rPr>
        <w:t>竞标报价（包含首次报价、最后报价）超过分项采购预算金额或者最高限价的，其响应文件将作无效处理。</w:t>
      </w:r>
    </w:p>
    <w:bookmarkEnd w:id="107"/>
    <w:p w14:paraId="15A0D0FB">
      <w:pPr>
        <w:spacing w:line="400" w:lineRule="exact"/>
        <w:ind w:firstLine="369" w:firstLineChars="175"/>
        <w:rPr>
          <w:rFonts w:hint="eastAsia" w:ascii="宋体" w:hAnsi="宋体" w:cs="宋体"/>
          <w:b/>
          <w:bCs/>
          <w:szCs w:val="21"/>
        </w:rPr>
      </w:pPr>
      <w:r>
        <w:rPr>
          <w:rFonts w:hint="eastAsia" w:ascii="宋体" w:hAnsi="宋体" w:cs="宋体"/>
          <w:b/>
          <w:bCs/>
          <w:szCs w:val="21"/>
        </w:rPr>
        <w:t>16.竞标有效期</w:t>
      </w:r>
    </w:p>
    <w:p w14:paraId="557DF21E">
      <w:pPr>
        <w:spacing w:line="400" w:lineRule="exact"/>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BBE46EF">
      <w:pPr>
        <w:spacing w:line="400" w:lineRule="exact"/>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2DB41717">
      <w:pPr>
        <w:spacing w:line="400" w:lineRule="exact"/>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70E6A625">
      <w:pPr>
        <w:spacing w:line="400" w:lineRule="exact"/>
        <w:ind w:firstLine="369" w:firstLineChars="175"/>
        <w:rPr>
          <w:rFonts w:hint="eastAsia" w:ascii="宋体" w:hAnsi="宋体" w:cs="宋体"/>
          <w:b/>
          <w:bCs/>
          <w:szCs w:val="21"/>
        </w:rPr>
      </w:pPr>
      <w:r>
        <w:rPr>
          <w:rFonts w:hint="eastAsia" w:ascii="宋体" w:hAnsi="宋体" w:cs="宋体"/>
          <w:b/>
          <w:bCs/>
          <w:szCs w:val="21"/>
        </w:rPr>
        <w:t>17.磋商保证金</w:t>
      </w:r>
    </w:p>
    <w:p w14:paraId="5B80BCA5">
      <w:pPr>
        <w:spacing w:line="400" w:lineRule="exact"/>
        <w:ind w:left="420" w:leftChars="200"/>
        <w:rPr>
          <w:rFonts w:hint="eastAsia" w:ascii="宋体" w:hAnsi="宋体" w:cs="宋体"/>
          <w:szCs w:val="21"/>
        </w:rPr>
      </w:pPr>
      <w:r>
        <w:rPr>
          <w:rFonts w:hint="eastAsia" w:ascii="宋体" w:hAnsi="宋体" w:cs="宋体"/>
          <w:szCs w:val="21"/>
        </w:rPr>
        <w:t>17.1供应商须按“供应商须知前附表”的规定提交磋商保证金。</w:t>
      </w:r>
    </w:p>
    <w:p w14:paraId="74D1F2A9">
      <w:pPr>
        <w:spacing w:line="400" w:lineRule="exact"/>
        <w:ind w:left="420" w:leftChars="200"/>
        <w:rPr>
          <w:rFonts w:hint="eastAsia" w:ascii="宋体" w:hAnsi="宋体" w:cs="宋体"/>
          <w:szCs w:val="21"/>
        </w:rPr>
      </w:pPr>
      <w:r>
        <w:rPr>
          <w:rFonts w:hint="eastAsia" w:ascii="宋体" w:hAnsi="宋体" w:cs="宋体"/>
          <w:szCs w:val="21"/>
        </w:rPr>
        <w:t>17.2磋商保证金的退还</w:t>
      </w:r>
    </w:p>
    <w:p w14:paraId="35572CBD">
      <w:pPr>
        <w:spacing w:line="400" w:lineRule="exact"/>
        <w:ind w:firstLine="420" w:firstLineChars="200"/>
        <w:rPr>
          <w:rFonts w:hint="eastAsia" w:ascii="宋体" w:hAnsi="宋体" w:cs="宋体"/>
          <w:spacing w:val="-6"/>
          <w:szCs w:val="21"/>
        </w:rPr>
      </w:pPr>
      <w:r>
        <w:rPr>
          <w:rFonts w:hint="eastAsia" w:ascii="宋体" w:hAnsi="宋体" w:cs="宋体"/>
          <w:szCs w:val="21"/>
        </w:rPr>
        <w:t>17.2.1未</w:t>
      </w:r>
      <w:r>
        <w:rPr>
          <w:rFonts w:hint="eastAsia" w:ascii="宋体" w:hAnsi="宋体" w:cs="宋体"/>
          <w:spacing w:val="-6"/>
          <w:szCs w:val="21"/>
        </w:rPr>
        <w:t>成交供应商的磋商保证金及其在银行产生的利息自成交通知书发出之日起5个工作日内退还，退还方式如下：</w:t>
      </w:r>
    </w:p>
    <w:p w14:paraId="6C5C2580">
      <w:pPr>
        <w:spacing w:line="400" w:lineRule="exact"/>
        <w:ind w:firstLine="420" w:firstLineChars="200"/>
        <w:rPr>
          <w:rFonts w:hint="eastAsia" w:ascii="宋体" w:hAnsi="宋体" w:cs="宋体"/>
          <w:szCs w:val="21"/>
        </w:rPr>
      </w:pPr>
      <w:r>
        <w:rPr>
          <w:rFonts w:hint="eastAsia" w:ascii="宋体" w:hAnsi="宋体" w:cs="宋体"/>
          <w:szCs w:val="21"/>
        </w:rPr>
        <w:t>（1）采用银行转账方式的，以转账方式退回到供应商银行账户。</w:t>
      </w:r>
    </w:p>
    <w:p w14:paraId="26178D59">
      <w:pPr>
        <w:spacing w:line="400" w:lineRule="exact"/>
        <w:ind w:firstLine="420" w:firstLineChars="200"/>
        <w:rPr>
          <w:rFonts w:hint="eastAsia"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70964DE5">
      <w:pPr>
        <w:spacing w:line="400" w:lineRule="exact"/>
        <w:ind w:firstLine="420" w:firstLineChars="200"/>
        <w:rPr>
          <w:rFonts w:hint="eastAsia" w:ascii="宋体" w:hAnsi="宋体" w:cs="宋体"/>
          <w:szCs w:val="21"/>
        </w:rPr>
      </w:pPr>
      <w:r>
        <w:rPr>
          <w:rFonts w:hint="eastAsia" w:ascii="宋体" w:hAnsi="宋体" w:cs="宋体"/>
          <w:szCs w:val="21"/>
        </w:rPr>
        <w:t>17.2.2成交供应商的磋商保证金及其在银行产生的利息自签订合同之日起5个工作日内退还，退还方式同未成交供应商的磋商保证金的退还方式。</w:t>
      </w:r>
    </w:p>
    <w:p w14:paraId="51373DBB">
      <w:pPr>
        <w:spacing w:line="400" w:lineRule="exact"/>
        <w:ind w:left="420" w:leftChars="200"/>
        <w:rPr>
          <w:rFonts w:hint="eastAsia" w:ascii="宋体" w:hAnsi="宋体" w:cs="宋体"/>
          <w:szCs w:val="21"/>
        </w:rPr>
      </w:pPr>
      <w:r>
        <w:rPr>
          <w:rFonts w:hint="eastAsia" w:ascii="宋体" w:hAnsi="宋体" w:cs="宋体"/>
          <w:szCs w:val="21"/>
        </w:rPr>
        <w:t>17.3供应商有下列情形之一的，磋商保证金将不予退还：</w:t>
      </w:r>
    </w:p>
    <w:p w14:paraId="4F480C5E">
      <w:pPr>
        <w:spacing w:line="400" w:lineRule="exact"/>
        <w:ind w:left="420" w:leftChars="200"/>
        <w:rPr>
          <w:rFonts w:hint="eastAsia" w:ascii="宋体" w:hAnsi="宋体" w:cs="宋体"/>
          <w:szCs w:val="21"/>
        </w:rPr>
      </w:pPr>
      <w:r>
        <w:rPr>
          <w:rFonts w:hint="eastAsia" w:ascii="宋体" w:hAnsi="宋体" w:cs="宋体"/>
          <w:szCs w:val="21"/>
        </w:rPr>
        <w:t>（1）供应商在提交响应文件截止时间后撤回响应文件的；</w:t>
      </w:r>
    </w:p>
    <w:p w14:paraId="1A0F5F66">
      <w:pPr>
        <w:spacing w:line="400" w:lineRule="exact"/>
        <w:ind w:left="420" w:leftChars="200"/>
        <w:rPr>
          <w:rFonts w:hint="eastAsia" w:ascii="宋体" w:hAnsi="宋体" w:cs="宋体"/>
          <w:szCs w:val="21"/>
        </w:rPr>
      </w:pPr>
      <w:r>
        <w:rPr>
          <w:rFonts w:hint="eastAsia" w:ascii="宋体" w:hAnsi="宋体" w:cs="宋体"/>
          <w:szCs w:val="21"/>
        </w:rPr>
        <w:t>（2）供应商在响应文件中提供虚假材料的；</w:t>
      </w:r>
    </w:p>
    <w:p w14:paraId="5ACB7916">
      <w:pPr>
        <w:spacing w:line="400" w:lineRule="exact"/>
        <w:ind w:firstLine="420" w:firstLineChars="200"/>
        <w:rPr>
          <w:rFonts w:hint="eastAsia" w:ascii="宋体" w:hAnsi="宋体" w:cs="宋体"/>
          <w:szCs w:val="21"/>
        </w:rPr>
      </w:pPr>
      <w:r>
        <w:rPr>
          <w:rFonts w:hint="eastAsia" w:ascii="宋体" w:hAnsi="宋体" w:cs="宋体"/>
          <w:szCs w:val="21"/>
        </w:rPr>
        <w:t>（3）除因不可抗力或者磋商文件认可的情形以外，成交供应商不与采购人签订合同的；</w:t>
      </w:r>
    </w:p>
    <w:p w14:paraId="4AF12133">
      <w:pPr>
        <w:spacing w:line="400" w:lineRule="exact"/>
        <w:ind w:left="420" w:leftChars="200"/>
        <w:rPr>
          <w:rFonts w:hint="eastAsia" w:ascii="宋体" w:hAnsi="宋体" w:cs="宋体"/>
          <w:szCs w:val="21"/>
        </w:rPr>
      </w:pPr>
      <w:r>
        <w:rPr>
          <w:rFonts w:hint="eastAsia" w:ascii="宋体" w:hAnsi="宋体" w:cs="宋体"/>
          <w:szCs w:val="21"/>
        </w:rPr>
        <w:t>（4）供应商与采购人、其他供应商或者采购代理机构恶意串通的；</w:t>
      </w:r>
    </w:p>
    <w:p w14:paraId="1F93840F">
      <w:pPr>
        <w:spacing w:line="400" w:lineRule="exact"/>
        <w:ind w:left="420" w:leftChars="200"/>
        <w:rPr>
          <w:rFonts w:hint="eastAsia" w:ascii="宋体" w:hAnsi="宋体" w:cs="宋体"/>
          <w:szCs w:val="21"/>
        </w:rPr>
      </w:pPr>
      <w:r>
        <w:rPr>
          <w:rFonts w:hint="eastAsia" w:ascii="宋体" w:hAnsi="宋体" w:cs="宋体"/>
          <w:szCs w:val="21"/>
        </w:rPr>
        <w:t>（5）磋商文件规定的其他情形。</w:t>
      </w:r>
    </w:p>
    <w:p w14:paraId="793E07D1">
      <w:pPr>
        <w:spacing w:line="400" w:lineRule="exact"/>
        <w:ind w:firstLine="369" w:firstLineChars="175"/>
        <w:rPr>
          <w:rFonts w:hint="eastAsia" w:ascii="宋体" w:hAnsi="宋体" w:cs="宋体"/>
          <w:b/>
          <w:bCs/>
          <w:szCs w:val="21"/>
        </w:rPr>
      </w:pPr>
      <w:r>
        <w:rPr>
          <w:rFonts w:hint="eastAsia" w:ascii="宋体" w:hAnsi="宋体" w:cs="宋体"/>
          <w:b/>
          <w:bCs/>
          <w:szCs w:val="21"/>
        </w:rPr>
        <w:t>18.响应文件编制的要求</w:t>
      </w:r>
    </w:p>
    <w:p w14:paraId="5BBECAFE">
      <w:pPr>
        <w:spacing w:line="400" w:lineRule="exact"/>
        <w:ind w:firstLine="420" w:firstLineChars="200"/>
        <w:rPr>
          <w:rFonts w:hint="eastAsia" w:ascii="宋体" w:hAnsi="宋体" w:cs="宋体"/>
          <w:szCs w:val="21"/>
        </w:rPr>
      </w:pPr>
      <w:r>
        <w:rPr>
          <w:rFonts w:hint="eastAsia" w:ascii="宋体" w:hAnsi="宋体" w:cs="宋体"/>
          <w:szCs w:val="21"/>
        </w:rPr>
        <w:t>18.1响应文件编制要求详见“供应商须知前附表”。供应商应按本竞争性磋商文件规定的格式和顺序编制响应文件并标注页码，响应文件内容不完整、编排混乱导致响应文件被误读、漏读或者查找不到相关内容的，由此引发的后果由供应商承担</w:t>
      </w:r>
      <w:r>
        <w:rPr>
          <w:rFonts w:hint="eastAsia" w:ascii="宋体" w:hAnsi="宋体" w:cs="宋体"/>
          <w:spacing w:val="-6"/>
          <w:szCs w:val="21"/>
        </w:rPr>
        <w:t>。</w:t>
      </w:r>
    </w:p>
    <w:p w14:paraId="417E6C08">
      <w:pPr>
        <w:spacing w:line="400" w:lineRule="exact"/>
        <w:ind w:firstLine="420" w:firstLineChars="200"/>
        <w:rPr>
          <w:rFonts w:hint="eastAsia" w:ascii="宋体" w:hAnsi="宋体" w:cs="宋体"/>
          <w:szCs w:val="21"/>
        </w:rPr>
      </w:pPr>
      <w:r>
        <w:rPr>
          <w:rFonts w:hint="eastAsia" w:ascii="宋体" w:hAnsi="宋体" w:cs="宋体"/>
          <w:szCs w:val="21"/>
        </w:rPr>
        <w:t>18.2响应文件按照竞争性磋商文件第五章格式要求在规定位置进行签署、盖章。供应商的响应文件未按照竞争性磋商文件要求签署、盖章的，其竞标无效。竞争性磋商文件要求法定代表人或委托代理人签字的部分应使用CA签章；如法定代表人或委托代理人未办理CA锁的，可以打印手写签字后扫描或者拍照做成PDF格式上传，无签字的作无效竞标处理。骑缝盖公章不视为在规定位置盖章</w:t>
      </w:r>
      <w:r>
        <w:rPr>
          <w:rFonts w:hint="eastAsia" w:ascii="宋体" w:hAnsi="宋体" w:cs="宋体"/>
          <w:szCs w:val="21"/>
          <w:lang w:bidi="ar"/>
        </w:rPr>
        <w:t>。</w:t>
      </w:r>
    </w:p>
    <w:p w14:paraId="2A034F1E">
      <w:pPr>
        <w:spacing w:line="400" w:lineRule="exact"/>
        <w:ind w:firstLine="420" w:firstLineChars="200"/>
        <w:rPr>
          <w:rFonts w:hint="eastAsia" w:ascii="宋体" w:hAnsi="宋体" w:cs="宋体"/>
          <w:szCs w:val="21"/>
        </w:rPr>
      </w:pPr>
      <w:r>
        <w:rPr>
          <w:rFonts w:hint="eastAsia" w:ascii="宋体" w:hAnsi="宋体" w:cs="宋体"/>
          <w:szCs w:val="21"/>
        </w:rPr>
        <w:t>18.3为确保网上操作合法、有效和安全，供应商应当在响应文件提交截止时间前完成在广西政府采购云平台的身份认证，确保在电子投标过程中能够对相关数据电文进行加密和使用电子签名。</w:t>
      </w:r>
    </w:p>
    <w:p w14:paraId="5BFEEE11">
      <w:pPr>
        <w:spacing w:line="400" w:lineRule="exact"/>
        <w:ind w:firstLine="420" w:firstLineChars="200"/>
        <w:rPr>
          <w:rFonts w:hint="eastAsia" w:ascii="宋体" w:hAnsi="宋体" w:cs="宋体"/>
          <w:szCs w:val="21"/>
        </w:rPr>
      </w:pPr>
      <w:r>
        <w:rPr>
          <w:rFonts w:hint="eastAsia" w:ascii="宋体" w:hAnsi="宋体" w:cs="宋体"/>
          <w:szCs w:val="21"/>
        </w:rPr>
        <w:t>18.4响应文件中标注的供应商名称应与主体资格证明（如营业执照、事业单位法人证书、执业许可证、自然人身份证等）及公章一致，否则作无效竞标处理。</w:t>
      </w:r>
    </w:p>
    <w:p w14:paraId="5DFFD68B">
      <w:pPr>
        <w:spacing w:line="400" w:lineRule="exact"/>
        <w:ind w:firstLine="420" w:firstLineChars="200"/>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3AD68091">
      <w:pPr>
        <w:spacing w:line="400" w:lineRule="exact"/>
        <w:ind w:firstLine="369" w:firstLineChars="175"/>
        <w:rPr>
          <w:rFonts w:hint="eastAsia" w:ascii="宋体" w:hAnsi="宋体" w:cs="宋体"/>
          <w:b/>
          <w:bCs/>
          <w:szCs w:val="21"/>
        </w:rPr>
      </w:pPr>
      <w:r>
        <w:rPr>
          <w:rFonts w:hint="eastAsia" w:ascii="宋体" w:hAnsi="宋体" w:cs="宋体"/>
          <w:b/>
          <w:bCs/>
          <w:szCs w:val="21"/>
        </w:rPr>
        <w:t>19.响应文件的加密、解密</w:t>
      </w:r>
    </w:p>
    <w:p w14:paraId="520F0DFF">
      <w:pPr>
        <w:spacing w:line="400" w:lineRule="exact"/>
        <w:ind w:firstLine="420" w:firstLineChars="200"/>
        <w:rPr>
          <w:rFonts w:hint="eastAsia" w:ascii="宋体" w:hAnsi="宋体" w:cs="宋体"/>
          <w:szCs w:val="21"/>
        </w:rPr>
      </w:pPr>
      <w:r>
        <w:rPr>
          <w:rFonts w:hint="eastAsia" w:ascii="宋体" w:hAnsi="宋体" w:cs="宋体"/>
          <w:szCs w:val="21"/>
        </w:rPr>
        <w:t>电子响应文件编制完成后，供应商应按广西政府采购云平台的要求进行加密，并在规定时间内解密，否则，由此产生的后果由供应商自行负责。</w:t>
      </w:r>
    </w:p>
    <w:p w14:paraId="2698C8E1">
      <w:pPr>
        <w:spacing w:line="400" w:lineRule="exact"/>
        <w:ind w:firstLine="369" w:firstLineChars="175"/>
        <w:rPr>
          <w:rFonts w:hint="eastAsia" w:ascii="宋体" w:hAnsi="宋体" w:cs="宋体"/>
          <w:b/>
          <w:bCs/>
          <w:szCs w:val="21"/>
        </w:rPr>
      </w:pPr>
      <w:r>
        <w:rPr>
          <w:rFonts w:hint="eastAsia" w:ascii="宋体" w:hAnsi="宋体" w:cs="宋体"/>
          <w:b/>
          <w:bCs/>
          <w:szCs w:val="21"/>
        </w:rPr>
        <w:t>20.响应文件的提交</w:t>
      </w:r>
    </w:p>
    <w:p w14:paraId="4E5F2007">
      <w:pPr>
        <w:spacing w:line="400" w:lineRule="exact"/>
        <w:ind w:firstLine="420" w:firstLineChars="200"/>
        <w:rPr>
          <w:rFonts w:hint="eastAsia" w:ascii="宋体" w:hAnsi="宋体" w:cs="宋体"/>
          <w:szCs w:val="21"/>
        </w:rPr>
      </w:pPr>
      <w:r>
        <w:rPr>
          <w:rFonts w:hint="eastAsia" w:ascii="宋体" w:hAnsi="宋体" w:cs="宋体"/>
          <w:szCs w:val="21"/>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325C808A">
      <w:pPr>
        <w:widowControl/>
        <w:spacing w:line="400" w:lineRule="exact"/>
        <w:ind w:firstLine="420" w:firstLineChars="200"/>
        <w:rPr>
          <w:rFonts w:hint="eastAsia" w:ascii="宋体" w:hAnsi="宋体" w:cs="宋体"/>
          <w:b/>
          <w:szCs w:val="21"/>
          <w:lang w:bidi="ar"/>
        </w:rPr>
      </w:pPr>
      <w:r>
        <w:rPr>
          <w:rFonts w:hint="eastAsia" w:ascii="宋体" w:hAnsi="宋体" w:cs="宋体"/>
          <w:szCs w:val="21"/>
        </w:rPr>
        <w:t>20.2</w:t>
      </w:r>
      <w:r>
        <w:rPr>
          <w:rFonts w:hint="eastAsia" w:ascii="宋体" w:hAnsi="宋体" w:cs="宋体"/>
          <w:b/>
          <w:bCs/>
          <w:szCs w:val="21"/>
          <w:lang w:bidi="ar"/>
        </w:rPr>
        <w:t>未在规定时间内提交或者未按照磋商文件要求加密的电子响应文件，广西政府采购云平台将拒收</w:t>
      </w:r>
      <w:r>
        <w:rPr>
          <w:rFonts w:hint="eastAsia" w:ascii="宋体" w:hAnsi="宋体" w:cs="宋体"/>
          <w:b/>
          <w:szCs w:val="21"/>
          <w:lang w:bidi="ar"/>
        </w:rPr>
        <w:t>。</w:t>
      </w:r>
    </w:p>
    <w:p w14:paraId="21BBF95D">
      <w:pPr>
        <w:spacing w:line="400" w:lineRule="exact"/>
        <w:ind w:firstLine="420" w:firstLineChars="200"/>
        <w:rPr>
          <w:rFonts w:hint="eastAsia" w:ascii="宋体" w:hAnsi="宋体" w:cs="宋体"/>
          <w:szCs w:val="21"/>
        </w:rPr>
      </w:pPr>
      <w:r>
        <w:rPr>
          <w:rFonts w:hint="eastAsia" w:ascii="宋体" w:hAnsi="宋体" w:cs="宋体"/>
          <w:szCs w:val="21"/>
        </w:rPr>
        <w:t>20.3电子响应文件提交方</w:t>
      </w:r>
      <w:r>
        <w:rPr>
          <w:rFonts w:hint="eastAsia" w:ascii="宋体" w:hAnsi="宋体" w:cs="宋体"/>
          <w:bCs/>
          <w:szCs w:val="21"/>
        </w:rPr>
        <w:t>式见“竞争性磋商公告”</w:t>
      </w:r>
      <w:r>
        <w:rPr>
          <w:rFonts w:hint="eastAsia" w:ascii="宋体" w:hAnsi="宋体" w:cs="宋体"/>
          <w:szCs w:val="21"/>
        </w:rPr>
        <w:t>中“四、响应文件提交”。</w:t>
      </w:r>
    </w:p>
    <w:p w14:paraId="435A2659">
      <w:pPr>
        <w:spacing w:line="400" w:lineRule="exact"/>
        <w:ind w:firstLine="369" w:firstLineChars="175"/>
        <w:rPr>
          <w:rFonts w:hint="eastAsia" w:ascii="宋体" w:hAnsi="宋体" w:cs="宋体"/>
          <w:b/>
          <w:bCs/>
          <w:szCs w:val="21"/>
        </w:rPr>
      </w:pPr>
      <w:r>
        <w:rPr>
          <w:rFonts w:hint="eastAsia" w:ascii="宋体" w:hAnsi="宋体" w:cs="宋体"/>
          <w:b/>
          <w:bCs/>
          <w:szCs w:val="21"/>
        </w:rPr>
        <w:t>21.首次响应文件的补充、修改与撤回</w:t>
      </w:r>
    </w:p>
    <w:p w14:paraId="747DFBB2">
      <w:pPr>
        <w:spacing w:line="400" w:lineRule="exact"/>
        <w:ind w:firstLine="420" w:firstLineChars="200"/>
        <w:rPr>
          <w:rFonts w:hint="eastAsia" w:ascii="宋体" w:hAnsi="宋体" w:cs="宋体"/>
          <w:bCs/>
          <w:szCs w:val="21"/>
          <w:lang w:bidi="ar"/>
        </w:rPr>
      </w:pPr>
      <w:bookmarkStart w:id="108" w:name="_Hlk45702405"/>
      <w:r>
        <w:rPr>
          <w:rFonts w:hint="eastAsia" w:ascii="宋体" w:hAnsi="宋体" w:cs="宋体"/>
          <w:bCs/>
          <w:szCs w:val="21"/>
          <w:lang w:bidi="ar"/>
        </w:rPr>
        <w:t>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补充、修改或者撤回方式可登录广西政府采购云平台，进入“服务中心”中查看 “电子响应文件制作与投送教程”）</w:t>
      </w:r>
    </w:p>
    <w:p w14:paraId="202DD3ED">
      <w:pPr>
        <w:spacing w:line="400" w:lineRule="exact"/>
        <w:ind w:firstLine="369" w:firstLineChars="175"/>
        <w:rPr>
          <w:rFonts w:hint="eastAsia" w:ascii="宋体" w:hAnsi="宋体" w:cs="宋体"/>
          <w:b/>
          <w:bCs/>
          <w:szCs w:val="21"/>
        </w:rPr>
      </w:pPr>
      <w:r>
        <w:rPr>
          <w:rFonts w:hint="eastAsia" w:ascii="宋体" w:hAnsi="宋体" w:cs="宋体"/>
          <w:b/>
          <w:bCs/>
          <w:szCs w:val="21"/>
        </w:rPr>
        <w:t>22. 首次响应文件的退回</w:t>
      </w:r>
    </w:p>
    <w:p w14:paraId="1927F31B">
      <w:pPr>
        <w:spacing w:line="400" w:lineRule="exact"/>
        <w:ind w:firstLine="420" w:firstLineChars="200"/>
        <w:rPr>
          <w:rFonts w:hint="eastAsia" w:ascii="宋体" w:hAnsi="宋体" w:cs="宋体"/>
          <w:szCs w:val="21"/>
        </w:rPr>
      </w:pPr>
      <w:r>
        <w:rPr>
          <w:rFonts w:hint="eastAsia" w:ascii="宋体" w:hAnsi="宋体" w:cs="宋体"/>
          <w:szCs w:val="21"/>
        </w:rPr>
        <w:t>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2CA61BA4">
      <w:pPr>
        <w:spacing w:line="400" w:lineRule="exact"/>
        <w:ind w:firstLine="369" w:firstLineChars="175"/>
        <w:rPr>
          <w:rFonts w:hint="eastAsia" w:ascii="宋体" w:hAnsi="宋体" w:cs="宋体"/>
          <w:b/>
          <w:bCs/>
          <w:szCs w:val="21"/>
        </w:rPr>
      </w:pPr>
      <w:r>
        <w:rPr>
          <w:rFonts w:hint="eastAsia" w:ascii="宋体" w:hAnsi="宋体" w:cs="宋体"/>
          <w:b/>
          <w:bCs/>
          <w:szCs w:val="21"/>
        </w:rPr>
        <w:t>23. 截止时间后的撤回</w:t>
      </w:r>
    </w:p>
    <w:p w14:paraId="7B7F2B55">
      <w:pPr>
        <w:spacing w:line="400" w:lineRule="exact"/>
        <w:ind w:firstLine="420" w:firstLineChars="200"/>
        <w:rPr>
          <w:rFonts w:hint="eastAsia"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供应商在首次响应文件提交截止时间后向采购人、采购代理机构书面申请撤回响应文件的，将根据本须知正文17.3的规定不予退还其磋商保证金。</w:t>
      </w:r>
      <w:bookmarkEnd w:id="108"/>
    </w:p>
    <w:p w14:paraId="58AE4407">
      <w:pPr>
        <w:spacing w:line="400" w:lineRule="exact"/>
        <w:ind w:firstLine="369" w:firstLineChars="175"/>
        <w:jc w:val="center"/>
        <w:outlineLvl w:val="2"/>
        <w:rPr>
          <w:rFonts w:hint="eastAsia" w:ascii="宋体" w:hAnsi="宋体" w:cs="宋体"/>
          <w:b/>
          <w:bCs/>
          <w:szCs w:val="21"/>
        </w:rPr>
      </w:pPr>
      <w:bookmarkStart w:id="109" w:name="_Toc11014"/>
      <w:bookmarkStart w:id="110" w:name="_Toc27839"/>
      <w:bookmarkStart w:id="111" w:name="_Toc110960223"/>
      <w:r>
        <w:rPr>
          <w:rFonts w:hint="eastAsia" w:ascii="宋体" w:hAnsi="宋体" w:cs="宋体"/>
          <w:b/>
          <w:bCs/>
          <w:szCs w:val="21"/>
        </w:rPr>
        <w:t>四、评审及磋商</w:t>
      </w:r>
      <w:bookmarkEnd w:id="109"/>
      <w:bookmarkEnd w:id="110"/>
      <w:bookmarkEnd w:id="111"/>
    </w:p>
    <w:p w14:paraId="3074ACF7">
      <w:pPr>
        <w:spacing w:line="400" w:lineRule="exact"/>
        <w:ind w:firstLine="369" w:firstLineChars="175"/>
        <w:rPr>
          <w:rFonts w:hint="eastAsia" w:ascii="宋体" w:hAnsi="宋体" w:cs="宋体"/>
          <w:b/>
          <w:bCs/>
          <w:szCs w:val="21"/>
        </w:rPr>
      </w:pPr>
      <w:r>
        <w:rPr>
          <w:rFonts w:hint="eastAsia" w:ascii="宋体" w:hAnsi="宋体" w:cs="宋体"/>
          <w:b/>
          <w:bCs/>
          <w:szCs w:val="21"/>
        </w:rPr>
        <w:t>24.磋商小组成立</w:t>
      </w:r>
    </w:p>
    <w:p w14:paraId="071C5334">
      <w:pPr>
        <w:spacing w:line="400" w:lineRule="exact"/>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4B0B2B4">
      <w:pPr>
        <w:spacing w:line="400" w:lineRule="exact"/>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9C481CC">
      <w:pPr>
        <w:spacing w:line="400" w:lineRule="exact"/>
        <w:ind w:firstLine="369" w:firstLineChars="175"/>
        <w:rPr>
          <w:rFonts w:hint="eastAsia" w:ascii="宋体" w:hAnsi="宋体" w:cs="宋体"/>
          <w:b/>
          <w:bCs/>
          <w:szCs w:val="21"/>
        </w:rPr>
      </w:pPr>
      <w:r>
        <w:rPr>
          <w:rFonts w:hint="eastAsia" w:ascii="宋体" w:hAnsi="宋体" w:cs="宋体"/>
          <w:b/>
          <w:bCs/>
          <w:szCs w:val="21"/>
        </w:rPr>
        <w:t>25.首次响应文件的开启</w:t>
      </w:r>
    </w:p>
    <w:p w14:paraId="32B46A38">
      <w:pPr>
        <w:spacing w:line="400" w:lineRule="exact"/>
        <w:ind w:firstLine="420" w:firstLineChars="200"/>
        <w:rPr>
          <w:rFonts w:hint="eastAsia" w:ascii="宋体" w:hAnsi="宋体" w:cs="宋体"/>
          <w:szCs w:val="21"/>
        </w:rPr>
      </w:pPr>
      <w:r>
        <w:rPr>
          <w:rFonts w:hint="eastAsia" w:ascii="宋体" w:hAnsi="宋体" w:cs="宋体"/>
          <w:szCs w:val="21"/>
        </w:rPr>
        <w:t>25.1首次响应文件由磋商小组或者采购代理机构在“供应商须知前附表”规定的时间开启。</w:t>
      </w:r>
    </w:p>
    <w:p w14:paraId="4E5BAA87">
      <w:pPr>
        <w:spacing w:line="400" w:lineRule="exact"/>
        <w:ind w:firstLine="420" w:firstLineChars="200"/>
        <w:rPr>
          <w:rFonts w:hint="eastAsia" w:ascii="宋体" w:hAnsi="宋体" w:cs="宋体"/>
          <w:szCs w:val="21"/>
        </w:rPr>
      </w:pPr>
      <w:r>
        <w:rPr>
          <w:rFonts w:hint="eastAsia" w:ascii="宋体" w:hAnsi="宋体" w:cs="宋体"/>
          <w:szCs w:val="21"/>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szCs w:val="21"/>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szCs w:val="21"/>
        </w:rPr>
        <w:t>响应文件未按时解密的，</w:t>
      </w:r>
      <w:r>
        <w:rPr>
          <w:rFonts w:hint="eastAsia" w:ascii="宋体" w:hAnsi="宋体" w:cs="宋体"/>
          <w:b/>
          <w:szCs w:val="21"/>
        </w:rPr>
        <w:t>视为响应</w:t>
      </w:r>
      <w:r>
        <w:rPr>
          <w:rFonts w:hint="eastAsia" w:ascii="宋体" w:hAnsi="宋体" w:cs="宋体"/>
          <w:b/>
          <w:bCs/>
          <w:szCs w:val="21"/>
        </w:rPr>
        <w:t>文件无效。</w:t>
      </w:r>
      <w:r>
        <w:rPr>
          <w:rFonts w:hint="eastAsia" w:ascii="宋体" w:hAnsi="宋体" w:cs="宋体"/>
          <w:szCs w:val="21"/>
        </w:rPr>
        <w:t>（解密异常情况处理：详见本章26.2电子交易活动的中止。）</w:t>
      </w:r>
    </w:p>
    <w:p w14:paraId="2DA9E21F">
      <w:pPr>
        <w:spacing w:line="400" w:lineRule="exact"/>
        <w:ind w:firstLine="420" w:firstLineChars="200"/>
        <w:rPr>
          <w:rFonts w:hint="eastAsia" w:ascii="宋体" w:hAnsi="宋体" w:cs="宋体"/>
          <w:szCs w:val="21"/>
        </w:rPr>
      </w:pPr>
      <w:r>
        <w:rPr>
          <w:rFonts w:hint="eastAsia" w:ascii="宋体" w:hAnsi="宋体" w:cs="宋体"/>
          <w:szCs w:val="21"/>
        </w:rPr>
        <w:t>25.3成功解密响应文件的供应商不足3家的，不得磋商。</w:t>
      </w:r>
    </w:p>
    <w:p w14:paraId="69549A5F">
      <w:pPr>
        <w:spacing w:line="400" w:lineRule="exact"/>
        <w:ind w:firstLine="369" w:firstLineChars="175"/>
        <w:rPr>
          <w:rFonts w:hint="eastAsia" w:ascii="宋体" w:hAnsi="宋体" w:cs="宋体"/>
          <w:b/>
          <w:bCs/>
          <w:szCs w:val="21"/>
        </w:rPr>
      </w:pPr>
      <w:r>
        <w:rPr>
          <w:rFonts w:hint="eastAsia" w:ascii="宋体" w:hAnsi="宋体" w:cs="宋体"/>
          <w:b/>
          <w:bCs/>
          <w:szCs w:val="21"/>
        </w:rPr>
        <w:t>26.评审程序、评审方法和评审标准</w:t>
      </w:r>
    </w:p>
    <w:p w14:paraId="6DB329EB">
      <w:pPr>
        <w:spacing w:line="400" w:lineRule="exact"/>
        <w:ind w:firstLine="420" w:firstLineChars="200"/>
        <w:rPr>
          <w:rFonts w:hint="eastAsia" w:ascii="宋体" w:hAnsi="宋体" w:cs="宋体"/>
          <w:szCs w:val="21"/>
        </w:rPr>
      </w:pPr>
      <w:r>
        <w:rPr>
          <w:rFonts w:hint="eastAsia" w:ascii="宋体" w:hAnsi="宋体" w:cs="宋体"/>
          <w:szCs w:val="21"/>
        </w:rPr>
        <w:t>26.1磋商小组按照“第四章 评审程序、评审方法和评审标准”规定的方法、评审因素、标准和程序对响应文件进行评审。</w:t>
      </w:r>
    </w:p>
    <w:p w14:paraId="0D5BFC6F">
      <w:pPr>
        <w:spacing w:line="400" w:lineRule="exact"/>
        <w:ind w:firstLine="420" w:firstLineChars="200"/>
        <w:rPr>
          <w:rFonts w:hint="eastAsia" w:ascii="宋体" w:hAnsi="宋体" w:cs="宋体"/>
          <w:szCs w:val="21"/>
        </w:rPr>
      </w:pPr>
      <w:r>
        <w:rPr>
          <w:rFonts w:hint="eastAsia" w:ascii="宋体" w:hAnsi="宋体" w:cs="宋体"/>
          <w:szCs w:val="21"/>
        </w:rPr>
        <w:t>26.2电子交易活动的中止。采购过程中出现以下情形，导致电子交易平台无法正常运行，或者无法保证电子交易的公平、公正和安全时，采购机构可中止电子交易活动：</w:t>
      </w:r>
    </w:p>
    <w:p w14:paraId="1CEFDCB5">
      <w:pPr>
        <w:spacing w:line="400" w:lineRule="exact"/>
        <w:ind w:firstLine="420" w:firstLineChars="200"/>
        <w:rPr>
          <w:rFonts w:hint="eastAsia" w:ascii="宋体" w:hAnsi="宋体" w:cs="宋体"/>
          <w:szCs w:val="21"/>
        </w:rPr>
      </w:pPr>
      <w:r>
        <w:rPr>
          <w:rFonts w:hint="eastAsia" w:ascii="宋体" w:hAnsi="宋体" w:cs="宋体"/>
          <w:szCs w:val="21"/>
        </w:rPr>
        <w:t xml:space="preserve">（1）电子交易平台发生故障而无法登录访问的； </w:t>
      </w:r>
    </w:p>
    <w:p w14:paraId="38F2CFF0">
      <w:pPr>
        <w:spacing w:line="400" w:lineRule="exact"/>
        <w:ind w:firstLine="420" w:firstLineChars="200"/>
        <w:rPr>
          <w:rFonts w:hint="eastAsia" w:ascii="宋体" w:hAnsi="宋体" w:cs="宋体"/>
          <w:szCs w:val="21"/>
        </w:rPr>
      </w:pPr>
      <w:r>
        <w:rPr>
          <w:rFonts w:hint="eastAsia" w:ascii="宋体" w:hAnsi="宋体" w:cs="宋体"/>
          <w:szCs w:val="21"/>
        </w:rPr>
        <w:t>（2）电子交易平台应用或数据库出现错误，不能进行正常操作的；</w:t>
      </w:r>
    </w:p>
    <w:p w14:paraId="56200F44">
      <w:pPr>
        <w:spacing w:line="400" w:lineRule="exact"/>
        <w:ind w:firstLine="420" w:firstLineChars="200"/>
        <w:rPr>
          <w:rFonts w:hint="eastAsia" w:ascii="宋体" w:hAnsi="宋体" w:cs="宋体"/>
          <w:szCs w:val="21"/>
        </w:rPr>
      </w:pPr>
      <w:r>
        <w:rPr>
          <w:rFonts w:hint="eastAsia" w:ascii="宋体" w:hAnsi="宋体" w:cs="宋体"/>
          <w:szCs w:val="21"/>
        </w:rPr>
        <w:t>（3）电子交易平台发现严重安全漏洞，有潜在泄密危险的；</w:t>
      </w:r>
    </w:p>
    <w:p w14:paraId="26F67ED1">
      <w:pPr>
        <w:spacing w:line="400" w:lineRule="exact"/>
        <w:ind w:firstLine="420" w:firstLineChars="200"/>
        <w:rPr>
          <w:rFonts w:hint="eastAsia" w:ascii="宋体" w:hAnsi="宋体" w:cs="宋体"/>
          <w:szCs w:val="21"/>
        </w:rPr>
      </w:pPr>
      <w:r>
        <w:rPr>
          <w:rFonts w:hint="eastAsia" w:ascii="宋体" w:hAnsi="宋体" w:cs="宋体"/>
          <w:szCs w:val="21"/>
        </w:rPr>
        <w:t xml:space="preserve">（4）病毒发作导致不能进行正常操作的； </w:t>
      </w:r>
    </w:p>
    <w:p w14:paraId="596BECF8">
      <w:pPr>
        <w:spacing w:line="400" w:lineRule="exact"/>
        <w:ind w:firstLine="420" w:firstLineChars="200"/>
        <w:rPr>
          <w:rFonts w:hint="eastAsia" w:ascii="宋体" w:hAnsi="宋体" w:cs="宋体"/>
          <w:szCs w:val="21"/>
        </w:rPr>
      </w:pPr>
      <w:r>
        <w:rPr>
          <w:rFonts w:hint="eastAsia" w:ascii="宋体" w:hAnsi="宋体" w:cs="宋体"/>
          <w:szCs w:val="21"/>
        </w:rPr>
        <w:t>（4）其他无法保证电子交易的公平、公正和安全的情况。</w:t>
      </w:r>
    </w:p>
    <w:p w14:paraId="1C6EC628">
      <w:pPr>
        <w:spacing w:line="400" w:lineRule="exact"/>
        <w:ind w:firstLine="420" w:firstLineChars="200"/>
        <w:rPr>
          <w:rFonts w:hint="eastAsia" w:ascii="宋体" w:hAnsi="宋体" w:cs="宋体"/>
          <w:szCs w:val="21"/>
        </w:rPr>
      </w:pPr>
      <w:r>
        <w:rPr>
          <w:rFonts w:hint="eastAsia" w:ascii="宋体" w:hAnsi="宋体" w:cs="宋体"/>
          <w:szCs w:val="21"/>
        </w:rPr>
        <w:t>26.3出现以上情形，不影响采购公平、公正性的，采购代理机构可以待上述情形消除后继续组织电子交易活动；影响或可能影响采购公平、公正性的，经采购代理机构确认后，应当重新采购。</w:t>
      </w:r>
    </w:p>
    <w:p w14:paraId="60B49AC3">
      <w:pPr>
        <w:spacing w:line="400" w:lineRule="exact"/>
        <w:ind w:firstLine="369" w:firstLineChars="175"/>
        <w:rPr>
          <w:rFonts w:hint="eastAsia" w:ascii="宋体" w:hAnsi="宋体" w:cs="宋体"/>
          <w:b/>
          <w:bCs/>
          <w:szCs w:val="21"/>
        </w:rPr>
      </w:pPr>
      <w:r>
        <w:rPr>
          <w:rFonts w:hint="eastAsia" w:ascii="宋体" w:hAnsi="宋体" w:cs="宋体"/>
          <w:b/>
          <w:bCs/>
          <w:szCs w:val="21"/>
        </w:rPr>
        <w:t>27.确定成交供应商及结果公告</w:t>
      </w:r>
    </w:p>
    <w:p w14:paraId="0BA20774">
      <w:pPr>
        <w:spacing w:line="400" w:lineRule="exact"/>
        <w:ind w:firstLine="420" w:firstLineChars="200"/>
        <w:rPr>
          <w:rFonts w:hint="eastAsia" w:ascii="宋体" w:hAnsi="宋体" w:cs="宋体"/>
          <w:szCs w:val="21"/>
        </w:rPr>
      </w:pPr>
      <w:r>
        <w:rPr>
          <w:rFonts w:hint="eastAsia" w:ascii="宋体" w:hAnsi="宋体" w:cs="宋体"/>
          <w:szCs w:val="21"/>
        </w:rPr>
        <w:t>27.1</w:t>
      </w:r>
      <w:r>
        <w:rPr>
          <w:rFonts w:hint="eastAsia" w:ascii="宋体" w:hAnsi="宋体" w:cs="宋体"/>
          <w:kern w:val="0"/>
          <w:szCs w:val="21"/>
        </w:rPr>
        <w:t xml:space="preserve"> </w:t>
      </w:r>
      <w:r>
        <w:rPr>
          <w:rFonts w:hint="eastAsia" w:ascii="宋体" w:hAnsi="宋体" w:cs="宋体"/>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204B419">
      <w:pPr>
        <w:spacing w:line="400" w:lineRule="exact"/>
        <w:ind w:firstLine="420" w:firstLineChars="200"/>
        <w:rPr>
          <w:rFonts w:hint="eastAsia" w:ascii="宋体" w:hAnsi="宋体" w:cs="宋体"/>
          <w:szCs w:val="21"/>
        </w:rPr>
      </w:pPr>
      <w:r>
        <w:rPr>
          <w:rFonts w:hint="eastAsia" w:ascii="宋体" w:hAnsi="宋体" w:cs="宋体"/>
          <w:szCs w:val="21"/>
        </w:rPr>
        <w:t>27.2采购代理机构应当在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697DFD71">
      <w:pPr>
        <w:spacing w:line="400" w:lineRule="exact"/>
        <w:ind w:firstLine="420" w:firstLineChars="200"/>
        <w:rPr>
          <w:rFonts w:hint="eastAsia" w:ascii="宋体" w:hAnsi="宋体" w:cs="宋体"/>
          <w:szCs w:val="21"/>
        </w:rPr>
      </w:pPr>
      <w:r>
        <w:rPr>
          <w:rFonts w:hint="eastAsia" w:ascii="宋体" w:hAnsi="宋体" w:cs="宋体"/>
          <w:szCs w:val="21"/>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170DA81">
      <w:pPr>
        <w:spacing w:line="400" w:lineRule="exact"/>
        <w:ind w:firstLine="420" w:firstLineChars="200"/>
        <w:rPr>
          <w:rFonts w:hint="eastAsia" w:ascii="宋体" w:hAnsi="宋体" w:cs="宋体"/>
          <w:szCs w:val="21"/>
        </w:rPr>
      </w:pPr>
      <w:r>
        <w:rPr>
          <w:rFonts w:hint="eastAsia" w:ascii="宋体" w:hAnsi="宋体" w:cs="宋体"/>
          <w:bCs/>
          <w:szCs w:val="21"/>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17B4369">
      <w:pPr>
        <w:spacing w:line="400" w:lineRule="exact"/>
        <w:ind w:firstLine="369" w:firstLineChars="175"/>
        <w:rPr>
          <w:rFonts w:hint="eastAsia" w:ascii="宋体" w:hAnsi="宋体" w:cs="宋体"/>
          <w:b/>
          <w:bCs/>
          <w:szCs w:val="21"/>
        </w:rPr>
      </w:pPr>
      <w:r>
        <w:rPr>
          <w:rFonts w:hint="eastAsia" w:ascii="宋体" w:hAnsi="宋体" w:cs="宋体"/>
          <w:b/>
          <w:bCs/>
          <w:szCs w:val="21"/>
        </w:rPr>
        <w:t>28.履约保证金</w:t>
      </w:r>
    </w:p>
    <w:p w14:paraId="70D5BDA0">
      <w:pPr>
        <w:spacing w:line="400" w:lineRule="exact"/>
        <w:ind w:firstLine="424" w:firstLineChars="202"/>
        <w:rPr>
          <w:rFonts w:hint="eastAsia"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52D8A2F4">
      <w:pPr>
        <w:spacing w:line="400" w:lineRule="exact"/>
        <w:ind w:firstLine="424" w:firstLineChars="202"/>
        <w:rPr>
          <w:rFonts w:hint="eastAsia"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5BF04B5F">
      <w:pPr>
        <w:spacing w:line="400" w:lineRule="exact"/>
        <w:ind w:firstLine="424" w:firstLineChars="202"/>
        <w:rPr>
          <w:rFonts w:hint="eastAsia" w:ascii="宋体" w:hAnsi="宋体" w:cs="宋体"/>
          <w:szCs w:val="21"/>
        </w:rPr>
      </w:pPr>
      <w:r>
        <w:rPr>
          <w:rFonts w:hint="eastAsia" w:ascii="宋体" w:hAnsi="宋体" w:cs="宋体"/>
          <w:szCs w:val="21"/>
        </w:rPr>
        <w:t>28.3在履约保证金退还日期前，若成交供应商的开户名称、开户银行、账号有变动的，请以书面形式通知履约保证金收取单位，否则由此产生的后果由成交供应商自行承担。</w:t>
      </w:r>
    </w:p>
    <w:p w14:paraId="2C886875">
      <w:pPr>
        <w:spacing w:line="400" w:lineRule="exact"/>
        <w:ind w:firstLine="369" w:firstLineChars="175"/>
        <w:rPr>
          <w:rFonts w:hint="eastAsia" w:ascii="宋体" w:hAnsi="宋体" w:cs="宋体"/>
          <w:b/>
          <w:bCs/>
          <w:szCs w:val="21"/>
        </w:rPr>
      </w:pPr>
      <w:r>
        <w:rPr>
          <w:rFonts w:hint="eastAsia" w:ascii="宋体" w:hAnsi="宋体" w:cs="宋体"/>
          <w:b/>
          <w:bCs/>
          <w:szCs w:val="21"/>
        </w:rPr>
        <w:t>29.签订合同</w:t>
      </w:r>
    </w:p>
    <w:p w14:paraId="081C2E65">
      <w:pPr>
        <w:spacing w:line="400" w:lineRule="exact"/>
        <w:ind w:firstLine="424" w:firstLineChars="202"/>
        <w:rPr>
          <w:rFonts w:hint="eastAsia"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3C2C7CA8">
      <w:pPr>
        <w:spacing w:line="400" w:lineRule="exact"/>
        <w:ind w:firstLine="424" w:firstLineChars="202"/>
        <w:rPr>
          <w:rFonts w:hint="eastAsia" w:ascii="宋体" w:hAnsi="宋体" w:cs="宋体"/>
          <w:szCs w:val="21"/>
        </w:rPr>
      </w:pPr>
      <w:r>
        <w:rPr>
          <w:rFonts w:hint="eastAsia" w:ascii="宋体" w:hAnsi="宋体" w:cs="宋体"/>
          <w:szCs w:val="21"/>
        </w:rPr>
        <w:t>29.2 签订合同时间：按成交通知书规定的时间与采购人签订政府采购合同。</w:t>
      </w:r>
    </w:p>
    <w:p w14:paraId="11B71A11">
      <w:pPr>
        <w:spacing w:line="400" w:lineRule="exact"/>
        <w:ind w:firstLine="424" w:firstLineChars="202"/>
        <w:rPr>
          <w:rFonts w:hint="eastAsia"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386FBA45">
      <w:pPr>
        <w:spacing w:line="400" w:lineRule="exact"/>
        <w:ind w:firstLine="369" w:firstLineChars="175"/>
        <w:rPr>
          <w:rFonts w:hint="eastAsia" w:ascii="宋体" w:hAnsi="宋体" w:cs="宋体"/>
          <w:b/>
          <w:bCs/>
          <w:szCs w:val="21"/>
        </w:rPr>
      </w:pPr>
      <w:r>
        <w:rPr>
          <w:rFonts w:hint="eastAsia" w:ascii="宋体" w:hAnsi="宋体" w:cs="宋体"/>
          <w:b/>
          <w:bCs/>
          <w:szCs w:val="21"/>
        </w:rPr>
        <w:t>30.政府采购合同公告</w:t>
      </w:r>
    </w:p>
    <w:p w14:paraId="3149B678">
      <w:pPr>
        <w:spacing w:line="400" w:lineRule="exact"/>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3E9E56B">
      <w:pPr>
        <w:spacing w:line="400" w:lineRule="exact"/>
        <w:ind w:firstLine="369" w:firstLineChars="175"/>
        <w:rPr>
          <w:rFonts w:hint="eastAsia" w:ascii="宋体" w:hAnsi="宋体" w:cs="宋体"/>
          <w:b/>
          <w:bCs/>
          <w:szCs w:val="21"/>
        </w:rPr>
      </w:pPr>
      <w:r>
        <w:rPr>
          <w:rFonts w:hint="eastAsia" w:ascii="宋体" w:hAnsi="宋体" w:cs="宋体"/>
          <w:b/>
          <w:bCs/>
          <w:szCs w:val="21"/>
        </w:rPr>
        <w:t>31. 询问、质疑和投诉</w:t>
      </w:r>
    </w:p>
    <w:p w14:paraId="6F13332D">
      <w:pPr>
        <w:spacing w:line="400" w:lineRule="exact"/>
        <w:ind w:firstLine="420" w:firstLineChars="200"/>
        <w:rPr>
          <w:rFonts w:hint="eastAsia" w:ascii="宋体" w:hAnsi="宋体" w:cs="宋体"/>
          <w:szCs w:val="21"/>
        </w:rPr>
      </w:pPr>
      <w:r>
        <w:rPr>
          <w:rFonts w:hint="eastAsia" w:ascii="宋体" w:hAnsi="宋体" w:cs="宋体"/>
          <w:szCs w:val="21"/>
        </w:rPr>
        <w:t>31.1供应商对政府采购活动事项有疑问的，可以向采购人、采购代理机构提出询问，采购人或者采购代理机构应当在3个工作日内对供应商依法提出的询问作出答复。</w:t>
      </w:r>
    </w:p>
    <w:p w14:paraId="4E9F488C">
      <w:pPr>
        <w:spacing w:line="400" w:lineRule="exact"/>
        <w:ind w:firstLine="420" w:firstLineChars="200"/>
        <w:rPr>
          <w:rFonts w:hint="eastAsia" w:ascii="宋体" w:hAnsi="宋体" w:cs="宋体"/>
          <w:szCs w:val="21"/>
        </w:rPr>
      </w:pPr>
      <w:r>
        <w:rPr>
          <w:rFonts w:hint="eastAsia" w:ascii="宋体" w:hAnsi="宋体" w:cs="宋体"/>
          <w:szCs w:val="21"/>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zCs w:val="21"/>
          <w:shd w:val="clear" w:color="auto" w:fill="FFFFFF"/>
        </w:rPr>
        <w:t>接收质疑函的方式、联系部门、联系电话和通讯地址等信息详见</w:t>
      </w:r>
      <w:r>
        <w:rPr>
          <w:rFonts w:hint="eastAsia" w:ascii="宋体" w:hAnsi="宋体" w:cs="宋体"/>
          <w:szCs w:val="21"/>
        </w:rPr>
        <w:t>“供应商须知前附表”。具体质疑起算时间如下：</w:t>
      </w:r>
    </w:p>
    <w:p w14:paraId="4FAEFECC">
      <w:pPr>
        <w:spacing w:line="400" w:lineRule="exact"/>
        <w:ind w:firstLine="420" w:firstLineChars="200"/>
        <w:rPr>
          <w:rFonts w:hint="eastAsia" w:ascii="宋体" w:hAnsi="宋体" w:cs="宋体"/>
          <w:szCs w:val="21"/>
        </w:rPr>
      </w:pPr>
      <w:r>
        <w:rPr>
          <w:rFonts w:hint="eastAsia" w:ascii="宋体" w:hAnsi="宋体" w:cs="宋体"/>
          <w:szCs w:val="21"/>
        </w:rPr>
        <w:t>（1）对可以质疑的磋商文件提出质疑的，为收到磋商文件之日或者竞争性磋商公告期限届满之日；</w:t>
      </w:r>
    </w:p>
    <w:p w14:paraId="0771AD15">
      <w:pPr>
        <w:spacing w:line="400" w:lineRule="exact"/>
        <w:ind w:firstLine="420" w:firstLineChars="200"/>
        <w:rPr>
          <w:rFonts w:hint="eastAsia" w:ascii="宋体" w:hAnsi="宋体" w:cs="宋体"/>
          <w:szCs w:val="21"/>
        </w:rPr>
      </w:pPr>
      <w:r>
        <w:rPr>
          <w:rFonts w:hint="eastAsia" w:ascii="宋体" w:hAnsi="宋体" w:cs="宋体"/>
          <w:szCs w:val="21"/>
        </w:rPr>
        <w:t>（2）对采购过程提出质疑的，为各采购程序环节结束之日；</w:t>
      </w:r>
    </w:p>
    <w:p w14:paraId="2F09B15B">
      <w:pPr>
        <w:spacing w:line="400" w:lineRule="exact"/>
        <w:ind w:firstLine="420" w:firstLineChars="200"/>
        <w:rPr>
          <w:rFonts w:hint="eastAsia" w:ascii="宋体" w:hAnsi="宋体" w:cs="宋体"/>
          <w:szCs w:val="21"/>
        </w:rPr>
      </w:pPr>
      <w:r>
        <w:rPr>
          <w:rFonts w:hint="eastAsia" w:ascii="宋体" w:hAnsi="宋体" w:cs="宋体"/>
          <w:szCs w:val="21"/>
        </w:rPr>
        <w:t>（3）对成交结果提出质疑的，为成交结果公告期限届满之日。</w:t>
      </w:r>
    </w:p>
    <w:p w14:paraId="21E5C8C7">
      <w:pPr>
        <w:spacing w:line="400" w:lineRule="exact"/>
        <w:ind w:firstLine="420" w:firstLineChars="200"/>
        <w:rPr>
          <w:rFonts w:hint="eastAsia" w:ascii="宋体" w:hAnsi="宋体" w:cs="宋体"/>
          <w:szCs w:val="21"/>
        </w:rPr>
      </w:pPr>
      <w:r>
        <w:rPr>
          <w:rFonts w:hint="eastAsia" w:ascii="宋体" w:hAnsi="宋体" w:cs="宋体"/>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754302C">
      <w:pPr>
        <w:spacing w:line="400" w:lineRule="exact"/>
        <w:ind w:firstLine="420" w:firstLineChars="200"/>
        <w:rPr>
          <w:rFonts w:hint="eastAsia" w:ascii="宋体" w:hAnsi="宋体" w:cs="宋体"/>
          <w:szCs w:val="21"/>
        </w:rPr>
      </w:pPr>
      <w:r>
        <w:rPr>
          <w:rFonts w:hint="eastAsia" w:ascii="宋体" w:hAnsi="宋体" w:cs="宋体"/>
          <w:szCs w:val="21"/>
        </w:rPr>
        <w:t>31.4 供应商提出质疑应当提交质疑函和必要的证明材料，针对同一采购程序环节的质疑必须在法定质疑期内一次性提出。质疑函应当包括下列内容</w:t>
      </w:r>
      <w:r>
        <w:rPr>
          <w:rFonts w:hint="eastAsia" w:ascii="宋体" w:hAnsi="宋体" w:cs="宋体"/>
          <w:bCs/>
          <w:szCs w:val="21"/>
        </w:rPr>
        <w:t>（质疑函格式后附）</w:t>
      </w:r>
      <w:r>
        <w:rPr>
          <w:rFonts w:hint="eastAsia" w:ascii="宋体" w:hAnsi="宋体" w:cs="宋体"/>
          <w:szCs w:val="21"/>
        </w:rPr>
        <w:t>：</w:t>
      </w:r>
    </w:p>
    <w:p w14:paraId="43C8AC1A">
      <w:pPr>
        <w:spacing w:line="400" w:lineRule="exact"/>
        <w:ind w:firstLine="420" w:firstLineChars="200"/>
        <w:rPr>
          <w:rFonts w:hint="eastAsia" w:ascii="宋体" w:hAnsi="宋体" w:cs="宋体"/>
          <w:szCs w:val="21"/>
        </w:rPr>
      </w:pPr>
      <w:r>
        <w:rPr>
          <w:rFonts w:hint="eastAsia" w:ascii="宋体" w:hAnsi="宋体" w:cs="宋体"/>
          <w:szCs w:val="21"/>
        </w:rPr>
        <w:t>（1）供应商的姓名或者名称、地址、邮编、联系人及联系电话；</w:t>
      </w:r>
    </w:p>
    <w:p w14:paraId="047F2A0E">
      <w:pPr>
        <w:spacing w:line="400" w:lineRule="exact"/>
        <w:ind w:firstLine="420" w:firstLineChars="200"/>
        <w:rPr>
          <w:rFonts w:hint="eastAsia" w:ascii="宋体" w:hAnsi="宋体" w:cs="宋体"/>
          <w:szCs w:val="21"/>
        </w:rPr>
      </w:pPr>
      <w:r>
        <w:rPr>
          <w:rFonts w:hint="eastAsia" w:ascii="宋体" w:hAnsi="宋体" w:cs="宋体"/>
          <w:szCs w:val="21"/>
        </w:rPr>
        <w:t>（2）质疑项目的名称、编号；</w:t>
      </w:r>
    </w:p>
    <w:p w14:paraId="1D7D0EF0">
      <w:pPr>
        <w:spacing w:line="400" w:lineRule="exact"/>
        <w:ind w:firstLine="420" w:firstLineChars="200"/>
        <w:rPr>
          <w:rFonts w:hint="eastAsia" w:ascii="宋体" w:hAnsi="宋体" w:cs="宋体"/>
          <w:szCs w:val="21"/>
        </w:rPr>
      </w:pPr>
      <w:r>
        <w:rPr>
          <w:rFonts w:hint="eastAsia" w:ascii="宋体" w:hAnsi="宋体" w:cs="宋体"/>
          <w:szCs w:val="21"/>
        </w:rPr>
        <w:t>（3）具体、明确的质疑事项和与质疑事项相关的请求；</w:t>
      </w:r>
    </w:p>
    <w:p w14:paraId="61B2DB56">
      <w:pPr>
        <w:spacing w:line="400" w:lineRule="exact"/>
        <w:ind w:firstLine="420" w:firstLineChars="200"/>
        <w:rPr>
          <w:rFonts w:hint="eastAsia" w:ascii="宋体" w:hAnsi="宋体" w:cs="宋体"/>
          <w:szCs w:val="21"/>
        </w:rPr>
      </w:pPr>
      <w:r>
        <w:rPr>
          <w:rFonts w:hint="eastAsia" w:ascii="宋体" w:hAnsi="宋体" w:cs="宋体"/>
          <w:szCs w:val="21"/>
        </w:rPr>
        <w:t>（4）事实依据；</w:t>
      </w:r>
    </w:p>
    <w:p w14:paraId="25955D64">
      <w:pPr>
        <w:spacing w:line="400" w:lineRule="exact"/>
        <w:ind w:firstLine="420" w:firstLineChars="200"/>
        <w:rPr>
          <w:rFonts w:hint="eastAsia" w:ascii="宋体" w:hAnsi="宋体" w:cs="宋体"/>
          <w:szCs w:val="21"/>
        </w:rPr>
      </w:pPr>
      <w:r>
        <w:rPr>
          <w:rFonts w:hint="eastAsia" w:ascii="宋体" w:hAnsi="宋体" w:cs="宋体"/>
          <w:szCs w:val="21"/>
        </w:rPr>
        <w:t>（5）必要的法律依据；</w:t>
      </w:r>
    </w:p>
    <w:p w14:paraId="6E2C956D">
      <w:pPr>
        <w:spacing w:line="400" w:lineRule="exact"/>
        <w:ind w:firstLine="420" w:firstLineChars="200"/>
        <w:rPr>
          <w:rFonts w:hint="eastAsia" w:ascii="宋体" w:hAnsi="宋体" w:cs="宋体"/>
          <w:szCs w:val="21"/>
        </w:rPr>
      </w:pPr>
      <w:r>
        <w:rPr>
          <w:rFonts w:hint="eastAsia" w:ascii="宋体" w:hAnsi="宋体" w:cs="宋体"/>
          <w:szCs w:val="21"/>
        </w:rPr>
        <w:t>（6）提出质疑的日期。</w:t>
      </w:r>
    </w:p>
    <w:p w14:paraId="3F6D571B">
      <w:pPr>
        <w:spacing w:line="400" w:lineRule="exact"/>
        <w:ind w:firstLine="420" w:firstLineChars="200"/>
        <w:rPr>
          <w:rFonts w:hint="eastAsia" w:ascii="宋体" w:hAnsi="宋体" w:cs="宋体"/>
          <w:szCs w:val="21"/>
        </w:rPr>
      </w:pPr>
      <w:r>
        <w:rPr>
          <w:rFonts w:hint="eastAsia" w:ascii="宋体" w:hAnsi="宋体" w:cs="宋体"/>
          <w:szCs w:val="21"/>
        </w:rPr>
        <w:t>供应商为自然人的，应当由本人签字；供应商为法人或者其他组织的，应当由法定代表人、主要负责人，或者其委托代理人签字或者盖章，并加盖公章。</w:t>
      </w:r>
    </w:p>
    <w:p w14:paraId="60B37ED9">
      <w:pPr>
        <w:spacing w:line="400" w:lineRule="exact"/>
        <w:ind w:firstLine="420" w:firstLineChars="200"/>
        <w:rPr>
          <w:rFonts w:hint="eastAsia" w:ascii="宋体" w:hAnsi="宋体" w:cs="宋体"/>
          <w:szCs w:val="21"/>
        </w:rPr>
      </w:pPr>
      <w:r>
        <w:rPr>
          <w:rFonts w:hint="eastAsia" w:ascii="宋体" w:hAnsi="宋体" w:cs="宋体"/>
          <w:szCs w:val="21"/>
        </w:rPr>
        <w:t>31.5采购人、采购代理机构认为供应商质疑不成立，或者成立但未对成交结果构成影响的，继续开展采购活动；认为供应商质疑成立且影响或者可能影响成交结果的，按照下列情况处理：</w:t>
      </w:r>
    </w:p>
    <w:p w14:paraId="61163514">
      <w:pPr>
        <w:spacing w:line="400" w:lineRule="exact"/>
        <w:ind w:firstLine="420" w:firstLineChars="200"/>
        <w:rPr>
          <w:rFonts w:hint="eastAsia" w:ascii="宋体" w:hAnsi="宋体" w:cs="宋体"/>
          <w:szCs w:val="21"/>
        </w:rPr>
      </w:pPr>
      <w:r>
        <w:rPr>
          <w:rFonts w:hint="eastAsia" w:ascii="宋体" w:hAnsi="宋体" w:cs="宋体"/>
          <w:szCs w:val="21"/>
        </w:rPr>
        <w:t>（一）对采购文件提出的质疑，依法通过澄清或者修改可以继续开展采购活动的，澄清或者修改采购文件后继续开展采购活动；否则应当修改采购文件后重新开展采购活动。</w:t>
      </w:r>
    </w:p>
    <w:p w14:paraId="2BFF2FD6">
      <w:pPr>
        <w:spacing w:line="400" w:lineRule="exact"/>
        <w:ind w:firstLine="420" w:firstLineChars="200"/>
        <w:rPr>
          <w:rFonts w:hint="eastAsia" w:ascii="宋体" w:hAnsi="宋体" w:cs="宋体"/>
          <w:szCs w:val="21"/>
        </w:rPr>
      </w:pPr>
      <w:r>
        <w:rPr>
          <w:rFonts w:hint="eastAsia" w:ascii="宋体" w:hAnsi="宋体" w:cs="宋体"/>
          <w:szCs w:val="21"/>
        </w:rPr>
        <w:t>（二）对采购过程或者成交结果提出的质疑，合格供应商符合法定数量时，可以从合格的成交候选人中另行确定成交供应商的，应当依法另行确定成交供应商；否则应当重新开展采购活动。</w:t>
      </w:r>
    </w:p>
    <w:p w14:paraId="77DAE9F9">
      <w:pPr>
        <w:spacing w:line="400" w:lineRule="exact"/>
        <w:ind w:firstLine="420" w:firstLineChars="200"/>
        <w:rPr>
          <w:rFonts w:hint="eastAsia" w:ascii="宋体" w:hAnsi="宋体" w:cs="宋体"/>
          <w:szCs w:val="21"/>
        </w:rPr>
      </w:pPr>
      <w:r>
        <w:rPr>
          <w:rFonts w:hint="eastAsia" w:ascii="宋体" w:hAnsi="宋体" w:cs="宋体"/>
          <w:szCs w:val="21"/>
        </w:rPr>
        <w:t>质疑答复导致成交结果改变的，采购人或者采购代理机构应当将有关情况书面报告本级财政部门。</w:t>
      </w:r>
    </w:p>
    <w:p w14:paraId="244EEF5E">
      <w:pPr>
        <w:spacing w:line="400" w:lineRule="exact"/>
        <w:ind w:firstLine="420" w:firstLineChars="200"/>
        <w:rPr>
          <w:rFonts w:hint="eastAsia" w:ascii="宋体" w:hAnsi="宋体" w:cs="宋体"/>
          <w:szCs w:val="21"/>
        </w:rPr>
      </w:pPr>
      <w:r>
        <w:rPr>
          <w:rFonts w:hint="eastAsia" w:ascii="宋体" w:hAnsi="宋体" w:cs="宋体"/>
          <w:szCs w:val="21"/>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341B102">
      <w:pPr>
        <w:spacing w:line="400" w:lineRule="exact"/>
        <w:ind w:firstLine="422" w:firstLineChars="200"/>
        <w:rPr>
          <w:rFonts w:hint="eastAsia" w:ascii="宋体" w:hAnsi="宋体" w:cs="宋体"/>
          <w:b/>
          <w:bCs/>
          <w:szCs w:val="21"/>
        </w:rPr>
      </w:pPr>
      <w:r>
        <w:rPr>
          <w:rFonts w:hint="eastAsia" w:ascii="宋体" w:hAnsi="宋体" w:cs="宋体"/>
          <w:b/>
          <w:bCs/>
          <w:szCs w:val="21"/>
        </w:rPr>
        <w:t>32.其他内容</w:t>
      </w:r>
    </w:p>
    <w:p w14:paraId="0A3054A0">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7B2B28C2">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32.2代理服务费收费计算标准：</w:t>
      </w:r>
    </w:p>
    <w:p w14:paraId="41C798DF">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根据成交金额为计费额，按下表“服务类”收费标准通过差额定率累进法计取，向成交供应商一次性收取采购代理服务费。</w:t>
      </w:r>
    </w:p>
    <w:tbl>
      <w:tblPr>
        <w:tblStyle w:val="31"/>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9"/>
        <w:gridCol w:w="1598"/>
        <w:gridCol w:w="1743"/>
        <w:gridCol w:w="1743"/>
      </w:tblGrid>
      <w:tr w14:paraId="3E4F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blCellSpacing w:w="0" w:type="dxa"/>
        </w:trPr>
        <w:tc>
          <w:tcPr>
            <w:tcW w:w="2021" w:type="pct"/>
            <w:tcBorders>
              <w:tl2br w:val="single" w:color="000000" w:sz="4" w:space="0"/>
            </w:tcBorders>
            <w:vAlign w:val="center"/>
          </w:tcPr>
          <w:p w14:paraId="21407E0D">
            <w:pPr>
              <w:spacing w:line="400" w:lineRule="exact"/>
              <w:ind w:left="210" w:leftChars="100" w:firstLine="1470" w:firstLineChars="700"/>
              <w:rPr>
                <w:rFonts w:hint="eastAsia" w:ascii="宋体" w:hAnsi="宋体" w:cs="宋体"/>
                <w:kern w:val="0"/>
                <w:szCs w:val="21"/>
              </w:rPr>
            </w:pPr>
            <w:r>
              <w:rPr>
                <w:rFonts w:hint="eastAsia" w:ascii="宋体" w:hAnsi="宋体" w:cs="宋体"/>
                <w:color w:val="000000"/>
                <w:kern w:val="0"/>
                <w:szCs w:val="21"/>
              </w:rPr>
              <w:t>费率</w:t>
            </w:r>
          </w:p>
          <w:p w14:paraId="423086CC">
            <w:pPr>
              <w:spacing w:line="400" w:lineRule="exact"/>
              <w:rPr>
                <w:rFonts w:hint="eastAsia" w:ascii="宋体" w:hAnsi="宋体" w:cs="宋体"/>
                <w:kern w:val="0"/>
                <w:szCs w:val="21"/>
              </w:rPr>
            </w:pPr>
            <w:r>
              <w:rPr>
                <w:rFonts w:hint="eastAsia" w:ascii="宋体" w:hAnsi="宋体" w:cs="宋体"/>
                <w:color w:val="000000"/>
                <w:kern w:val="0"/>
                <w:szCs w:val="21"/>
              </w:rPr>
              <w:t>中标金额</w:t>
            </w:r>
          </w:p>
        </w:tc>
        <w:tc>
          <w:tcPr>
            <w:tcW w:w="936" w:type="pct"/>
            <w:vAlign w:val="center"/>
          </w:tcPr>
          <w:p w14:paraId="5AB0244A">
            <w:pPr>
              <w:spacing w:line="400" w:lineRule="exact"/>
              <w:jc w:val="center"/>
              <w:rPr>
                <w:rFonts w:hint="eastAsia" w:ascii="宋体" w:hAnsi="宋体" w:cs="宋体"/>
                <w:kern w:val="0"/>
                <w:szCs w:val="21"/>
              </w:rPr>
            </w:pPr>
            <w:r>
              <w:rPr>
                <w:rFonts w:hint="eastAsia" w:ascii="宋体" w:hAnsi="宋体" w:cs="宋体"/>
                <w:color w:val="000000"/>
                <w:kern w:val="0"/>
                <w:szCs w:val="21"/>
              </w:rPr>
              <w:t>货物类项目</w:t>
            </w:r>
          </w:p>
        </w:tc>
        <w:tc>
          <w:tcPr>
            <w:tcW w:w="1021" w:type="pct"/>
            <w:vAlign w:val="center"/>
          </w:tcPr>
          <w:p w14:paraId="326CFF1A">
            <w:pPr>
              <w:spacing w:line="400" w:lineRule="exact"/>
              <w:jc w:val="center"/>
              <w:rPr>
                <w:rFonts w:hint="eastAsia" w:ascii="宋体" w:hAnsi="宋体" w:cs="宋体"/>
                <w:kern w:val="0"/>
                <w:szCs w:val="21"/>
              </w:rPr>
            </w:pPr>
            <w:r>
              <w:rPr>
                <w:rFonts w:hint="eastAsia" w:ascii="宋体" w:hAnsi="宋体" w:cs="宋体"/>
                <w:color w:val="000000"/>
                <w:kern w:val="0"/>
                <w:szCs w:val="21"/>
              </w:rPr>
              <w:t>服务类项目</w:t>
            </w:r>
          </w:p>
        </w:tc>
        <w:tc>
          <w:tcPr>
            <w:tcW w:w="1021" w:type="pct"/>
            <w:vAlign w:val="center"/>
          </w:tcPr>
          <w:p w14:paraId="1A836895">
            <w:pPr>
              <w:spacing w:line="400" w:lineRule="exact"/>
              <w:jc w:val="center"/>
              <w:rPr>
                <w:rFonts w:hint="eastAsia" w:ascii="宋体" w:hAnsi="宋体" w:cs="宋体"/>
                <w:kern w:val="0"/>
                <w:szCs w:val="21"/>
              </w:rPr>
            </w:pPr>
            <w:r>
              <w:rPr>
                <w:rFonts w:hint="eastAsia" w:ascii="宋体" w:hAnsi="宋体" w:cs="宋体"/>
                <w:color w:val="000000"/>
                <w:kern w:val="0"/>
                <w:szCs w:val="21"/>
              </w:rPr>
              <w:t>工程类项目</w:t>
            </w:r>
          </w:p>
        </w:tc>
      </w:tr>
      <w:tr w14:paraId="213F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171E5C02">
            <w:pPr>
              <w:spacing w:line="400" w:lineRule="exact"/>
              <w:jc w:val="center"/>
              <w:rPr>
                <w:rFonts w:hint="eastAsia" w:ascii="宋体" w:hAnsi="宋体" w:cs="宋体"/>
                <w:kern w:val="0"/>
                <w:szCs w:val="21"/>
              </w:rPr>
            </w:pPr>
            <w:r>
              <w:rPr>
                <w:rFonts w:hint="eastAsia" w:ascii="宋体" w:hAnsi="宋体" w:cs="宋体"/>
                <w:color w:val="000000"/>
                <w:kern w:val="0"/>
                <w:szCs w:val="21"/>
              </w:rPr>
              <w:t>100万元以下</w:t>
            </w:r>
          </w:p>
        </w:tc>
        <w:tc>
          <w:tcPr>
            <w:tcW w:w="936" w:type="pct"/>
            <w:vAlign w:val="center"/>
          </w:tcPr>
          <w:p w14:paraId="02BC8010">
            <w:pPr>
              <w:spacing w:line="400" w:lineRule="exact"/>
              <w:jc w:val="center"/>
              <w:rPr>
                <w:rFonts w:hint="eastAsia" w:ascii="宋体" w:hAnsi="宋体" w:cs="宋体"/>
                <w:kern w:val="0"/>
                <w:szCs w:val="21"/>
              </w:rPr>
            </w:pPr>
            <w:r>
              <w:rPr>
                <w:rFonts w:hint="eastAsia" w:ascii="宋体" w:hAnsi="宋体" w:cs="宋体"/>
                <w:color w:val="000000"/>
                <w:kern w:val="0"/>
                <w:szCs w:val="21"/>
              </w:rPr>
              <w:t>1.5%</w:t>
            </w:r>
          </w:p>
        </w:tc>
        <w:tc>
          <w:tcPr>
            <w:tcW w:w="1021" w:type="pct"/>
            <w:vAlign w:val="center"/>
          </w:tcPr>
          <w:p w14:paraId="1489964B">
            <w:pPr>
              <w:spacing w:line="400" w:lineRule="exact"/>
              <w:jc w:val="center"/>
              <w:rPr>
                <w:rFonts w:hint="eastAsia" w:ascii="宋体" w:hAnsi="宋体" w:cs="宋体"/>
                <w:kern w:val="0"/>
                <w:szCs w:val="21"/>
              </w:rPr>
            </w:pPr>
            <w:r>
              <w:rPr>
                <w:rFonts w:hint="eastAsia" w:ascii="宋体" w:hAnsi="宋体" w:cs="宋体"/>
                <w:color w:val="000000"/>
                <w:kern w:val="0"/>
                <w:szCs w:val="21"/>
              </w:rPr>
              <w:t>1.5%</w:t>
            </w:r>
          </w:p>
        </w:tc>
        <w:tc>
          <w:tcPr>
            <w:tcW w:w="1021" w:type="pct"/>
            <w:vAlign w:val="center"/>
          </w:tcPr>
          <w:p w14:paraId="7D5782BA">
            <w:pPr>
              <w:spacing w:line="400" w:lineRule="exact"/>
              <w:jc w:val="center"/>
              <w:rPr>
                <w:rFonts w:hint="eastAsia" w:ascii="宋体" w:hAnsi="宋体" w:cs="宋体"/>
                <w:kern w:val="0"/>
                <w:szCs w:val="21"/>
              </w:rPr>
            </w:pPr>
            <w:r>
              <w:rPr>
                <w:rFonts w:hint="eastAsia" w:ascii="宋体" w:hAnsi="宋体" w:cs="宋体"/>
                <w:color w:val="000000"/>
                <w:kern w:val="0"/>
                <w:szCs w:val="21"/>
              </w:rPr>
              <w:t>1.0%</w:t>
            </w:r>
          </w:p>
        </w:tc>
      </w:tr>
      <w:tr w14:paraId="16B6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0C22FA3C">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100～500万元</w:t>
            </w:r>
          </w:p>
        </w:tc>
        <w:tc>
          <w:tcPr>
            <w:tcW w:w="936" w:type="pct"/>
            <w:vAlign w:val="center"/>
          </w:tcPr>
          <w:p w14:paraId="34E68FC9">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1.1%</w:t>
            </w:r>
          </w:p>
        </w:tc>
        <w:tc>
          <w:tcPr>
            <w:tcW w:w="1021" w:type="pct"/>
            <w:vAlign w:val="center"/>
          </w:tcPr>
          <w:p w14:paraId="0C26F082">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0.8%</w:t>
            </w:r>
          </w:p>
        </w:tc>
        <w:tc>
          <w:tcPr>
            <w:tcW w:w="1021" w:type="pct"/>
            <w:vAlign w:val="center"/>
          </w:tcPr>
          <w:p w14:paraId="4CE56093">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0.7%</w:t>
            </w:r>
          </w:p>
        </w:tc>
      </w:tr>
      <w:tr w14:paraId="21FC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7E032377">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500～1000万元</w:t>
            </w:r>
          </w:p>
        </w:tc>
        <w:tc>
          <w:tcPr>
            <w:tcW w:w="936" w:type="pct"/>
            <w:vAlign w:val="center"/>
          </w:tcPr>
          <w:p w14:paraId="59748A2F">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0.8%</w:t>
            </w:r>
          </w:p>
        </w:tc>
        <w:tc>
          <w:tcPr>
            <w:tcW w:w="1021" w:type="pct"/>
            <w:vAlign w:val="center"/>
          </w:tcPr>
          <w:p w14:paraId="66E613F3">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0.45%</w:t>
            </w:r>
          </w:p>
        </w:tc>
        <w:tc>
          <w:tcPr>
            <w:tcW w:w="1021" w:type="pct"/>
            <w:vAlign w:val="center"/>
          </w:tcPr>
          <w:p w14:paraId="23983A2E">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0.55%</w:t>
            </w:r>
          </w:p>
        </w:tc>
      </w:tr>
      <w:tr w14:paraId="28E1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76CEB173">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1000～5000万元</w:t>
            </w:r>
          </w:p>
        </w:tc>
        <w:tc>
          <w:tcPr>
            <w:tcW w:w="936" w:type="pct"/>
            <w:vAlign w:val="center"/>
          </w:tcPr>
          <w:p w14:paraId="727A7BF0">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0.5%</w:t>
            </w:r>
          </w:p>
        </w:tc>
        <w:tc>
          <w:tcPr>
            <w:tcW w:w="1021" w:type="pct"/>
            <w:vAlign w:val="center"/>
          </w:tcPr>
          <w:p w14:paraId="5FF1AD6E">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0.25%</w:t>
            </w:r>
          </w:p>
        </w:tc>
        <w:tc>
          <w:tcPr>
            <w:tcW w:w="1021" w:type="pct"/>
            <w:vAlign w:val="center"/>
          </w:tcPr>
          <w:p w14:paraId="55974FEB">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0.35%</w:t>
            </w:r>
          </w:p>
        </w:tc>
      </w:tr>
      <w:tr w14:paraId="6881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789B7880">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5000万元～1亿元</w:t>
            </w:r>
          </w:p>
        </w:tc>
        <w:tc>
          <w:tcPr>
            <w:tcW w:w="936" w:type="pct"/>
            <w:vAlign w:val="center"/>
          </w:tcPr>
          <w:p w14:paraId="7F6AC739">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0.25%</w:t>
            </w:r>
          </w:p>
        </w:tc>
        <w:tc>
          <w:tcPr>
            <w:tcW w:w="1021" w:type="pct"/>
            <w:vAlign w:val="center"/>
          </w:tcPr>
          <w:p w14:paraId="3E69D84F">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0.1%</w:t>
            </w:r>
          </w:p>
        </w:tc>
        <w:tc>
          <w:tcPr>
            <w:tcW w:w="1021" w:type="pct"/>
            <w:vAlign w:val="center"/>
          </w:tcPr>
          <w:p w14:paraId="7D9C1940">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0.2%</w:t>
            </w:r>
          </w:p>
        </w:tc>
      </w:tr>
      <w:tr w14:paraId="516D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5037E1AE">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1～5亿元</w:t>
            </w:r>
          </w:p>
        </w:tc>
        <w:tc>
          <w:tcPr>
            <w:tcW w:w="936" w:type="pct"/>
            <w:vAlign w:val="center"/>
          </w:tcPr>
          <w:p w14:paraId="0AD9ACAD">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0.05%</w:t>
            </w:r>
          </w:p>
        </w:tc>
        <w:tc>
          <w:tcPr>
            <w:tcW w:w="1021" w:type="pct"/>
            <w:vAlign w:val="center"/>
          </w:tcPr>
          <w:p w14:paraId="5BC221DE">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0.05%</w:t>
            </w:r>
          </w:p>
        </w:tc>
        <w:tc>
          <w:tcPr>
            <w:tcW w:w="1021" w:type="pct"/>
            <w:vAlign w:val="center"/>
          </w:tcPr>
          <w:p w14:paraId="419A2441">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0.05%</w:t>
            </w:r>
          </w:p>
        </w:tc>
      </w:tr>
      <w:tr w14:paraId="5CE8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7790D039">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5～10亿元</w:t>
            </w:r>
          </w:p>
        </w:tc>
        <w:tc>
          <w:tcPr>
            <w:tcW w:w="936" w:type="pct"/>
            <w:vAlign w:val="center"/>
          </w:tcPr>
          <w:p w14:paraId="099114C5">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0.035%</w:t>
            </w:r>
          </w:p>
        </w:tc>
        <w:tc>
          <w:tcPr>
            <w:tcW w:w="1021" w:type="pct"/>
            <w:vAlign w:val="center"/>
          </w:tcPr>
          <w:p w14:paraId="1DD67900">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0.035%</w:t>
            </w:r>
          </w:p>
        </w:tc>
        <w:tc>
          <w:tcPr>
            <w:tcW w:w="1021" w:type="pct"/>
            <w:vAlign w:val="center"/>
          </w:tcPr>
          <w:p w14:paraId="47ECA7A7">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0.035%</w:t>
            </w:r>
          </w:p>
        </w:tc>
      </w:tr>
      <w:tr w14:paraId="7050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5F0659DD">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10～50亿元</w:t>
            </w:r>
          </w:p>
        </w:tc>
        <w:tc>
          <w:tcPr>
            <w:tcW w:w="936" w:type="pct"/>
            <w:vAlign w:val="center"/>
          </w:tcPr>
          <w:p w14:paraId="11B263C1">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0.008%</w:t>
            </w:r>
          </w:p>
        </w:tc>
        <w:tc>
          <w:tcPr>
            <w:tcW w:w="1021" w:type="pct"/>
            <w:vAlign w:val="center"/>
          </w:tcPr>
          <w:p w14:paraId="03A9AF3F">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0.008%</w:t>
            </w:r>
          </w:p>
        </w:tc>
        <w:tc>
          <w:tcPr>
            <w:tcW w:w="1021" w:type="pct"/>
            <w:vAlign w:val="center"/>
          </w:tcPr>
          <w:p w14:paraId="1FB4A5FB">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0.008%</w:t>
            </w:r>
          </w:p>
        </w:tc>
      </w:tr>
      <w:tr w14:paraId="714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55AB3742">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50～100亿元</w:t>
            </w:r>
          </w:p>
        </w:tc>
        <w:tc>
          <w:tcPr>
            <w:tcW w:w="936" w:type="pct"/>
            <w:vAlign w:val="center"/>
          </w:tcPr>
          <w:p w14:paraId="2473C974">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0.006%</w:t>
            </w:r>
          </w:p>
        </w:tc>
        <w:tc>
          <w:tcPr>
            <w:tcW w:w="1021" w:type="pct"/>
            <w:vAlign w:val="center"/>
          </w:tcPr>
          <w:p w14:paraId="09041EE4">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0.006%</w:t>
            </w:r>
          </w:p>
        </w:tc>
        <w:tc>
          <w:tcPr>
            <w:tcW w:w="1021" w:type="pct"/>
            <w:vAlign w:val="center"/>
          </w:tcPr>
          <w:p w14:paraId="7E21C9B2">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0.006%</w:t>
            </w:r>
          </w:p>
        </w:tc>
      </w:tr>
      <w:tr w14:paraId="3F88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4C450C65">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100亿以上</w:t>
            </w:r>
          </w:p>
        </w:tc>
        <w:tc>
          <w:tcPr>
            <w:tcW w:w="936" w:type="pct"/>
            <w:vAlign w:val="center"/>
          </w:tcPr>
          <w:p w14:paraId="0FF94F8B">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0.004%</w:t>
            </w:r>
          </w:p>
        </w:tc>
        <w:tc>
          <w:tcPr>
            <w:tcW w:w="1021" w:type="pct"/>
            <w:vAlign w:val="center"/>
          </w:tcPr>
          <w:p w14:paraId="6A6D3A98">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0.004%</w:t>
            </w:r>
          </w:p>
        </w:tc>
        <w:tc>
          <w:tcPr>
            <w:tcW w:w="1021" w:type="pct"/>
            <w:vAlign w:val="center"/>
          </w:tcPr>
          <w:p w14:paraId="7B6DD4C6">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0.004%</w:t>
            </w:r>
          </w:p>
        </w:tc>
      </w:tr>
    </w:tbl>
    <w:p w14:paraId="771F5972">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注：采购代理服务费收费按差额定率累进法计算。</w:t>
      </w:r>
    </w:p>
    <w:p w14:paraId="08B76E24">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例如：某服务采购代理业务成交金额为150万元，计算采购代理收费额如下：</w:t>
      </w:r>
    </w:p>
    <w:p w14:paraId="00091B25">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100 万元 ×l.5 ％＝ 1.5 万元</w:t>
      </w:r>
    </w:p>
    <w:p w14:paraId="78631987">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 150 － 100 ）万元 ×0.8％＝ 0.4万元</w:t>
      </w:r>
    </w:p>
    <w:p w14:paraId="0CD74E01">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合计收费＝ 1.5 ＋ 0.4＝ 1.9 万元</w:t>
      </w:r>
    </w:p>
    <w:p w14:paraId="3AD82427">
      <w:pPr>
        <w:spacing w:line="400" w:lineRule="exact"/>
        <w:ind w:firstLine="422" w:firstLineChars="200"/>
        <w:rPr>
          <w:rFonts w:hint="eastAsia" w:ascii="宋体" w:hAnsi="宋体" w:cs="宋体"/>
          <w:b/>
          <w:bCs/>
          <w:szCs w:val="21"/>
        </w:rPr>
      </w:pPr>
      <w:r>
        <w:rPr>
          <w:rFonts w:hint="eastAsia" w:ascii="宋体" w:hAnsi="宋体" w:cs="宋体"/>
          <w:b/>
          <w:bCs/>
          <w:szCs w:val="21"/>
        </w:rPr>
        <w:t>33.需要补充的其他内容</w:t>
      </w:r>
    </w:p>
    <w:p w14:paraId="10EFB0F5">
      <w:pPr>
        <w:spacing w:line="400" w:lineRule="exact"/>
        <w:ind w:firstLine="420" w:firstLineChars="200"/>
        <w:rPr>
          <w:rFonts w:hint="eastAsia" w:ascii="宋体" w:hAnsi="宋体" w:cs="宋体"/>
          <w:szCs w:val="21"/>
        </w:rPr>
      </w:pPr>
      <w:r>
        <w:rPr>
          <w:rFonts w:hint="eastAsia" w:ascii="宋体" w:hAnsi="宋体" w:cs="宋体"/>
          <w:szCs w:val="21"/>
        </w:rPr>
        <w:t>33.1本磋商文件解释规则详见“供应商须知前附表”。</w:t>
      </w:r>
    </w:p>
    <w:p w14:paraId="566450BD">
      <w:pPr>
        <w:spacing w:line="400" w:lineRule="exact"/>
        <w:ind w:firstLine="420" w:firstLineChars="200"/>
        <w:rPr>
          <w:rFonts w:hint="eastAsia" w:ascii="宋体" w:hAnsi="宋体" w:cs="宋体"/>
          <w:b/>
          <w:bCs/>
          <w:szCs w:val="21"/>
        </w:rPr>
      </w:pPr>
      <w:r>
        <w:rPr>
          <w:rFonts w:hint="eastAsia" w:ascii="宋体" w:hAnsi="宋体" w:cs="宋体"/>
          <w:szCs w:val="21"/>
        </w:rPr>
        <w:t>33.2 其他事项详见“供应商须知前附表”。</w:t>
      </w:r>
      <w:r>
        <w:rPr>
          <w:rFonts w:hint="eastAsia" w:ascii="宋体" w:hAnsi="宋体" w:cs="宋体"/>
          <w:b/>
          <w:bCs/>
          <w:szCs w:val="21"/>
        </w:rPr>
        <w:t xml:space="preserve"> </w:t>
      </w:r>
    </w:p>
    <w:p w14:paraId="617A432B">
      <w:pPr>
        <w:rPr>
          <w:rFonts w:hint="eastAsia" w:ascii="宋体" w:hAnsi="宋体" w:cs="宋体"/>
          <w:b/>
          <w:bCs/>
          <w:szCs w:val="21"/>
        </w:rPr>
      </w:pPr>
      <w:r>
        <w:rPr>
          <w:rFonts w:hint="eastAsia" w:ascii="宋体" w:hAnsi="宋体" w:cs="宋体"/>
          <w:b/>
          <w:bCs/>
          <w:szCs w:val="21"/>
        </w:rPr>
        <w:br w:type="page"/>
      </w:r>
    </w:p>
    <w:p w14:paraId="2A6FA0AA">
      <w:pPr>
        <w:pStyle w:val="16"/>
        <w:snapToGrid w:val="0"/>
        <w:spacing w:before="120" w:after="120" w:line="400" w:lineRule="exact"/>
        <w:ind w:firstLine="420" w:firstLineChars="200"/>
        <w:rPr>
          <w:rFonts w:hint="eastAsia" w:hAnsi="宋体" w:cs="宋体"/>
          <w:sz w:val="21"/>
        </w:rPr>
      </w:pPr>
      <w:r>
        <w:rPr>
          <w:rFonts w:hint="eastAsia" w:hAnsi="宋体" w:cs="宋体"/>
          <w:sz w:val="21"/>
        </w:rPr>
        <w:t>附件1：</w:t>
      </w:r>
    </w:p>
    <w:p w14:paraId="17735DA5">
      <w:pPr>
        <w:shd w:val="clear" w:color="auto" w:fill="FFFFFF"/>
        <w:spacing w:after="312" w:afterLines="100" w:line="400" w:lineRule="exact"/>
        <w:jc w:val="center"/>
        <w:rPr>
          <w:rFonts w:hint="eastAsia" w:ascii="宋体" w:hAnsi="宋体" w:cs="宋体"/>
          <w:kern w:val="0"/>
          <w:szCs w:val="21"/>
        </w:rPr>
      </w:pPr>
      <w:r>
        <w:rPr>
          <w:rFonts w:hint="eastAsia" w:ascii="宋体" w:hAnsi="宋体" w:cs="宋体"/>
          <w:kern w:val="0"/>
          <w:szCs w:val="21"/>
        </w:rPr>
        <w:t>广西壮族自治区政府采购项目合同验收书（格式）</w:t>
      </w:r>
    </w:p>
    <w:p w14:paraId="3FDC4C26">
      <w:pPr>
        <w:shd w:val="clear" w:color="auto" w:fill="FFFFFF"/>
        <w:snapToGrid w:val="0"/>
        <w:spacing w:line="400" w:lineRule="exact"/>
        <w:ind w:firstLine="480"/>
        <w:jc w:val="left"/>
        <w:rPr>
          <w:rFonts w:hint="eastAsia"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政府采购项目中标（或者成交）投标人（</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31"/>
        <w:tblW w:w="4999" w:type="pct"/>
        <w:jc w:val="center"/>
        <w:tblLayout w:type="autofit"/>
        <w:tblCellMar>
          <w:top w:w="0" w:type="dxa"/>
          <w:left w:w="0" w:type="dxa"/>
          <w:bottom w:w="0" w:type="dxa"/>
          <w:right w:w="0" w:type="dxa"/>
        </w:tblCellMar>
      </w:tblPr>
      <w:tblGrid>
        <w:gridCol w:w="1179"/>
        <w:gridCol w:w="1707"/>
        <w:gridCol w:w="705"/>
        <w:gridCol w:w="93"/>
        <w:gridCol w:w="1777"/>
        <w:gridCol w:w="155"/>
        <w:gridCol w:w="611"/>
        <w:gridCol w:w="2091"/>
      </w:tblGrid>
      <w:tr w14:paraId="3AA1BE7E">
        <w:tblPrEx>
          <w:tblCellMar>
            <w:top w:w="0" w:type="dxa"/>
            <w:left w:w="0" w:type="dxa"/>
            <w:bottom w:w="0" w:type="dxa"/>
            <w:right w:w="0" w:type="dxa"/>
          </w:tblCellMar>
        </w:tblPrEx>
        <w:trPr>
          <w:trHeight w:val="497" w:hRule="atLeast"/>
          <w:jc w:val="center"/>
        </w:trPr>
        <w:tc>
          <w:tcPr>
            <w:tcW w:w="1735" w:type="pct"/>
            <w:gridSpan w:val="2"/>
            <w:tcBorders>
              <w:top w:val="single" w:color="auto" w:sz="8" w:space="0"/>
              <w:left w:val="single" w:color="auto" w:sz="8" w:space="0"/>
              <w:bottom w:val="single" w:color="auto" w:sz="8" w:space="0"/>
              <w:right w:val="single" w:color="auto" w:sz="8" w:space="0"/>
            </w:tcBorders>
            <w:vAlign w:val="center"/>
          </w:tcPr>
          <w:p w14:paraId="0162130B">
            <w:pPr>
              <w:snapToGrid w:val="0"/>
              <w:spacing w:before="100" w:beforeAutospacing="1" w:after="100" w:afterAutospacing="1" w:line="320" w:lineRule="atLeast"/>
              <w:ind w:firstLine="5"/>
              <w:jc w:val="center"/>
              <w:rPr>
                <w:rFonts w:hint="eastAsia" w:ascii="宋体" w:hAnsi="宋体" w:cs="宋体"/>
                <w:kern w:val="0"/>
                <w:szCs w:val="21"/>
              </w:rPr>
            </w:pPr>
            <w:r>
              <w:rPr>
                <w:rFonts w:hint="eastAsia" w:ascii="宋体" w:hAnsi="宋体" w:cs="宋体"/>
                <w:kern w:val="0"/>
                <w:szCs w:val="21"/>
              </w:rPr>
              <w:t>验收方式：</w:t>
            </w:r>
          </w:p>
        </w:tc>
        <w:tc>
          <w:tcPr>
            <w:tcW w:w="3264" w:type="pct"/>
            <w:gridSpan w:val="6"/>
            <w:tcBorders>
              <w:top w:val="single" w:color="auto" w:sz="8" w:space="0"/>
              <w:left w:val="nil"/>
              <w:bottom w:val="single" w:color="auto" w:sz="8" w:space="0"/>
              <w:right w:val="single" w:color="auto" w:sz="8" w:space="0"/>
            </w:tcBorders>
            <w:vAlign w:val="center"/>
          </w:tcPr>
          <w:p w14:paraId="2A813A2E">
            <w:pPr>
              <w:snapToGrid w:val="0"/>
              <w:spacing w:before="100" w:beforeAutospacing="1" w:after="100" w:afterAutospacing="1" w:line="320" w:lineRule="atLeast"/>
              <w:ind w:firstLine="480"/>
              <w:jc w:val="center"/>
              <w:rPr>
                <w:rFonts w:hint="eastAsia" w:ascii="宋体" w:hAnsi="宋体" w:cs="宋体"/>
                <w:kern w:val="0"/>
                <w:szCs w:val="21"/>
              </w:rPr>
            </w:pPr>
            <w:r>
              <w:rPr>
                <w:rFonts w:hint="eastAsia" w:ascii="宋体" w:hAnsi="宋体" w:cs="宋体"/>
                <w:kern w:val="0"/>
                <w:szCs w:val="21"/>
              </w:rPr>
              <w:t>□自行验收 □委托验收</w:t>
            </w:r>
          </w:p>
        </w:tc>
      </w:tr>
      <w:tr w14:paraId="22725A5C">
        <w:tblPrEx>
          <w:tblCellMar>
            <w:top w:w="0" w:type="dxa"/>
            <w:left w:w="0" w:type="dxa"/>
            <w:bottom w:w="0" w:type="dxa"/>
            <w:right w:w="0" w:type="dxa"/>
          </w:tblCellMar>
        </w:tblPrEx>
        <w:trPr>
          <w:trHeight w:val="622" w:hRule="atLeast"/>
          <w:jc w:val="center"/>
        </w:trPr>
        <w:tc>
          <w:tcPr>
            <w:tcW w:w="709" w:type="pct"/>
            <w:tcBorders>
              <w:top w:val="nil"/>
              <w:left w:val="single" w:color="auto" w:sz="8" w:space="0"/>
              <w:bottom w:val="single" w:color="auto" w:sz="8" w:space="0"/>
              <w:right w:val="single" w:color="auto" w:sz="8" w:space="0"/>
            </w:tcBorders>
            <w:vAlign w:val="center"/>
          </w:tcPr>
          <w:p w14:paraId="6A15CD90">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序号</w:t>
            </w:r>
          </w:p>
        </w:tc>
        <w:tc>
          <w:tcPr>
            <w:tcW w:w="1025" w:type="pct"/>
            <w:tcBorders>
              <w:top w:val="nil"/>
              <w:left w:val="nil"/>
              <w:bottom w:val="single" w:color="auto" w:sz="8" w:space="0"/>
              <w:right w:val="single" w:color="auto" w:sz="8" w:space="0"/>
            </w:tcBorders>
            <w:vAlign w:val="center"/>
          </w:tcPr>
          <w:p w14:paraId="617BF11E">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名 称</w:t>
            </w:r>
          </w:p>
        </w:tc>
        <w:tc>
          <w:tcPr>
            <w:tcW w:w="1548" w:type="pct"/>
            <w:gridSpan w:val="3"/>
            <w:tcBorders>
              <w:top w:val="nil"/>
              <w:left w:val="nil"/>
              <w:bottom w:val="single" w:color="auto" w:sz="8" w:space="0"/>
              <w:right w:val="single" w:color="auto" w:sz="8" w:space="0"/>
            </w:tcBorders>
            <w:vAlign w:val="center"/>
          </w:tcPr>
          <w:p w14:paraId="6ADDE3A3">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货物型号规格、标准及配置等（或者服务内容、标准）</w:t>
            </w:r>
          </w:p>
        </w:tc>
        <w:tc>
          <w:tcPr>
            <w:tcW w:w="460" w:type="pct"/>
            <w:gridSpan w:val="2"/>
            <w:tcBorders>
              <w:top w:val="nil"/>
              <w:left w:val="nil"/>
              <w:bottom w:val="single" w:color="auto" w:sz="8" w:space="0"/>
              <w:right w:val="single" w:color="auto" w:sz="8" w:space="0"/>
            </w:tcBorders>
            <w:vAlign w:val="center"/>
          </w:tcPr>
          <w:p w14:paraId="5D72D8F4">
            <w:pPr>
              <w:snapToGrid w:val="0"/>
              <w:spacing w:before="100" w:beforeAutospacing="1" w:after="100" w:afterAutospacing="1" w:line="320" w:lineRule="atLeast"/>
              <w:jc w:val="center"/>
              <w:rPr>
                <w:rFonts w:hint="eastAsia" w:ascii="宋体" w:hAnsi="宋体" w:cs="宋体"/>
                <w:kern w:val="0"/>
                <w:szCs w:val="21"/>
              </w:rPr>
            </w:pPr>
            <w:r>
              <w:rPr>
                <w:rFonts w:hint="eastAsia" w:ascii="宋体" w:hAnsi="宋体" w:cs="宋体"/>
                <w:kern w:val="0"/>
                <w:szCs w:val="21"/>
              </w:rPr>
              <w:t>数量</w:t>
            </w:r>
          </w:p>
        </w:tc>
        <w:tc>
          <w:tcPr>
            <w:tcW w:w="1256" w:type="pct"/>
            <w:tcBorders>
              <w:top w:val="nil"/>
              <w:left w:val="nil"/>
              <w:bottom w:val="single" w:color="auto" w:sz="8" w:space="0"/>
              <w:right w:val="single" w:color="auto" w:sz="8" w:space="0"/>
            </w:tcBorders>
            <w:vAlign w:val="center"/>
          </w:tcPr>
          <w:p w14:paraId="19F9E27B">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金 额</w:t>
            </w:r>
          </w:p>
        </w:tc>
      </w:tr>
      <w:tr w14:paraId="0AFB9DAB">
        <w:tblPrEx>
          <w:tblCellMar>
            <w:top w:w="0" w:type="dxa"/>
            <w:left w:w="0" w:type="dxa"/>
            <w:bottom w:w="0" w:type="dxa"/>
            <w:right w:w="0" w:type="dxa"/>
          </w:tblCellMar>
        </w:tblPrEx>
        <w:trPr>
          <w:trHeight w:val="487" w:hRule="atLeast"/>
          <w:jc w:val="center"/>
        </w:trPr>
        <w:tc>
          <w:tcPr>
            <w:tcW w:w="709" w:type="pct"/>
            <w:tcBorders>
              <w:top w:val="nil"/>
              <w:left w:val="single" w:color="auto" w:sz="8" w:space="0"/>
              <w:bottom w:val="single" w:color="auto" w:sz="8" w:space="0"/>
              <w:right w:val="single" w:color="auto" w:sz="8" w:space="0"/>
            </w:tcBorders>
            <w:vAlign w:val="center"/>
          </w:tcPr>
          <w:p w14:paraId="18012E73">
            <w:pPr>
              <w:spacing w:before="100" w:beforeAutospacing="1" w:after="100" w:afterAutospacing="1" w:line="240" w:lineRule="atLeast"/>
              <w:jc w:val="center"/>
              <w:rPr>
                <w:rFonts w:hint="eastAsia" w:ascii="宋体" w:hAnsi="宋体" w:cs="宋体"/>
                <w:kern w:val="0"/>
                <w:szCs w:val="21"/>
              </w:rPr>
            </w:pPr>
          </w:p>
        </w:tc>
        <w:tc>
          <w:tcPr>
            <w:tcW w:w="1025" w:type="pct"/>
            <w:tcBorders>
              <w:top w:val="nil"/>
              <w:left w:val="nil"/>
              <w:bottom w:val="single" w:color="auto" w:sz="8" w:space="0"/>
              <w:right w:val="single" w:color="auto" w:sz="8" w:space="0"/>
            </w:tcBorders>
            <w:vAlign w:val="center"/>
          </w:tcPr>
          <w:p w14:paraId="005FC002">
            <w:pPr>
              <w:spacing w:before="100" w:beforeAutospacing="1" w:after="100" w:afterAutospacing="1" w:line="240" w:lineRule="atLeast"/>
              <w:jc w:val="center"/>
              <w:rPr>
                <w:rFonts w:hint="eastAsia" w:ascii="宋体" w:hAnsi="宋体" w:cs="宋体"/>
                <w:kern w:val="0"/>
                <w:szCs w:val="21"/>
              </w:rPr>
            </w:pPr>
          </w:p>
        </w:tc>
        <w:tc>
          <w:tcPr>
            <w:tcW w:w="1548" w:type="pct"/>
            <w:gridSpan w:val="3"/>
            <w:tcBorders>
              <w:top w:val="nil"/>
              <w:left w:val="nil"/>
              <w:bottom w:val="single" w:color="auto" w:sz="8" w:space="0"/>
              <w:right w:val="single" w:color="auto" w:sz="8" w:space="0"/>
            </w:tcBorders>
            <w:vAlign w:val="center"/>
          </w:tcPr>
          <w:p w14:paraId="7455B21D">
            <w:pPr>
              <w:spacing w:before="100" w:beforeAutospacing="1" w:after="100" w:afterAutospacing="1" w:line="240" w:lineRule="atLeast"/>
              <w:jc w:val="center"/>
              <w:rPr>
                <w:rFonts w:hint="eastAsia" w:ascii="宋体" w:hAnsi="宋体" w:cs="宋体"/>
                <w:kern w:val="0"/>
                <w:szCs w:val="21"/>
              </w:rPr>
            </w:pPr>
          </w:p>
        </w:tc>
        <w:tc>
          <w:tcPr>
            <w:tcW w:w="460" w:type="pct"/>
            <w:gridSpan w:val="2"/>
            <w:tcBorders>
              <w:top w:val="nil"/>
              <w:left w:val="nil"/>
              <w:bottom w:val="single" w:color="auto" w:sz="8" w:space="0"/>
              <w:right w:val="single" w:color="auto" w:sz="8" w:space="0"/>
            </w:tcBorders>
            <w:vAlign w:val="center"/>
          </w:tcPr>
          <w:p w14:paraId="169EF4E1">
            <w:pPr>
              <w:spacing w:before="100" w:beforeAutospacing="1" w:after="100" w:afterAutospacing="1" w:line="240" w:lineRule="atLeast"/>
              <w:jc w:val="center"/>
              <w:rPr>
                <w:rFonts w:hint="eastAsia" w:ascii="宋体" w:hAnsi="宋体" w:cs="宋体"/>
                <w:kern w:val="0"/>
                <w:szCs w:val="21"/>
              </w:rPr>
            </w:pPr>
          </w:p>
        </w:tc>
        <w:tc>
          <w:tcPr>
            <w:tcW w:w="1256" w:type="pct"/>
            <w:tcBorders>
              <w:top w:val="nil"/>
              <w:left w:val="nil"/>
              <w:bottom w:val="single" w:color="auto" w:sz="8" w:space="0"/>
              <w:right w:val="single" w:color="auto" w:sz="8" w:space="0"/>
            </w:tcBorders>
            <w:vAlign w:val="center"/>
          </w:tcPr>
          <w:p w14:paraId="6B2524A4">
            <w:pPr>
              <w:spacing w:before="100" w:beforeAutospacing="1" w:after="100" w:afterAutospacing="1" w:line="240" w:lineRule="atLeast"/>
              <w:jc w:val="center"/>
              <w:rPr>
                <w:rFonts w:hint="eastAsia" w:ascii="宋体" w:hAnsi="宋体" w:cs="宋体"/>
                <w:kern w:val="0"/>
                <w:szCs w:val="21"/>
              </w:rPr>
            </w:pPr>
          </w:p>
        </w:tc>
      </w:tr>
      <w:tr w14:paraId="60483667">
        <w:tblPrEx>
          <w:tblCellMar>
            <w:top w:w="0" w:type="dxa"/>
            <w:left w:w="0" w:type="dxa"/>
            <w:bottom w:w="0" w:type="dxa"/>
            <w:right w:w="0" w:type="dxa"/>
          </w:tblCellMar>
        </w:tblPrEx>
        <w:trPr>
          <w:trHeight w:val="487" w:hRule="atLeast"/>
          <w:jc w:val="center"/>
        </w:trPr>
        <w:tc>
          <w:tcPr>
            <w:tcW w:w="709" w:type="pct"/>
            <w:tcBorders>
              <w:top w:val="nil"/>
              <w:left w:val="single" w:color="auto" w:sz="8" w:space="0"/>
              <w:bottom w:val="single" w:color="auto" w:sz="8" w:space="0"/>
              <w:right w:val="single" w:color="auto" w:sz="8" w:space="0"/>
            </w:tcBorders>
            <w:vAlign w:val="center"/>
          </w:tcPr>
          <w:p w14:paraId="71DC66C9">
            <w:pPr>
              <w:spacing w:before="100" w:beforeAutospacing="1" w:after="100" w:afterAutospacing="1" w:line="240" w:lineRule="atLeast"/>
              <w:jc w:val="center"/>
              <w:rPr>
                <w:rFonts w:hint="eastAsia" w:ascii="宋体" w:hAnsi="宋体" w:cs="宋体"/>
                <w:kern w:val="0"/>
                <w:szCs w:val="21"/>
              </w:rPr>
            </w:pPr>
          </w:p>
        </w:tc>
        <w:tc>
          <w:tcPr>
            <w:tcW w:w="1025" w:type="pct"/>
            <w:tcBorders>
              <w:top w:val="nil"/>
              <w:left w:val="nil"/>
              <w:bottom w:val="single" w:color="auto" w:sz="8" w:space="0"/>
              <w:right w:val="single" w:color="auto" w:sz="8" w:space="0"/>
            </w:tcBorders>
            <w:vAlign w:val="center"/>
          </w:tcPr>
          <w:p w14:paraId="2F6019AB">
            <w:pPr>
              <w:spacing w:before="100" w:beforeAutospacing="1" w:after="100" w:afterAutospacing="1" w:line="240" w:lineRule="atLeast"/>
              <w:jc w:val="center"/>
              <w:rPr>
                <w:rFonts w:hint="eastAsia" w:ascii="宋体" w:hAnsi="宋体" w:cs="宋体"/>
                <w:kern w:val="0"/>
                <w:szCs w:val="21"/>
              </w:rPr>
            </w:pPr>
          </w:p>
        </w:tc>
        <w:tc>
          <w:tcPr>
            <w:tcW w:w="1548" w:type="pct"/>
            <w:gridSpan w:val="3"/>
            <w:tcBorders>
              <w:top w:val="nil"/>
              <w:left w:val="nil"/>
              <w:bottom w:val="single" w:color="auto" w:sz="8" w:space="0"/>
              <w:right w:val="single" w:color="auto" w:sz="8" w:space="0"/>
            </w:tcBorders>
            <w:vAlign w:val="center"/>
          </w:tcPr>
          <w:p w14:paraId="14C57749">
            <w:pPr>
              <w:spacing w:before="100" w:beforeAutospacing="1" w:after="100" w:afterAutospacing="1" w:line="240" w:lineRule="atLeast"/>
              <w:jc w:val="center"/>
              <w:rPr>
                <w:rFonts w:hint="eastAsia" w:ascii="宋体" w:hAnsi="宋体" w:cs="宋体"/>
                <w:kern w:val="0"/>
                <w:szCs w:val="21"/>
              </w:rPr>
            </w:pPr>
          </w:p>
        </w:tc>
        <w:tc>
          <w:tcPr>
            <w:tcW w:w="460" w:type="pct"/>
            <w:gridSpan w:val="2"/>
            <w:tcBorders>
              <w:top w:val="nil"/>
              <w:left w:val="nil"/>
              <w:bottom w:val="single" w:color="auto" w:sz="8" w:space="0"/>
              <w:right w:val="single" w:color="auto" w:sz="8" w:space="0"/>
            </w:tcBorders>
            <w:vAlign w:val="center"/>
          </w:tcPr>
          <w:p w14:paraId="767DEDE7">
            <w:pPr>
              <w:spacing w:before="100" w:beforeAutospacing="1" w:after="100" w:afterAutospacing="1" w:line="240" w:lineRule="atLeast"/>
              <w:jc w:val="center"/>
              <w:rPr>
                <w:rFonts w:hint="eastAsia" w:ascii="宋体" w:hAnsi="宋体" w:cs="宋体"/>
                <w:kern w:val="0"/>
                <w:szCs w:val="21"/>
              </w:rPr>
            </w:pPr>
          </w:p>
        </w:tc>
        <w:tc>
          <w:tcPr>
            <w:tcW w:w="1256" w:type="pct"/>
            <w:tcBorders>
              <w:top w:val="nil"/>
              <w:left w:val="nil"/>
              <w:bottom w:val="single" w:color="auto" w:sz="8" w:space="0"/>
              <w:right w:val="single" w:color="auto" w:sz="8" w:space="0"/>
            </w:tcBorders>
            <w:vAlign w:val="center"/>
          </w:tcPr>
          <w:p w14:paraId="581CB492">
            <w:pPr>
              <w:spacing w:before="100" w:beforeAutospacing="1" w:after="100" w:afterAutospacing="1" w:line="240" w:lineRule="atLeast"/>
              <w:jc w:val="center"/>
              <w:rPr>
                <w:rFonts w:hint="eastAsia" w:ascii="宋体" w:hAnsi="宋体" w:cs="宋体"/>
                <w:kern w:val="0"/>
                <w:szCs w:val="21"/>
              </w:rPr>
            </w:pPr>
          </w:p>
        </w:tc>
      </w:tr>
      <w:tr w14:paraId="7A4D8CB7">
        <w:tblPrEx>
          <w:tblCellMar>
            <w:top w:w="0" w:type="dxa"/>
            <w:left w:w="0" w:type="dxa"/>
            <w:bottom w:w="0" w:type="dxa"/>
            <w:right w:w="0" w:type="dxa"/>
          </w:tblCellMar>
        </w:tblPrEx>
        <w:trPr>
          <w:trHeight w:val="487" w:hRule="atLeast"/>
          <w:jc w:val="center"/>
        </w:trPr>
        <w:tc>
          <w:tcPr>
            <w:tcW w:w="709" w:type="pct"/>
            <w:tcBorders>
              <w:top w:val="nil"/>
              <w:left w:val="single" w:color="auto" w:sz="8" w:space="0"/>
              <w:bottom w:val="single" w:color="auto" w:sz="8" w:space="0"/>
              <w:right w:val="single" w:color="auto" w:sz="8" w:space="0"/>
            </w:tcBorders>
            <w:vAlign w:val="center"/>
          </w:tcPr>
          <w:p w14:paraId="4D5C06CD">
            <w:pPr>
              <w:spacing w:before="100" w:beforeAutospacing="1" w:after="100" w:afterAutospacing="1" w:line="240" w:lineRule="atLeast"/>
              <w:jc w:val="center"/>
              <w:rPr>
                <w:rFonts w:hint="eastAsia" w:ascii="宋体" w:hAnsi="宋体" w:cs="宋体"/>
                <w:kern w:val="0"/>
                <w:szCs w:val="21"/>
              </w:rPr>
            </w:pPr>
          </w:p>
        </w:tc>
        <w:tc>
          <w:tcPr>
            <w:tcW w:w="1025" w:type="pct"/>
            <w:tcBorders>
              <w:top w:val="nil"/>
              <w:left w:val="nil"/>
              <w:bottom w:val="single" w:color="auto" w:sz="8" w:space="0"/>
              <w:right w:val="single" w:color="auto" w:sz="8" w:space="0"/>
            </w:tcBorders>
            <w:vAlign w:val="center"/>
          </w:tcPr>
          <w:p w14:paraId="5E7DCA33">
            <w:pPr>
              <w:spacing w:before="100" w:beforeAutospacing="1" w:after="100" w:afterAutospacing="1" w:line="240" w:lineRule="atLeast"/>
              <w:jc w:val="center"/>
              <w:rPr>
                <w:rFonts w:hint="eastAsia" w:ascii="宋体" w:hAnsi="宋体" w:cs="宋体"/>
                <w:kern w:val="0"/>
                <w:szCs w:val="21"/>
              </w:rPr>
            </w:pPr>
          </w:p>
        </w:tc>
        <w:tc>
          <w:tcPr>
            <w:tcW w:w="1548" w:type="pct"/>
            <w:gridSpan w:val="3"/>
            <w:tcBorders>
              <w:top w:val="nil"/>
              <w:left w:val="nil"/>
              <w:bottom w:val="single" w:color="auto" w:sz="8" w:space="0"/>
              <w:right w:val="single" w:color="auto" w:sz="8" w:space="0"/>
            </w:tcBorders>
            <w:vAlign w:val="center"/>
          </w:tcPr>
          <w:p w14:paraId="1AC2FDAA">
            <w:pPr>
              <w:spacing w:before="100" w:beforeAutospacing="1" w:after="100" w:afterAutospacing="1" w:line="240" w:lineRule="atLeast"/>
              <w:jc w:val="center"/>
              <w:rPr>
                <w:rFonts w:hint="eastAsia" w:ascii="宋体" w:hAnsi="宋体" w:cs="宋体"/>
                <w:kern w:val="0"/>
                <w:szCs w:val="21"/>
              </w:rPr>
            </w:pPr>
          </w:p>
        </w:tc>
        <w:tc>
          <w:tcPr>
            <w:tcW w:w="460" w:type="pct"/>
            <w:gridSpan w:val="2"/>
            <w:tcBorders>
              <w:top w:val="nil"/>
              <w:left w:val="nil"/>
              <w:bottom w:val="single" w:color="auto" w:sz="8" w:space="0"/>
              <w:right w:val="single" w:color="auto" w:sz="8" w:space="0"/>
            </w:tcBorders>
            <w:vAlign w:val="center"/>
          </w:tcPr>
          <w:p w14:paraId="458A3541">
            <w:pPr>
              <w:spacing w:before="100" w:beforeAutospacing="1" w:after="100" w:afterAutospacing="1" w:line="240" w:lineRule="atLeast"/>
              <w:jc w:val="center"/>
              <w:rPr>
                <w:rFonts w:hint="eastAsia" w:ascii="宋体" w:hAnsi="宋体" w:cs="宋体"/>
                <w:kern w:val="0"/>
                <w:szCs w:val="21"/>
              </w:rPr>
            </w:pPr>
          </w:p>
        </w:tc>
        <w:tc>
          <w:tcPr>
            <w:tcW w:w="1256" w:type="pct"/>
            <w:tcBorders>
              <w:top w:val="nil"/>
              <w:left w:val="nil"/>
              <w:bottom w:val="single" w:color="auto" w:sz="8" w:space="0"/>
              <w:right w:val="single" w:color="auto" w:sz="8" w:space="0"/>
            </w:tcBorders>
            <w:vAlign w:val="center"/>
          </w:tcPr>
          <w:p w14:paraId="6229D7ED">
            <w:pPr>
              <w:spacing w:before="100" w:beforeAutospacing="1" w:after="100" w:afterAutospacing="1" w:line="240" w:lineRule="atLeast"/>
              <w:jc w:val="center"/>
              <w:rPr>
                <w:rFonts w:hint="eastAsia" w:ascii="宋体" w:hAnsi="宋体" w:cs="宋体"/>
                <w:kern w:val="0"/>
                <w:szCs w:val="21"/>
              </w:rPr>
            </w:pPr>
          </w:p>
        </w:tc>
      </w:tr>
      <w:tr w14:paraId="6DA787D4">
        <w:tblPrEx>
          <w:tblCellMar>
            <w:top w:w="0" w:type="dxa"/>
            <w:left w:w="0" w:type="dxa"/>
            <w:bottom w:w="0" w:type="dxa"/>
            <w:right w:w="0" w:type="dxa"/>
          </w:tblCellMar>
        </w:tblPrEx>
        <w:trPr>
          <w:trHeight w:val="487" w:hRule="atLeast"/>
          <w:jc w:val="center"/>
        </w:trPr>
        <w:tc>
          <w:tcPr>
            <w:tcW w:w="3283" w:type="pct"/>
            <w:gridSpan w:val="5"/>
            <w:tcBorders>
              <w:top w:val="nil"/>
              <w:left w:val="single" w:color="auto" w:sz="8" w:space="0"/>
              <w:bottom w:val="single" w:color="auto" w:sz="8" w:space="0"/>
              <w:right w:val="single" w:color="auto" w:sz="8" w:space="0"/>
            </w:tcBorders>
            <w:vAlign w:val="center"/>
          </w:tcPr>
          <w:p w14:paraId="0C1C3EB9">
            <w:pPr>
              <w:snapToGrid w:val="0"/>
              <w:spacing w:before="100" w:beforeAutospacing="1" w:after="100" w:afterAutospacing="1" w:line="320" w:lineRule="atLeast"/>
              <w:ind w:firstLine="5"/>
              <w:jc w:val="center"/>
              <w:rPr>
                <w:rFonts w:hint="eastAsia" w:ascii="宋体" w:hAnsi="宋体" w:cs="宋体"/>
                <w:kern w:val="0"/>
                <w:szCs w:val="21"/>
              </w:rPr>
            </w:pPr>
            <w:r>
              <w:rPr>
                <w:rFonts w:hint="eastAsia" w:ascii="宋体" w:hAnsi="宋体" w:cs="宋体"/>
                <w:kern w:val="0"/>
                <w:szCs w:val="21"/>
              </w:rPr>
              <w:t>合 计</w:t>
            </w:r>
          </w:p>
        </w:tc>
        <w:tc>
          <w:tcPr>
            <w:tcW w:w="460" w:type="pct"/>
            <w:gridSpan w:val="2"/>
            <w:tcBorders>
              <w:top w:val="nil"/>
              <w:left w:val="nil"/>
              <w:bottom w:val="single" w:color="auto" w:sz="8" w:space="0"/>
              <w:right w:val="single" w:color="auto" w:sz="8" w:space="0"/>
            </w:tcBorders>
            <w:vAlign w:val="center"/>
          </w:tcPr>
          <w:p w14:paraId="329EE499">
            <w:pPr>
              <w:spacing w:before="100" w:beforeAutospacing="1" w:after="100" w:afterAutospacing="1" w:line="240" w:lineRule="atLeast"/>
              <w:jc w:val="center"/>
              <w:rPr>
                <w:rFonts w:hint="eastAsia" w:ascii="宋体" w:hAnsi="宋体" w:cs="宋体"/>
                <w:kern w:val="0"/>
                <w:szCs w:val="21"/>
              </w:rPr>
            </w:pPr>
          </w:p>
        </w:tc>
        <w:tc>
          <w:tcPr>
            <w:tcW w:w="1256" w:type="pct"/>
            <w:tcBorders>
              <w:top w:val="nil"/>
              <w:left w:val="nil"/>
              <w:bottom w:val="single" w:color="auto" w:sz="8" w:space="0"/>
              <w:right w:val="single" w:color="auto" w:sz="8" w:space="0"/>
            </w:tcBorders>
            <w:vAlign w:val="center"/>
          </w:tcPr>
          <w:p w14:paraId="14B48D90">
            <w:pPr>
              <w:spacing w:before="100" w:beforeAutospacing="1" w:after="100" w:afterAutospacing="1" w:line="240" w:lineRule="atLeast"/>
              <w:jc w:val="center"/>
              <w:rPr>
                <w:rFonts w:hint="eastAsia" w:ascii="宋体" w:hAnsi="宋体" w:cs="宋体"/>
                <w:kern w:val="0"/>
                <w:szCs w:val="21"/>
              </w:rPr>
            </w:pPr>
          </w:p>
        </w:tc>
      </w:tr>
      <w:tr w14:paraId="1EFEAF33">
        <w:tblPrEx>
          <w:tblCellMar>
            <w:top w:w="0" w:type="dxa"/>
            <w:left w:w="0" w:type="dxa"/>
            <w:bottom w:w="0" w:type="dxa"/>
            <w:right w:w="0" w:type="dxa"/>
          </w:tblCellMar>
        </w:tblPrEx>
        <w:trPr>
          <w:trHeight w:val="641" w:hRule="atLeast"/>
          <w:jc w:val="center"/>
        </w:trPr>
        <w:tc>
          <w:tcPr>
            <w:tcW w:w="5000" w:type="pct"/>
            <w:gridSpan w:val="8"/>
            <w:tcBorders>
              <w:top w:val="nil"/>
              <w:left w:val="single" w:color="auto" w:sz="8" w:space="0"/>
              <w:bottom w:val="single" w:color="auto" w:sz="8" w:space="0"/>
              <w:right w:val="single" w:color="auto" w:sz="8" w:space="0"/>
            </w:tcBorders>
            <w:vAlign w:val="center"/>
          </w:tcPr>
          <w:p w14:paraId="4F12CAE6">
            <w:pPr>
              <w:snapToGrid w:val="0"/>
              <w:spacing w:before="100" w:beforeAutospacing="1" w:after="100" w:afterAutospacing="1" w:line="320" w:lineRule="atLeast"/>
              <w:ind w:firstLine="2"/>
              <w:jc w:val="left"/>
              <w:rPr>
                <w:rFonts w:hint="eastAsia" w:ascii="宋体" w:hAnsi="宋体" w:cs="宋体"/>
                <w:kern w:val="0"/>
                <w:szCs w:val="21"/>
              </w:rPr>
            </w:pPr>
            <w:r>
              <w:rPr>
                <w:rFonts w:hint="eastAsia" w:ascii="宋体" w:hAnsi="宋体" w:cs="宋体"/>
                <w:kern w:val="0"/>
                <w:szCs w:val="21"/>
              </w:rPr>
              <w:t>合计大写金额： 亿 仟 佰 拾 万 仟 佰 拾 元</w:t>
            </w:r>
          </w:p>
        </w:tc>
      </w:tr>
      <w:tr w14:paraId="582D92BF">
        <w:tblPrEx>
          <w:tblCellMar>
            <w:top w:w="0" w:type="dxa"/>
            <w:left w:w="0" w:type="dxa"/>
            <w:bottom w:w="0" w:type="dxa"/>
            <w:right w:w="0" w:type="dxa"/>
          </w:tblCellMar>
        </w:tblPrEx>
        <w:trPr>
          <w:trHeight w:val="641" w:hRule="atLeast"/>
          <w:jc w:val="center"/>
        </w:trPr>
        <w:tc>
          <w:tcPr>
            <w:tcW w:w="709" w:type="pct"/>
            <w:tcBorders>
              <w:top w:val="nil"/>
              <w:left w:val="single" w:color="auto" w:sz="8" w:space="0"/>
              <w:bottom w:val="single" w:color="auto" w:sz="8" w:space="0"/>
              <w:right w:val="single" w:color="auto" w:sz="8" w:space="0"/>
            </w:tcBorders>
            <w:vAlign w:val="center"/>
          </w:tcPr>
          <w:p w14:paraId="2B94029B">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实际供货日期</w:t>
            </w:r>
          </w:p>
        </w:tc>
        <w:tc>
          <w:tcPr>
            <w:tcW w:w="1450" w:type="pct"/>
            <w:gridSpan w:val="2"/>
            <w:tcBorders>
              <w:top w:val="nil"/>
              <w:left w:val="nil"/>
              <w:bottom w:val="single" w:color="auto" w:sz="8" w:space="0"/>
              <w:right w:val="single" w:color="auto" w:sz="8" w:space="0"/>
            </w:tcBorders>
            <w:vAlign w:val="center"/>
          </w:tcPr>
          <w:p w14:paraId="6834CE4C">
            <w:pPr>
              <w:spacing w:before="100" w:beforeAutospacing="1" w:after="100" w:afterAutospacing="1" w:line="240" w:lineRule="atLeast"/>
              <w:jc w:val="center"/>
              <w:rPr>
                <w:rFonts w:hint="eastAsia" w:ascii="宋体" w:hAnsi="宋体" w:cs="宋体"/>
                <w:kern w:val="0"/>
                <w:szCs w:val="21"/>
              </w:rPr>
            </w:pPr>
          </w:p>
        </w:tc>
        <w:tc>
          <w:tcPr>
            <w:tcW w:w="1217" w:type="pct"/>
            <w:gridSpan w:val="3"/>
            <w:tcBorders>
              <w:top w:val="nil"/>
              <w:left w:val="nil"/>
              <w:bottom w:val="single" w:color="auto" w:sz="8" w:space="0"/>
              <w:right w:val="single" w:color="auto" w:sz="8" w:space="0"/>
            </w:tcBorders>
            <w:vAlign w:val="center"/>
          </w:tcPr>
          <w:p w14:paraId="4CDB1938">
            <w:pPr>
              <w:snapToGrid w:val="0"/>
              <w:spacing w:before="100" w:beforeAutospacing="1" w:after="100" w:afterAutospacing="1" w:line="320" w:lineRule="atLeast"/>
              <w:ind w:firstLine="46"/>
              <w:jc w:val="center"/>
              <w:rPr>
                <w:rFonts w:hint="eastAsia" w:ascii="宋体" w:hAnsi="宋体" w:cs="宋体"/>
                <w:kern w:val="0"/>
                <w:szCs w:val="21"/>
              </w:rPr>
            </w:pPr>
            <w:r>
              <w:rPr>
                <w:rFonts w:hint="eastAsia" w:ascii="宋体" w:hAnsi="宋体" w:cs="宋体"/>
                <w:kern w:val="0"/>
                <w:szCs w:val="21"/>
              </w:rPr>
              <w:t>合同交货验收日期</w:t>
            </w:r>
          </w:p>
        </w:tc>
        <w:tc>
          <w:tcPr>
            <w:tcW w:w="1621" w:type="pct"/>
            <w:gridSpan w:val="2"/>
            <w:tcBorders>
              <w:top w:val="nil"/>
              <w:left w:val="nil"/>
              <w:bottom w:val="single" w:color="auto" w:sz="8" w:space="0"/>
              <w:right w:val="single" w:color="auto" w:sz="8" w:space="0"/>
            </w:tcBorders>
            <w:vAlign w:val="center"/>
          </w:tcPr>
          <w:p w14:paraId="0C634A7F">
            <w:pPr>
              <w:spacing w:before="100" w:beforeAutospacing="1" w:after="100" w:afterAutospacing="1" w:line="240" w:lineRule="atLeast"/>
              <w:jc w:val="center"/>
              <w:rPr>
                <w:rFonts w:hint="eastAsia" w:ascii="宋体" w:hAnsi="宋体" w:cs="宋体"/>
                <w:kern w:val="0"/>
                <w:szCs w:val="21"/>
              </w:rPr>
            </w:pPr>
          </w:p>
        </w:tc>
      </w:tr>
      <w:tr w14:paraId="7B2325C9">
        <w:tblPrEx>
          <w:tblCellMar>
            <w:top w:w="0" w:type="dxa"/>
            <w:left w:w="0" w:type="dxa"/>
            <w:bottom w:w="0" w:type="dxa"/>
            <w:right w:w="0" w:type="dxa"/>
          </w:tblCellMar>
        </w:tblPrEx>
        <w:trPr>
          <w:trHeight w:val="394" w:hRule="atLeast"/>
          <w:jc w:val="center"/>
        </w:trPr>
        <w:tc>
          <w:tcPr>
            <w:tcW w:w="709" w:type="pct"/>
            <w:tcBorders>
              <w:top w:val="nil"/>
              <w:left w:val="single" w:color="auto" w:sz="8" w:space="0"/>
              <w:bottom w:val="single" w:color="auto" w:sz="8" w:space="0"/>
              <w:right w:val="single" w:color="auto" w:sz="8" w:space="0"/>
            </w:tcBorders>
            <w:vAlign w:val="center"/>
          </w:tcPr>
          <w:p w14:paraId="67639475">
            <w:pPr>
              <w:spacing w:before="100" w:beforeAutospacing="1" w:after="100" w:afterAutospacing="1" w:line="240" w:lineRule="atLeast"/>
              <w:jc w:val="center"/>
              <w:rPr>
                <w:rFonts w:hint="eastAsia" w:ascii="宋体" w:hAnsi="宋体" w:cs="宋体"/>
                <w:kern w:val="0"/>
                <w:szCs w:val="21"/>
              </w:rPr>
            </w:pPr>
          </w:p>
        </w:tc>
        <w:tc>
          <w:tcPr>
            <w:tcW w:w="1450" w:type="pct"/>
            <w:gridSpan w:val="2"/>
            <w:tcBorders>
              <w:top w:val="nil"/>
              <w:left w:val="nil"/>
              <w:bottom w:val="single" w:color="auto" w:sz="8" w:space="0"/>
              <w:right w:val="single" w:color="auto" w:sz="8" w:space="0"/>
            </w:tcBorders>
            <w:vAlign w:val="center"/>
          </w:tcPr>
          <w:p w14:paraId="72433BFF">
            <w:pPr>
              <w:spacing w:before="100" w:beforeAutospacing="1" w:after="100" w:afterAutospacing="1" w:line="240" w:lineRule="atLeast"/>
              <w:jc w:val="center"/>
              <w:rPr>
                <w:rFonts w:hint="eastAsia" w:ascii="宋体" w:hAnsi="宋体" w:cs="宋体"/>
                <w:kern w:val="0"/>
                <w:szCs w:val="21"/>
              </w:rPr>
            </w:pPr>
          </w:p>
        </w:tc>
        <w:tc>
          <w:tcPr>
            <w:tcW w:w="1217" w:type="pct"/>
            <w:gridSpan w:val="3"/>
            <w:tcBorders>
              <w:top w:val="nil"/>
              <w:left w:val="nil"/>
              <w:bottom w:val="single" w:color="auto" w:sz="8" w:space="0"/>
              <w:right w:val="single" w:color="auto" w:sz="8" w:space="0"/>
            </w:tcBorders>
            <w:vAlign w:val="center"/>
          </w:tcPr>
          <w:p w14:paraId="18618A45">
            <w:pPr>
              <w:spacing w:before="100" w:beforeAutospacing="1" w:after="100" w:afterAutospacing="1" w:line="240" w:lineRule="atLeast"/>
              <w:jc w:val="center"/>
              <w:rPr>
                <w:rFonts w:hint="eastAsia" w:ascii="宋体" w:hAnsi="宋体" w:cs="宋体"/>
                <w:kern w:val="0"/>
                <w:szCs w:val="21"/>
              </w:rPr>
            </w:pPr>
          </w:p>
        </w:tc>
        <w:tc>
          <w:tcPr>
            <w:tcW w:w="1621" w:type="pct"/>
            <w:gridSpan w:val="2"/>
            <w:tcBorders>
              <w:top w:val="nil"/>
              <w:left w:val="nil"/>
              <w:bottom w:val="single" w:color="auto" w:sz="8" w:space="0"/>
              <w:right w:val="single" w:color="auto" w:sz="8" w:space="0"/>
            </w:tcBorders>
            <w:vAlign w:val="center"/>
          </w:tcPr>
          <w:p w14:paraId="71022A71">
            <w:pPr>
              <w:spacing w:before="100" w:beforeAutospacing="1" w:after="100" w:afterAutospacing="1" w:line="240" w:lineRule="atLeast"/>
              <w:jc w:val="center"/>
              <w:rPr>
                <w:rFonts w:hint="eastAsia" w:ascii="宋体" w:hAnsi="宋体" w:cs="宋体"/>
                <w:kern w:val="0"/>
                <w:szCs w:val="21"/>
              </w:rPr>
            </w:pPr>
          </w:p>
        </w:tc>
      </w:tr>
      <w:tr w14:paraId="44DEBE80">
        <w:tblPrEx>
          <w:tblCellMar>
            <w:top w:w="0" w:type="dxa"/>
            <w:left w:w="0" w:type="dxa"/>
            <w:bottom w:w="0" w:type="dxa"/>
            <w:right w:w="0" w:type="dxa"/>
          </w:tblCellMar>
        </w:tblPrEx>
        <w:trPr>
          <w:trHeight w:val="693" w:hRule="atLeast"/>
          <w:jc w:val="center"/>
        </w:trPr>
        <w:tc>
          <w:tcPr>
            <w:tcW w:w="70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6D903A">
            <w:pPr>
              <w:snapToGrid w:val="0"/>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验收具体内容</w:t>
            </w:r>
          </w:p>
        </w:tc>
        <w:tc>
          <w:tcPr>
            <w:tcW w:w="4290" w:type="pct"/>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C42AC75">
            <w:pPr>
              <w:snapToGrid w:val="0"/>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35132D25">
        <w:tblPrEx>
          <w:tblCellMar>
            <w:top w:w="0" w:type="dxa"/>
            <w:left w:w="0" w:type="dxa"/>
            <w:bottom w:w="0" w:type="dxa"/>
            <w:right w:w="0" w:type="dxa"/>
          </w:tblCellMar>
        </w:tblPrEx>
        <w:trPr>
          <w:trHeight w:val="1281" w:hRule="atLeast"/>
          <w:jc w:val="center"/>
        </w:trPr>
        <w:tc>
          <w:tcPr>
            <w:tcW w:w="709"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3EFE9B">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验收小组意见</w:t>
            </w:r>
          </w:p>
        </w:tc>
        <w:tc>
          <w:tcPr>
            <w:tcW w:w="4290" w:type="pct"/>
            <w:gridSpan w:val="7"/>
            <w:tcBorders>
              <w:top w:val="nil"/>
              <w:left w:val="nil"/>
              <w:bottom w:val="single" w:color="auto" w:sz="8" w:space="0"/>
              <w:right w:val="single" w:color="auto" w:sz="8" w:space="0"/>
            </w:tcBorders>
            <w:vAlign w:val="center"/>
          </w:tcPr>
          <w:p w14:paraId="7BBA4C6F">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验收结论性意见：</w:t>
            </w:r>
          </w:p>
        </w:tc>
      </w:tr>
      <w:tr w14:paraId="711BCE81">
        <w:tblPrEx>
          <w:tblCellMar>
            <w:top w:w="0" w:type="dxa"/>
            <w:left w:w="0" w:type="dxa"/>
            <w:bottom w:w="0" w:type="dxa"/>
            <w:right w:w="0" w:type="dxa"/>
          </w:tblCellMar>
        </w:tblPrEx>
        <w:trPr>
          <w:trHeight w:val="607" w:hRule="atLeast"/>
          <w:jc w:val="center"/>
        </w:trPr>
        <w:tc>
          <w:tcPr>
            <w:tcW w:w="709" w:type="pct"/>
            <w:vMerge w:val="continue"/>
            <w:tcBorders>
              <w:top w:val="nil"/>
              <w:left w:val="single" w:color="auto" w:sz="8" w:space="0"/>
              <w:bottom w:val="single" w:color="auto" w:sz="8" w:space="0"/>
              <w:right w:val="single" w:color="auto" w:sz="8" w:space="0"/>
            </w:tcBorders>
            <w:vAlign w:val="center"/>
          </w:tcPr>
          <w:p w14:paraId="3BB7B0CB">
            <w:pPr>
              <w:jc w:val="left"/>
              <w:rPr>
                <w:rFonts w:hint="eastAsia" w:ascii="宋体" w:hAnsi="宋体" w:cs="宋体"/>
                <w:kern w:val="0"/>
                <w:szCs w:val="21"/>
              </w:rPr>
            </w:pPr>
          </w:p>
        </w:tc>
        <w:tc>
          <w:tcPr>
            <w:tcW w:w="4290" w:type="pct"/>
            <w:gridSpan w:val="7"/>
            <w:tcBorders>
              <w:top w:val="nil"/>
              <w:left w:val="nil"/>
              <w:bottom w:val="single" w:color="auto" w:sz="8" w:space="0"/>
              <w:right w:val="single" w:color="auto" w:sz="8" w:space="0"/>
            </w:tcBorders>
            <w:vAlign w:val="center"/>
          </w:tcPr>
          <w:p w14:paraId="1106391C">
            <w:pPr>
              <w:spacing w:before="100" w:beforeAutospacing="1" w:after="100" w:afterAutospacing="1" w:line="320" w:lineRule="atLeast"/>
              <w:ind w:firstLine="96"/>
              <w:jc w:val="left"/>
              <w:rPr>
                <w:rFonts w:hint="eastAsia" w:ascii="宋体" w:hAnsi="宋体" w:cs="宋体"/>
                <w:kern w:val="0"/>
                <w:szCs w:val="21"/>
              </w:rPr>
            </w:pPr>
            <w:r>
              <w:rPr>
                <w:rFonts w:hint="eastAsia" w:ascii="宋体" w:hAnsi="宋体" w:cs="宋体"/>
                <w:kern w:val="0"/>
                <w:szCs w:val="21"/>
              </w:rPr>
              <w:t>有异议的意见和说明理由：</w:t>
            </w:r>
          </w:p>
          <w:p w14:paraId="36C9A716">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签字：</w:t>
            </w:r>
          </w:p>
        </w:tc>
      </w:tr>
      <w:tr w14:paraId="4B3CF293">
        <w:tblPrEx>
          <w:tblCellMar>
            <w:top w:w="0" w:type="dxa"/>
            <w:left w:w="0" w:type="dxa"/>
            <w:bottom w:w="0" w:type="dxa"/>
            <w:right w:w="0" w:type="dxa"/>
          </w:tblCellMar>
        </w:tblPrEx>
        <w:trPr>
          <w:trHeight w:val="507" w:hRule="atLeast"/>
          <w:jc w:val="center"/>
        </w:trPr>
        <w:tc>
          <w:tcPr>
            <w:tcW w:w="5000" w:type="pct"/>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CE310F">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验收小组成员签字：</w:t>
            </w:r>
          </w:p>
        </w:tc>
      </w:tr>
      <w:tr w14:paraId="4628EC60">
        <w:tblPrEx>
          <w:tblCellMar>
            <w:top w:w="0" w:type="dxa"/>
            <w:left w:w="0" w:type="dxa"/>
            <w:bottom w:w="0" w:type="dxa"/>
            <w:right w:w="0" w:type="dxa"/>
          </w:tblCellMar>
        </w:tblPrEx>
        <w:trPr>
          <w:trHeight w:val="736" w:hRule="atLeast"/>
          <w:jc w:val="center"/>
        </w:trPr>
        <w:tc>
          <w:tcPr>
            <w:tcW w:w="5000" w:type="pct"/>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32E158">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监督人员或者其他相关人员签字：</w:t>
            </w:r>
          </w:p>
          <w:p w14:paraId="46FBD50B">
            <w:pPr>
              <w:spacing w:before="100" w:beforeAutospacing="1" w:after="100" w:afterAutospacing="1" w:line="320" w:lineRule="atLeast"/>
              <w:ind w:firstLine="74"/>
              <w:jc w:val="left"/>
              <w:rPr>
                <w:rFonts w:hint="eastAsia" w:ascii="宋体" w:hAnsi="宋体" w:cs="宋体"/>
                <w:kern w:val="0"/>
                <w:szCs w:val="21"/>
              </w:rPr>
            </w:pPr>
            <w:r>
              <w:rPr>
                <w:rFonts w:hint="eastAsia" w:ascii="宋体" w:hAnsi="宋体" w:cs="宋体"/>
                <w:kern w:val="0"/>
                <w:szCs w:val="21"/>
              </w:rPr>
              <w:t>或者受邀机构的意见（盖章）：</w:t>
            </w:r>
          </w:p>
        </w:tc>
      </w:tr>
      <w:tr w14:paraId="0B4982CB">
        <w:tblPrEx>
          <w:tblCellMar>
            <w:top w:w="0" w:type="dxa"/>
            <w:left w:w="0" w:type="dxa"/>
            <w:bottom w:w="0" w:type="dxa"/>
            <w:right w:w="0" w:type="dxa"/>
          </w:tblCellMar>
        </w:tblPrEx>
        <w:trPr>
          <w:trHeight w:val="758" w:hRule="atLeast"/>
          <w:jc w:val="center"/>
        </w:trPr>
        <w:tc>
          <w:tcPr>
            <w:tcW w:w="2215" w:type="pct"/>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2B00EF80">
            <w:pPr>
              <w:spacing w:before="100" w:beforeAutospacing="1" w:after="100" w:afterAutospacing="1" w:line="320" w:lineRule="atLeast"/>
              <w:ind w:firstLine="74"/>
              <w:jc w:val="left"/>
              <w:rPr>
                <w:rFonts w:hint="eastAsia" w:ascii="宋体" w:hAnsi="宋体" w:cs="宋体"/>
                <w:kern w:val="0"/>
                <w:szCs w:val="21"/>
              </w:rPr>
            </w:pPr>
            <w:r>
              <w:rPr>
                <w:rFonts w:hint="eastAsia" w:ascii="宋体" w:hAnsi="宋体" w:cs="宋体"/>
                <w:kern w:val="0"/>
                <w:szCs w:val="21"/>
              </w:rPr>
              <w:t>中标或者成交人负责人签字或者盖章：</w:t>
            </w:r>
          </w:p>
          <w:p w14:paraId="5DF0C60F">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联系电话： 年 月 日</w:t>
            </w:r>
          </w:p>
        </w:tc>
        <w:tc>
          <w:tcPr>
            <w:tcW w:w="2784" w:type="pct"/>
            <w:gridSpan w:val="4"/>
            <w:tcBorders>
              <w:top w:val="nil"/>
              <w:left w:val="nil"/>
              <w:bottom w:val="single" w:color="auto" w:sz="8" w:space="0"/>
              <w:right w:val="single" w:color="auto" w:sz="8" w:space="0"/>
            </w:tcBorders>
            <w:vAlign w:val="center"/>
          </w:tcPr>
          <w:p w14:paraId="78EB0F01">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采购人或者受托机构的意见（盖章）：</w:t>
            </w:r>
          </w:p>
          <w:p w14:paraId="6CAB863B">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联系电话： 年 月 日</w:t>
            </w:r>
          </w:p>
        </w:tc>
      </w:tr>
    </w:tbl>
    <w:p w14:paraId="1E2B54E1">
      <w:pPr>
        <w:jc w:val="left"/>
        <w:rPr>
          <w:rFonts w:hint="eastAsia" w:ascii="宋体" w:hAnsi="宋体" w:cs="宋体"/>
          <w:szCs w:val="21"/>
        </w:rPr>
      </w:pPr>
      <w:r>
        <w:rPr>
          <w:rFonts w:hint="eastAsia" w:ascii="宋体" w:hAnsi="宋体" w:cs="宋体"/>
          <w:szCs w:val="21"/>
        </w:rPr>
        <w:br w:type="page"/>
      </w:r>
      <w:r>
        <w:rPr>
          <w:rFonts w:hint="eastAsia" w:ascii="宋体" w:hAnsi="宋体" w:cs="宋体"/>
          <w:szCs w:val="21"/>
        </w:rPr>
        <w:t>附件2：</w:t>
      </w:r>
    </w:p>
    <w:p w14:paraId="7F63F8E0">
      <w:pPr>
        <w:shd w:val="clear" w:color="auto" w:fill="FFFFFF"/>
        <w:spacing w:after="312" w:afterLines="100" w:line="480" w:lineRule="atLeast"/>
        <w:jc w:val="center"/>
        <w:rPr>
          <w:rFonts w:hint="eastAsia" w:ascii="宋体" w:hAnsi="宋体" w:cs="宋体"/>
          <w:kern w:val="0"/>
          <w:szCs w:val="21"/>
        </w:rPr>
      </w:pPr>
      <w:r>
        <w:rPr>
          <w:rFonts w:hint="eastAsia" w:ascii="宋体" w:hAnsi="宋体" w:cs="宋体"/>
          <w:kern w:val="0"/>
          <w:szCs w:val="21"/>
        </w:rPr>
        <w:t>政府采购项目履约保证金退付意见书（参考）</w:t>
      </w: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7608"/>
      </w:tblGrid>
      <w:tr w14:paraId="29C1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32" w:type="pct"/>
            <w:vMerge w:val="restart"/>
            <w:vAlign w:val="center"/>
          </w:tcPr>
          <w:p w14:paraId="394FB1F8">
            <w:pPr>
              <w:jc w:val="center"/>
              <w:rPr>
                <w:rFonts w:hint="eastAsia" w:ascii="宋体" w:hAnsi="宋体" w:cs="宋体"/>
                <w:szCs w:val="21"/>
              </w:rPr>
            </w:pPr>
            <w:r>
              <w:rPr>
                <w:rFonts w:hint="eastAsia" w:ascii="宋体" w:hAnsi="宋体" w:cs="宋体"/>
                <w:szCs w:val="21"/>
              </w:rPr>
              <w:t>供</w:t>
            </w:r>
          </w:p>
          <w:p w14:paraId="416B5607">
            <w:pPr>
              <w:jc w:val="center"/>
              <w:rPr>
                <w:rFonts w:hint="eastAsia" w:ascii="宋体" w:hAnsi="宋体" w:cs="宋体"/>
                <w:szCs w:val="21"/>
              </w:rPr>
            </w:pPr>
            <w:r>
              <w:rPr>
                <w:rFonts w:hint="eastAsia" w:ascii="宋体" w:hAnsi="宋体" w:cs="宋体"/>
                <w:szCs w:val="21"/>
              </w:rPr>
              <w:t>应</w:t>
            </w:r>
          </w:p>
          <w:p w14:paraId="4DD029B4">
            <w:pPr>
              <w:jc w:val="center"/>
              <w:rPr>
                <w:rFonts w:hint="eastAsia" w:ascii="宋体" w:hAnsi="宋体" w:cs="宋体"/>
                <w:szCs w:val="21"/>
              </w:rPr>
            </w:pPr>
            <w:r>
              <w:rPr>
                <w:rFonts w:hint="eastAsia" w:ascii="宋体" w:hAnsi="宋体" w:cs="宋体"/>
                <w:szCs w:val="21"/>
              </w:rPr>
              <w:t>商</w:t>
            </w:r>
          </w:p>
          <w:p w14:paraId="45DCAC17">
            <w:pPr>
              <w:jc w:val="center"/>
              <w:rPr>
                <w:rFonts w:hint="eastAsia" w:ascii="宋体" w:hAnsi="宋体" w:cs="宋体"/>
                <w:szCs w:val="21"/>
              </w:rPr>
            </w:pPr>
            <w:r>
              <w:rPr>
                <w:rFonts w:hint="eastAsia" w:ascii="宋体" w:hAnsi="宋体" w:cs="宋体"/>
                <w:szCs w:val="21"/>
              </w:rPr>
              <w:t>申</w:t>
            </w:r>
          </w:p>
          <w:p w14:paraId="3DC2D60F">
            <w:pPr>
              <w:jc w:val="center"/>
              <w:rPr>
                <w:rFonts w:hint="eastAsia" w:ascii="宋体" w:hAnsi="宋体" w:cs="宋体"/>
                <w:szCs w:val="21"/>
              </w:rPr>
            </w:pPr>
            <w:r>
              <w:rPr>
                <w:rFonts w:hint="eastAsia" w:ascii="宋体" w:hAnsi="宋体" w:cs="宋体"/>
                <w:szCs w:val="21"/>
              </w:rPr>
              <w:t>请</w:t>
            </w:r>
          </w:p>
        </w:tc>
        <w:tc>
          <w:tcPr>
            <w:tcW w:w="4467" w:type="pct"/>
            <w:vAlign w:val="center"/>
          </w:tcPr>
          <w:p w14:paraId="769ABFE8">
            <w:pPr>
              <w:rPr>
                <w:rFonts w:hint="eastAsia" w:ascii="宋体" w:hAnsi="宋体" w:cs="宋体"/>
                <w:szCs w:val="21"/>
              </w:rPr>
            </w:pPr>
            <w:r>
              <w:rPr>
                <w:rFonts w:hint="eastAsia" w:ascii="宋体" w:hAnsi="宋体" w:cs="宋体"/>
                <w:szCs w:val="21"/>
              </w:rPr>
              <w:t>项目编号：</w:t>
            </w:r>
          </w:p>
        </w:tc>
      </w:tr>
      <w:tr w14:paraId="0823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32" w:type="pct"/>
            <w:vMerge w:val="continue"/>
            <w:vAlign w:val="center"/>
          </w:tcPr>
          <w:p w14:paraId="72BE2A3C">
            <w:pPr>
              <w:rPr>
                <w:rFonts w:hint="eastAsia" w:ascii="宋体" w:hAnsi="宋体" w:cs="宋体"/>
                <w:szCs w:val="21"/>
              </w:rPr>
            </w:pPr>
          </w:p>
        </w:tc>
        <w:tc>
          <w:tcPr>
            <w:tcW w:w="4467" w:type="pct"/>
            <w:vAlign w:val="center"/>
          </w:tcPr>
          <w:p w14:paraId="04674087">
            <w:pPr>
              <w:rPr>
                <w:rFonts w:hint="eastAsia" w:ascii="宋体" w:hAnsi="宋体" w:cs="宋体"/>
                <w:szCs w:val="21"/>
              </w:rPr>
            </w:pPr>
            <w:r>
              <w:rPr>
                <w:rFonts w:hint="eastAsia" w:ascii="宋体" w:hAnsi="宋体" w:cs="宋体"/>
                <w:szCs w:val="21"/>
              </w:rPr>
              <w:t>项目名称：</w:t>
            </w:r>
          </w:p>
        </w:tc>
      </w:tr>
      <w:tr w14:paraId="22B7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Merge w:val="continue"/>
            <w:vAlign w:val="center"/>
          </w:tcPr>
          <w:p w14:paraId="491871D9">
            <w:pPr>
              <w:rPr>
                <w:rFonts w:hint="eastAsia" w:ascii="宋体" w:hAnsi="宋体" w:cs="宋体"/>
                <w:szCs w:val="21"/>
              </w:rPr>
            </w:pPr>
          </w:p>
        </w:tc>
        <w:tc>
          <w:tcPr>
            <w:tcW w:w="4467" w:type="pct"/>
            <w:vAlign w:val="center"/>
          </w:tcPr>
          <w:p w14:paraId="49D480CD">
            <w:pPr>
              <w:rPr>
                <w:rFonts w:hint="eastAsia" w:ascii="宋体" w:hAnsi="宋体" w:cs="宋体"/>
                <w:szCs w:val="21"/>
              </w:rPr>
            </w:pPr>
            <w:r>
              <w:rPr>
                <w:rFonts w:hint="eastAsia" w:ascii="宋体" w:hAnsi="宋体" w:cs="宋体"/>
                <w:szCs w:val="21"/>
              </w:rPr>
              <w:t xml:space="preserve">  </w:t>
            </w:r>
          </w:p>
          <w:p w14:paraId="785E12AF">
            <w:pPr>
              <w:spacing w:line="400" w:lineRule="exact"/>
              <w:ind w:firstLine="420" w:firstLineChars="200"/>
              <w:rPr>
                <w:rFonts w:hint="eastAsia" w:ascii="宋体" w:hAnsi="宋体" w:cs="宋体"/>
                <w:szCs w:val="21"/>
              </w:rPr>
            </w:pPr>
            <w:r>
              <w:rPr>
                <w:rFonts w:hint="eastAsia" w:ascii="宋体" w:hAnsi="宋体" w:cs="宋体"/>
                <w:szCs w:val="21"/>
              </w:rPr>
              <w:t>该项目已于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日验收并交付使用。根据合同规定，该项目的履约保证金期限于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日已满，请将履约保证金</w:t>
            </w:r>
          </w:p>
          <w:p w14:paraId="4BFFB816">
            <w:pPr>
              <w:spacing w:line="400" w:lineRule="exac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（小写）退付到达以下账户。</w:t>
            </w:r>
          </w:p>
          <w:p w14:paraId="2C460F37">
            <w:pPr>
              <w:spacing w:line="400" w:lineRule="exact"/>
              <w:ind w:firstLine="705"/>
              <w:rPr>
                <w:rFonts w:hint="eastAsia" w:ascii="宋体" w:hAnsi="宋体" w:cs="宋体"/>
                <w:szCs w:val="21"/>
              </w:rPr>
            </w:pPr>
            <w:r>
              <w:rPr>
                <w:rFonts w:hint="eastAsia" w:ascii="宋体" w:hAnsi="宋体" w:cs="宋体"/>
                <w:szCs w:val="21"/>
              </w:rPr>
              <w:t>单位名称：</w:t>
            </w:r>
          </w:p>
          <w:p w14:paraId="16C2880D">
            <w:pPr>
              <w:spacing w:line="400" w:lineRule="exact"/>
              <w:ind w:firstLine="705"/>
              <w:rPr>
                <w:rFonts w:hint="eastAsia" w:ascii="宋体" w:hAnsi="宋体" w:cs="宋体"/>
                <w:szCs w:val="21"/>
              </w:rPr>
            </w:pPr>
            <w:r>
              <w:rPr>
                <w:rFonts w:hint="eastAsia" w:ascii="宋体" w:hAnsi="宋体" w:cs="宋体"/>
                <w:szCs w:val="21"/>
              </w:rPr>
              <w:t>开户银行：</w:t>
            </w:r>
          </w:p>
          <w:p w14:paraId="3FEA10BF">
            <w:pPr>
              <w:spacing w:line="400" w:lineRule="exact"/>
              <w:ind w:firstLine="705"/>
              <w:rPr>
                <w:rFonts w:hint="eastAsia" w:ascii="宋体" w:hAnsi="宋体" w:cs="宋体"/>
                <w:szCs w:val="21"/>
              </w:rPr>
            </w:pPr>
            <w:r>
              <w:rPr>
                <w:rFonts w:hint="eastAsia" w:ascii="宋体" w:hAnsi="宋体" w:cs="宋体"/>
                <w:szCs w:val="21"/>
              </w:rPr>
              <w:t>账   号：</w:t>
            </w:r>
          </w:p>
          <w:p w14:paraId="119147CE">
            <w:pPr>
              <w:spacing w:line="400" w:lineRule="exact"/>
              <w:rPr>
                <w:rFonts w:hint="eastAsia" w:ascii="宋体" w:hAnsi="宋体" w:cs="宋体"/>
                <w:szCs w:val="21"/>
              </w:rPr>
            </w:pPr>
            <w:r>
              <w:rPr>
                <w:rFonts w:hint="eastAsia" w:ascii="宋体" w:hAnsi="宋体" w:cs="宋体"/>
                <w:szCs w:val="21"/>
              </w:rPr>
              <w:t>联系人及电话：</w:t>
            </w:r>
          </w:p>
          <w:p w14:paraId="0D7C6A34">
            <w:pPr>
              <w:spacing w:line="400" w:lineRule="exact"/>
              <w:rPr>
                <w:rFonts w:hint="eastAsia" w:ascii="宋体" w:hAnsi="宋体" w:cs="宋体"/>
                <w:szCs w:val="21"/>
              </w:rPr>
            </w:pPr>
          </w:p>
          <w:p w14:paraId="7903017D">
            <w:pPr>
              <w:spacing w:line="520" w:lineRule="exact"/>
              <w:jc w:val="center"/>
              <w:rPr>
                <w:rFonts w:hint="eastAsia" w:ascii="宋体" w:hAnsi="宋体" w:cs="宋体"/>
                <w:szCs w:val="21"/>
              </w:rPr>
            </w:pPr>
            <w:r>
              <w:rPr>
                <w:rFonts w:hint="eastAsia" w:ascii="宋体" w:hAnsi="宋体" w:cs="宋体"/>
                <w:szCs w:val="21"/>
              </w:rPr>
              <w:t xml:space="preserve">         投标人签章：</w:t>
            </w:r>
          </w:p>
          <w:p w14:paraId="035D05E2">
            <w:pPr>
              <w:spacing w:line="520" w:lineRule="exact"/>
              <w:jc w:val="center"/>
              <w:rPr>
                <w:rFonts w:hint="eastAsia" w:ascii="宋体" w:hAnsi="宋体" w:cs="宋体"/>
                <w:szCs w:val="21"/>
              </w:rPr>
            </w:pPr>
            <w:r>
              <w:rPr>
                <w:rFonts w:hint="eastAsia" w:ascii="宋体" w:hAnsi="宋体" w:cs="宋体"/>
                <w:szCs w:val="21"/>
              </w:rPr>
              <w:t xml:space="preserve">                           年    月     日</w:t>
            </w:r>
          </w:p>
        </w:tc>
      </w:tr>
      <w:tr w14:paraId="3629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532" w:type="pct"/>
            <w:vAlign w:val="center"/>
          </w:tcPr>
          <w:p w14:paraId="727B4058">
            <w:pPr>
              <w:jc w:val="center"/>
              <w:rPr>
                <w:rFonts w:hint="eastAsia" w:ascii="宋体" w:hAnsi="宋体" w:cs="宋体"/>
                <w:szCs w:val="21"/>
              </w:rPr>
            </w:pPr>
            <w:r>
              <w:rPr>
                <w:rFonts w:hint="eastAsia" w:ascii="宋体" w:hAnsi="宋体" w:cs="宋体"/>
                <w:szCs w:val="21"/>
              </w:rPr>
              <w:t>采</w:t>
            </w:r>
          </w:p>
          <w:p w14:paraId="7D6075DD">
            <w:pPr>
              <w:jc w:val="center"/>
              <w:rPr>
                <w:rFonts w:hint="eastAsia" w:ascii="宋体" w:hAnsi="宋体" w:cs="宋体"/>
                <w:szCs w:val="21"/>
              </w:rPr>
            </w:pPr>
            <w:r>
              <w:rPr>
                <w:rFonts w:hint="eastAsia" w:ascii="宋体" w:hAnsi="宋体" w:cs="宋体"/>
                <w:szCs w:val="21"/>
              </w:rPr>
              <w:t>购</w:t>
            </w:r>
          </w:p>
          <w:p w14:paraId="78968FE6">
            <w:pPr>
              <w:jc w:val="center"/>
              <w:rPr>
                <w:rFonts w:hint="eastAsia" w:ascii="宋体" w:hAnsi="宋体" w:cs="宋体"/>
                <w:szCs w:val="21"/>
              </w:rPr>
            </w:pPr>
            <w:r>
              <w:rPr>
                <w:rFonts w:hint="eastAsia" w:ascii="宋体" w:hAnsi="宋体" w:cs="宋体"/>
                <w:szCs w:val="21"/>
              </w:rPr>
              <w:t>人</w:t>
            </w:r>
          </w:p>
          <w:p w14:paraId="431B6B0F">
            <w:pPr>
              <w:jc w:val="center"/>
              <w:rPr>
                <w:rFonts w:hint="eastAsia" w:ascii="宋体" w:hAnsi="宋体" w:cs="宋体"/>
                <w:szCs w:val="21"/>
              </w:rPr>
            </w:pPr>
            <w:r>
              <w:rPr>
                <w:rFonts w:hint="eastAsia" w:ascii="宋体" w:hAnsi="宋体" w:cs="宋体"/>
                <w:szCs w:val="21"/>
              </w:rPr>
              <w:t>意</w:t>
            </w:r>
          </w:p>
          <w:p w14:paraId="0DE6E5B6">
            <w:pPr>
              <w:jc w:val="center"/>
              <w:rPr>
                <w:rFonts w:hint="eastAsia" w:ascii="宋体" w:hAnsi="宋体" w:cs="宋体"/>
                <w:szCs w:val="21"/>
              </w:rPr>
            </w:pPr>
            <w:r>
              <w:rPr>
                <w:rFonts w:hint="eastAsia" w:ascii="宋体" w:hAnsi="宋体" w:cs="宋体"/>
                <w:szCs w:val="21"/>
              </w:rPr>
              <w:t>见</w:t>
            </w:r>
          </w:p>
        </w:tc>
        <w:tc>
          <w:tcPr>
            <w:tcW w:w="4467" w:type="pct"/>
            <w:vAlign w:val="center"/>
          </w:tcPr>
          <w:p w14:paraId="6E0720A0">
            <w:pPr>
              <w:rPr>
                <w:rFonts w:hint="eastAsia" w:ascii="宋体" w:hAnsi="宋体" w:cs="宋体"/>
                <w:szCs w:val="21"/>
              </w:rPr>
            </w:pPr>
          </w:p>
          <w:p w14:paraId="227B8C18">
            <w:pPr>
              <w:rPr>
                <w:rFonts w:hint="eastAsia" w:ascii="宋体" w:hAnsi="宋体" w:cs="宋体"/>
                <w:szCs w:val="21"/>
              </w:rPr>
            </w:pPr>
            <w:r>
              <w:rPr>
                <w:rFonts w:hint="eastAsia" w:ascii="宋体" w:hAnsi="宋体" w:cs="宋体"/>
                <w:szCs w:val="21"/>
              </w:rPr>
              <w:t>退付意见：（是否同意退付履约保证金及退付金额）</w:t>
            </w:r>
          </w:p>
          <w:p w14:paraId="78BA32D5">
            <w:pPr>
              <w:rPr>
                <w:rFonts w:hint="eastAsia" w:ascii="宋体" w:hAnsi="宋体" w:cs="宋体"/>
                <w:szCs w:val="21"/>
              </w:rPr>
            </w:pPr>
          </w:p>
          <w:p w14:paraId="1A3D0579">
            <w:pPr>
              <w:rPr>
                <w:rFonts w:hint="eastAsia" w:ascii="宋体" w:hAnsi="宋体" w:cs="宋体"/>
                <w:szCs w:val="21"/>
              </w:rPr>
            </w:pPr>
          </w:p>
          <w:p w14:paraId="3207C29B">
            <w:pPr>
              <w:rPr>
                <w:rFonts w:hint="eastAsia" w:ascii="宋体" w:hAnsi="宋体" w:cs="宋体"/>
                <w:szCs w:val="21"/>
              </w:rPr>
            </w:pPr>
          </w:p>
          <w:p w14:paraId="6EC1915E">
            <w:pPr>
              <w:rPr>
                <w:rFonts w:hint="eastAsia" w:ascii="宋体" w:hAnsi="宋体" w:cs="宋体"/>
                <w:szCs w:val="21"/>
              </w:rPr>
            </w:pPr>
          </w:p>
          <w:p w14:paraId="12F2B3EB">
            <w:pPr>
              <w:spacing w:line="520" w:lineRule="exact"/>
              <w:rPr>
                <w:rFonts w:hint="eastAsia" w:ascii="宋体" w:hAnsi="宋体" w:cs="宋体"/>
                <w:szCs w:val="21"/>
              </w:rPr>
            </w:pPr>
            <w:r>
              <w:rPr>
                <w:rFonts w:hint="eastAsia" w:ascii="宋体" w:hAnsi="宋体" w:cs="宋体"/>
                <w:szCs w:val="21"/>
              </w:rPr>
              <w:t>联系人及电话：                         采购人签章</w:t>
            </w:r>
          </w:p>
          <w:p w14:paraId="03ED0016">
            <w:pPr>
              <w:spacing w:line="520" w:lineRule="exact"/>
              <w:jc w:val="center"/>
              <w:rPr>
                <w:rFonts w:hint="eastAsia" w:ascii="宋体" w:hAnsi="宋体" w:cs="宋体"/>
                <w:szCs w:val="21"/>
              </w:rPr>
            </w:pPr>
            <w:r>
              <w:rPr>
                <w:rFonts w:hint="eastAsia" w:ascii="宋体" w:hAnsi="宋体" w:cs="宋体"/>
                <w:szCs w:val="21"/>
              </w:rPr>
              <w:t xml:space="preserve">                                        年    月     日</w:t>
            </w:r>
          </w:p>
        </w:tc>
      </w:tr>
      <w:tr w14:paraId="1513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32" w:type="pct"/>
            <w:vAlign w:val="center"/>
          </w:tcPr>
          <w:p w14:paraId="5F953C7A">
            <w:pPr>
              <w:jc w:val="center"/>
              <w:rPr>
                <w:rFonts w:hint="eastAsia" w:ascii="宋体" w:hAnsi="宋体" w:cs="宋体"/>
                <w:szCs w:val="21"/>
              </w:rPr>
            </w:pPr>
            <w:r>
              <w:rPr>
                <w:rFonts w:hint="eastAsia" w:ascii="宋体" w:hAnsi="宋体" w:cs="宋体"/>
                <w:szCs w:val="21"/>
              </w:rPr>
              <w:t>备注</w:t>
            </w:r>
          </w:p>
        </w:tc>
        <w:tc>
          <w:tcPr>
            <w:tcW w:w="4467" w:type="pct"/>
            <w:vAlign w:val="center"/>
          </w:tcPr>
          <w:p w14:paraId="7B3E035C">
            <w:pPr>
              <w:rPr>
                <w:rFonts w:hint="eastAsia" w:ascii="宋体" w:hAnsi="宋体" w:cs="宋体"/>
                <w:szCs w:val="21"/>
              </w:rPr>
            </w:pPr>
          </w:p>
        </w:tc>
      </w:tr>
    </w:tbl>
    <w:p w14:paraId="37B6DF33">
      <w:pPr>
        <w:pStyle w:val="12"/>
        <w:ind w:left="450" w:leftChars="114" w:hanging="211" w:hangingChars="100"/>
        <w:rPr>
          <w:rFonts w:hint="eastAsia" w:ascii="仿宋" w:hAnsi="仿宋" w:eastAsia="仿宋" w:cs="仿宋"/>
          <w:b/>
          <w:bCs/>
        </w:rPr>
      </w:pPr>
      <w:r>
        <w:rPr>
          <w:rFonts w:hint="eastAsia" w:ascii="宋体" w:hAnsi="宋体" w:cs="宋体"/>
          <w:b/>
          <w:bCs/>
          <w:szCs w:val="21"/>
        </w:rPr>
        <w:t>注：供应商凭经采购人审批的退付意见书到保证金收取单位办理履约保证金退付事宜。</w:t>
      </w:r>
    </w:p>
    <w:p w14:paraId="7D9D73A7">
      <w:pPr>
        <w:spacing w:line="400" w:lineRule="exact"/>
        <w:ind w:firstLine="422" w:firstLineChars="200"/>
        <w:rPr>
          <w:rFonts w:hint="eastAsia" w:ascii="宋体" w:hAnsi="宋体" w:cs="宋体"/>
          <w:b/>
          <w:bCs/>
          <w:szCs w:val="21"/>
        </w:rPr>
      </w:pPr>
    </w:p>
    <w:p w14:paraId="1C6ABC7D">
      <w:pPr>
        <w:pStyle w:val="3"/>
        <w:spacing w:line="400" w:lineRule="exact"/>
        <w:jc w:val="center"/>
        <w:rPr>
          <w:rFonts w:hint="eastAsia" w:ascii="方正小标宋_GBK" w:hAnsi="方正小标宋_GBK" w:eastAsia="方正小标宋_GBK" w:cs="方正小标宋_GBK"/>
          <w:b w:val="0"/>
          <w:bCs w:val="0"/>
          <w:sz w:val="21"/>
          <w:szCs w:val="21"/>
        </w:rPr>
      </w:pPr>
      <w:r>
        <w:rPr>
          <w:rFonts w:hint="eastAsia" w:ascii="宋体" w:hAnsi="宋体" w:cs="宋体"/>
        </w:rPr>
        <w:br w:type="page"/>
      </w:r>
      <w:bookmarkStart w:id="112" w:name="_Toc1847"/>
      <w:r>
        <w:rPr>
          <w:rFonts w:hint="eastAsia" w:ascii="方正小标宋_GBK" w:hAnsi="方正小标宋_GBK" w:eastAsia="方正小标宋_GBK" w:cs="方正小标宋_GBK"/>
          <w:b w:val="0"/>
          <w:bCs w:val="0"/>
          <w:sz w:val="21"/>
          <w:szCs w:val="21"/>
        </w:rPr>
        <w:t>第三章 采购需求</w:t>
      </w:r>
      <w:bookmarkEnd w:id="112"/>
    </w:p>
    <w:p w14:paraId="45CDD3C3">
      <w:pPr>
        <w:spacing w:line="440" w:lineRule="exact"/>
        <w:jc w:val="center"/>
        <w:rPr>
          <w:rFonts w:hint="eastAsia" w:ascii="宋体" w:hAnsi="宋体" w:cs="宋体"/>
          <w:b/>
          <w:szCs w:val="21"/>
        </w:rPr>
      </w:pPr>
      <w:r>
        <w:rPr>
          <w:rFonts w:hint="eastAsia" w:ascii="宋体" w:hAnsi="宋体" w:cs="宋体"/>
          <w:b/>
          <w:szCs w:val="21"/>
        </w:rPr>
        <w:t>采购项目技术规格、参数及要求</w:t>
      </w:r>
    </w:p>
    <w:p w14:paraId="0441BD34">
      <w:pPr>
        <w:spacing w:line="360" w:lineRule="auto"/>
        <w:jc w:val="left"/>
        <w:rPr>
          <w:rFonts w:hint="eastAsia" w:ascii="宋体" w:hAnsi="宋体" w:cs="宋体"/>
          <w:szCs w:val="21"/>
        </w:rPr>
      </w:pPr>
      <w:r>
        <w:rPr>
          <w:rFonts w:hint="eastAsia" w:ascii="宋体" w:hAnsi="宋体" w:cs="宋体"/>
          <w:szCs w:val="21"/>
        </w:rPr>
        <w:t>说明：</w:t>
      </w:r>
    </w:p>
    <w:p w14:paraId="690433CD">
      <w:pPr>
        <w:spacing w:line="400" w:lineRule="exact"/>
        <w:ind w:firstLine="424" w:firstLineChars="202"/>
        <w:jc w:val="left"/>
        <w:rPr>
          <w:rFonts w:hint="eastAsia" w:ascii="宋体" w:hAnsi="宋体" w:cs="宋体"/>
          <w:szCs w:val="21"/>
        </w:rPr>
      </w:pPr>
      <w:r>
        <w:rPr>
          <w:rFonts w:hint="eastAsia" w:ascii="宋体" w:hAnsi="宋体" w:cs="宋体"/>
          <w:szCs w:val="21"/>
        </w:rPr>
        <w:t>1.“实质性要求”是指磋商文件中已经指明不满足则响应文件按无效响应处理的条款，或者不能负偏离的条款，或者采购需求中带“▲”的条款。</w:t>
      </w:r>
    </w:p>
    <w:tbl>
      <w:tblPr>
        <w:tblStyle w:val="31"/>
        <w:tblW w:w="50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8"/>
        <w:gridCol w:w="1016"/>
        <w:gridCol w:w="571"/>
        <w:gridCol w:w="565"/>
        <w:gridCol w:w="5775"/>
      </w:tblGrid>
      <w:tr w14:paraId="11F28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5000" w:type="pct"/>
            <w:gridSpan w:val="5"/>
            <w:vAlign w:val="center"/>
          </w:tcPr>
          <w:p w14:paraId="61443D5A">
            <w:pPr>
              <w:autoSpaceDE w:val="0"/>
              <w:autoSpaceDN w:val="0"/>
              <w:spacing w:line="400" w:lineRule="exact"/>
              <w:jc w:val="left"/>
              <w:rPr>
                <w:rFonts w:hint="eastAsia" w:ascii="宋体" w:hAnsi="宋体" w:cs="宋体"/>
                <w:b/>
                <w:kern w:val="0"/>
                <w:szCs w:val="21"/>
                <w:lang w:val="zh-CN" w:bidi="zh-CN"/>
              </w:rPr>
            </w:pPr>
            <w:bookmarkStart w:id="113" w:name="_Hlk110001250"/>
            <w:r>
              <w:rPr>
                <w:rFonts w:hint="eastAsia" w:ascii="宋体" w:hAnsi="宋体" w:cs="宋体"/>
                <w:b/>
                <w:kern w:val="0"/>
                <w:szCs w:val="21"/>
                <w:lang w:val="zh-CN" w:bidi="zh-CN"/>
              </w:rPr>
              <w:t>一、采购需求一览表</w:t>
            </w:r>
          </w:p>
        </w:tc>
      </w:tr>
      <w:tr w14:paraId="58C9D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318" w:type="pct"/>
            <w:vAlign w:val="center"/>
          </w:tcPr>
          <w:p w14:paraId="1FF97219">
            <w:pPr>
              <w:autoSpaceDE w:val="0"/>
              <w:autoSpaceDN w:val="0"/>
              <w:spacing w:line="400" w:lineRule="exact"/>
              <w:jc w:val="center"/>
              <w:rPr>
                <w:rFonts w:hint="eastAsia" w:ascii="宋体" w:hAnsi="宋体" w:cs="宋体"/>
                <w:b/>
                <w:kern w:val="0"/>
                <w:szCs w:val="21"/>
                <w:lang w:val="zh-CN" w:bidi="zh-CN"/>
              </w:rPr>
            </w:pPr>
            <w:r>
              <w:rPr>
                <w:rFonts w:hint="eastAsia" w:ascii="宋体" w:hAnsi="宋体" w:cs="宋体"/>
                <w:b/>
                <w:kern w:val="0"/>
                <w:szCs w:val="21"/>
                <w:lang w:val="zh-CN" w:bidi="zh-CN"/>
              </w:rPr>
              <w:t>项号</w:t>
            </w:r>
          </w:p>
        </w:tc>
        <w:tc>
          <w:tcPr>
            <w:tcW w:w="600" w:type="pct"/>
            <w:vAlign w:val="center"/>
          </w:tcPr>
          <w:p w14:paraId="3F9AEBB2">
            <w:pPr>
              <w:autoSpaceDE w:val="0"/>
              <w:autoSpaceDN w:val="0"/>
              <w:spacing w:line="400" w:lineRule="exact"/>
              <w:jc w:val="center"/>
              <w:rPr>
                <w:rFonts w:hint="eastAsia" w:ascii="宋体" w:hAnsi="宋体" w:cs="宋体"/>
                <w:b/>
                <w:kern w:val="0"/>
                <w:szCs w:val="21"/>
                <w:lang w:val="zh-CN" w:bidi="zh-CN"/>
              </w:rPr>
            </w:pPr>
            <w:r>
              <w:rPr>
                <w:rFonts w:hint="eastAsia" w:ascii="宋体" w:hAnsi="宋体" w:cs="宋体"/>
                <w:b/>
                <w:kern w:val="0"/>
                <w:szCs w:val="21"/>
                <w:lang w:val="zh-CN" w:bidi="zh-CN"/>
              </w:rPr>
              <w:t>采购标的</w:t>
            </w:r>
          </w:p>
        </w:tc>
        <w:tc>
          <w:tcPr>
            <w:tcW w:w="337" w:type="pct"/>
            <w:vAlign w:val="center"/>
          </w:tcPr>
          <w:p w14:paraId="3550D180">
            <w:pPr>
              <w:autoSpaceDE w:val="0"/>
              <w:autoSpaceDN w:val="0"/>
              <w:spacing w:line="400" w:lineRule="exact"/>
              <w:jc w:val="center"/>
              <w:rPr>
                <w:rFonts w:hint="eastAsia" w:ascii="宋体" w:hAnsi="宋体" w:cs="宋体"/>
                <w:b/>
                <w:kern w:val="0"/>
                <w:szCs w:val="21"/>
                <w:lang w:val="zh-CN" w:bidi="zh-CN"/>
              </w:rPr>
            </w:pPr>
            <w:r>
              <w:rPr>
                <w:rFonts w:hint="eastAsia" w:ascii="宋体" w:hAnsi="宋体" w:cs="宋体"/>
                <w:b/>
                <w:kern w:val="0"/>
                <w:szCs w:val="21"/>
                <w:lang w:val="zh-CN" w:bidi="zh-CN"/>
              </w:rPr>
              <w:t>数量</w:t>
            </w:r>
          </w:p>
        </w:tc>
        <w:tc>
          <w:tcPr>
            <w:tcW w:w="334" w:type="pct"/>
            <w:vAlign w:val="center"/>
          </w:tcPr>
          <w:p w14:paraId="7881DA10">
            <w:pPr>
              <w:autoSpaceDE w:val="0"/>
              <w:autoSpaceDN w:val="0"/>
              <w:spacing w:line="400" w:lineRule="exact"/>
              <w:jc w:val="center"/>
              <w:rPr>
                <w:rFonts w:hint="eastAsia" w:ascii="宋体" w:hAnsi="宋体" w:cs="宋体"/>
                <w:b/>
                <w:kern w:val="0"/>
                <w:szCs w:val="21"/>
                <w:lang w:val="zh-CN" w:bidi="zh-CN"/>
              </w:rPr>
            </w:pPr>
            <w:r>
              <w:rPr>
                <w:rFonts w:hint="eastAsia" w:ascii="宋体" w:hAnsi="宋体" w:cs="宋体"/>
                <w:b/>
                <w:kern w:val="0"/>
                <w:szCs w:val="21"/>
                <w:lang w:val="zh-CN" w:bidi="zh-CN"/>
              </w:rPr>
              <w:t>单位</w:t>
            </w:r>
          </w:p>
        </w:tc>
        <w:tc>
          <w:tcPr>
            <w:tcW w:w="3409" w:type="pct"/>
            <w:vAlign w:val="center"/>
          </w:tcPr>
          <w:p w14:paraId="28978B5B">
            <w:pPr>
              <w:autoSpaceDE w:val="0"/>
              <w:autoSpaceDN w:val="0"/>
              <w:spacing w:line="400" w:lineRule="exact"/>
              <w:jc w:val="center"/>
              <w:rPr>
                <w:rFonts w:hint="eastAsia" w:ascii="宋体" w:hAnsi="宋体" w:cs="宋体"/>
                <w:b/>
                <w:kern w:val="0"/>
                <w:szCs w:val="21"/>
                <w:lang w:val="zh-CN" w:bidi="zh-CN"/>
              </w:rPr>
            </w:pPr>
            <w:r>
              <w:rPr>
                <w:rFonts w:hint="eastAsia" w:ascii="宋体" w:hAnsi="宋体" w:cs="宋体"/>
                <w:b/>
                <w:kern w:val="0"/>
                <w:szCs w:val="21"/>
                <w:lang w:val="zh-CN" w:bidi="zh-CN"/>
              </w:rPr>
              <w:t>技术需求</w:t>
            </w:r>
          </w:p>
        </w:tc>
      </w:tr>
      <w:tr w14:paraId="16C6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318" w:type="pct"/>
            <w:vAlign w:val="center"/>
          </w:tcPr>
          <w:p w14:paraId="529BB43C">
            <w:pPr>
              <w:autoSpaceDE w:val="0"/>
              <w:autoSpaceDN w:val="0"/>
              <w:spacing w:line="400" w:lineRule="exact"/>
              <w:jc w:val="center"/>
              <w:rPr>
                <w:rFonts w:hint="eastAsia" w:ascii="宋体" w:hAnsi="宋体" w:cs="宋体"/>
                <w:kern w:val="0"/>
                <w:szCs w:val="21"/>
                <w:lang w:val="zh-CN" w:bidi="zh-CN"/>
              </w:rPr>
            </w:pPr>
            <w:r>
              <w:rPr>
                <w:rFonts w:hint="eastAsia" w:ascii="宋体" w:hAnsi="宋体" w:cs="宋体"/>
                <w:kern w:val="0"/>
                <w:szCs w:val="21"/>
                <w:lang w:val="zh-CN" w:bidi="zh-CN"/>
              </w:rPr>
              <w:t>1</w:t>
            </w:r>
          </w:p>
        </w:tc>
        <w:tc>
          <w:tcPr>
            <w:tcW w:w="600" w:type="pct"/>
            <w:vAlign w:val="center"/>
          </w:tcPr>
          <w:p w14:paraId="3A5E3531">
            <w:pPr>
              <w:autoSpaceDE w:val="0"/>
              <w:autoSpaceDN w:val="0"/>
              <w:spacing w:line="400" w:lineRule="exact"/>
              <w:jc w:val="center"/>
              <w:rPr>
                <w:rFonts w:hint="eastAsia" w:ascii="宋体" w:hAnsi="宋体" w:cs="宋体"/>
                <w:kern w:val="0"/>
                <w:szCs w:val="21"/>
                <w:lang w:val="zh-CN" w:bidi="zh-CN"/>
              </w:rPr>
            </w:pPr>
            <w:r>
              <w:rPr>
                <w:rFonts w:hint="eastAsia" w:ascii="宋体" w:hAnsi="宋体" w:cs="宋体"/>
                <w:szCs w:val="21"/>
                <w:lang w:val="zh-CN"/>
              </w:rPr>
              <w:t>广西壮族自治区省级温室气体清单编制及近零碳等试点推进（重）</w:t>
            </w:r>
          </w:p>
        </w:tc>
        <w:tc>
          <w:tcPr>
            <w:tcW w:w="337" w:type="pct"/>
            <w:vAlign w:val="center"/>
          </w:tcPr>
          <w:p w14:paraId="4B2B7902">
            <w:pPr>
              <w:autoSpaceDE w:val="0"/>
              <w:autoSpaceDN w:val="0"/>
              <w:spacing w:line="400" w:lineRule="exact"/>
              <w:jc w:val="center"/>
              <w:rPr>
                <w:rFonts w:hint="eastAsia" w:ascii="宋体" w:hAnsi="宋体" w:cs="宋体"/>
                <w:kern w:val="0"/>
                <w:szCs w:val="21"/>
                <w:lang w:val="zh-CN" w:bidi="zh-CN"/>
              </w:rPr>
            </w:pPr>
            <w:r>
              <w:rPr>
                <w:rFonts w:hint="eastAsia" w:ascii="宋体" w:hAnsi="宋体" w:cs="宋体"/>
                <w:kern w:val="0"/>
                <w:szCs w:val="21"/>
                <w:lang w:val="zh-CN" w:bidi="zh-CN"/>
              </w:rPr>
              <w:t>1</w:t>
            </w:r>
          </w:p>
        </w:tc>
        <w:tc>
          <w:tcPr>
            <w:tcW w:w="334" w:type="pct"/>
            <w:vAlign w:val="center"/>
          </w:tcPr>
          <w:p w14:paraId="5DCE2441">
            <w:pPr>
              <w:autoSpaceDE w:val="0"/>
              <w:autoSpaceDN w:val="0"/>
              <w:spacing w:line="400" w:lineRule="exact"/>
              <w:jc w:val="center"/>
              <w:rPr>
                <w:rFonts w:hint="eastAsia" w:ascii="宋体" w:hAnsi="宋体" w:cs="宋体"/>
                <w:kern w:val="0"/>
                <w:szCs w:val="21"/>
                <w:lang w:val="zh-CN" w:bidi="zh-CN"/>
              </w:rPr>
            </w:pPr>
            <w:r>
              <w:rPr>
                <w:rFonts w:hint="eastAsia" w:ascii="宋体" w:hAnsi="宋体" w:cs="宋体"/>
                <w:kern w:val="0"/>
                <w:szCs w:val="21"/>
                <w:lang w:val="zh-CN" w:bidi="zh-CN"/>
              </w:rPr>
              <w:t>项</w:t>
            </w:r>
          </w:p>
        </w:tc>
        <w:tc>
          <w:tcPr>
            <w:tcW w:w="3409" w:type="pct"/>
            <w:vAlign w:val="center"/>
          </w:tcPr>
          <w:p w14:paraId="4851CC58">
            <w:pPr>
              <w:spacing w:line="400" w:lineRule="exact"/>
              <w:ind w:firstLine="426" w:firstLineChars="202"/>
              <w:rPr>
                <w:rFonts w:hint="eastAsia" w:ascii="宋体" w:hAnsi="宋体" w:cs="宋体"/>
                <w:b/>
                <w:bCs/>
                <w:szCs w:val="21"/>
              </w:rPr>
            </w:pPr>
            <w:r>
              <w:rPr>
                <w:rFonts w:hint="eastAsia" w:ascii="宋体" w:hAnsi="宋体" w:cs="宋体"/>
                <w:b/>
                <w:bCs/>
                <w:szCs w:val="21"/>
              </w:rPr>
              <w:t>▲一、工作内容：</w:t>
            </w:r>
          </w:p>
          <w:p w14:paraId="05193A0B">
            <w:pPr>
              <w:spacing w:line="400" w:lineRule="exact"/>
              <w:ind w:firstLine="426" w:firstLineChars="202"/>
              <w:rPr>
                <w:rFonts w:hint="eastAsia" w:ascii="宋体" w:hAnsi="宋体" w:cs="宋体"/>
                <w:b/>
                <w:bCs/>
                <w:szCs w:val="21"/>
              </w:rPr>
            </w:pPr>
            <w:r>
              <w:rPr>
                <w:rFonts w:hint="eastAsia" w:ascii="宋体" w:hAnsi="宋体" w:cs="宋体"/>
                <w:b/>
                <w:bCs/>
                <w:szCs w:val="21"/>
              </w:rPr>
              <w:t>1.根据《省级温室气体清单编制指南（2025年版）》编制要求及核算方法，前往相关行政主管部门和重点行业企业开展实地调研和数据收集，收集能源活动、工业生产过程与产品使用、农业、土地利用、土地利用变化和林业、废弃物处理等分领域相关基础数据，核算广西能源、工业生产过程与产品使用、农业、土地利用、土地利用变化和林业、废弃物处理等五大领域温室气体排放总量、结构和气体构成，编制广西2025年能源活动、工业生产过程与产品使用、农业、土地利用、土地利用变化和林业、废弃物处理等五大领域温室气体清单。在五大领域温室气体清单基础上，编制广西2025年温室气体总清单，并开展本地化温室气体排放因子测算，结合历史清单成果分析连续时间序列的广西温室气体排放趋势变化；</w:t>
            </w:r>
          </w:p>
          <w:p w14:paraId="33D464F4">
            <w:pPr>
              <w:spacing w:line="400" w:lineRule="exact"/>
              <w:ind w:firstLine="426" w:firstLineChars="202"/>
              <w:rPr>
                <w:rFonts w:hint="eastAsia" w:ascii="宋体" w:hAnsi="宋体" w:cs="宋体"/>
                <w:b/>
                <w:bCs/>
                <w:szCs w:val="21"/>
              </w:rPr>
            </w:pPr>
            <w:r>
              <w:rPr>
                <w:rFonts w:hint="eastAsia" w:ascii="宋体" w:hAnsi="宋体" w:cs="宋体"/>
                <w:b/>
                <w:bCs/>
                <w:szCs w:val="21"/>
              </w:rPr>
              <w:t>2.做好全国碳市场广西重点排放单位数据信息化存证技术支撑工作。对照企业温室气体排放核算与报告指南要求，每自然月结束后45天之内完成对广西发电、钢铁、建材、有色金属等行业109家2026年名录内重点排放单位2026年1—12月月度数据信息化存证的完整性、规范性、可追溯性开展技术审核，针对审核中发现的存证数据缺失、逻辑矛盾、数值异常、报送不及时等问题，开展技术跟踪和研判，并将审核发现的问题及技术认定意见及时反馈至相关重点排放单位，明确整改要求与时限，实施跟踪企业整改，避免出现延期上报和延期审核，针对部分重点排放单位开展现场调查，组织专题培训，针对审核要点开展答疑与咨询工作，精准回应企业在数据填报、存证规范、问题整改等方面的疑问；2026年12月底前完成对照企业温室气体排放核算与报告指南要求，对纳入2027年重点排放单位名录的重点排放单位的2027年数据质量控制计划进行审核；每月审核结束后5日内汇总重点排放单位数据审核结果，系统梳理数据质量整体状况、共性问题、整改完成情况及下一步工作建议，编制《重点排放单位数据信息化存证技术支撑工作月报》，并报送至采购人；年度审核结束后，整合全年各月的审核数据、月度存证整改台账、突出问题及解决对策等，开展全年月度存证数据质量综合分析，编制《重点排放单位数据信息存证技术支撑总结报告》，并报送至采购人。</w:t>
            </w:r>
          </w:p>
          <w:p w14:paraId="7631BDE1">
            <w:pPr>
              <w:spacing w:line="400" w:lineRule="exact"/>
              <w:ind w:firstLine="426" w:firstLineChars="202"/>
              <w:rPr>
                <w:rFonts w:hint="eastAsia" w:ascii="宋体" w:hAnsi="宋体" w:cs="宋体"/>
                <w:b/>
                <w:bCs/>
                <w:szCs w:val="21"/>
              </w:rPr>
            </w:pPr>
            <w:r>
              <w:rPr>
                <w:rFonts w:hint="eastAsia" w:ascii="宋体" w:hAnsi="宋体" w:cs="宋体"/>
                <w:b/>
                <w:bCs/>
                <w:szCs w:val="21"/>
              </w:rPr>
              <w:t>▲二、工作要求：</w:t>
            </w:r>
          </w:p>
          <w:p w14:paraId="6D4E4763">
            <w:pPr>
              <w:spacing w:line="400" w:lineRule="exact"/>
              <w:ind w:firstLine="426" w:firstLineChars="202"/>
              <w:rPr>
                <w:rFonts w:hint="eastAsia" w:ascii="宋体" w:hAnsi="宋体" w:cs="宋体"/>
                <w:b/>
                <w:bCs/>
                <w:szCs w:val="21"/>
              </w:rPr>
            </w:pPr>
            <w:r>
              <w:rPr>
                <w:rFonts w:hint="eastAsia" w:ascii="宋体" w:hAnsi="宋体" w:cs="宋体"/>
                <w:b/>
                <w:bCs/>
                <w:szCs w:val="21"/>
              </w:rPr>
              <w:t>1.需遵守生态环境部关于印发《省级温室气体清单编制指南（2025年版）》（环办气候〔2026〕1号）、《碳排放权交易管理暂行条例》（国令第775号）和《碳排放权交易管理办法（试行）》（生态环境部令第 19 号）、《企业温室气体排放核算与报告指南 发电设施》《企业温室气体排放核算与报告指南 钢铁行业（CETS—AG—03.01—V01—2024）》《企业温室气体排放核算与报告指南 水泥行业（CETS—AG—02.01—V01—2024）》《企业温室气体排放核算技术指南 铝冶炼行业（CETS—AG—04.01—V01—2024）》等文件工作要求，建立有效的风险防范机制、完善的内部质量管理体系和适当的公正性保证措施，确保工作成果质量。</w:t>
            </w:r>
          </w:p>
          <w:p w14:paraId="6F159B78">
            <w:pPr>
              <w:spacing w:line="400" w:lineRule="exact"/>
              <w:ind w:firstLine="426" w:firstLineChars="202"/>
              <w:rPr>
                <w:rFonts w:hint="eastAsia" w:ascii="宋体" w:hAnsi="宋体" w:cs="宋体"/>
                <w:b/>
                <w:bCs/>
                <w:szCs w:val="21"/>
              </w:rPr>
            </w:pPr>
            <w:r>
              <w:rPr>
                <w:rFonts w:hint="eastAsia" w:ascii="宋体" w:hAnsi="宋体" w:cs="宋体"/>
                <w:b/>
                <w:bCs/>
                <w:szCs w:val="21"/>
              </w:rPr>
              <w:t>2.对照企业温室气体排放核算与报告指南要求，每自然月结束后45天之内完成对广西发电、钢铁、建材、有色金属等行业109家2026年名录内重点排放单位2026年1—12月月度数据信息化存证技术审核；2026年12月底前完成纳入2027年重点排放单位名录的重点排放单位的2027年数据质量控制计划进行审核；每月审核结束后5日内汇总重点排放单位数据审核结果，完成并提交重点排放单位数据信息化存证技术支撑工作月报。</w:t>
            </w:r>
          </w:p>
          <w:p w14:paraId="2AFA4A33">
            <w:pPr>
              <w:spacing w:line="400" w:lineRule="exact"/>
              <w:ind w:firstLine="426" w:firstLineChars="202"/>
              <w:rPr>
                <w:rFonts w:hint="eastAsia" w:ascii="宋体" w:hAnsi="宋体" w:cs="宋体"/>
                <w:b/>
                <w:bCs/>
                <w:szCs w:val="21"/>
              </w:rPr>
            </w:pPr>
            <w:r>
              <w:rPr>
                <w:rFonts w:hint="eastAsia" w:ascii="宋体" w:hAnsi="宋体" w:cs="宋体"/>
                <w:b/>
                <w:bCs/>
                <w:szCs w:val="21"/>
              </w:rPr>
              <w:t>3.供应商有专职人员具体驻点负责，跟踪服务紧密、完善，能与采购人实现有效沟通，形成良好的质量保证体系。供应商人员须与重点排放单位填报人员/审核人员、各设区市审核人员保持良好沟通，并承诺随时提供技术答疑、技术咨询服务。</w:t>
            </w:r>
          </w:p>
          <w:p w14:paraId="5EFD46E4">
            <w:pPr>
              <w:spacing w:line="400" w:lineRule="exact"/>
              <w:ind w:firstLine="426" w:firstLineChars="202"/>
              <w:rPr>
                <w:rFonts w:hint="eastAsia" w:ascii="宋体" w:hAnsi="宋体" w:cs="宋体"/>
                <w:b/>
                <w:bCs/>
                <w:szCs w:val="21"/>
              </w:rPr>
            </w:pPr>
            <w:r>
              <w:rPr>
                <w:rFonts w:hint="eastAsia" w:ascii="宋体" w:hAnsi="宋体" w:cs="宋体"/>
                <w:b/>
                <w:bCs/>
                <w:szCs w:val="21"/>
              </w:rPr>
              <w:t>4.供应商应具有开展相关工作所需的设施和办公条件；</w:t>
            </w:r>
          </w:p>
          <w:p w14:paraId="359573CB">
            <w:pPr>
              <w:spacing w:line="400" w:lineRule="exact"/>
              <w:ind w:firstLine="426" w:firstLineChars="202"/>
              <w:rPr>
                <w:rFonts w:hint="eastAsia" w:ascii="宋体" w:hAnsi="宋体" w:cs="宋体"/>
                <w:b/>
                <w:bCs/>
                <w:szCs w:val="21"/>
              </w:rPr>
            </w:pPr>
            <w:r>
              <w:rPr>
                <w:rFonts w:hint="eastAsia" w:ascii="宋体" w:hAnsi="宋体" w:cs="宋体"/>
                <w:b/>
                <w:bCs/>
                <w:szCs w:val="21"/>
              </w:rPr>
              <w:t>5.应具备充足的专业人员、完善的人员管理程序、规范的技术管理制度及工作流程，以确保其有能力在获准的专业领域内开展相关工作（如有请提供拟投入本项目人员的名单及相关证明材料）。</w:t>
            </w:r>
          </w:p>
          <w:p w14:paraId="4187F9DA">
            <w:pPr>
              <w:spacing w:line="400" w:lineRule="exact"/>
              <w:ind w:firstLine="426" w:firstLineChars="202"/>
              <w:rPr>
                <w:rFonts w:hint="eastAsia" w:ascii="宋体" w:hAnsi="宋体" w:cs="宋体"/>
                <w:b/>
                <w:bCs/>
                <w:szCs w:val="21"/>
              </w:rPr>
            </w:pPr>
            <w:r>
              <w:rPr>
                <w:rFonts w:hint="eastAsia" w:ascii="宋体" w:hAnsi="宋体" w:cs="宋体"/>
                <w:b/>
                <w:bCs/>
                <w:szCs w:val="21"/>
              </w:rPr>
              <w:t>▲三、成果提交：</w:t>
            </w:r>
          </w:p>
          <w:p w14:paraId="18890880">
            <w:pPr>
              <w:spacing w:line="400" w:lineRule="exact"/>
              <w:ind w:firstLine="426" w:firstLineChars="202"/>
              <w:rPr>
                <w:rFonts w:hint="eastAsia" w:ascii="宋体" w:hAnsi="宋体" w:cs="宋体"/>
                <w:b/>
                <w:bCs/>
                <w:szCs w:val="21"/>
              </w:rPr>
            </w:pPr>
            <w:r>
              <w:rPr>
                <w:rFonts w:hint="eastAsia" w:ascii="宋体" w:hAnsi="宋体" w:cs="宋体"/>
                <w:b/>
                <w:bCs/>
                <w:szCs w:val="21"/>
              </w:rPr>
              <w:t>1.本项目必须按照采购文件服务要求开展相关工作，并提交成果材料，包括广西2025年能源活动、工业生产过程与产品使用、农业、土地利用、土地利用变化和林业、废弃物处理等五大领域温室气体清单分报告、《广西2025年温室气体总清单报告》1份、《重点排放单位数据信息化存证技术支撑工作月报》12份、《重点排放单位数据信息存证技术支撑总结报告》1份（需提交的最终成果全部材料应以书面形式和电子版形式提交）。</w:t>
            </w:r>
          </w:p>
          <w:p w14:paraId="5C17C3FB">
            <w:pPr>
              <w:spacing w:line="400" w:lineRule="exact"/>
              <w:ind w:firstLine="426" w:firstLineChars="202"/>
              <w:rPr>
                <w:rFonts w:hint="eastAsia" w:ascii="宋体" w:hAnsi="宋体" w:cs="宋体"/>
                <w:kern w:val="0"/>
                <w:szCs w:val="21"/>
                <w:lang w:val="zh-CN"/>
              </w:rPr>
            </w:pPr>
            <w:r>
              <w:rPr>
                <w:rFonts w:hint="eastAsia" w:ascii="宋体" w:hAnsi="宋体" w:cs="宋体"/>
                <w:b/>
                <w:bCs/>
                <w:szCs w:val="21"/>
              </w:rPr>
              <w:t>2.项目成果归采购人所有，项目承担单位不得将成果及在项目实施过程中知悉的相关信息透露与第三方。</w:t>
            </w:r>
          </w:p>
        </w:tc>
      </w:tr>
      <w:tr w14:paraId="61A4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000" w:type="pct"/>
            <w:gridSpan w:val="5"/>
            <w:vAlign w:val="center"/>
          </w:tcPr>
          <w:p w14:paraId="52249CE9">
            <w:pPr>
              <w:autoSpaceDE w:val="0"/>
              <w:autoSpaceDN w:val="0"/>
              <w:spacing w:line="400" w:lineRule="exact"/>
              <w:jc w:val="left"/>
              <w:rPr>
                <w:rFonts w:hint="eastAsia" w:ascii="宋体" w:hAnsi="宋体" w:cs="宋体"/>
                <w:b/>
                <w:bCs/>
                <w:kern w:val="0"/>
                <w:szCs w:val="21"/>
                <w:lang w:val="zh-CN" w:bidi="zh-CN"/>
              </w:rPr>
            </w:pPr>
            <w:r>
              <w:rPr>
                <w:rFonts w:hint="eastAsia" w:ascii="宋体" w:hAnsi="宋体" w:cs="宋体"/>
                <w:b/>
                <w:bCs/>
                <w:kern w:val="0"/>
                <w:szCs w:val="21"/>
                <w:lang w:val="zh-CN" w:bidi="zh-CN"/>
              </w:rPr>
              <w:t>二、</w:t>
            </w:r>
            <w:r>
              <w:rPr>
                <w:rFonts w:hint="eastAsia" w:ascii="宋体" w:hAnsi="宋体" w:cs="宋体"/>
                <w:b/>
                <w:bCs/>
                <w:szCs w:val="21"/>
              </w:rPr>
              <w:t>商务条款</w:t>
            </w:r>
          </w:p>
        </w:tc>
      </w:tr>
      <w:tr w14:paraId="2EA6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55" w:type="pct"/>
            <w:gridSpan w:val="3"/>
            <w:vAlign w:val="center"/>
          </w:tcPr>
          <w:p w14:paraId="7C007C47">
            <w:pPr>
              <w:spacing w:line="400" w:lineRule="exact"/>
              <w:ind w:firstLine="424" w:firstLineChars="202"/>
              <w:rPr>
                <w:rFonts w:hint="eastAsia" w:ascii="宋体" w:hAnsi="宋体" w:cs="宋体"/>
                <w:szCs w:val="21"/>
                <w:lang w:val="zh-CN"/>
              </w:rPr>
            </w:pPr>
            <w:r>
              <w:rPr>
                <w:rFonts w:hint="eastAsia" w:ascii="宋体" w:hAnsi="宋体" w:cs="宋体"/>
                <w:szCs w:val="21"/>
                <w:lang w:val="zh-CN"/>
              </w:rPr>
              <w:t>合同签订期</w:t>
            </w:r>
          </w:p>
        </w:tc>
        <w:tc>
          <w:tcPr>
            <w:tcW w:w="3744" w:type="pct"/>
            <w:gridSpan w:val="2"/>
            <w:vAlign w:val="center"/>
          </w:tcPr>
          <w:p w14:paraId="39ACA0EF">
            <w:pPr>
              <w:spacing w:line="400" w:lineRule="exact"/>
              <w:jc w:val="left"/>
              <w:rPr>
                <w:rFonts w:hint="eastAsia" w:ascii="宋体" w:hAnsi="宋体" w:cs="宋体"/>
                <w:szCs w:val="21"/>
                <w:lang w:val="zh-CN"/>
              </w:rPr>
            </w:pPr>
            <w:r>
              <w:rPr>
                <w:rFonts w:hint="eastAsia" w:ascii="宋体" w:hAnsi="宋体" w:cs="宋体"/>
                <w:szCs w:val="21"/>
                <w:lang w:val="zh-CN"/>
              </w:rPr>
              <w:t>自成交通知书发出之日起25日内。</w:t>
            </w:r>
          </w:p>
        </w:tc>
      </w:tr>
      <w:tr w14:paraId="2DAC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55" w:type="pct"/>
            <w:gridSpan w:val="3"/>
            <w:vAlign w:val="center"/>
          </w:tcPr>
          <w:p w14:paraId="51579ACE">
            <w:pPr>
              <w:spacing w:line="400" w:lineRule="exact"/>
              <w:jc w:val="center"/>
              <w:rPr>
                <w:rFonts w:hint="eastAsia" w:ascii="宋体" w:hAnsi="宋体" w:cs="宋体"/>
                <w:szCs w:val="21"/>
              </w:rPr>
            </w:pPr>
            <w:r>
              <w:rPr>
                <w:rFonts w:hint="eastAsia" w:ascii="宋体" w:hAnsi="宋体" w:cs="宋体"/>
                <w:szCs w:val="21"/>
                <w:lang w:val="zh-CN"/>
              </w:rPr>
              <w:t>服务期限、地点</w:t>
            </w:r>
            <w:r>
              <w:rPr>
                <w:rFonts w:hint="eastAsia" w:ascii="宋体" w:hAnsi="宋体" w:cs="宋体"/>
                <w:szCs w:val="21"/>
              </w:rPr>
              <w:t>和</w:t>
            </w:r>
            <w:r>
              <w:rPr>
                <w:rFonts w:hint="eastAsia" w:ascii="宋体" w:hAnsi="宋体" w:cs="宋体"/>
                <w:szCs w:val="21"/>
                <w:lang w:val="zh-CN"/>
              </w:rPr>
              <w:t>成果交付时间</w:t>
            </w:r>
          </w:p>
        </w:tc>
        <w:tc>
          <w:tcPr>
            <w:tcW w:w="3744" w:type="pct"/>
            <w:gridSpan w:val="2"/>
            <w:vAlign w:val="center"/>
          </w:tcPr>
          <w:p w14:paraId="28DABE9C">
            <w:pPr>
              <w:spacing w:line="400" w:lineRule="exact"/>
              <w:jc w:val="left"/>
              <w:rPr>
                <w:rFonts w:hint="eastAsia" w:ascii="宋体" w:hAnsi="宋体" w:cs="宋体"/>
                <w:b/>
                <w:bCs/>
                <w:szCs w:val="21"/>
                <w:lang w:val="zh-CN"/>
              </w:rPr>
            </w:pPr>
            <w:r>
              <w:rPr>
                <w:rFonts w:hint="eastAsia" w:ascii="宋体" w:hAnsi="宋体" w:cs="宋体"/>
                <w:b/>
                <w:bCs/>
                <w:szCs w:val="21"/>
                <w:lang w:val="zh-CN"/>
              </w:rPr>
              <w:t>▲</w:t>
            </w:r>
            <w:r>
              <w:rPr>
                <w:rFonts w:hint="eastAsia" w:ascii="宋体" w:hAnsi="宋体" w:cs="宋体"/>
                <w:b/>
                <w:bCs/>
                <w:szCs w:val="21"/>
              </w:rPr>
              <w:t>服务期限：</w:t>
            </w:r>
            <w:r>
              <w:rPr>
                <w:rFonts w:hint="eastAsia" w:ascii="宋体" w:hAnsi="宋体" w:cs="宋体"/>
                <w:b/>
                <w:bCs/>
                <w:szCs w:val="21"/>
                <w:lang w:val="zh-CN"/>
              </w:rPr>
              <w:t>自合同签订后至2026年12月31日。</w:t>
            </w:r>
          </w:p>
          <w:p w14:paraId="6ACF1E1E">
            <w:pPr>
              <w:spacing w:line="400" w:lineRule="exact"/>
              <w:jc w:val="left"/>
              <w:rPr>
                <w:rFonts w:hint="eastAsia" w:ascii="宋体" w:hAnsi="宋体" w:cs="宋体"/>
                <w:szCs w:val="21"/>
                <w:lang w:val="zh-CN"/>
              </w:rPr>
            </w:pPr>
            <w:r>
              <w:rPr>
                <w:rFonts w:hint="eastAsia" w:ascii="宋体" w:hAnsi="宋体" w:cs="宋体"/>
                <w:szCs w:val="21"/>
              </w:rPr>
              <w:t>服务地点：</w:t>
            </w:r>
            <w:r>
              <w:rPr>
                <w:rFonts w:hint="eastAsia" w:ascii="宋体" w:hAnsi="宋体" w:cs="宋体"/>
                <w:szCs w:val="21"/>
                <w:lang w:val="zh-CN"/>
              </w:rPr>
              <w:t>广西区内采购人指定地点。</w:t>
            </w:r>
          </w:p>
          <w:p w14:paraId="26C34EA0">
            <w:pPr>
              <w:spacing w:line="400" w:lineRule="exact"/>
              <w:jc w:val="left"/>
              <w:rPr>
                <w:rFonts w:hint="eastAsia" w:ascii="宋体" w:hAnsi="宋体" w:cs="宋体"/>
                <w:szCs w:val="21"/>
              </w:rPr>
            </w:pPr>
            <w:r>
              <w:rPr>
                <w:rFonts w:hint="eastAsia" w:ascii="宋体" w:hAnsi="宋体" w:cs="宋体"/>
                <w:b/>
                <w:bCs/>
                <w:szCs w:val="21"/>
                <w:lang w:val="zh-CN"/>
              </w:rPr>
              <w:t>▲成果交付时间：2026年12月15日前完成。</w:t>
            </w:r>
          </w:p>
        </w:tc>
      </w:tr>
      <w:tr w14:paraId="0FE0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55" w:type="pct"/>
            <w:gridSpan w:val="3"/>
            <w:vAlign w:val="center"/>
          </w:tcPr>
          <w:p w14:paraId="3CC7E8F6">
            <w:pPr>
              <w:spacing w:line="400" w:lineRule="exact"/>
              <w:jc w:val="center"/>
              <w:rPr>
                <w:rFonts w:hint="eastAsia" w:ascii="宋体" w:hAnsi="宋体" w:cs="宋体"/>
                <w:szCs w:val="21"/>
                <w:lang w:val="zh-CN"/>
              </w:rPr>
            </w:pPr>
            <w:r>
              <w:rPr>
                <w:rFonts w:hint="eastAsia" w:ascii="宋体" w:hAnsi="宋体" w:cs="宋体"/>
                <w:szCs w:val="21"/>
                <w:lang w:val="zh-CN"/>
              </w:rPr>
              <w:t>付款方式</w:t>
            </w:r>
          </w:p>
        </w:tc>
        <w:tc>
          <w:tcPr>
            <w:tcW w:w="3744" w:type="pct"/>
            <w:gridSpan w:val="2"/>
            <w:vAlign w:val="center"/>
          </w:tcPr>
          <w:p w14:paraId="5C40F22B">
            <w:pPr>
              <w:spacing w:line="400" w:lineRule="exact"/>
              <w:jc w:val="left"/>
              <w:rPr>
                <w:rFonts w:hint="eastAsia" w:ascii="宋体" w:hAnsi="宋体" w:cs="宋体"/>
                <w:szCs w:val="21"/>
                <w:lang w:val="zh-CN"/>
              </w:rPr>
            </w:pPr>
            <w:r>
              <w:rPr>
                <w:rFonts w:hint="eastAsia" w:ascii="宋体" w:hAnsi="宋体" w:cs="宋体"/>
                <w:szCs w:val="21"/>
                <w:lang w:val="zh-CN"/>
              </w:rPr>
              <w:t>1.本合同价款采用费用包干合同方式确定。</w:t>
            </w:r>
          </w:p>
          <w:p w14:paraId="42973C6E">
            <w:pPr>
              <w:spacing w:line="400" w:lineRule="exact"/>
              <w:jc w:val="left"/>
              <w:rPr>
                <w:rFonts w:hint="eastAsia" w:ascii="宋体" w:hAnsi="宋体" w:cs="宋体"/>
                <w:szCs w:val="21"/>
                <w:lang w:val="zh-CN"/>
              </w:rPr>
            </w:pPr>
            <w:r>
              <w:rPr>
                <w:rFonts w:hint="eastAsia" w:ascii="宋体" w:hAnsi="宋体" w:cs="宋体"/>
                <w:szCs w:val="21"/>
                <w:lang w:val="zh-CN"/>
              </w:rPr>
              <w:t>2.自合同签订后10个工作日内支付合同总额的45%预付款；</w:t>
            </w:r>
            <w:r>
              <w:rPr>
                <w:rFonts w:hint="eastAsia" w:ascii="宋体" w:hAnsi="宋体" w:cs="宋体"/>
                <w:szCs w:val="21"/>
              </w:rPr>
              <w:t>成交</w:t>
            </w:r>
            <w:r>
              <w:rPr>
                <w:rFonts w:hint="eastAsia" w:ascii="宋体" w:hAnsi="宋体" w:cs="宋体"/>
                <w:szCs w:val="21"/>
                <w:lang w:val="zh-CN"/>
              </w:rPr>
              <w:t>供应商完成收集温室气体清单编制所需数据和2026年1-4月的月度信息化存证技术审核，提交温室气体清单编制所需数据清单和2026年1-4月《重点排放单位数据信息化存证技术支撑工作月报》后，采购人在10个工作日内支付合同总额的40%；</w:t>
            </w:r>
            <w:r>
              <w:rPr>
                <w:rFonts w:hint="eastAsia" w:ascii="宋体" w:hAnsi="宋体" w:cs="宋体"/>
                <w:szCs w:val="21"/>
              </w:rPr>
              <w:t>成交</w:t>
            </w:r>
            <w:r>
              <w:rPr>
                <w:rFonts w:hint="eastAsia" w:ascii="宋体" w:hAnsi="宋体" w:cs="宋体"/>
                <w:szCs w:val="21"/>
                <w:lang w:val="zh-CN"/>
              </w:rPr>
              <w:t>供应商完成广西2025年温室气体清单编制和2026年月度信息化存证技术审核，提交广西2025年能源活动、工业生产过程与产品使用、农业、土地利用、土地利用变化和林业、废弃物处理等五大领域温室气体清单分报告、《广西2025年温室气体总清单报告》《重点排放单位数据信息化存证技术支撑工作月报》《重点排放单位数据信息存证技术支撑总结报告》后，经采购人验收合格后，采购人支付合同总额的15%。采购方在支付每笔款项前，</w:t>
            </w:r>
            <w:r>
              <w:rPr>
                <w:rFonts w:hint="eastAsia" w:ascii="宋体" w:hAnsi="宋体" w:cs="宋体"/>
                <w:szCs w:val="21"/>
              </w:rPr>
              <w:t>成交</w:t>
            </w:r>
            <w:r>
              <w:rPr>
                <w:rFonts w:hint="eastAsia" w:ascii="宋体" w:hAnsi="宋体" w:cs="宋体"/>
                <w:szCs w:val="21"/>
                <w:lang w:val="zh-CN"/>
              </w:rPr>
              <w:t>供应商应当提供可供政府审计并且符合税务规定的正式发票，否则采购方有权拒付相应款项直至</w:t>
            </w:r>
            <w:r>
              <w:rPr>
                <w:rFonts w:hint="eastAsia" w:ascii="宋体" w:hAnsi="宋体" w:cs="宋体"/>
                <w:szCs w:val="21"/>
              </w:rPr>
              <w:t>成交供应商</w:t>
            </w:r>
            <w:r>
              <w:rPr>
                <w:rFonts w:hint="eastAsia" w:ascii="宋体" w:hAnsi="宋体" w:cs="宋体"/>
                <w:szCs w:val="21"/>
                <w:lang w:val="zh-CN"/>
              </w:rPr>
              <w:t>能提供符合规定的发票为止。</w:t>
            </w:r>
          </w:p>
          <w:p w14:paraId="3EF61583">
            <w:pPr>
              <w:spacing w:line="400" w:lineRule="exact"/>
              <w:jc w:val="left"/>
              <w:rPr>
                <w:rFonts w:hint="eastAsia" w:ascii="宋体" w:hAnsi="宋体" w:cs="宋体"/>
                <w:szCs w:val="21"/>
                <w:lang w:val="zh-CN"/>
              </w:rPr>
            </w:pPr>
            <w:r>
              <w:rPr>
                <w:rFonts w:hint="eastAsia" w:ascii="宋体" w:hAnsi="宋体" w:cs="宋体"/>
                <w:szCs w:val="21"/>
                <w:lang w:val="zh-CN"/>
              </w:rPr>
              <w:t>3.</w:t>
            </w:r>
            <w:r>
              <w:rPr>
                <w:rFonts w:hint="eastAsia" w:ascii="宋体" w:hAnsi="宋体" w:cs="宋体"/>
                <w:szCs w:val="21"/>
              </w:rPr>
              <w:t>成交</w:t>
            </w:r>
            <w:r>
              <w:rPr>
                <w:rFonts w:hint="eastAsia" w:ascii="宋体" w:hAnsi="宋体" w:cs="宋体"/>
                <w:szCs w:val="21"/>
                <w:lang w:val="zh-CN"/>
              </w:rPr>
              <w:t>供应商提供履约保证金，金额为：按</w:t>
            </w:r>
            <w:r>
              <w:rPr>
                <w:rFonts w:hint="eastAsia" w:ascii="宋体" w:hAnsi="宋体" w:cs="宋体"/>
                <w:szCs w:val="21"/>
              </w:rPr>
              <w:t>成交</w:t>
            </w:r>
            <w:r>
              <w:rPr>
                <w:rFonts w:hint="eastAsia" w:ascii="宋体" w:hAnsi="宋体" w:cs="宋体"/>
                <w:szCs w:val="21"/>
                <w:lang w:val="zh-CN"/>
              </w:rPr>
              <w:t>金额的2%。</w:t>
            </w:r>
          </w:p>
          <w:p w14:paraId="01A41C5C">
            <w:pPr>
              <w:spacing w:line="400" w:lineRule="exact"/>
              <w:jc w:val="left"/>
              <w:rPr>
                <w:rFonts w:hint="eastAsia" w:ascii="宋体" w:hAnsi="宋体" w:cs="宋体"/>
                <w:szCs w:val="21"/>
                <w:lang w:val="zh-CN"/>
              </w:rPr>
            </w:pPr>
            <w:r>
              <w:rPr>
                <w:rFonts w:hint="eastAsia" w:ascii="宋体" w:hAnsi="宋体" w:cs="宋体"/>
                <w:szCs w:val="21"/>
                <w:lang w:val="zh-CN"/>
              </w:rPr>
              <w:t>4.</w:t>
            </w:r>
            <w:r>
              <w:rPr>
                <w:rFonts w:hint="eastAsia" w:ascii="宋体" w:hAnsi="宋体" w:cs="宋体"/>
                <w:szCs w:val="21"/>
              </w:rPr>
              <w:t>成交</w:t>
            </w:r>
            <w:r>
              <w:rPr>
                <w:rFonts w:hint="eastAsia" w:ascii="宋体" w:hAnsi="宋体" w:cs="宋体"/>
                <w:szCs w:val="21"/>
                <w:lang w:val="zh-CN"/>
              </w:rPr>
              <w:t>供应商按照采购人要求，在本项目服务期限及质保期限内完成本项目约定工作任务后，由</w:t>
            </w:r>
            <w:r>
              <w:rPr>
                <w:rFonts w:hint="eastAsia" w:ascii="宋体" w:hAnsi="宋体" w:cs="宋体"/>
                <w:szCs w:val="21"/>
              </w:rPr>
              <w:t>成交</w:t>
            </w:r>
            <w:r>
              <w:rPr>
                <w:rFonts w:hint="eastAsia" w:ascii="宋体" w:hAnsi="宋体" w:cs="宋体"/>
                <w:szCs w:val="21"/>
                <w:lang w:val="zh-CN"/>
              </w:rPr>
              <w:t>供应商向采购人提供履约保证金支付凭证、《广西壮族自治区政府采购项目合同验收书》及《政府采购项目履约保证金退付意见书》，采购人在验收合格并收到合格材料后办理退还手续（不计利息）。</w:t>
            </w:r>
          </w:p>
        </w:tc>
      </w:tr>
      <w:tr w14:paraId="7EC2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55" w:type="pct"/>
            <w:gridSpan w:val="3"/>
            <w:vAlign w:val="center"/>
          </w:tcPr>
          <w:p w14:paraId="3677AB5A">
            <w:pPr>
              <w:spacing w:line="400" w:lineRule="exact"/>
              <w:ind w:firstLine="424" w:firstLineChars="202"/>
              <w:rPr>
                <w:rFonts w:hint="eastAsia" w:ascii="宋体" w:hAnsi="宋体" w:cs="宋体"/>
                <w:szCs w:val="21"/>
                <w:lang w:val="zh-CN"/>
              </w:rPr>
            </w:pPr>
            <w:r>
              <w:rPr>
                <w:rFonts w:hint="eastAsia" w:ascii="宋体" w:hAnsi="宋体" w:cs="宋体"/>
                <w:szCs w:val="21"/>
              </w:rPr>
              <w:t>▲</w:t>
            </w:r>
            <w:r>
              <w:rPr>
                <w:rFonts w:hint="eastAsia" w:ascii="宋体" w:hAnsi="宋体" w:cs="宋体"/>
                <w:szCs w:val="21"/>
                <w:lang w:val="zh-CN"/>
              </w:rPr>
              <w:t>人员要求</w:t>
            </w:r>
          </w:p>
        </w:tc>
        <w:tc>
          <w:tcPr>
            <w:tcW w:w="3744" w:type="pct"/>
            <w:gridSpan w:val="2"/>
            <w:vAlign w:val="center"/>
          </w:tcPr>
          <w:p w14:paraId="27F5750D">
            <w:pPr>
              <w:spacing w:line="400" w:lineRule="exact"/>
              <w:jc w:val="left"/>
              <w:rPr>
                <w:rFonts w:hint="eastAsia" w:ascii="宋体" w:hAnsi="宋体" w:cs="宋体"/>
                <w:b/>
                <w:bCs/>
                <w:szCs w:val="21"/>
                <w:lang w:val="zh-CN"/>
              </w:rPr>
            </w:pPr>
            <w:r>
              <w:rPr>
                <w:rFonts w:hint="eastAsia" w:ascii="宋体" w:hAnsi="宋体" w:cs="宋体"/>
                <w:b/>
                <w:bCs/>
                <w:szCs w:val="21"/>
                <w:lang w:val="zh-CN"/>
              </w:rPr>
              <w:t>1.项目负责人须具有副高级及以上专业技术职称或博士学位，并作为项目负责人承担过温室气体清单编制或重点排放单位碳排放核查或月度信息化审核工作经验。（响应文件中需提供劳务或劳动合同复印件或事业单位机构编制证书复印件、专业技术职称证书、学历学位证书、业绩材料等证明材料）。</w:t>
            </w:r>
          </w:p>
          <w:p w14:paraId="0E982B53">
            <w:pPr>
              <w:spacing w:line="400" w:lineRule="exact"/>
              <w:jc w:val="left"/>
              <w:rPr>
                <w:rFonts w:hint="eastAsia" w:ascii="宋体" w:hAnsi="宋体" w:cs="宋体"/>
                <w:b/>
                <w:bCs/>
                <w:szCs w:val="21"/>
                <w:lang w:val="zh-CN"/>
              </w:rPr>
            </w:pPr>
            <w:r>
              <w:rPr>
                <w:rFonts w:hint="eastAsia" w:ascii="宋体" w:hAnsi="宋体" w:cs="宋体"/>
                <w:b/>
                <w:bCs/>
                <w:szCs w:val="21"/>
                <w:lang w:val="zh-CN"/>
              </w:rPr>
              <w:t>2.供应商针对本项目拟配备的报告编制和技术审核人员须为供应商正式职工并全程参与，最低人员配备为10人，中级及以上专业技术职称。（响应文件中需提供劳务或劳动合同复印件或事业单位机构编制证书复印件、专业技术职称证书等证明材料）。</w:t>
            </w:r>
          </w:p>
        </w:tc>
      </w:tr>
      <w:tr w14:paraId="42A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55" w:type="pct"/>
            <w:gridSpan w:val="3"/>
            <w:vAlign w:val="center"/>
          </w:tcPr>
          <w:p w14:paraId="0F69BAE8">
            <w:pPr>
              <w:spacing w:line="400" w:lineRule="exact"/>
              <w:jc w:val="center"/>
              <w:rPr>
                <w:rFonts w:hint="eastAsia" w:ascii="宋体" w:hAnsi="宋体" w:cs="宋体"/>
                <w:szCs w:val="21"/>
              </w:rPr>
            </w:pPr>
            <w:r>
              <w:rPr>
                <w:rFonts w:hint="eastAsia" w:ascii="宋体" w:hAnsi="宋体" w:cs="宋体"/>
                <w:szCs w:val="21"/>
              </w:rPr>
              <w:t>项目成果及归属</w:t>
            </w:r>
          </w:p>
        </w:tc>
        <w:tc>
          <w:tcPr>
            <w:tcW w:w="3744" w:type="pct"/>
            <w:gridSpan w:val="2"/>
            <w:vAlign w:val="center"/>
          </w:tcPr>
          <w:p w14:paraId="663412BF">
            <w:pPr>
              <w:spacing w:line="400" w:lineRule="exact"/>
              <w:jc w:val="left"/>
              <w:rPr>
                <w:rFonts w:hint="eastAsia" w:ascii="宋体" w:hAnsi="宋体" w:cs="宋体"/>
                <w:szCs w:val="21"/>
                <w:lang w:val="zh-CN"/>
              </w:rPr>
            </w:pPr>
            <w:r>
              <w:rPr>
                <w:rFonts w:hint="eastAsia" w:ascii="宋体" w:hAnsi="宋体" w:cs="宋体"/>
                <w:szCs w:val="21"/>
                <w:lang w:val="zh-CN"/>
              </w:rPr>
              <w:t>1.项目成果：《广西2025年温室气体总清单报告》《2026年度信息化存证技术支撑总结报告》。</w:t>
            </w:r>
            <w:r>
              <w:rPr>
                <w:rFonts w:hint="eastAsia" w:ascii="宋体" w:hAnsi="宋体" w:cs="宋体"/>
                <w:b/>
                <w:bCs/>
                <w:szCs w:val="21"/>
                <w:lang w:val="zh-CN"/>
              </w:rPr>
              <w:t>【响应文件中提交响应内容或承诺函（格式自拟）】</w:t>
            </w:r>
          </w:p>
          <w:p w14:paraId="76C019A0">
            <w:pPr>
              <w:spacing w:line="400" w:lineRule="exact"/>
              <w:jc w:val="left"/>
              <w:rPr>
                <w:rFonts w:hint="eastAsia" w:ascii="宋体" w:hAnsi="宋体" w:cs="宋体"/>
                <w:szCs w:val="21"/>
                <w:lang w:val="zh-CN"/>
              </w:rPr>
            </w:pPr>
            <w:r>
              <w:rPr>
                <w:rFonts w:hint="eastAsia" w:ascii="宋体" w:hAnsi="宋体" w:cs="宋体"/>
                <w:szCs w:val="21"/>
                <w:lang w:val="zh-CN"/>
              </w:rPr>
              <w:t>2.项目成果归属：项目成果归采购人所有，项目成交供应商不得将成果及在项目实施过程中知悉的相关信息透露与第三方。</w:t>
            </w:r>
            <w:r>
              <w:rPr>
                <w:rFonts w:hint="eastAsia" w:ascii="宋体" w:hAnsi="宋体" w:cs="宋体"/>
                <w:b/>
                <w:bCs/>
                <w:szCs w:val="21"/>
                <w:lang w:val="zh-CN"/>
              </w:rPr>
              <w:t>【响应文件中提交响应内容或承诺函（格式自拟）】</w:t>
            </w:r>
          </w:p>
        </w:tc>
      </w:tr>
      <w:tr w14:paraId="336A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55" w:type="pct"/>
            <w:gridSpan w:val="3"/>
            <w:vAlign w:val="center"/>
          </w:tcPr>
          <w:p w14:paraId="2B7C94CC">
            <w:pPr>
              <w:spacing w:line="400" w:lineRule="exact"/>
              <w:jc w:val="center"/>
              <w:rPr>
                <w:rFonts w:hint="eastAsia" w:ascii="宋体" w:hAnsi="宋体" w:cs="宋体"/>
                <w:szCs w:val="21"/>
              </w:rPr>
            </w:pPr>
            <w:r>
              <w:rPr>
                <w:rFonts w:hint="eastAsia" w:ascii="宋体" w:hAnsi="宋体" w:cs="宋体"/>
                <w:szCs w:val="21"/>
              </w:rPr>
              <w:t>报价要求</w:t>
            </w:r>
          </w:p>
        </w:tc>
        <w:tc>
          <w:tcPr>
            <w:tcW w:w="3744" w:type="pct"/>
            <w:gridSpan w:val="2"/>
            <w:vAlign w:val="center"/>
          </w:tcPr>
          <w:p w14:paraId="6565283B">
            <w:pPr>
              <w:spacing w:line="400" w:lineRule="exact"/>
              <w:jc w:val="left"/>
              <w:rPr>
                <w:rFonts w:hint="eastAsia" w:ascii="宋体" w:hAnsi="宋体" w:cs="宋体"/>
                <w:szCs w:val="21"/>
                <w:lang w:val="zh-CN"/>
              </w:rPr>
            </w:pPr>
            <w:r>
              <w:rPr>
                <w:rFonts w:hint="eastAsia" w:ascii="宋体" w:hAnsi="宋体" w:cs="宋体"/>
                <w:szCs w:val="21"/>
                <w:lang w:val="zh-CN"/>
              </w:rPr>
              <w:t>1.磋商报价是履行合同的最终价格，磋商报价已包括了完成本项目服务工作所需的人员成本、劳务费、技术服务费、管理、交通、通讯、保险、利润、法律法规、政策性文件规定及合同包含的应有风险、责任等与本项目相关的所有费用。</w:t>
            </w:r>
          </w:p>
          <w:p w14:paraId="74C53C44">
            <w:pPr>
              <w:spacing w:line="400" w:lineRule="exact"/>
              <w:jc w:val="left"/>
              <w:rPr>
                <w:rFonts w:hint="eastAsia" w:ascii="宋体" w:hAnsi="宋体" w:cs="宋体"/>
                <w:szCs w:val="21"/>
                <w:lang w:val="zh-CN"/>
              </w:rPr>
            </w:pPr>
            <w:r>
              <w:rPr>
                <w:rFonts w:hint="eastAsia" w:ascii="宋体" w:hAnsi="宋体" w:cs="宋体"/>
                <w:szCs w:val="21"/>
                <w:lang w:val="zh-CN"/>
              </w:rPr>
              <w:t>2.必要的保险费用和各项税金。</w:t>
            </w:r>
          </w:p>
          <w:p w14:paraId="4DA5FEEE">
            <w:pPr>
              <w:spacing w:line="400" w:lineRule="exact"/>
              <w:jc w:val="left"/>
              <w:rPr>
                <w:rFonts w:hint="eastAsia" w:ascii="宋体" w:hAnsi="宋体" w:cs="宋体"/>
                <w:szCs w:val="21"/>
                <w:lang w:val="zh-CN"/>
              </w:rPr>
            </w:pPr>
            <w:r>
              <w:rPr>
                <w:rFonts w:hint="eastAsia" w:ascii="宋体" w:hAnsi="宋体" w:cs="宋体"/>
                <w:szCs w:val="21"/>
                <w:lang w:val="zh-CN"/>
              </w:rPr>
              <w:t>3.本项目报价包含本项目所有成果及服务内容、所涉及的人工费、必要的材料费、税金、不可预见开支等其它所有成本费用的总和。供应商必须考虑本项目在实施期间的一切可能产生的费用。在本项目实施过程中，竞标总价不予调整，采购人将不再另行支付与本项目相关的任何费用。</w:t>
            </w:r>
          </w:p>
          <w:p w14:paraId="7431BE9C">
            <w:pPr>
              <w:spacing w:line="400" w:lineRule="exact"/>
              <w:jc w:val="left"/>
              <w:rPr>
                <w:rFonts w:hint="eastAsia" w:ascii="宋体" w:hAnsi="宋体" w:cs="宋体"/>
                <w:szCs w:val="21"/>
                <w:lang w:val="zh-CN"/>
              </w:rPr>
            </w:pPr>
            <w:r>
              <w:rPr>
                <w:rFonts w:hint="eastAsia" w:ascii="宋体" w:hAnsi="宋体" w:cs="宋体"/>
                <w:szCs w:val="21"/>
                <w:lang w:val="zh-CN"/>
              </w:rPr>
              <w:t>4.供应商应严格遵守《中华人民共和国反不正当竞争法》。供应商恶意竞争，</w:t>
            </w:r>
            <w:r>
              <w:rPr>
                <w:rFonts w:hint="eastAsia" w:ascii="宋体" w:hAnsi="宋体" w:cs="宋体"/>
                <w:szCs w:val="21"/>
              </w:rPr>
              <w:t>竞标</w:t>
            </w:r>
            <w:r>
              <w:rPr>
                <w:rFonts w:hint="eastAsia" w:ascii="宋体" w:hAnsi="宋体" w:cs="宋体"/>
                <w:szCs w:val="21"/>
                <w:lang w:val="zh-CN"/>
              </w:rPr>
              <w:t>总报价明显低于其他通过符合性审查的供应商报价，或</w:t>
            </w:r>
            <w:r>
              <w:rPr>
                <w:rFonts w:hint="eastAsia" w:ascii="宋体" w:hAnsi="宋体" w:cs="宋体"/>
                <w:szCs w:val="21"/>
              </w:rPr>
              <w:t>竞标</w:t>
            </w:r>
            <w:r>
              <w:rPr>
                <w:rFonts w:hint="eastAsia" w:ascii="宋体" w:hAnsi="宋体" w:cs="宋体"/>
                <w:szCs w:val="21"/>
                <w:lang w:val="zh-CN"/>
              </w:rPr>
              <w:t>总报价明显低于其自身合理成本，可能影响服务质量或者不能诚信履约的，如无法提供其报价合理性证明材料，应当将其作为无效标处理。</w:t>
            </w:r>
          </w:p>
        </w:tc>
      </w:tr>
      <w:tr w14:paraId="1B22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55" w:type="pct"/>
            <w:gridSpan w:val="3"/>
            <w:vAlign w:val="center"/>
          </w:tcPr>
          <w:p w14:paraId="10D1B58A">
            <w:pPr>
              <w:spacing w:line="400" w:lineRule="exact"/>
              <w:ind w:firstLine="424" w:firstLineChars="202"/>
              <w:rPr>
                <w:rFonts w:hint="eastAsia" w:ascii="宋体" w:hAnsi="宋体" w:cs="宋体"/>
                <w:szCs w:val="21"/>
              </w:rPr>
            </w:pPr>
            <w:r>
              <w:rPr>
                <w:rFonts w:hint="eastAsia" w:ascii="宋体" w:hAnsi="宋体" w:cs="宋体"/>
                <w:szCs w:val="21"/>
              </w:rPr>
              <w:t>其他要求</w:t>
            </w:r>
          </w:p>
        </w:tc>
        <w:tc>
          <w:tcPr>
            <w:tcW w:w="3744" w:type="pct"/>
            <w:gridSpan w:val="2"/>
            <w:vAlign w:val="center"/>
          </w:tcPr>
          <w:p w14:paraId="582E3736">
            <w:pPr>
              <w:spacing w:line="400" w:lineRule="exact"/>
              <w:jc w:val="left"/>
              <w:rPr>
                <w:rFonts w:hint="eastAsia" w:ascii="宋体" w:hAnsi="宋体" w:cs="宋体"/>
                <w:szCs w:val="21"/>
                <w:lang w:val="zh-CN"/>
              </w:rPr>
            </w:pPr>
            <w:r>
              <w:rPr>
                <w:rFonts w:hint="eastAsia" w:ascii="宋体" w:hAnsi="宋体" w:cs="宋体"/>
                <w:szCs w:val="21"/>
                <w:lang w:val="zh-CN"/>
              </w:rPr>
              <w:t>1.本项目不接受存在知识产权纠纷或存在潜在知识产权纠纷的技术方案。</w:t>
            </w:r>
          </w:p>
          <w:p w14:paraId="000908C9">
            <w:pPr>
              <w:spacing w:line="400" w:lineRule="exact"/>
              <w:jc w:val="left"/>
              <w:rPr>
                <w:rFonts w:hint="eastAsia" w:ascii="宋体" w:hAnsi="宋体" w:cs="宋体"/>
                <w:szCs w:val="21"/>
                <w:lang w:val="zh-CN"/>
              </w:rPr>
            </w:pPr>
            <w:r>
              <w:rPr>
                <w:rFonts w:hint="eastAsia" w:ascii="宋体" w:hAnsi="宋体" w:cs="宋体"/>
                <w:szCs w:val="21"/>
                <w:lang w:val="zh-CN"/>
              </w:rPr>
              <w:t>2.供应商提供的技术服务必须保证具备自有知识产权，如发生与知识产权有关的纠纷，由供应商解决并承担全部责任，与采购人无关。</w:t>
            </w:r>
          </w:p>
          <w:p w14:paraId="75A2A54A">
            <w:pPr>
              <w:spacing w:line="400" w:lineRule="exact"/>
              <w:jc w:val="left"/>
              <w:rPr>
                <w:rFonts w:hint="eastAsia" w:ascii="宋体" w:hAnsi="宋体" w:cs="宋体"/>
                <w:szCs w:val="21"/>
                <w:lang w:val="zh-CN"/>
              </w:rPr>
            </w:pPr>
            <w:r>
              <w:rPr>
                <w:rFonts w:hint="eastAsia" w:ascii="宋体" w:hAnsi="宋体" w:cs="宋体"/>
                <w:szCs w:val="21"/>
                <w:lang w:val="zh-CN"/>
              </w:rPr>
              <w:t>3.合同履行要求：</w:t>
            </w:r>
          </w:p>
          <w:p w14:paraId="7BABF068">
            <w:pPr>
              <w:spacing w:line="400" w:lineRule="exact"/>
              <w:jc w:val="left"/>
              <w:rPr>
                <w:rFonts w:hint="eastAsia" w:ascii="宋体" w:hAnsi="宋体" w:cs="宋体"/>
                <w:szCs w:val="21"/>
                <w:lang w:val="zh-CN"/>
              </w:rPr>
            </w:pPr>
            <w:r>
              <w:rPr>
                <w:rFonts w:hint="eastAsia" w:ascii="宋体" w:hAnsi="宋体" w:cs="宋体"/>
                <w:szCs w:val="21"/>
                <w:lang w:val="zh-CN"/>
              </w:rPr>
              <w:t>（1）由采购人组织验收，验收不通过的事项，供应商须在采购人指定的时限内完成。遇特殊情况的，可由双方依据客观事实商议完成时限。</w:t>
            </w:r>
          </w:p>
          <w:p w14:paraId="0E32BC3F">
            <w:pPr>
              <w:spacing w:line="400" w:lineRule="exact"/>
              <w:jc w:val="left"/>
              <w:rPr>
                <w:rFonts w:hint="eastAsia" w:ascii="宋体" w:hAnsi="宋体" w:cs="宋体"/>
                <w:szCs w:val="21"/>
                <w:lang w:val="zh-CN"/>
              </w:rPr>
            </w:pPr>
            <w:r>
              <w:rPr>
                <w:rFonts w:hint="eastAsia" w:ascii="宋体" w:hAnsi="宋体" w:cs="宋体"/>
                <w:szCs w:val="21"/>
                <w:lang w:val="zh-CN"/>
              </w:rPr>
              <w:t>（2）如发现供应商提供虚假材料谋取成交违法行为，采购人将报告同级财政部门和相关行政主管部门依法追究其法律责任。</w:t>
            </w:r>
          </w:p>
          <w:p w14:paraId="4B6C771B">
            <w:pPr>
              <w:spacing w:line="400" w:lineRule="exact"/>
              <w:jc w:val="left"/>
              <w:rPr>
                <w:rFonts w:hint="eastAsia" w:ascii="宋体" w:hAnsi="宋体" w:cs="宋体"/>
                <w:szCs w:val="21"/>
                <w:lang w:val="zh-CN"/>
              </w:rPr>
            </w:pPr>
            <w:r>
              <w:rPr>
                <w:rFonts w:hint="eastAsia" w:ascii="宋体" w:hAnsi="宋体" w:cs="宋体"/>
                <w:szCs w:val="21"/>
                <w:lang w:val="zh-CN"/>
              </w:rPr>
              <w:t>4.供应商如有因技术、数据造假（相关案件、信用记录）记录，一律不得参与投标及评标。如供应商不符合上述要求、隐瞒、提供虚假承诺等行为，由采购人或代理机构第一时间报监管部门并按照《中华人民共和国政府采购法》相关规定处理，供应商承担所有责任和费用，采购人保留进一步追究责任的权利，供应商不得做任何辩解。</w:t>
            </w:r>
          </w:p>
        </w:tc>
      </w:tr>
      <w:bookmarkEnd w:id="113"/>
    </w:tbl>
    <w:p w14:paraId="0811A90F">
      <w:pPr>
        <w:pStyle w:val="2"/>
        <w:spacing w:before="156" w:after="156"/>
        <w:jc w:val="center"/>
        <w:rPr>
          <w:rFonts w:hint="eastAsia" w:ascii="宋体" w:hAnsi="宋体" w:eastAsia="宋体" w:cs="宋体"/>
          <w:sz w:val="21"/>
          <w:szCs w:val="21"/>
        </w:rPr>
        <w:sectPr>
          <w:footerReference r:id="rId6" w:type="first"/>
          <w:footerReference r:id="rId5" w:type="default"/>
          <w:pgSz w:w="11906" w:h="16838"/>
          <w:pgMar w:top="1440" w:right="1803" w:bottom="1440" w:left="1803" w:header="851" w:footer="992" w:gutter="0"/>
          <w:pgNumType w:start="1"/>
          <w:cols w:space="0" w:num="1"/>
          <w:titlePg/>
          <w:docGrid w:type="lines" w:linePitch="312" w:charSpace="0"/>
        </w:sectPr>
      </w:pPr>
    </w:p>
    <w:p w14:paraId="288F47AB">
      <w:pPr>
        <w:pStyle w:val="3"/>
        <w:spacing w:line="400" w:lineRule="exact"/>
        <w:jc w:val="center"/>
        <w:rPr>
          <w:rFonts w:hint="eastAsia" w:ascii="方正小标宋_GBK" w:hAnsi="方正小标宋_GBK" w:eastAsia="方正小标宋_GBK" w:cs="方正小标宋_GBK"/>
          <w:b w:val="0"/>
          <w:bCs w:val="0"/>
          <w:sz w:val="21"/>
          <w:szCs w:val="21"/>
        </w:rPr>
      </w:pPr>
      <w:bookmarkStart w:id="114" w:name="_Toc15864"/>
      <w:r>
        <w:rPr>
          <w:rFonts w:hint="eastAsia" w:ascii="方正小标宋_GBK" w:hAnsi="方正小标宋_GBK" w:eastAsia="方正小标宋_GBK" w:cs="方正小标宋_GBK"/>
          <w:b w:val="0"/>
          <w:bCs w:val="0"/>
          <w:sz w:val="21"/>
          <w:szCs w:val="21"/>
        </w:rPr>
        <w:t>第四章  评审程序、评审方法和评审标准</w:t>
      </w:r>
      <w:bookmarkEnd w:id="114"/>
    </w:p>
    <w:p w14:paraId="1BBD2CD6">
      <w:pPr>
        <w:pStyle w:val="4"/>
        <w:keepNext w:val="0"/>
        <w:keepLines w:val="0"/>
        <w:spacing w:line="400" w:lineRule="exact"/>
        <w:jc w:val="center"/>
        <w:rPr>
          <w:rFonts w:hint="eastAsia" w:ascii="宋体" w:hAnsi="宋体" w:cs="宋体"/>
          <w:sz w:val="21"/>
          <w:szCs w:val="21"/>
        </w:rPr>
      </w:pPr>
      <w:bookmarkStart w:id="115" w:name="_Toc7278"/>
      <w:bookmarkStart w:id="116" w:name="_Toc8692"/>
      <w:r>
        <w:rPr>
          <w:rFonts w:hint="eastAsia" w:ascii="宋体" w:hAnsi="宋体" w:cs="宋体"/>
          <w:sz w:val="21"/>
          <w:szCs w:val="21"/>
        </w:rPr>
        <w:t>一、评审程序和评审方法</w:t>
      </w:r>
      <w:bookmarkEnd w:id="115"/>
      <w:bookmarkEnd w:id="116"/>
    </w:p>
    <w:p w14:paraId="436DCCAF">
      <w:pPr>
        <w:spacing w:line="400" w:lineRule="exact"/>
        <w:ind w:firstLine="369" w:firstLineChars="175"/>
        <w:rPr>
          <w:rFonts w:hint="eastAsia" w:ascii="宋体" w:hAnsi="宋体" w:cs="宋体"/>
          <w:b/>
          <w:bCs/>
          <w:szCs w:val="21"/>
        </w:rPr>
      </w:pPr>
      <w:r>
        <w:rPr>
          <w:rFonts w:hint="eastAsia" w:ascii="宋体" w:hAnsi="宋体" w:cs="宋体"/>
          <w:b/>
          <w:bCs/>
          <w:szCs w:val="21"/>
        </w:rPr>
        <w:t>1.资格审查</w:t>
      </w:r>
    </w:p>
    <w:p w14:paraId="66521F3A">
      <w:pPr>
        <w:snapToGrid w:val="0"/>
        <w:spacing w:line="400" w:lineRule="exact"/>
        <w:ind w:firstLine="420" w:firstLineChars="200"/>
        <w:rPr>
          <w:rFonts w:hint="eastAsia" w:ascii="宋体" w:hAnsi="宋体" w:cs="宋体"/>
          <w:szCs w:val="21"/>
        </w:rPr>
      </w:pPr>
      <w:r>
        <w:rPr>
          <w:rFonts w:hint="eastAsia" w:ascii="宋体" w:hAnsi="宋体" w:cs="宋体"/>
          <w:szCs w:val="21"/>
        </w:rPr>
        <w:t>1.1响应文件开启后，磋商小组依法对供应商的资格证明文件进行审查。</w:t>
      </w:r>
    </w:p>
    <w:p w14:paraId="7784E31C">
      <w:pPr>
        <w:snapToGrid w:val="0"/>
        <w:spacing w:line="400" w:lineRule="exact"/>
        <w:rPr>
          <w:rFonts w:hint="eastAsia" w:ascii="宋体" w:hAnsi="宋体" w:cs="宋体"/>
          <w:szCs w:val="21"/>
        </w:rPr>
      </w:pPr>
      <w:r>
        <w:rPr>
          <w:rFonts w:hint="eastAsia" w:ascii="宋体" w:hAnsi="宋体" w:cs="宋体"/>
          <w:szCs w:val="21"/>
        </w:rPr>
        <w:t>注：采购人或者采购代理机构在资格审查结束前，对供应商进行信用查询。</w:t>
      </w:r>
    </w:p>
    <w:p w14:paraId="4009B0B8">
      <w:pPr>
        <w:snapToGrid w:val="0"/>
        <w:spacing w:line="400" w:lineRule="exact"/>
        <w:ind w:firstLine="420" w:firstLineChars="200"/>
        <w:rPr>
          <w:rFonts w:hint="eastAsia" w:ascii="宋体" w:hAnsi="宋体" w:cs="宋体"/>
          <w:szCs w:val="21"/>
        </w:rPr>
      </w:pPr>
      <w:r>
        <w:rPr>
          <w:rFonts w:hint="eastAsia" w:ascii="宋体" w:hAnsi="宋体" w:cs="宋体"/>
          <w:szCs w:val="21"/>
        </w:rPr>
        <w:t>（1）查询渠道：“信用中国”网站(www.creditchina.gov.cn) 、中国政府采购网(www.ccgp.gov.cn)。</w:t>
      </w:r>
    </w:p>
    <w:p w14:paraId="4ECD4CF2">
      <w:pPr>
        <w:snapToGrid w:val="0"/>
        <w:spacing w:line="400" w:lineRule="exact"/>
        <w:ind w:firstLine="420" w:firstLineChars="200"/>
        <w:rPr>
          <w:rFonts w:hint="eastAsia" w:ascii="宋体" w:hAnsi="宋体" w:cs="宋体"/>
          <w:szCs w:val="21"/>
        </w:rPr>
      </w:pPr>
      <w:r>
        <w:rPr>
          <w:rFonts w:hint="eastAsia" w:ascii="宋体" w:hAnsi="宋体" w:cs="宋体"/>
          <w:szCs w:val="21"/>
        </w:rPr>
        <w:t>（2）信用查询截止时点：资格审查结束前。</w:t>
      </w:r>
    </w:p>
    <w:p w14:paraId="350DD268">
      <w:pPr>
        <w:snapToGrid w:val="0"/>
        <w:spacing w:line="400" w:lineRule="exact"/>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查询记录和证据留存方式：在查询网站中直接打印查询记录，打印材料作为评审资料保存。</w:t>
      </w:r>
    </w:p>
    <w:p w14:paraId="6E4DA83C">
      <w:pPr>
        <w:spacing w:line="400" w:lineRule="exact"/>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43BF870">
      <w:pPr>
        <w:spacing w:line="400" w:lineRule="exact"/>
        <w:ind w:firstLine="420" w:firstLineChars="200"/>
        <w:rPr>
          <w:rFonts w:hint="eastAsia" w:ascii="宋体" w:hAnsi="宋体" w:cs="宋体"/>
          <w:szCs w:val="21"/>
        </w:rPr>
      </w:pPr>
      <w:r>
        <w:rPr>
          <w:rFonts w:hint="eastAsia" w:ascii="宋体" w:hAnsi="宋体" w:cs="宋体"/>
          <w:szCs w:val="21"/>
        </w:rPr>
        <w:t>1.2资格审查标准为本磋商文件中载明对供应商资格要求的条件。资格审查采用合格制，凡符合磋商文件规定的供应商资格要求的响应文件均通过资格审查。</w:t>
      </w:r>
    </w:p>
    <w:p w14:paraId="7BB6B73A">
      <w:pPr>
        <w:spacing w:line="400" w:lineRule="exact"/>
        <w:ind w:firstLine="420" w:firstLineChars="200"/>
        <w:rPr>
          <w:rFonts w:hint="eastAsia" w:ascii="宋体" w:hAnsi="宋体" w:cs="宋体"/>
          <w:szCs w:val="21"/>
        </w:rPr>
      </w:pPr>
      <w:r>
        <w:rPr>
          <w:rFonts w:hint="eastAsia" w:ascii="宋体" w:hAnsi="宋体" w:cs="宋体"/>
          <w:szCs w:val="21"/>
        </w:rPr>
        <w:t>1.3供应商有下列情形之一的，资格审查不通过，其响应文件按无效响应处理：</w:t>
      </w:r>
    </w:p>
    <w:p w14:paraId="2BA02468">
      <w:pPr>
        <w:spacing w:line="400" w:lineRule="exact"/>
        <w:ind w:firstLine="420" w:firstLineChars="200"/>
        <w:rPr>
          <w:rFonts w:hint="eastAsia" w:ascii="宋体" w:hAnsi="宋体" w:cs="宋体"/>
          <w:szCs w:val="21"/>
        </w:rPr>
      </w:pPr>
      <w:r>
        <w:rPr>
          <w:rFonts w:hint="eastAsia" w:ascii="宋体" w:hAnsi="宋体" w:cs="宋体"/>
          <w:szCs w:val="21"/>
        </w:rPr>
        <w:t>（1）不具备磋商文件中规定的资格要求的；</w:t>
      </w:r>
    </w:p>
    <w:p w14:paraId="39A178D5">
      <w:pPr>
        <w:spacing w:line="400" w:lineRule="exact"/>
        <w:ind w:firstLine="420" w:firstLineChars="200"/>
        <w:rPr>
          <w:rFonts w:hint="eastAsia" w:ascii="宋体" w:hAnsi="宋体" w:cs="宋体"/>
          <w:szCs w:val="21"/>
        </w:rPr>
      </w:pPr>
      <w:r>
        <w:rPr>
          <w:rFonts w:hint="eastAsia" w:ascii="宋体" w:hAnsi="宋体" w:cs="宋体"/>
          <w:szCs w:val="21"/>
        </w:rPr>
        <w:t>（2）未按磋商文件规定的方式获取本磋商文件的供应商；</w:t>
      </w:r>
    </w:p>
    <w:p w14:paraId="02A54F10">
      <w:pPr>
        <w:spacing w:line="400" w:lineRule="exact"/>
        <w:ind w:firstLine="420" w:firstLineChars="200"/>
        <w:rPr>
          <w:rFonts w:hint="eastAsia" w:ascii="宋体" w:hAnsi="宋体" w:cs="宋体"/>
          <w:szCs w:val="21"/>
        </w:rPr>
      </w:pPr>
      <w:r>
        <w:rPr>
          <w:rFonts w:hint="eastAsia" w:ascii="宋体" w:hAnsi="宋体" w:cs="宋体"/>
          <w:szCs w:val="21"/>
        </w:rPr>
        <w:t>（3）响应文件的资格证明文件缺少任一项“供应商须知前附表”资格证明文件规定的“必须提供”的文件资料的；</w:t>
      </w:r>
    </w:p>
    <w:p w14:paraId="1AD6B776">
      <w:pPr>
        <w:spacing w:line="400" w:lineRule="exact"/>
        <w:ind w:firstLine="420" w:firstLineChars="200"/>
        <w:rPr>
          <w:rFonts w:hint="eastAsia" w:ascii="宋体" w:hAnsi="宋体" w:cs="宋体"/>
          <w:szCs w:val="21"/>
        </w:rPr>
      </w:pPr>
      <w:r>
        <w:rPr>
          <w:rFonts w:hint="eastAsia" w:ascii="宋体" w:hAnsi="宋体" w:cs="宋体"/>
          <w:szCs w:val="21"/>
        </w:rPr>
        <w:t>（4）响应文件中的资格证明文件出现任一项不符合“供应商须知前附表”资格证明文件规定的“必须提供”的文件资料要求或者无效的；</w:t>
      </w:r>
    </w:p>
    <w:p w14:paraId="3A48E883">
      <w:pPr>
        <w:spacing w:line="400" w:lineRule="exact"/>
        <w:ind w:firstLine="420" w:firstLineChars="200"/>
        <w:rPr>
          <w:rFonts w:hint="eastAsia" w:ascii="宋体" w:hAnsi="宋体" w:cs="宋体"/>
          <w:szCs w:val="21"/>
        </w:rPr>
      </w:pPr>
      <w:r>
        <w:rPr>
          <w:rFonts w:hint="eastAsia" w:ascii="宋体" w:hAnsi="宋体" w:cs="宋体"/>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1A0CAE60">
      <w:pPr>
        <w:spacing w:line="400" w:lineRule="exact"/>
        <w:ind w:firstLine="420" w:firstLineChars="200"/>
        <w:rPr>
          <w:rFonts w:hint="eastAsia" w:ascii="宋体" w:hAnsi="宋体" w:cs="宋体"/>
          <w:szCs w:val="21"/>
        </w:rPr>
      </w:pPr>
      <w:r>
        <w:rPr>
          <w:rFonts w:hint="eastAsia" w:ascii="宋体" w:hAnsi="宋体" w:cs="宋体"/>
          <w:szCs w:val="21"/>
        </w:rPr>
        <w:t>1.4通过资格审查的合格供应商不足3家的，不得进入符合性审查环节，采购人或者采购代理机构应当重新开展采购活动。</w:t>
      </w:r>
    </w:p>
    <w:p w14:paraId="738A68F8">
      <w:pPr>
        <w:spacing w:line="400" w:lineRule="exact"/>
        <w:ind w:firstLine="369" w:firstLineChars="175"/>
        <w:rPr>
          <w:rFonts w:hint="eastAsia" w:ascii="宋体" w:hAnsi="宋体" w:cs="宋体"/>
          <w:b/>
          <w:bCs/>
          <w:szCs w:val="21"/>
        </w:rPr>
      </w:pPr>
      <w:r>
        <w:rPr>
          <w:rFonts w:hint="eastAsia" w:ascii="宋体" w:hAnsi="宋体" w:cs="宋体"/>
          <w:b/>
          <w:bCs/>
          <w:szCs w:val="21"/>
        </w:rPr>
        <w:t>2.符合性审查</w:t>
      </w:r>
    </w:p>
    <w:p w14:paraId="1FE9F8F8">
      <w:pPr>
        <w:spacing w:line="400" w:lineRule="exact"/>
        <w:ind w:firstLine="420" w:firstLineChars="200"/>
        <w:rPr>
          <w:rFonts w:hint="eastAsia" w:ascii="宋体" w:hAnsi="宋体" w:cs="宋体"/>
          <w:szCs w:val="21"/>
        </w:rPr>
      </w:pPr>
      <w:bookmarkStart w:id="117" w:name="_Hlk42528882"/>
      <w:r>
        <w:rPr>
          <w:rFonts w:hint="eastAsia" w:ascii="宋体" w:hAnsi="宋体" w:cs="宋体"/>
          <w:szCs w:val="21"/>
        </w:rPr>
        <w:t>2.1由磋商小组对通过资格审查的合格供应商的响应文件的竞标报价、商务、技术等实质性要求进行符合性审查，以确定其是否满足磋商文件的实质性要求。</w:t>
      </w:r>
    </w:p>
    <w:bookmarkEnd w:id="117"/>
    <w:p w14:paraId="6E00F3C5">
      <w:pPr>
        <w:spacing w:line="400" w:lineRule="exact"/>
        <w:ind w:firstLine="420" w:firstLineChars="200"/>
        <w:rPr>
          <w:rFonts w:hint="eastAsia" w:ascii="宋体" w:hAnsi="宋体" w:cs="宋体"/>
          <w:szCs w:val="21"/>
        </w:rPr>
      </w:pPr>
      <w:r>
        <w:rPr>
          <w:rFonts w:hint="eastAsia" w:ascii="宋体" w:hAnsi="宋体" w:cs="宋体"/>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94B6D1">
      <w:pPr>
        <w:spacing w:line="400" w:lineRule="exact"/>
        <w:ind w:firstLine="420" w:firstLineChars="200"/>
        <w:rPr>
          <w:rFonts w:hint="eastAsia" w:ascii="宋体" w:hAnsi="宋体" w:cs="宋体"/>
          <w:spacing w:val="-6"/>
          <w:szCs w:val="21"/>
        </w:rPr>
      </w:pPr>
      <w:r>
        <w:rPr>
          <w:rFonts w:hint="eastAsia" w:ascii="宋体" w:hAnsi="宋体" w:cs="宋体"/>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公章</w:t>
      </w:r>
      <w:r>
        <w:rPr>
          <w:rFonts w:hint="eastAsia" w:ascii="宋体" w:hAnsi="宋体" w:cs="宋体"/>
          <w:spacing w:val="-6"/>
          <w:szCs w:val="21"/>
        </w:rPr>
        <w:t>。供应商为自然人的，必须由本人签字并附身份证明。</w:t>
      </w:r>
    </w:p>
    <w:p w14:paraId="25363948">
      <w:pPr>
        <w:spacing w:line="400" w:lineRule="exact"/>
        <w:ind w:firstLine="396" w:firstLineChars="200"/>
        <w:rPr>
          <w:rFonts w:hint="eastAsia" w:ascii="宋体" w:hAnsi="宋体" w:cs="宋体"/>
          <w:szCs w:val="21"/>
        </w:rPr>
      </w:pPr>
      <w:r>
        <w:rPr>
          <w:rFonts w:hint="eastAsia" w:ascii="宋体" w:hAnsi="宋体" w:cs="宋体"/>
          <w:spacing w:val="-6"/>
          <w:szCs w:val="21"/>
        </w:rPr>
        <w:t>2.4</w:t>
      </w:r>
      <w:r>
        <w:rPr>
          <w:rFonts w:hint="eastAsia" w:ascii="宋体" w:hAnsi="宋体" w:cs="宋体"/>
          <w:szCs w:val="21"/>
        </w:rPr>
        <w:t xml:space="preserve">首次响应文件报价出现前后不一致的，按照下列规定修正： </w:t>
      </w:r>
    </w:p>
    <w:p w14:paraId="2C405254">
      <w:pPr>
        <w:spacing w:line="400" w:lineRule="exact"/>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3AA32BD2">
      <w:pPr>
        <w:spacing w:line="400" w:lineRule="exact"/>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20D4DFD2">
      <w:pPr>
        <w:spacing w:line="400" w:lineRule="exact"/>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219B4E89">
      <w:pPr>
        <w:spacing w:line="400" w:lineRule="exact"/>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5E20B00A">
      <w:pPr>
        <w:spacing w:line="400" w:lineRule="exact"/>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270E5A68">
      <w:pPr>
        <w:spacing w:line="400" w:lineRule="exact"/>
        <w:ind w:firstLine="420" w:firstLineChars="200"/>
        <w:rPr>
          <w:rFonts w:hint="eastAsia" w:ascii="宋体" w:hAnsi="宋体" w:cs="宋体"/>
          <w:szCs w:val="21"/>
        </w:rPr>
      </w:pPr>
      <w:r>
        <w:rPr>
          <w:rFonts w:hint="eastAsia" w:ascii="宋体" w:hAnsi="宋体" w:cs="宋体"/>
          <w:szCs w:val="21"/>
        </w:rPr>
        <w:t>2.5商务技术报价评审</w:t>
      </w:r>
    </w:p>
    <w:p w14:paraId="6CAF1B66">
      <w:pPr>
        <w:spacing w:line="400" w:lineRule="exact"/>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14BB0D2C">
      <w:pPr>
        <w:spacing w:line="400" w:lineRule="exact"/>
        <w:ind w:firstLine="420" w:firstLineChars="200"/>
        <w:rPr>
          <w:rFonts w:hint="eastAsia" w:ascii="宋体" w:hAnsi="宋体" w:cs="宋体"/>
          <w:szCs w:val="21"/>
        </w:rPr>
      </w:pPr>
      <w:r>
        <w:rPr>
          <w:rFonts w:hint="eastAsia" w:ascii="宋体" w:hAnsi="宋体" w:cs="宋体"/>
          <w:szCs w:val="21"/>
        </w:rPr>
        <w:t>（1）商务技术评审</w:t>
      </w:r>
    </w:p>
    <w:p w14:paraId="66F500DD">
      <w:pPr>
        <w:spacing w:line="400" w:lineRule="exact"/>
        <w:ind w:firstLine="707" w:firstLineChars="337"/>
        <w:rPr>
          <w:rFonts w:hint="eastAsia" w:ascii="宋体" w:hAnsi="宋体" w:cs="宋体"/>
          <w:szCs w:val="21"/>
        </w:rPr>
      </w:pPr>
      <w:r>
        <w:rPr>
          <w:rFonts w:hint="eastAsia" w:ascii="宋体" w:hAnsi="宋体" w:cs="宋体"/>
          <w:szCs w:val="21"/>
        </w:rPr>
        <w:t>1）响应文件未按磋商文件要求签署、盖章；</w:t>
      </w:r>
    </w:p>
    <w:p w14:paraId="602EFABF">
      <w:pPr>
        <w:spacing w:line="400" w:lineRule="exact"/>
        <w:ind w:firstLine="707" w:firstLineChars="337"/>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055650C6">
      <w:pPr>
        <w:spacing w:line="400" w:lineRule="exact"/>
        <w:ind w:firstLine="707" w:firstLineChars="337"/>
        <w:rPr>
          <w:rFonts w:hint="eastAsia" w:ascii="宋体" w:hAnsi="宋体" w:cs="宋体"/>
          <w:szCs w:val="21"/>
        </w:rPr>
      </w:pPr>
      <w:r>
        <w:rPr>
          <w:rFonts w:hint="eastAsia" w:ascii="宋体" w:hAnsi="宋体" w:cs="宋体"/>
          <w:szCs w:val="21"/>
        </w:rPr>
        <w:t>3）提交的磋商保证金无效的或者未按照磋商文件的规定提交磋商保证金；</w:t>
      </w:r>
    </w:p>
    <w:p w14:paraId="5B65782C">
      <w:pPr>
        <w:spacing w:line="400" w:lineRule="exact"/>
        <w:ind w:firstLine="707" w:firstLineChars="337"/>
        <w:rPr>
          <w:rFonts w:hint="eastAsia" w:ascii="宋体" w:hAnsi="宋体" w:cs="宋体"/>
          <w:szCs w:val="21"/>
        </w:rPr>
      </w:pPr>
      <w:r>
        <w:rPr>
          <w:rFonts w:hint="eastAsia" w:ascii="宋体" w:hAnsi="宋体" w:cs="宋体"/>
          <w:szCs w:val="21"/>
        </w:rPr>
        <w:t>4）响应文件未提供任一项“供应商须知前附表” 报价文件、商务技术文件中 “必须提供”或者“委托时必须提供”的文件资料；响应文件提供的报价文件、商务技术文件出现任一项不符合“供应商须知前附表” 报价文件、商务技术文件中 “必须提供”或者“委托时必须提供”文件资料要求的规定或者提供的报价文件、商务技术文件无效。</w:t>
      </w:r>
    </w:p>
    <w:p w14:paraId="5EC00B52">
      <w:pPr>
        <w:spacing w:line="400" w:lineRule="exact"/>
        <w:ind w:firstLine="707" w:firstLineChars="337"/>
        <w:rPr>
          <w:rFonts w:hint="eastAsia" w:ascii="宋体" w:hAnsi="宋体" w:cs="宋体"/>
          <w:szCs w:val="21"/>
        </w:rPr>
      </w:pPr>
      <w:r>
        <w:rPr>
          <w:rFonts w:hint="eastAsia" w:ascii="宋体" w:hAnsi="宋体" w:cs="宋体"/>
          <w:szCs w:val="21"/>
        </w:rPr>
        <w:t>5）标“▲”的条款发生负偏离的或者允许负偏离的条款数超过“供应商须知前附表”规定项数的或者标明实质性的要求发生负偏离（如有）；</w:t>
      </w:r>
    </w:p>
    <w:p w14:paraId="087F32BE">
      <w:pPr>
        <w:spacing w:line="400" w:lineRule="exact"/>
        <w:ind w:firstLine="707" w:firstLineChars="337"/>
        <w:rPr>
          <w:rFonts w:hint="eastAsia" w:ascii="宋体" w:hAnsi="宋体" w:cs="宋体"/>
          <w:szCs w:val="21"/>
        </w:rPr>
      </w:pPr>
      <w:r>
        <w:rPr>
          <w:rFonts w:hint="eastAsia" w:ascii="宋体" w:hAnsi="宋体" w:cs="宋体"/>
          <w:szCs w:val="21"/>
        </w:rPr>
        <w:t>6）未对竞标有效期作出响应或者响应文件承诺的竞标有效期不满足磋商文件要求；</w:t>
      </w:r>
    </w:p>
    <w:p w14:paraId="12CA505C">
      <w:pPr>
        <w:spacing w:line="400" w:lineRule="exact"/>
        <w:ind w:firstLine="707" w:firstLineChars="337"/>
        <w:rPr>
          <w:rFonts w:hint="eastAsia" w:ascii="宋体" w:hAnsi="宋体" w:cs="宋体"/>
          <w:szCs w:val="21"/>
        </w:rPr>
      </w:pPr>
      <w:r>
        <w:rPr>
          <w:rFonts w:hint="eastAsia" w:ascii="宋体" w:hAnsi="宋体" w:cs="宋体"/>
          <w:szCs w:val="21"/>
        </w:rPr>
        <w:t>7）响应文件的实质性内容未使用中文表述、使用计量单位不符合磋商文件要求；</w:t>
      </w:r>
    </w:p>
    <w:p w14:paraId="767988C6">
      <w:pPr>
        <w:spacing w:line="400" w:lineRule="exact"/>
        <w:ind w:firstLine="707" w:firstLineChars="337"/>
        <w:rPr>
          <w:rFonts w:hint="eastAsia" w:ascii="宋体" w:hAnsi="宋体" w:cs="宋体"/>
          <w:szCs w:val="21"/>
        </w:rPr>
      </w:pPr>
      <w:r>
        <w:rPr>
          <w:rFonts w:hint="eastAsia" w:ascii="宋体" w:hAnsi="宋体" w:cs="宋体"/>
          <w:szCs w:val="21"/>
        </w:rPr>
        <w:t>8）响应文件中的文件资料因填写不齐全或者内容虚假或者出现其他情形而导致被磋商小组认定无效；</w:t>
      </w:r>
    </w:p>
    <w:p w14:paraId="2F810C57">
      <w:pPr>
        <w:spacing w:line="400" w:lineRule="exact"/>
        <w:ind w:firstLine="707" w:firstLineChars="337"/>
        <w:rPr>
          <w:rFonts w:hint="eastAsia" w:ascii="宋体" w:hAnsi="宋体" w:cs="宋体"/>
          <w:szCs w:val="21"/>
        </w:rPr>
      </w:pPr>
      <w:r>
        <w:rPr>
          <w:rFonts w:hint="eastAsia" w:ascii="宋体" w:hAnsi="宋体" w:cs="宋体"/>
          <w:szCs w:val="21"/>
        </w:rPr>
        <w:t>9）响应文件含有采购人不能接受的附加条件；</w:t>
      </w:r>
    </w:p>
    <w:p w14:paraId="04C33B8D">
      <w:pPr>
        <w:spacing w:line="400" w:lineRule="exact"/>
        <w:ind w:firstLine="707" w:firstLineChars="337"/>
        <w:rPr>
          <w:rFonts w:hint="eastAsia" w:ascii="宋体" w:hAnsi="宋体" w:cs="宋体"/>
          <w:szCs w:val="21"/>
        </w:rPr>
      </w:pPr>
      <w:r>
        <w:rPr>
          <w:rFonts w:hint="eastAsia" w:ascii="宋体" w:hAnsi="宋体" w:cs="宋体"/>
          <w:szCs w:val="21"/>
        </w:rPr>
        <w:t>10）属于“供应商须知正文”第7.5条情形；</w:t>
      </w:r>
    </w:p>
    <w:p w14:paraId="50D050CF">
      <w:pPr>
        <w:spacing w:line="400" w:lineRule="exact"/>
        <w:ind w:firstLine="707" w:firstLineChars="337"/>
        <w:rPr>
          <w:rFonts w:hint="eastAsia" w:ascii="宋体" w:hAnsi="宋体" w:cs="宋体"/>
          <w:szCs w:val="21"/>
        </w:rPr>
      </w:pPr>
      <w:r>
        <w:rPr>
          <w:rFonts w:hint="eastAsia" w:ascii="宋体" w:hAnsi="宋体" w:cs="宋体"/>
          <w:szCs w:val="21"/>
        </w:rPr>
        <w:t>11）明显不满足磋商文件要求的技术规格、安全、质量标准，或者与磋商文件中标“▲”的技术需求或者标明实质性的要求发生负偏离；</w:t>
      </w:r>
    </w:p>
    <w:p w14:paraId="62B90511">
      <w:pPr>
        <w:spacing w:line="400" w:lineRule="exact"/>
        <w:ind w:firstLine="707" w:firstLineChars="337"/>
        <w:rPr>
          <w:rFonts w:hint="eastAsia" w:ascii="宋体" w:hAnsi="宋体" w:cs="宋体"/>
          <w:szCs w:val="21"/>
        </w:rPr>
      </w:pPr>
      <w:r>
        <w:rPr>
          <w:rFonts w:hint="eastAsia" w:ascii="宋体" w:hAnsi="宋体" w:cs="宋体"/>
          <w:szCs w:val="21"/>
        </w:rPr>
        <w:t>12）虚假竞标，或者出现其他情形而导致被磋商小组认定无效；</w:t>
      </w:r>
    </w:p>
    <w:p w14:paraId="6F043E48">
      <w:pPr>
        <w:spacing w:line="400" w:lineRule="exact"/>
        <w:ind w:firstLine="707" w:firstLineChars="337"/>
        <w:rPr>
          <w:rFonts w:hint="eastAsia" w:ascii="宋体" w:hAnsi="宋体" w:cs="宋体"/>
          <w:szCs w:val="21"/>
        </w:rPr>
      </w:pPr>
      <w:r>
        <w:rPr>
          <w:rFonts w:hint="eastAsia" w:ascii="宋体" w:hAnsi="宋体" w:cs="宋体"/>
          <w:szCs w:val="21"/>
        </w:rPr>
        <w:t>13）竞标技术方案不明确，磋商文件未允许但响应文件中存在一个或者一个以上备选（替代）竞标方案；</w:t>
      </w:r>
    </w:p>
    <w:p w14:paraId="10D63995">
      <w:pPr>
        <w:spacing w:line="400" w:lineRule="exact"/>
        <w:ind w:firstLine="707" w:firstLineChars="337"/>
        <w:rPr>
          <w:rFonts w:hint="eastAsia" w:ascii="宋体" w:hAnsi="宋体" w:cs="宋体"/>
          <w:szCs w:val="21"/>
        </w:rPr>
      </w:pPr>
      <w:r>
        <w:rPr>
          <w:rFonts w:hint="eastAsia" w:ascii="宋体" w:hAnsi="宋体" w:cs="宋体"/>
          <w:szCs w:val="21"/>
        </w:rPr>
        <w:t>14）未响应磋商文件实质性要求；</w:t>
      </w:r>
    </w:p>
    <w:p w14:paraId="056BD27D">
      <w:pPr>
        <w:spacing w:line="400" w:lineRule="exact"/>
        <w:ind w:firstLine="707" w:firstLineChars="337"/>
        <w:rPr>
          <w:rFonts w:hint="eastAsia" w:ascii="宋体" w:hAnsi="宋体" w:cs="宋体"/>
          <w:szCs w:val="21"/>
        </w:rPr>
      </w:pPr>
      <w:r>
        <w:rPr>
          <w:rFonts w:hint="eastAsia" w:ascii="宋体" w:hAnsi="宋体" w:cs="宋体"/>
          <w:szCs w:val="21"/>
        </w:rPr>
        <w:t>15）法律、法规和磋商文件规定的其他无效情形。</w:t>
      </w:r>
    </w:p>
    <w:p w14:paraId="1476B238">
      <w:pPr>
        <w:spacing w:line="400" w:lineRule="exact"/>
        <w:ind w:firstLine="420" w:firstLineChars="200"/>
        <w:rPr>
          <w:rFonts w:hint="eastAsia" w:ascii="宋体" w:hAnsi="宋体" w:cs="宋体"/>
          <w:szCs w:val="21"/>
        </w:rPr>
      </w:pPr>
      <w:r>
        <w:rPr>
          <w:rFonts w:hint="eastAsia" w:ascii="宋体" w:hAnsi="宋体" w:cs="宋体"/>
          <w:szCs w:val="21"/>
        </w:rPr>
        <w:t>（2）报价评审</w:t>
      </w:r>
    </w:p>
    <w:p w14:paraId="289FD9A6">
      <w:pPr>
        <w:spacing w:line="400" w:lineRule="exact"/>
        <w:ind w:firstLine="707" w:firstLineChars="337"/>
        <w:rPr>
          <w:rFonts w:hint="eastAsia" w:ascii="宋体" w:hAnsi="宋体" w:cs="宋体"/>
          <w:szCs w:val="21"/>
        </w:rPr>
      </w:pPr>
      <w:r>
        <w:rPr>
          <w:rFonts w:hint="eastAsia" w:ascii="宋体" w:hAnsi="宋体" w:cs="宋体"/>
          <w:szCs w:val="21"/>
        </w:rPr>
        <w:t>1) 响应文件未提供“供应商须知前附表” 报价文件、商务技术文件中规定的“竞标报价表”；</w:t>
      </w:r>
    </w:p>
    <w:p w14:paraId="176D7DD7">
      <w:pPr>
        <w:spacing w:line="400" w:lineRule="exact"/>
        <w:ind w:firstLine="707" w:firstLineChars="337"/>
        <w:rPr>
          <w:rFonts w:hint="eastAsia" w:ascii="宋体" w:hAnsi="宋体" w:cs="宋体"/>
          <w:szCs w:val="21"/>
        </w:rPr>
      </w:pPr>
      <w:r>
        <w:rPr>
          <w:rFonts w:hint="eastAsia" w:ascii="宋体" w:hAnsi="宋体" w:cs="宋体"/>
          <w:szCs w:val="21"/>
        </w:rPr>
        <w:t>2）未采用人民币报价或者未按照磋商文件标明的币种报价；</w:t>
      </w:r>
    </w:p>
    <w:p w14:paraId="5E814DFC">
      <w:pPr>
        <w:spacing w:line="400" w:lineRule="exact"/>
        <w:ind w:firstLine="707" w:firstLineChars="337"/>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199B52F">
      <w:pPr>
        <w:spacing w:line="400" w:lineRule="exact"/>
        <w:ind w:firstLine="707" w:firstLineChars="337"/>
        <w:rPr>
          <w:rFonts w:hint="eastAsia"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118" w:name="_Hlk42596405"/>
      <w:r>
        <w:rPr>
          <w:rFonts w:hint="eastAsia" w:ascii="宋体" w:hAnsi="宋体" w:cs="宋体"/>
          <w:szCs w:val="21"/>
        </w:rPr>
        <w:t>竞标报价（包含首次报价、最后报价）</w:t>
      </w:r>
      <w:bookmarkEnd w:id="118"/>
      <w:bookmarkStart w:id="119" w:name="_Hlk42596276"/>
      <w:r>
        <w:rPr>
          <w:rFonts w:hint="eastAsia" w:ascii="宋体" w:hAnsi="宋体" w:cs="宋体"/>
          <w:szCs w:val="21"/>
        </w:rPr>
        <w:t>超过磋商文件分项采购预算金额或者最高限价的</w:t>
      </w:r>
      <w:bookmarkEnd w:id="119"/>
      <w:r>
        <w:rPr>
          <w:rFonts w:hint="eastAsia" w:ascii="宋体" w:hAnsi="宋体" w:cs="宋体"/>
          <w:szCs w:val="21"/>
        </w:rPr>
        <w:t>（如本项目公布了最高限价）；</w:t>
      </w:r>
    </w:p>
    <w:p w14:paraId="20C8907C">
      <w:pPr>
        <w:spacing w:line="400" w:lineRule="exact"/>
        <w:ind w:firstLine="707" w:firstLineChars="337"/>
        <w:rPr>
          <w:rFonts w:hint="eastAsia"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95BB8AB">
      <w:pPr>
        <w:spacing w:line="400" w:lineRule="exact"/>
        <w:ind w:firstLine="707" w:firstLineChars="337"/>
        <w:rPr>
          <w:rFonts w:hint="eastAsia" w:ascii="宋体" w:hAnsi="宋体" w:cs="宋体"/>
          <w:szCs w:val="21"/>
        </w:rPr>
      </w:pPr>
      <w:r>
        <w:rPr>
          <w:rFonts w:hint="eastAsia" w:ascii="宋体" w:hAnsi="宋体" w:cs="宋体"/>
          <w:szCs w:val="21"/>
        </w:rPr>
        <w:t>6）响应文件响应的标的数量及单位与磋商文件要求实质性不一致的。</w:t>
      </w:r>
    </w:p>
    <w:p w14:paraId="5EC846DF">
      <w:pPr>
        <w:spacing w:line="400" w:lineRule="exact"/>
        <w:ind w:firstLine="420" w:firstLineChars="200"/>
        <w:rPr>
          <w:rFonts w:hint="eastAsia" w:ascii="宋体" w:hAnsi="宋体" w:cs="宋体"/>
          <w:szCs w:val="21"/>
        </w:rPr>
      </w:pPr>
      <w:r>
        <w:rPr>
          <w:rFonts w:hint="eastAsia" w:ascii="宋体" w:hAnsi="宋体" w:cs="宋体"/>
          <w:szCs w:val="21"/>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453AF2E">
      <w:pPr>
        <w:spacing w:line="400" w:lineRule="exact"/>
        <w:ind w:firstLine="420" w:firstLineChars="200"/>
        <w:rPr>
          <w:rFonts w:hint="eastAsia" w:ascii="宋体" w:hAnsi="宋体" w:cs="宋体"/>
          <w:szCs w:val="21"/>
        </w:rPr>
      </w:pPr>
      <w:r>
        <w:rPr>
          <w:rFonts w:hint="eastAsia" w:ascii="宋体" w:hAnsi="宋体" w:cs="宋体"/>
          <w:szCs w:val="21"/>
        </w:rPr>
        <w:t>2.7通过符合性审查的合格供应商不足3家的，不得进入磋商环节，采购人或者采购代理机构应当重新开展采购活动。</w:t>
      </w:r>
    </w:p>
    <w:p w14:paraId="59744D34">
      <w:pPr>
        <w:spacing w:line="400" w:lineRule="exact"/>
        <w:ind w:firstLine="369" w:firstLineChars="175"/>
        <w:rPr>
          <w:rFonts w:hint="eastAsia" w:ascii="宋体" w:hAnsi="宋体" w:cs="宋体"/>
          <w:b/>
          <w:bCs/>
          <w:szCs w:val="21"/>
        </w:rPr>
      </w:pPr>
      <w:r>
        <w:rPr>
          <w:rFonts w:hint="eastAsia" w:ascii="宋体" w:hAnsi="宋体" w:cs="宋体"/>
          <w:b/>
          <w:bCs/>
          <w:szCs w:val="21"/>
        </w:rPr>
        <w:t>3.磋商的程序</w:t>
      </w:r>
    </w:p>
    <w:p w14:paraId="5DC2A765">
      <w:pPr>
        <w:spacing w:line="400" w:lineRule="exact"/>
        <w:ind w:firstLine="420" w:firstLineChars="200"/>
        <w:rPr>
          <w:rFonts w:hint="eastAsia" w:ascii="宋体" w:hAnsi="宋体" w:cs="宋体"/>
          <w:kern w:val="0"/>
          <w:szCs w:val="21"/>
        </w:rPr>
      </w:pPr>
      <w:r>
        <w:rPr>
          <w:rFonts w:hint="eastAsia" w:ascii="宋体" w:hAnsi="宋体" w:cs="宋体"/>
          <w:kern w:val="0"/>
          <w:szCs w:val="21"/>
        </w:rPr>
        <w:t>3.1磋商小组按照“供应商须知前附表”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F9CAFED">
      <w:pPr>
        <w:spacing w:line="400" w:lineRule="exact"/>
        <w:ind w:firstLine="420" w:firstLineChars="200"/>
        <w:rPr>
          <w:rFonts w:hint="eastAsia" w:ascii="宋体" w:hAnsi="宋体" w:cs="宋体"/>
          <w:szCs w:val="21"/>
        </w:rPr>
      </w:pPr>
      <w:r>
        <w:rPr>
          <w:rFonts w:hint="eastAsia" w:ascii="宋体" w:hAnsi="宋体" w:cs="宋体"/>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915CF99">
      <w:pPr>
        <w:spacing w:line="400" w:lineRule="exact"/>
        <w:ind w:firstLine="420" w:firstLineChars="200"/>
        <w:rPr>
          <w:rFonts w:hint="eastAsia" w:ascii="宋体" w:hAnsi="宋体" w:cs="宋体"/>
          <w:szCs w:val="21"/>
        </w:rPr>
      </w:pPr>
      <w:r>
        <w:rPr>
          <w:rFonts w:hint="eastAsia" w:ascii="宋体" w:hAnsi="宋体" w:cs="宋体"/>
          <w:szCs w:val="21"/>
        </w:rPr>
        <w:t>3.3对磋商文件作出的实质性变动是磋商文件的有效组成部分，由磋商小组及时以电子澄清函形式同时通知所有参加磋商的供应商。</w:t>
      </w:r>
    </w:p>
    <w:p w14:paraId="24C9D269">
      <w:pPr>
        <w:spacing w:line="400" w:lineRule="exact"/>
        <w:ind w:firstLine="420" w:firstLineChars="200"/>
        <w:rPr>
          <w:rFonts w:hint="eastAsia" w:ascii="宋体" w:hAnsi="宋体" w:cs="宋体"/>
          <w:szCs w:val="21"/>
        </w:rPr>
      </w:pPr>
      <w:r>
        <w:rPr>
          <w:rFonts w:hint="eastAsia" w:ascii="宋体" w:hAnsi="宋体" w:cs="宋体"/>
          <w:szCs w:val="21"/>
        </w:rPr>
        <w:t>3.4供应商必须按照磋商文件的变动情况和磋商小组的要求以回函的形式重新提交响应文件，并加盖公章。供应商为自然人的，必须由本人签字并附身份证明。参加磋商的供应商未在规定时间内重新提交响应文件的，视同退出磋商。</w:t>
      </w:r>
    </w:p>
    <w:p w14:paraId="6D99D7F7">
      <w:pPr>
        <w:spacing w:line="400" w:lineRule="exact"/>
        <w:ind w:firstLine="420" w:firstLineChars="200"/>
        <w:rPr>
          <w:rFonts w:hint="eastAsia" w:ascii="宋体" w:hAnsi="宋体" w:cs="宋体"/>
          <w:szCs w:val="21"/>
        </w:rPr>
      </w:pPr>
      <w:r>
        <w:rPr>
          <w:rFonts w:hint="eastAsia" w:ascii="宋体" w:hAnsi="宋体" w:cs="宋体"/>
          <w:szCs w:val="21"/>
        </w:rPr>
        <w:t>3.5磋商中，</w:t>
      </w:r>
      <w:r>
        <w:rPr>
          <w:rFonts w:hint="eastAsia" w:ascii="宋体" w:hAnsi="宋体" w:cs="宋体"/>
          <w:spacing w:val="-6"/>
          <w:szCs w:val="21"/>
        </w:rPr>
        <w:t>磋商的任何一方不得透露与磋商有关的其他供应商的技术资料、价格和其他信息。</w:t>
      </w:r>
    </w:p>
    <w:p w14:paraId="41FF060F">
      <w:pPr>
        <w:widowControl/>
        <w:tabs>
          <w:tab w:val="left" w:pos="540"/>
        </w:tabs>
        <w:spacing w:line="400" w:lineRule="exact"/>
        <w:ind w:firstLine="420" w:firstLineChars="200"/>
        <w:jc w:val="left"/>
        <w:rPr>
          <w:rFonts w:hint="eastAsia" w:ascii="宋体" w:hAnsi="宋体" w:cs="宋体"/>
          <w:b/>
          <w:szCs w:val="21"/>
        </w:rPr>
      </w:pPr>
      <w:r>
        <w:rPr>
          <w:rFonts w:hint="eastAsia" w:ascii="宋体" w:hAnsi="宋体" w:cs="宋体"/>
          <w:szCs w:val="21"/>
        </w:rPr>
        <w:t>3.6磋商小组应对磋商过程和重要磋商内容进行记录，作为评标报告一部分，磋商小组在记录上签字确认。主要内容包括：</w:t>
      </w:r>
    </w:p>
    <w:p w14:paraId="6F983381">
      <w:pPr>
        <w:pStyle w:val="67"/>
        <w:spacing w:before="0" w:line="400" w:lineRule="exact"/>
        <w:ind w:firstLine="396"/>
        <w:rPr>
          <w:rFonts w:hint="eastAsia"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14:paraId="3CFCD5B2">
      <w:pPr>
        <w:pStyle w:val="67"/>
        <w:spacing w:before="0" w:line="400" w:lineRule="exact"/>
        <w:ind w:firstLine="396"/>
        <w:rPr>
          <w:rFonts w:hint="eastAsia" w:ascii="宋体" w:hAnsi="宋体" w:cs="宋体"/>
          <w:spacing w:val="-6"/>
          <w:kern w:val="2"/>
          <w:sz w:val="21"/>
          <w:szCs w:val="21"/>
        </w:rPr>
      </w:pPr>
      <w:r>
        <w:rPr>
          <w:rFonts w:hint="eastAsia" w:ascii="宋体" w:hAnsi="宋体" w:cs="宋体"/>
          <w:spacing w:val="-6"/>
          <w:kern w:val="2"/>
          <w:sz w:val="21"/>
          <w:szCs w:val="21"/>
        </w:rPr>
        <w:t>（2）磋商日期和地点，磋商人员名单；</w:t>
      </w:r>
    </w:p>
    <w:p w14:paraId="4A9EF4FD">
      <w:pPr>
        <w:pStyle w:val="67"/>
        <w:spacing w:before="0" w:line="400" w:lineRule="exact"/>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14:paraId="4F297A42">
      <w:pPr>
        <w:widowControl/>
        <w:tabs>
          <w:tab w:val="left" w:pos="540"/>
        </w:tabs>
        <w:spacing w:line="400" w:lineRule="exact"/>
        <w:ind w:firstLine="420" w:firstLineChars="200"/>
        <w:jc w:val="left"/>
        <w:rPr>
          <w:rFonts w:hint="eastAsia" w:ascii="宋体" w:hAnsi="宋体" w:cs="宋体"/>
          <w:szCs w:val="21"/>
        </w:rPr>
      </w:pPr>
      <w:r>
        <w:rPr>
          <w:rFonts w:hint="eastAsia" w:ascii="宋体" w:hAnsi="宋体" w:cs="宋体"/>
          <w:szCs w:val="21"/>
        </w:rPr>
        <w:t>3.7磋商过程中重新提交的响应文件，供应商可以在开启前补充、修改。</w:t>
      </w:r>
    </w:p>
    <w:p w14:paraId="0544027B">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D1FED9F">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3.9对磋商过程提交的响应文件进行有效性、完整性和响应程度审查，通过审查的合格供应商不足3家的，除本章第3.8条的情形外，采购人或者采购代理机构应当重新开展采购活动。</w:t>
      </w:r>
    </w:p>
    <w:p w14:paraId="6CEBA46E">
      <w:pPr>
        <w:spacing w:line="400" w:lineRule="exact"/>
        <w:ind w:firstLine="369" w:firstLineChars="175"/>
        <w:rPr>
          <w:rFonts w:hint="eastAsia" w:ascii="宋体" w:hAnsi="宋体" w:cs="宋体"/>
          <w:szCs w:val="21"/>
        </w:rPr>
      </w:pPr>
      <w:r>
        <w:rPr>
          <w:rFonts w:hint="eastAsia" w:ascii="宋体" w:hAnsi="宋体" w:cs="宋体"/>
          <w:b/>
          <w:bCs/>
          <w:szCs w:val="21"/>
        </w:rPr>
        <w:t>4. 最后报价</w:t>
      </w:r>
    </w:p>
    <w:p w14:paraId="27100E97">
      <w:pPr>
        <w:spacing w:line="400" w:lineRule="exact"/>
        <w:ind w:firstLine="420" w:firstLineChars="200"/>
        <w:rPr>
          <w:rFonts w:hint="eastAsia" w:ascii="宋体" w:hAnsi="宋体" w:cs="宋体"/>
          <w:szCs w:val="21"/>
        </w:rPr>
      </w:pPr>
      <w:r>
        <w:rPr>
          <w:rFonts w:hint="eastAsia" w:ascii="宋体" w:hAnsi="宋体" w:cs="宋体"/>
          <w:szCs w:val="21"/>
        </w:rPr>
        <w:t>4.1磋商文件能够详细列明采购标的的技术、服务要求的，磋商结束后，由磋商小组要求所有继续参加磋商的供应商在规定时间内密封提交最后报价，提交最后报价的供应商不得少于3家，除本章第4.3条外，否则必须重新采购。</w:t>
      </w:r>
    </w:p>
    <w:p w14:paraId="2E0C8FCC">
      <w:pPr>
        <w:spacing w:line="400" w:lineRule="exact"/>
        <w:ind w:firstLine="420" w:firstLineChars="200"/>
        <w:rPr>
          <w:rFonts w:hint="eastAsia" w:ascii="宋体" w:hAnsi="宋体" w:cs="宋体"/>
          <w:szCs w:val="21"/>
        </w:rPr>
      </w:pPr>
      <w:r>
        <w:rPr>
          <w:rFonts w:hint="eastAsia" w:ascii="宋体" w:hAnsi="宋体" w:cs="宋体"/>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2F54FE4">
      <w:pPr>
        <w:spacing w:line="400" w:lineRule="exact"/>
        <w:ind w:firstLine="420" w:firstLineChars="200"/>
        <w:rPr>
          <w:rFonts w:hint="eastAsia" w:ascii="宋体" w:hAnsi="宋体" w:cs="宋体"/>
          <w:szCs w:val="21"/>
        </w:rPr>
      </w:pPr>
      <w:r>
        <w:rPr>
          <w:rFonts w:hint="eastAsia" w:ascii="宋体" w:hAnsi="宋体" w:cs="宋体"/>
          <w:szCs w:val="21"/>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08069BF3">
      <w:pPr>
        <w:spacing w:line="400" w:lineRule="exact"/>
        <w:ind w:firstLine="420" w:firstLineChars="200"/>
        <w:rPr>
          <w:rFonts w:hint="eastAsia" w:ascii="宋体" w:hAnsi="宋体" w:cs="宋体"/>
          <w:szCs w:val="21"/>
        </w:rPr>
      </w:pPr>
      <w:r>
        <w:rPr>
          <w:rFonts w:hint="eastAsia" w:ascii="宋体" w:hAnsi="宋体" w:cs="宋体"/>
          <w:szCs w:val="21"/>
        </w:rPr>
        <w:t>4.4已经提交响应文件的供应商，在提交最后报价之前，可以根据磋商情况退出磋商，退出磋商的供应商的响应文件按无效响应处理。采购人、采购代理机构将退还退出磋商的供应商的保证金。</w:t>
      </w:r>
    </w:p>
    <w:p w14:paraId="00995CA6">
      <w:pPr>
        <w:spacing w:line="400" w:lineRule="exact"/>
        <w:ind w:firstLine="420" w:firstLineChars="200"/>
        <w:rPr>
          <w:rFonts w:hint="eastAsia" w:ascii="宋体" w:hAnsi="宋体" w:cs="宋体"/>
          <w:szCs w:val="21"/>
        </w:rPr>
      </w:pPr>
      <w:r>
        <w:rPr>
          <w:rFonts w:hint="eastAsia" w:ascii="宋体" w:hAnsi="宋体" w:cs="宋体"/>
          <w:szCs w:val="21"/>
        </w:rPr>
        <w:t>4.5供应商未在规定时间内提交最后报价的，视为退出磋商，其响应文件作无效处理。</w:t>
      </w:r>
    </w:p>
    <w:p w14:paraId="1683F598">
      <w:pPr>
        <w:spacing w:line="400" w:lineRule="exact"/>
        <w:ind w:firstLine="420" w:firstLineChars="200"/>
        <w:rPr>
          <w:rFonts w:hint="eastAsia" w:ascii="宋体" w:hAnsi="宋体" w:cs="宋体"/>
          <w:szCs w:val="21"/>
        </w:rPr>
      </w:pPr>
      <w:r>
        <w:rPr>
          <w:rFonts w:hint="eastAsia" w:ascii="宋体" w:hAnsi="宋体" w:cs="宋体"/>
          <w:szCs w:val="21"/>
        </w:rPr>
        <w:t>4.6磋商小组收齐某一分标最后报价后统一开启，磋商小组对最后报价进行有效性、完整性和响应程度的审查。</w:t>
      </w:r>
    </w:p>
    <w:p w14:paraId="5F717EEA">
      <w:pPr>
        <w:spacing w:line="400" w:lineRule="exact"/>
        <w:ind w:firstLine="420" w:firstLineChars="200"/>
        <w:rPr>
          <w:rFonts w:hint="eastAsia" w:ascii="宋体" w:hAnsi="宋体" w:cs="宋体"/>
          <w:szCs w:val="21"/>
        </w:rPr>
      </w:pPr>
      <w:r>
        <w:rPr>
          <w:rFonts w:hint="eastAsia" w:ascii="宋体" w:hAnsi="宋体" w:cs="宋体"/>
          <w:szCs w:val="21"/>
        </w:rPr>
        <w:t xml:space="preserve">4.7响应文件最后报价出现前后不一致的，按照本章第2.4条的规定修正。 </w:t>
      </w:r>
    </w:p>
    <w:p w14:paraId="201ED347">
      <w:pPr>
        <w:spacing w:line="400" w:lineRule="exact"/>
        <w:ind w:firstLine="420" w:firstLineChars="200"/>
        <w:rPr>
          <w:rFonts w:hint="eastAsia" w:ascii="宋体" w:hAnsi="宋体" w:cs="宋体"/>
          <w:szCs w:val="21"/>
        </w:rPr>
      </w:pPr>
      <w:r>
        <w:rPr>
          <w:rFonts w:hint="eastAsia" w:ascii="宋体" w:hAnsi="宋体" w:cs="宋体"/>
          <w:szCs w:val="21"/>
        </w:rPr>
        <w:t>4.8修正后的报价出现下列情形的，按无效响应处理：</w:t>
      </w:r>
    </w:p>
    <w:p w14:paraId="599C1B1D">
      <w:pPr>
        <w:spacing w:line="400" w:lineRule="exact"/>
        <w:ind w:firstLine="420" w:firstLineChars="200"/>
        <w:rPr>
          <w:rFonts w:hint="eastAsia" w:ascii="宋体" w:hAnsi="宋体" w:cs="宋体"/>
          <w:szCs w:val="21"/>
        </w:rPr>
      </w:pPr>
      <w:r>
        <w:rPr>
          <w:rFonts w:hint="eastAsia" w:ascii="宋体" w:hAnsi="宋体" w:cs="宋体"/>
          <w:szCs w:val="21"/>
        </w:rPr>
        <w:t>（1）供应商不确认的；</w:t>
      </w:r>
    </w:p>
    <w:p w14:paraId="54C91CF2">
      <w:pPr>
        <w:spacing w:line="400" w:lineRule="exact"/>
        <w:ind w:firstLine="420" w:firstLineChars="200"/>
        <w:rPr>
          <w:rFonts w:hint="eastAsia"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426861F5">
      <w:pPr>
        <w:spacing w:line="400" w:lineRule="exact"/>
        <w:ind w:firstLine="420" w:firstLineChars="200"/>
        <w:rPr>
          <w:rFonts w:hint="eastAsia"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3982B903">
      <w:pPr>
        <w:spacing w:line="400" w:lineRule="exact"/>
        <w:ind w:firstLine="420" w:firstLineChars="200"/>
        <w:rPr>
          <w:rFonts w:hint="eastAsia" w:ascii="宋体" w:hAnsi="宋体" w:cs="宋体"/>
          <w:szCs w:val="21"/>
        </w:rPr>
      </w:pPr>
      <w:r>
        <w:rPr>
          <w:rFonts w:hint="eastAsia" w:ascii="宋体" w:hAnsi="宋体" w:cs="宋体"/>
          <w:szCs w:val="21"/>
        </w:rPr>
        <w:t>4.9经供应商确认修正后的最后报价作为评审及签订合同的依据。</w:t>
      </w:r>
    </w:p>
    <w:p w14:paraId="67008D17">
      <w:pPr>
        <w:spacing w:line="400" w:lineRule="exact"/>
        <w:ind w:firstLine="420" w:firstLineChars="200"/>
        <w:rPr>
          <w:rFonts w:hint="eastAsia" w:ascii="宋体" w:hAnsi="宋体" w:cs="宋体"/>
          <w:szCs w:val="21"/>
        </w:rPr>
      </w:pPr>
      <w:r>
        <w:rPr>
          <w:rFonts w:hint="eastAsia" w:ascii="宋体" w:hAnsi="宋体" w:cs="宋体"/>
          <w:szCs w:val="21"/>
        </w:rPr>
        <w:t>4.10最后报价结束后，磋商小组不得再与供应商进行任何形式的商谈。</w:t>
      </w:r>
    </w:p>
    <w:p w14:paraId="1B31A5DE">
      <w:pPr>
        <w:spacing w:line="400" w:lineRule="exact"/>
        <w:ind w:firstLine="369" w:firstLineChars="175"/>
        <w:rPr>
          <w:rFonts w:hint="eastAsia" w:ascii="宋体" w:hAnsi="宋体" w:cs="宋体"/>
          <w:b/>
          <w:bCs/>
          <w:szCs w:val="21"/>
        </w:rPr>
      </w:pPr>
      <w:r>
        <w:rPr>
          <w:rFonts w:hint="eastAsia" w:ascii="宋体" w:hAnsi="宋体" w:cs="宋体"/>
          <w:b/>
          <w:bCs/>
          <w:szCs w:val="21"/>
        </w:rPr>
        <w:t>5.比较与评价</w:t>
      </w:r>
    </w:p>
    <w:p w14:paraId="5AB4E873">
      <w:pPr>
        <w:spacing w:line="400" w:lineRule="exact"/>
        <w:ind w:firstLine="420" w:firstLineChars="200"/>
        <w:rPr>
          <w:rFonts w:hint="eastAsia" w:ascii="宋体" w:hAnsi="宋体" w:cs="宋体"/>
          <w:szCs w:val="21"/>
        </w:rPr>
      </w:pPr>
      <w:r>
        <w:rPr>
          <w:rFonts w:hint="eastAsia" w:ascii="宋体" w:hAnsi="宋体" w:cs="宋体"/>
          <w:szCs w:val="21"/>
        </w:rPr>
        <w:t>5.1评审方法：综合评分法。</w:t>
      </w:r>
    </w:p>
    <w:p w14:paraId="69466375">
      <w:pPr>
        <w:spacing w:line="400" w:lineRule="exact"/>
        <w:ind w:firstLine="420" w:firstLineChars="200"/>
        <w:rPr>
          <w:rFonts w:hint="eastAsia" w:ascii="宋体" w:hAnsi="宋体" w:cs="宋体"/>
          <w:szCs w:val="21"/>
        </w:rPr>
      </w:pPr>
      <w:r>
        <w:rPr>
          <w:rFonts w:hint="eastAsia" w:ascii="宋体" w:hAnsi="宋体" w:cs="宋体"/>
          <w:szCs w:val="21"/>
        </w:rPr>
        <w:t>5.2经磋商确定最终采购需求和提交最后报价的供应商后，由磋商小组采用综合评分法对提交最后报价的供应商的响应文件和最后报价进行综合评分。</w:t>
      </w:r>
    </w:p>
    <w:p w14:paraId="4C627DFC">
      <w:pPr>
        <w:spacing w:line="400" w:lineRule="exact"/>
        <w:ind w:firstLine="420" w:firstLineChars="200"/>
        <w:rPr>
          <w:rFonts w:hint="eastAsia" w:ascii="宋体" w:hAnsi="宋体" w:cs="宋体"/>
          <w:szCs w:val="21"/>
        </w:rPr>
      </w:pPr>
      <w:r>
        <w:rPr>
          <w:rFonts w:hint="eastAsia" w:ascii="宋体" w:hAnsi="宋体" w:cs="宋体"/>
          <w:szCs w:val="21"/>
        </w:rPr>
        <w:t>5.3评审时，磋商小组各成员应当独立对每个有效响应的文件进行评价、打分，然后汇总每个供应商每项评分因素的得分。</w:t>
      </w:r>
    </w:p>
    <w:p w14:paraId="7987F766">
      <w:pPr>
        <w:spacing w:line="400" w:lineRule="exact"/>
        <w:ind w:firstLine="420" w:firstLineChars="200"/>
        <w:rPr>
          <w:rFonts w:hint="eastAsia" w:ascii="宋体" w:hAnsi="宋体" w:cs="宋体"/>
          <w:szCs w:val="21"/>
        </w:rPr>
      </w:pPr>
      <w:r>
        <w:rPr>
          <w:rFonts w:hint="eastAsia" w:ascii="宋体" w:hAnsi="宋体" w:cs="宋体"/>
          <w:szCs w:val="21"/>
        </w:rPr>
        <w:t>（1）磋商小组按照磋商文件中规定的评审标准计算各供应商的报价得分。项目评审过程中，不得去掉最后报价中的最高报价和最低报价。</w:t>
      </w:r>
    </w:p>
    <w:p w14:paraId="702AEF80">
      <w:pPr>
        <w:spacing w:line="400" w:lineRule="exact"/>
        <w:ind w:firstLine="420" w:firstLineChars="200"/>
        <w:rPr>
          <w:rFonts w:hint="eastAsia" w:ascii="宋体" w:hAnsi="宋体" w:cs="宋体"/>
          <w:szCs w:val="21"/>
        </w:rPr>
      </w:pPr>
      <w:r>
        <w:rPr>
          <w:rFonts w:hint="eastAsia" w:ascii="宋体" w:hAnsi="宋体" w:cs="宋体"/>
          <w:szCs w:val="21"/>
        </w:rPr>
        <w:t>（2）各供应商的得分为磋商小组所有成员的有效评分的算术平均数。</w:t>
      </w:r>
    </w:p>
    <w:p w14:paraId="3A32ED9F">
      <w:pPr>
        <w:spacing w:line="400" w:lineRule="exact"/>
        <w:ind w:firstLine="420" w:firstLineChars="200"/>
        <w:rPr>
          <w:rFonts w:hint="eastAsia" w:ascii="宋体" w:hAnsi="宋体" w:cs="宋体"/>
          <w:szCs w:val="21"/>
        </w:rPr>
      </w:pPr>
      <w:r>
        <w:rPr>
          <w:rFonts w:hint="eastAsia" w:ascii="宋体" w:hAnsi="宋体" w:cs="宋体"/>
          <w:szCs w:val="21"/>
        </w:rPr>
        <w:t>5.4评审价为供应商的最后报价进行政策性扣除后的价格，评审价只是作为评审时使用。最终成交供应商的成交金额等于最后报价（如有修正，以确认修正后的最后报价为准）。</w:t>
      </w:r>
    </w:p>
    <w:p w14:paraId="4ED2CACC">
      <w:pPr>
        <w:spacing w:line="400" w:lineRule="exact"/>
        <w:ind w:firstLine="420" w:firstLineChars="200"/>
        <w:rPr>
          <w:rFonts w:hint="eastAsia" w:ascii="宋体" w:hAnsi="宋体" w:cs="宋体"/>
          <w:kern w:val="0"/>
          <w:szCs w:val="21"/>
        </w:rPr>
      </w:pPr>
      <w:r>
        <w:rPr>
          <w:rFonts w:hint="eastAsia" w:ascii="宋体" w:hAnsi="宋体" w:cs="宋体"/>
          <w:szCs w:val="21"/>
        </w:rPr>
        <w:t>5.5由磋商小组根据综合评分情况，按照评审得分由高到低顺序推荐3名以上成交候选供应商，并编写评</w:t>
      </w:r>
      <w:r>
        <w:rPr>
          <w:rFonts w:hint="eastAsia" w:ascii="宋体" w:hAnsi="宋体" w:cs="宋体"/>
          <w:kern w:val="0"/>
          <w:szCs w:val="21"/>
        </w:rPr>
        <w:t>审报告。符合本章第4.3条情形的，可以推荐2家成交候选供应商。评审得分相同的，按照最后报价由低到高的顺序推荐。评审得分且最后报价相同的，按照技术指标优劣顺序推荐。</w:t>
      </w:r>
    </w:p>
    <w:p w14:paraId="07BACC61">
      <w:pPr>
        <w:spacing w:line="400" w:lineRule="exact"/>
        <w:ind w:firstLine="420" w:firstLineChars="200"/>
        <w:rPr>
          <w:rFonts w:hint="eastAsia" w:ascii="宋体" w:hAnsi="宋体" w:cs="宋体"/>
          <w:szCs w:val="21"/>
        </w:rPr>
      </w:pPr>
      <w:r>
        <w:rPr>
          <w:rFonts w:hint="eastAsia" w:ascii="宋体" w:hAnsi="宋体" w:cs="宋体"/>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3F57AB">
      <w:pPr>
        <w:pStyle w:val="4"/>
        <w:keepNext w:val="0"/>
        <w:keepLines w:val="0"/>
        <w:spacing w:line="400" w:lineRule="exact"/>
        <w:jc w:val="center"/>
        <w:rPr>
          <w:rFonts w:hint="eastAsia" w:ascii="宋体" w:hAnsi="宋体" w:cs="宋体"/>
          <w:sz w:val="21"/>
          <w:szCs w:val="21"/>
        </w:rPr>
      </w:pPr>
      <w:bookmarkStart w:id="120" w:name="_Toc27715"/>
      <w:bookmarkStart w:id="121" w:name="_Toc6076"/>
      <w:r>
        <w:rPr>
          <w:rFonts w:hint="eastAsia" w:ascii="宋体" w:hAnsi="宋体" w:cs="宋体"/>
          <w:sz w:val="21"/>
          <w:szCs w:val="21"/>
        </w:rPr>
        <w:t>二、评审标准</w:t>
      </w:r>
      <w:bookmarkEnd w:id="120"/>
      <w:bookmarkEnd w:id="121"/>
    </w:p>
    <w:p w14:paraId="2D12F7F7">
      <w:pPr>
        <w:spacing w:line="400" w:lineRule="exact"/>
        <w:ind w:firstLine="420" w:firstLineChars="200"/>
        <w:rPr>
          <w:rFonts w:hint="eastAsia" w:ascii="宋体" w:hAnsi="宋体" w:cs="宋体"/>
          <w:bCs/>
          <w:szCs w:val="21"/>
        </w:rPr>
      </w:pPr>
      <w:r>
        <w:rPr>
          <w:rFonts w:hint="eastAsia" w:ascii="宋体" w:hAnsi="宋体" w:cs="宋体"/>
          <w:bCs/>
          <w:szCs w:val="21"/>
        </w:rPr>
        <w:t>6.评审依据：磋商小组将以磋商响应文件为评审依据，对供应商的报价、技术、商务等方面内容按百分制打分。（计分方法按四舍五入取至百分位）</w:t>
      </w:r>
    </w:p>
    <w:tbl>
      <w:tblPr>
        <w:tblStyle w:val="31"/>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33"/>
        <w:gridCol w:w="6573"/>
        <w:gridCol w:w="851"/>
      </w:tblGrid>
      <w:tr w14:paraId="5E07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4BBF8516">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1133" w:type="dxa"/>
            <w:vAlign w:val="center"/>
          </w:tcPr>
          <w:p w14:paraId="0D618C57">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评审因素</w:t>
            </w:r>
          </w:p>
        </w:tc>
        <w:tc>
          <w:tcPr>
            <w:tcW w:w="6573" w:type="dxa"/>
            <w:vAlign w:val="center"/>
          </w:tcPr>
          <w:p w14:paraId="725195EE">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评审因素具体内容</w:t>
            </w:r>
          </w:p>
        </w:tc>
        <w:tc>
          <w:tcPr>
            <w:tcW w:w="851" w:type="dxa"/>
            <w:vAlign w:val="center"/>
          </w:tcPr>
          <w:p w14:paraId="3EF1D1BC">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分值</w:t>
            </w:r>
          </w:p>
        </w:tc>
      </w:tr>
      <w:tr w14:paraId="20A1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6F27787E">
            <w:pPr>
              <w:widowControl/>
              <w:spacing w:line="400" w:lineRule="exact"/>
              <w:jc w:val="center"/>
              <w:rPr>
                <w:rFonts w:hint="eastAsia" w:ascii="宋体" w:hAnsi="宋体" w:cs="宋体"/>
                <w:kern w:val="0"/>
                <w:szCs w:val="21"/>
              </w:rPr>
            </w:pPr>
            <w:r>
              <w:rPr>
                <w:rFonts w:hint="eastAsia" w:ascii="宋体" w:hAnsi="宋体" w:cs="宋体"/>
                <w:kern w:val="0"/>
                <w:szCs w:val="21"/>
              </w:rPr>
              <w:t>1</w:t>
            </w:r>
          </w:p>
        </w:tc>
        <w:tc>
          <w:tcPr>
            <w:tcW w:w="1133" w:type="dxa"/>
            <w:vAlign w:val="center"/>
          </w:tcPr>
          <w:p w14:paraId="58466658">
            <w:pPr>
              <w:widowControl/>
              <w:spacing w:line="400" w:lineRule="exact"/>
              <w:jc w:val="center"/>
              <w:rPr>
                <w:rFonts w:hint="eastAsia" w:ascii="宋体" w:hAnsi="宋体" w:cs="宋体"/>
                <w:kern w:val="0"/>
                <w:szCs w:val="21"/>
              </w:rPr>
            </w:pPr>
            <w:r>
              <w:rPr>
                <w:rFonts w:hint="eastAsia" w:ascii="宋体" w:hAnsi="宋体" w:cs="宋体"/>
                <w:b/>
                <w:bCs/>
                <w:kern w:val="0"/>
                <w:szCs w:val="21"/>
              </w:rPr>
              <w:t>价格分</w:t>
            </w:r>
          </w:p>
        </w:tc>
        <w:tc>
          <w:tcPr>
            <w:tcW w:w="6573" w:type="dxa"/>
            <w:vAlign w:val="center"/>
          </w:tcPr>
          <w:p w14:paraId="1FD11F74">
            <w:pPr>
              <w:spacing w:line="400" w:lineRule="exact"/>
              <w:ind w:firstLine="420" w:firstLineChars="200"/>
              <w:rPr>
                <w:rFonts w:hint="eastAsia" w:ascii="宋体" w:hAnsi="宋体" w:cs="宋体"/>
                <w:szCs w:val="21"/>
              </w:rPr>
            </w:pPr>
            <w:r>
              <w:rPr>
                <w:rFonts w:hint="eastAsia" w:ascii="宋体" w:hAnsi="宋体" w:cs="宋体"/>
                <w:szCs w:val="21"/>
              </w:rPr>
              <w:t>（1）评标报价为投标人的投标报价进行政策性扣除后的价格，评标报价只是作为评标时使用。最终中标人的中标金额等于投标报价。</w:t>
            </w:r>
          </w:p>
          <w:p w14:paraId="34B064AE">
            <w:pPr>
              <w:spacing w:line="400" w:lineRule="exact"/>
              <w:ind w:firstLine="420" w:firstLineChars="200"/>
              <w:rPr>
                <w:rFonts w:hint="eastAsia" w:ascii="宋体" w:hAnsi="宋体" w:cs="宋体"/>
                <w:szCs w:val="21"/>
              </w:rPr>
            </w:pPr>
            <w:r>
              <w:rPr>
                <w:rFonts w:hint="eastAsia" w:ascii="宋体" w:hAnsi="宋体" w:cs="宋体"/>
                <w:szCs w:val="21"/>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2024〕55号）的规定，对其最后报价给予10%（范围为10-20%）的扣除。</w:t>
            </w:r>
          </w:p>
          <w:p w14:paraId="6E13423F">
            <w:pPr>
              <w:spacing w:line="400" w:lineRule="exact"/>
              <w:ind w:firstLine="420" w:firstLineChars="200"/>
              <w:rPr>
                <w:rFonts w:hint="eastAsia" w:ascii="宋体" w:hAnsi="宋体" w:cs="宋体"/>
                <w:szCs w:val="21"/>
              </w:rPr>
            </w:pPr>
            <w:r>
              <w:rPr>
                <w:rFonts w:hint="eastAsia" w:ascii="宋体" w:hAnsi="宋体" w:cs="宋体"/>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3E15F53">
            <w:pPr>
              <w:spacing w:line="400" w:lineRule="exact"/>
              <w:ind w:firstLine="420" w:firstLineChars="200"/>
              <w:rPr>
                <w:rFonts w:hint="eastAsia" w:ascii="宋体" w:hAnsi="宋体" w:cs="宋体"/>
                <w:szCs w:val="21"/>
              </w:rPr>
            </w:pPr>
            <w:r>
              <w:rPr>
                <w:rFonts w:hint="eastAsia" w:ascii="宋体" w:hAnsi="宋体" w:cs="宋体"/>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812D77C">
            <w:pPr>
              <w:spacing w:line="400" w:lineRule="exact"/>
              <w:ind w:firstLine="420" w:firstLineChars="200"/>
              <w:rPr>
                <w:rFonts w:hint="eastAsia" w:ascii="宋体" w:hAnsi="宋体" w:cs="宋体"/>
                <w:szCs w:val="21"/>
              </w:rPr>
            </w:pPr>
            <w:r>
              <w:rPr>
                <w:rFonts w:hint="eastAsia" w:ascii="宋体" w:hAnsi="宋体" w:cs="宋体"/>
                <w:szCs w:val="21"/>
              </w:rPr>
              <w:t>（5）政策性扣除计算方法。</w:t>
            </w:r>
          </w:p>
          <w:p w14:paraId="75E16BE9">
            <w:pPr>
              <w:spacing w:line="400" w:lineRule="exact"/>
              <w:ind w:firstLine="420" w:firstLineChars="200"/>
              <w:rPr>
                <w:rFonts w:hint="eastAsia" w:ascii="宋体" w:hAnsi="宋体" w:cs="宋体"/>
                <w:szCs w:val="21"/>
              </w:rPr>
            </w:pPr>
            <w:r>
              <w:rPr>
                <w:rFonts w:hint="eastAsia" w:ascii="宋体" w:hAnsi="宋体" w:cs="宋体"/>
                <w:szCs w:val="21"/>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63F5CEDD">
            <w:pPr>
              <w:spacing w:line="400" w:lineRule="exact"/>
              <w:ind w:firstLine="420" w:firstLineChars="200"/>
              <w:rPr>
                <w:rFonts w:hint="eastAsia" w:ascii="宋体" w:hAnsi="宋体" w:cs="宋体"/>
                <w:szCs w:val="21"/>
              </w:rPr>
            </w:pPr>
            <w:r>
              <w:rPr>
                <w:rFonts w:hint="eastAsia" w:ascii="宋体" w:hAnsi="宋体" w:cs="宋体"/>
                <w:szCs w:val="21"/>
              </w:rPr>
              <w:t>（6）满足招标文件要求且评标报价最低的评标报价为评标基准价，其价格分为满分。</w:t>
            </w:r>
          </w:p>
          <w:p w14:paraId="680DF2FD">
            <w:pPr>
              <w:spacing w:line="400" w:lineRule="exact"/>
              <w:ind w:firstLine="420" w:firstLineChars="200"/>
              <w:rPr>
                <w:rFonts w:hint="eastAsia" w:ascii="宋体" w:hAnsi="宋体" w:cs="宋体"/>
                <w:szCs w:val="21"/>
              </w:rPr>
            </w:pPr>
            <w:r>
              <w:rPr>
                <w:rFonts w:hint="eastAsia" w:ascii="宋体" w:hAnsi="宋体" w:cs="宋体"/>
                <w:szCs w:val="21"/>
              </w:rPr>
              <w:t>（7）价格分计算公式：</w:t>
            </w:r>
          </w:p>
          <w:p w14:paraId="7A2FB3AA">
            <w:pPr>
              <w:spacing w:line="400" w:lineRule="exact"/>
              <w:ind w:firstLine="420" w:firstLineChars="200"/>
              <w:rPr>
                <w:rFonts w:hint="eastAsia" w:ascii="宋体" w:hAnsi="宋体" w:cs="宋体"/>
                <w:szCs w:val="21"/>
              </w:rPr>
            </w:pPr>
            <w:r>
              <w:rPr>
                <w:rFonts w:hint="eastAsia" w:ascii="宋体" w:hAnsi="宋体" w:cs="宋体"/>
                <w:szCs w:val="21"/>
              </w:rPr>
              <w:t>价格分=(评标基准价／评标报价)×10分。</w:t>
            </w:r>
          </w:p>
          <w:p w14:paraId="130C8635">
            <w:pPr>
              <w:spacing w:line="400" w:lineRule="exact"/>
              <w:ind w:firstLine="420" w:firstLineChars="200"/>
              <w:rPr>
                <w:rFonts w:hint="eastAsia" w:ascii="宋体" w:hAnsi="宋体" w:cs="宋体"/>
                <w:szCs w:val="21"/>
              </w:rPr>
            </w:pPr>
            <w:r>
              <w:rPr>
                <w:rFonts w:hint="eastAsia" w:ascii="宋体" w:hAnsi="宋体" w:cs="宋体"/>
                <w:szCs w:val="21"/>
              </w:rPr>
              <w:t>（8）异常低价说明</w:t>
            </w:r>
          </w:p>
          <w:p w14:paraId="6285660F">
            <w:pPr>
              <w:spacing w:line="400" w:lineRule="exact"/>
              <w:ind w:firstLine="420" w:firstLineChars="200"/>
              <w:rPr>
                <w:rFonts w:hint="eastAsia" w:ascii="宋体" w:hAnsi="宋体" w:cs="宋体"/>
                <w:szCs w:val="21"/>
              </w:rPr>
            </w:pPr>
            <w:r>
              <w:rPr>
                <w:rFonts w:hint="eastAsia" w:ascii="宋体" w:hAnsi="宋体" w:cs="宋体"/>
                <w:szCs w:val="21"/>
              </w:rPr>
              <w:t xml:space="preserve"> 1）根据《关于推动解决政府采购异常低价问题的通知》财库〔2026〕2号要求，政府采购评审中出现下列情形之一的，磋商小组应当启动异常低价响应审查程序：</w:t>
            </w:r>
          </w:p>
          <w:p w14:paraId="32A9403E">
            <w:pPr>
              <w:spacing w:line="400" w:lineRule="exact"/>
              <w:ind w:firstLine="420" w:firstLineChars="200"/>
              <w:rPr>
                <w:rFonts w:hint="eastAsia" w:ascii="宋体" w:hAnsi="宋体" w:cs="宋体"/>
                <w:szCs w:val="21"/>
              </w:rPr>
            </w:pPr>
            <w:r>
              <w:rPr>
                <w:rFonts w:hint="eastAsia" w:ascii="宋体" w:hAnsi="宋体" w:cs="宋体"/>
                <w:szCs w:val="21"/>
              </w:rPr>
              <w:t>①响应报价低于全部通过符合性审查供应商响应报价平均值50%的，即响应报价&lt;全部通过符合性审查供应商响应报价平均值×50%；</w:t>
            </w:r>
          </w:p>
          <w:p w14:paraId="2212487E">
            <w:pPr>
              <w:spacing w:line="400" w:lineRule="exact"/>
              <w:ind w:firstLine="420" w:firstLineChars="200"/>
              <w:rPr>
                <w:rFonts w:hint="eastAsia" w:ascii="宋体" w:hAnsi="宋体" w:cs="宋体"/>
                <w:szCs w:val="21"/>
              </w:rPr>
            </w:pPr>
            <w:r>
              <w:rPr>
                <w:rFonts w:hint="eastAsia" w:ascii="宋体" w:hAnsi="宋体" w:cs="宋体"/>
                <w:szCs w:val="21"/>
              </w:rPr>
              <w:t>②响应报价低于通过符合性审查的次低报价供应商响应报价50%的，即响应报价&lt;通过符合性审查的次低报价供应商投标（响应）报价×50%；</w:t>
            </w:r>
          </w:p>
          <w:p w14:paraId="3273C591">
            <w:pPr>
              <w:spacing w:line="400" w:lineRule="exact"/>
              <w:ind w:firstLine="420" w:firstLineChars="200"/>
              <w:rPr>
                <w:rFonts w:hint="eastAsia" w:ascii="宋体" w:hAnsi="宋体" w:cs="宋体"/>
                <w:szCs w:val="21"/>
              </w:rPr>
            </w:pPr>
            <w:r>
              <w:rPr>
                <w:rFonts w:hint="eastAsia" w:ascii="宋体" w:hAnsi="宋体" w:cs="宋体"/>
                <w:szCs w:val="21"/>
              </w:rPr>
              <w:t>③响应报价低于采购项目最高限价45%的，即响应报价&lt;采购项目最高限价×45%；</w:t>
            </w:r>
          </w:p>
          <w:p w14:paraId="1E6F2392">
            <w:pPr>
              <w:spacing w:line="400" w:lineRule="exact"/>
              <w:ind w:firstLine="420" w:firstLineChars="200"/>
              <w:rPr>
                <w:rFonts w:hint="eastAsia" w:ascii="宋体" w:hAnsi="宋体" w:cs="宋体"/>
                <w:szCs w:val="21"/>
              </w:rPr>
            </w:pPr>
            <w:r>
              <w:rPr>
                <w:rFonts w:hint="eastAsia" w:ascii="宋体" w:hAnsi="宋体" w:cs="宋体"/>
                <w:szCs w:val="21"/>
              </w:rPr>
              <w:t>④磋商小组基于专业判断，认为供应商报价过低，有可能影响产品质量或者不能诚信履约的其他情形。</w:t>
            </w:r>
          </w:p>
          <w:p w14:paraId="28B44DFD">
            <w:pPr>
              <w:spacing w:line="400" w:lineRule="exact"/>
              <w:ind w:firstLine="420" w:firstLineChars="200"/>
              <w:rPr>
                <w:rFonts w:hint="eastAsia" w:ascii="宋体" w:hAnsi="宋体" w:cs="宋体"/>
                <w:szCs w:val="21"/>
              </w:rPr>
            </w:pPr>
            <w:r>
              <w:rPr>
                <w:rFonts w:hint="eastAsia" w:ascii="宋体" w:hAnsi="宋体" w:cs="宋体"/>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820B45C">
            <w:pPr>
              <w:spacing w:line="400" w:lineRule="exact"/>
              <w:ind w:firstLine="420" w:firstLineChars="200"/>
              <w:rPr>
                <w:rFonts w:hint="eastAsia" w:ascii="宋体" w:hAnsi="宋体" w:cs="宋体"/>
                <w:szCs w:val="21"/>
              </w:rPr>
            </w:pPr>
            <w:r>
              <w:rPr>
                <w:rFonts w:hint="eastAsia" w:ascii="宋体" w:hAnsi="宋体" w:cs="宋体"/>
                <w:szCs w:val="21"/>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09B3F1E9">
            <w:pPr>
              <w:spacing w:line="400" w:lineRule="exact"/>
              <w:ind w:firstLine="420" w:firstLineChars="200"/>
              <w:rPr>
                <w:rFonts w:hint="eastAsia" w:ascii="宋体" w:hAnsi="宋体" w:cs="宋体"/>
                <w:szCs w:val="21"/>
              </w:rPr>
            </w:pPr>
            <w:r>
              <w:rPr>
                <w:rFonts w:hint="eastAsia" w:ascii="宋体" w:hAnsi="宋体" w:cs="宋体"/>
                <w:szCs w:val="21"/>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57542BDE">
            <w:pPr>
              <w:spacing w:line="400" w:lineRule="exact"/>
              <w:ind w:firstLine="420" w:firstLineChars="200"/>
              <w:rPr>
                <w:rFonts w:hint="eastAsia" w:ascii="宋体" w:hAnsi="宋体" w:cs="宋体"/>
                <w:szCs w:val="21"/>
              </w:rPr>
            </w:pPr>
            <w:r>
              <w:rPr>
                <w:rFonts w:hint="eastAsia" w:ascii="宋体" w:hAnsi="宋体" w:cs="宋体"/>
                <w:szCs w:val="21"/>
              </w:rPr>
              <w:t>5）异常低价投标（响应）审查的启动原因、审查意见和审查结果应当在评审报告中记录，并随供应商提供的相关书面说明及证明材料，以及磋商小组有关互联网浏览、查询历史一并归档。 </w:t>
            </w:r>
          </w:p>
        </w:tc>
        <w:tc>
          <w:tcPr>
            <w:tcW w:w="851" w:type="dxa"/>
            <w:vAlign w:val="center"/>
          </w:tcPr>
          <w:p w14:paraId="5323D4A4">
            <w:pPr>
              <w:widowControl/>
              <w:spacing w:line="400" w:lineRule="exact"/>
              <w:jc w:val="center"/>
              <w:rPr>
                <w:rFonts w:hint="eastAsia" w:ascii="宋体" w:hAnsi="宋体" w:cs="宋体"/>
                <w:kern w:val="0"/>
                <w:szCs w:val="21"/>
              </w:rPr>
            </w:pPr>
            <w:r>
              <w:rPr>
                <w:rFonts w:hint="eastAsia" w:ascii="宋体" w:hAnsi="宋体" w:cs="宋体"/>
                <w:kern w:val="0"/>
                <w:szCs w:val="21"/>
              </w:rPr>
              <w:t xml:space="preserve"> 10分</w:t>
            </w:r>
          </w:p>
        </w:tc>
      </w:tr>
      <w:tr w14:paraId="6089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6C0A6D3B">
            <w:pPr>
              <w:widowControl/>
              <w:spacing w:line="400" w:lineRule="exact"/>
              <w:jc w:val="center"/>
              <w:rPr>
                <w:rFonts w:hint="eastAsia" w:ascii="宋体" w:hAnsi="宋体" w:cs="宋体"/>
                <w:b/>
                <w:kern w:val="0"/>
                <w:szCs w:val="21"/>
              </w:rPr>
            </w:pPr>
            <w:r>
              <w:rPr>
                <w:rFonts w:hint="eastAsia" w:ascii="宋体" w:hAnsi="宋体" w:cs="宋体"/>
                <w:b/>
                <w:bCs/>
                <w:kern w:val="0"/>
                <w:szCs w:val="21"/>
              </w:rPr>
              <w:t>2</w:t>
            </w:r>
          </w:p>
        </w:tc>
        <w:tc>
          <w:tcPr>
            <w:tcW w:w="1133" w:type="dxa"/>
            <w:vAlign w:val="center"/>
          </w:tcPr>
          <w:p w14:paraId="670D65B2">
            <w:pPr>
              <w:widowControl/>
              <w:spacing w:line="400" w:lineRule="exact"/>
              <w:jc w:val="center"/>
              <w:rPr>
                <w:rFonts w:hint="eastAsia" w:ascii="宋体" w:hAnsi="宋体" w:cs="宋体"/>
                <w:b/>
                <w:kern w:val="0"/>
                <w:szCs w:val="21"/>
              </w:rPr>
            </w:pPr>
            <w:r>
              <w:rPr>
                <w:rFonts w:hint="eastAsia" w:ascii="宋体" w:hAnsi="宋体" w:cs="宋体"/>
                <w:b/>
                <w:bCs/>
                <w:kern w:val="0"/>
                <w:szCs w:val="21"/>
              </w:rPr>
              <w:t>技术分</w:t>
            </w:r>
          </w:p>
        </w:tc>
        <w:tc>
          <w:tcPr>
            <w:tcW w:w="6573" w:type="dxa"/>
            <w:vAlign w:val="center"/>
          </w:tcPr>
          <w:p w14:paraId="080341D9">
            <w:pPr>
              <w:pStyle w:val="16"/>
              <w:spacing w:line="400" w:lineRule="exact"/>
              <w:jc w:val="center"/>
              <w:rPr>
                <w:rFonts w:hint="eastAsia" w:hAnsi="宋体" w:cs="宋体"/>
                <w:b/>
                <w:bCs/>
                <w:sz w:val="21"/>
              </w:rPr>
            </w:pPr>
            <w:r>
              <w:rPr>
                <w:rFonts w:hint="eastAsia" w:hAnsi="宋体" w:cs="宋体"/>
                <w:b/>
                <w:bCs/>
                <w:sz w:val="21"/>
              </w:rPr>
              <w:t>评审因素</w:t>
            </w:r>
          </w:p>
        </w:tc>
        <w:tc>
          <w:tcPr>
            <w:tcW w:w="851" w:type="dxa"/>
            <w:vAlign w:val="center"/>
          </w:tcPr>
          <w:p w14:paraId="0001CFB1">
            <w:pPr>
              <w:spacing w:line="400" w:lineRule="exact"/>
              <w:jc w:val="center"/>
              <w:rPr>
                <w:rFonts w:hint="eastAsia" w:ascii="宋体" w:hAnsi="宋体" w:cs="宋体"/>
                <w:b/>
                <w:kern w:val="0"/>
                <w:szCs w:val="21"/>
              </w:rPr>
            </w:pPr>
            <w:r>
              <w:rPr>
                <w:rFonts w:hint="eastAsia" w:ascii="宋体" w:hAnsi="宋体" w:cs="宋体"/>
                <w:b/>
                <w:kern w:val="0"/>
                <w:szCs w:val="21"/>
              </w:rPr>
              <w:t>50分</w:t>
            </w:r>
          </w:p>
        </w:tc>
      </w:tr>
      <w:tr w14:paraId="7D0E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33" w:type="dxa"/>
            <w:vAlign w:val="center"/>
          </w:tcPr>
          <w:p w14:paraId="1410551B">
            <w:pPr>
              <w:adjustRightIn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2.1</w:t>
            </w:r>
          </w:p>
        </w:tc>
        <w:tc>
          <w:tcPr>
            <w:tcW w:w="1133" w:type="dxa"/>
            <w:vAlign w:val="center"/>
          </w:tcPr>
          <w:p w14:paraId="519DACCC">
            <w:pPr>
              <w:spacing w:line="400" w:lineRule="exact"/>
              <w:jc w:val="center"/>
              <w:rPr>
                <w:rFonts w:hint="eastAsia" w:ascii="宋体" w:hAnsi="宋体" w:cs="宋体"/>
                <w:bCs/>
                <w:szCs w:val="21"/>
              </w:rPr>
            </w:pPr>
            <w:r>
              <w:rPr>
                <w:rFonts w:hint="eastAsia" w:ascii="宋体" w:hAnsi="宋体" w:cs="宋体"/>
                <w:bCs/>
                <w:szCs w:val="21"/>
              </w:rPr>
              <w:t>项目实施方案分</w:t>
            </w:r>
          </w:p>
        </w:tc>
        <w:tc>
          <w:tcPr>
            <w:tcW w:w="6573" w:type="dxa"/>
            <w:vAlign w:val="center"/>
          </w:tcPr>
          <w:p w14:paraId="28FAEC98">
            <w:pPr>
              <w:spacing w:line="400" w:lineRule="exact"/>
              <w:ind w:firstLine="420" w:firstLineChars="200"/>
              <w:rPr>
                <w:rFonts w:hint="eastAsia" w:ascii="宋体" w:hAnsi="宋体" w:cs="宋体"/>
                <w:bCs/>
                <w:szCs w:val="21"/>
              </w:rPr>
            </w:pPr>
            <w:r>
              <w:rPr>
                <w:rFonts w:hint="eastAsia" w:ascii="宋体" w:hAnsi="宋体" w:cs="宋体"/>
                <w:bCs/>
                <w:szCs w:val="21"/>
              </w:rPr>
              <w:t>一档（4分）：有项目技术服务及组织实施方案，组织实施方案简单，实施路线基本可行，包含本项目服务采购目标、服务内容、实施措施、人员安排、进度安排等内容，基本满足项目实施要求。</w:t>
            </w:r>
          </w:p>
          <w:p w14:paraId="3D535EEE">
            <w:pPr>
              <w:spacing w:line="400" w:lineRule="exact"/>
              <w:ind w:firstLine="420" w:firstLineChars="200"/>
              <w:rPr>
                <w:rFonts w:hint="eastAsia" w:ascii="宋体" w:hAnsi="宋体" w:cs="宋体"/>
                <w:bCs/>
                <w:szCs w:val="21"/>
              </w:rPr>
            </w:pPr>
            <w:r>
              <w:rPr>
                <w:rFonts w:hint="eastAsia" w:ascii="宋体" w:hAnsi="宋体" w:cs="宋体"/>
                <w:bCs/>
                <w:szCs w:val="21"/>
              </w:rPr>
              <w:t>二档（11分）：有项目技术服务及组织实施方案，组织实施方案符合采购需求，整体工作思路明确、技术目标内容、操作性较好。包含本项目服务目标、服务内容、实施措施、人员安排、进度安排等内容，技术服务实施方案内容基本可行。</w:t>
            </w:r>
          </w:p>
          <w:p w14:paraId="426DB6E3">
            <w:pPr>
              <w:spacing w:line="400" w:lineRule="exact"/>
              <w:ind w:firstLine="420" w:firstLineChars="200"/>
              <w:rPr>
                <w:rFonts w:hint="eastAsia" w:ascii="宋体" w:hAnsi="宋体" w:cs="宋体"/>
                <w:bCs/>
                <w:szCs w:val="21"/>
              </w:rPr>
            </w:pPr>
            <w:r>
              <w:rPr>
                <w:rFonts w:hint="eastAsia" w:ascii="宋体" w:hAnsi="宋体" w:cs="宋体"/>
                <w:bCs/>
                <w:szCs w:val="21"/>
              </w:rPr>
              <w:t>三档（18分）：有项目技术服务及组织实施方案，整体工作思路清晰、目标明确、操作性较强。包含本项目服务目标、服务内容、实施措施、人员安排、进度安排、成果保障等内容，技术服务实施方案内容可行，实施方案内容满足采购需求服务要求。</w:t>
            </w:r>
          </w:p>
          <w:p w14:paraId="060E07EC">
            <w:pPr>
              <w:spacing w:line="400" w:lineRule="exact"/>
              <w:ind w:firstLine="420" w:firstLineChars="200"/>
              <w:rPr>
                <w:rFonts w:hint="eastAsia" w:ascii="宋体" w:hAnsi="宋体" w:cs="宋体"/>
                <w:bCs/>
                <w:szCs w:val="21"/>
              </w:rPr>
            </w:pPr>
            <w:r>
              <w:rPr>
                <w:rFonts w:hint="eastAsia" w:ascii="宋体" w:hAnsi="宋体" w:cs="宋体"/>
                <w:bCs/>
                <w:szCs w:val="21"/>
              </w:rPr>
              <w:t>四档（25分）：有项目技术服务及组织实施方案，准确理解本项目的实施内容范围、提供服务组织方案详实，筹划周密、人员安排妥当、组织机构及人员分工明确，服务进度计划切实可行，服务准备周到、具体，对人员、物资考虑全面，服务实施流程清晰，具备结合项目现场情况及需求的应急实施措施，完全满足采购服务要求。</w:t>
            </w:r>
          </w:p>
          <w:p w14:paraId="635299F6">
            <w:pPr>
              <w:spacing w:line="400" w:lineRule="exact"/>
              <w:ind w:firstLine="420" w:firstLineChars="200"/>
              <w:rPr>
                <w:rFonts w:hint="eastAsia" w:ascii="宋体" w:hAnsi="宋体" w:cs="宋体"/>
                <w:bCs/>
                <w:szCs w:val="21"/>
              </w:rPr>
            </w:pPr>
            <w:r>
              <w:rPr>
                <w:rFonts w:hint="eastAsia" w:ascii="宋体" w:hAnsi="宋体" w:cs="宋体"/>
                <w:bCs/>
                <w:szCs w:val="21"/>
              </w:rPr>
              <w:t>注：未进档或未提供不得分。</w:t>
            </w:r>
          </w:p>
        </w:tc>
        <w:tc>
          <w:tcPr>
            <w:tcW w:w="851" w:type="dxa"/>
            <w:vAlign w:val="center"/>
          </w:tcPr>
          <w:p w14:paraId="72E9592B">
            <w:pPr>
              <w:keepLines/>
              <w:spacing w:line="400" w:lineRule="exact"/>
              <w:jc w:val="center"/>
              <w:rPr>
                <w:rFonts w:hint="eastAsia" w:ascii="宋体" w:hAnsi="宋体" w:cs="宋体"/>
                <w:kern w:val="0"/>
                <w:szCs w:val="21"/>
              </w:rPr>
            </w:pPr>
            <w:r>
              <w:rPr>
                <w:rFonts w:hint="eastAsia" w:ascii="宋体" w:hAnsi="宋体" w:cs="宋体"/>
                <w:kern w:val="0"/>
                <w:szCs w:val="21"/>
              </w:rPr>
              <w:t>25分</w:t>
            </w:r>
          </w:p>
        </w:tc>
      </w:tr>
      <w:tr w14:paraId="0BFF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366512A6">
            <w:pPr>
              <w:adjustRightIn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2.2</w:t>
            </w:r>
          </w:p>
        </w:tc>
        <w:tc>
          <w:tcPr>
            <w:tcW w:w="1133" w:type="dxa"/>
            <w:vAlign w:val="center"/>
          </w:tcPr>
          <w:p w14:paraId="5E8933A8">
            <w:pPr>
              <w:keepLines/>
              <w:spacing w:line="400" w:lineRule="exact"/>
              <w:jc w:val="center"/>
              <w:rPr>
                <w:rFonts w:hint="eastAsia" w:ascii="宋体" w:hAnsi="宋体" w:cs="宋体"/>
                <w:kern w:val="0"/>
                <w:szCs w:val="21"/>
              </w:rPr>
            </w:pPr>
            <w:r>
              <w:rPr>
                <w:rFonts w:hint="eastAsia" w:ascii="宋体" w:hAnsi="宋体" w:cs="宋体"/>
                <w:bCs/>
                <w:szCs w:val="21"/>
              </w:rPr>
              <w:t>质量控制方案</w:t>
            </w:r>
          </w:p>
        </w:tc>
        <w:tc>
          <w:tcPr>
            <w:tcW w:w="6573" w:type="dxa"/>
            <w:vAlign w:val="center"/>
          </w:tcPr>
          <w:p w14:paraId="508FAD90">
            <w:pPr>
              <w:spacing w:line="400" w:lineRule="exact"/>
              <w:ind w:firstLine="420" w:firstLineChars="200"/>
              <w:rPr>
                <w:rFonts w:hint="eastAsia" w:ascii="宋体" w:hAnsi="宋体" w:cs="宋体"/>
                <w:bCs/>
                <w:szCs w:val="21"/>
              </w:rPr>
            </w:pPr>
            <w:r>
              <w:rPr>
                <w:rFonts w:hint="eastAsia" w:ascii="宋体" w:hAnsi="宋体" w:cs="宋体"/>
                <w:bCs/>
                <w:szCs w:val="21"/>
              </w:rPr>
              <w:t>一档（5分）：具有项目质量控制措施、安全保证机制、数据安全保密方案等；有具体的违约责任承诺。</w:t>
            </w:r>
          </w:p>
          <w:p w14:paraId="33025EFB">
            <w:pPr>
              <w:spacing w:line="400" w:lineRule="exact"/>
              <w:ind w:firstLine="420" w:firstLineChars="200"/>
              <w:rPr>
                <w:rFonts w:hint="eastAsia" w:ascii="宋体" w:hAnsi="宋体" w:cs="宋体"/>
                <w:bCs/>
                <w:szCs w:val="21"/>
              </w:rPr>
            </w:pPr>
            <w:r>
              <w:rPr>
                <w:rFonts w:hint="eastAsia" w:ascii="宋体" w:hAnsi="宋体" w:cs="宋体"/>
                <w:bCs/>
                <w:szCs w:val="21"/>
              </w:rPr>
              <w:t>二档（10分）：具有合理的项目质量控制措施；具有及时的数据检查、质量把控以及反馈纠错措施；具有切实有效的安全保证机制；数据安全保密方案等；保证措施基本合理，有具体的违约责任承诺。</w:t>
            </w:r>
          </w:p>
          <w:p w14:paraId="7D028BB6">
            <w:pPr>
              <w:spacing w:line="400" w:lineRule="exact"/>
              <w:ind w:firstLine="420" w:firstLineChars="200"/>
              <w:rPr>
                <w:rFonts w:hint="eastAsia" w:ascii="宋体" w:hAnsi="宋体" w:cs="宋体"/>
                <w:bCs/>
                <w:szCs w:val="21"/>
              </w:rPr>
            </w:pPr>
            <w:r>
              <w:rPr>
                <w:rFonts w:hint="eastAsia" w:ascii="宋体" w:hAnsi="宋体" w:cs="宋体"/>
                <w:bCs/>
                <w:szCs w:val="21"/>
              </w:rPr>
              <w:t>三档（15分）：项目质量控制措施科学、完善；具有提升数据质量的保障机制；具有及时的数据检查以及反馈纠错措施；具有切实有效的安全保证机制；数据安全保密符合国家相关要求，保证措施合理且有针对性、有具体的违约责任承诺。</w:t>
            </w:r>
          </w:p>
          <w:p w14:paraId="65B6BEB9">
            <w:pPr>
              <w:spacing w:line="400" w:lineRule="exact"/>
              <w:ind w:firstLine="420" w:firstLineChars="200"/>
              <w:rPr>
                <w:rFonts w:hint="eastAsia" w:ascii="宋体" w:hAnsi="宋体" w:cs="宋体"/>
                <w:bCs/>
                <w:szCs w:val="21"/>
              </w:rPr>
            </w:pPr>
            <w:r>
              <w:rPr>
                <w:rFonts w:hint="eastAsia" w:ascii="宋体" w:hAnsi="宋体" w:cs="宋体"/>
                <w:bCs/>
                <w:szCs w:val="21"/>
              </w:rPr>
              <w:t>注：未进档或未提供不得分。</w:t>
            </w:r>
          </w:p>
        </w:tc>
        <w:tc>
          <w:tcPr>
            <w:tcW w:w="851" w:type="dxa"/>
            <w:vAlign w:val="center"/>
          </w:tcPr>
          <w:p w14:paraId="2EBFB7EB">
            <w:pPr>
              <w:keepLines/>
              <w:spacing w:line="400" w:lineRule="exact"/>
              <w:jc w:val="center"/>
              <w:rPr>
                <w:rFonts w:hint="eastAsia" w:ascii="宋体" w:hAnsi="宋体" w:cs="宋体"/>
                <w:kern w:val="0"/>
                <w:szCs w:val="21"/>
              </w:rPr>
            </w:pPr>
            <w:r>
              <w:rPr>
                <w:rFonts w:hint="eastAsia" w:ascii="宋体" w:hAnsi="宋体" w:cs="宋体"/>
                <w:kern w:val="0"/>
                <w:szCs w:val="21"/>
              </w:rPr>
              <w:t>15分</w:t>
            </w:r>
          </w:p>
        </w:tc>
      </w:tr>
      <w:tr w14:paraId="65F9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6387FE3F">
            <w:pPr>
              <w:adjustRightIn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2.3</w:t>
            </w:r>
          </w:p>
        </w:tc>
        <w:tc>
          <w:tcPr>
            <w:tcW w:w="1133" w:type="dxa"/>
            <w:vAlign w:val="center"/>
          </w:tcPr>
          <w:p w14:paraId="7331AC5F">
            <w:pPr>
              <w:keepLines/>
              <w:spacing w:line="400" w:lineRule="exact"/>
              <w:jc w:val="center"/>
              <w:rPr>
                <w:rFonts w:hint="eastAsia" w:ascii="宋体" w:hAnsi="宋体" w:cs="宋体"/>
                <w:kern w:val="0"/>
                <w:szCs w:val="21"/>
              </w:rPr>
            </w:pPr>
            <w:r>
              <w:rPr>
                <w:rFonts w:hint="eastAsia" w:ascii="宋体" w:hAnsi="宋体" w:cs="宋体"/>
                <w:bCs/>
                <w:szCs w:val="21"/>
              </w:rPr>
              <w:t>售后服务方案</w:t>
            </w:r>
          </w:p>
        </w:tc>
        <w:tc>
          <w:tcPr>
            <w:tcW w:w="6573" w:type="dxa"/>
            <w:vAlign w:val="center"/>
          </w:tcPr>
          <w:p w14:paraId="53AEB185">
            <w:pPr>
              <w:spacing w:line="400" w:lineRule="exact"/>
              <w:ind w:firstLine="420" w:firstLineChars="200"/>
              <w:rPr>
                <w:rFonts w:hint="eastAsia" w:ascii="宋体" w:hAnsi="宋体" w:cs="宋体"/>
                <w:bCs/>
                <w:szCs w:val="21"/>
              </w:rPr>
            </w:pPr>
            <w:r>
              <w:rPr>
                <w:rFonts w:hint="eastAsia" w:ascii="宋体" w:hAnsi="宋体" w:cs="宋体"/>
                <w:bCs/>
                <w:szCs w:val="21"/>
              </w:rPr>
              <w:t>一档（4分）：方案内容简单、不够详细全面、项目定位及理解与项目需求目标偏差较大的，售后服务人员安排不合理，人员综合能力较差，应急保证措施、服务响应时间较长的，基本满足项目要求的。</w:t>
            </w:r>
          </w:p>
          <w:p w14:paraId="6FDD22A4">
            <w:pPr>
              <w:spacing w:line="400" w:lineRule="exact"/>
              <w:ind w:firstLine="420" w:firstLineChars="200"/>
              <w:rPr>
                <w:rFonts w:hint="eastAsia" w:ascii="宋体" w:hAnsi="宋体" w:cs="宋体"/>
                <w:bCs/>
                <w:szCs w:val="21"/>
              </w:rPr>
            </w:pPr>
            <w:r>
              <w:rPr>
                <w:rFonts w:hint="eastAsia" w:ascii="宋体" w:hAnsi="宋体" w:cs="宋体"/>
                <w:bCs/>
                <w:szCs w:val="21"/>
              </w:rPr>
              <w:t>二档（7分）：方案内容合理性可行、详细内容全面、基本理解项目定位的，售后服务人员计划安排措施较好，投入的售后人员技术水平经验较好，售后响应时间及售后质量控制措施内容较好，应急措施响应可行，成果材料安全管理基本合理；满足项目要求的。</w:t>
            </w:r>
          </w:p>
          <w:p w14:paraId="1186D9ED">
            <w:pPr>
              <w:spacing w:line="400" w:lineRule="exact"/>
              <w:ind w:firstLine="420" w:firstLineChars="200"/>
              <w:rPr>
                <w:rFonts w:hint="eastAsia" w:ascii="宋体" w:hAnsi="宋体" w:cs="宋体"/>
                <w:bCs/>
                <w:szCs w:val="21"/>
              </w:rPr>
            </w:pPr>
            <w:r>
              <w:rPr>
                <w:rFonts w:hint="eastAsia" w:ascii="宋体" w:hAnsi="宋体" w:cs="宋体"/>
                <w:bCs/>
                <w:szCs w:val="21"/>
              </w:rPr>
              <w:t>三档（10分）：方案内容切合本项目实际情况，方案内容齐全，有详细描述及其他内容的补充、条理清晰、对采购服务需求内容响应完整、售后服务人员安排合理，时间及质量控制方案内容符合项目实际特点，成果材料安全管理合理、恰当且优于项目要求的。</w:t>
            </w:r>
          </w:p>
          <w:p w14:paraId="7D6325BF">
            <w:pPr>
              <w:spacing w:line="400" w:lineRule="exact"/>
              <w:ind w:firstLine="420" w:firstLineChars="200"/>
              <w:rPr>
                <w:rFonts w:hint="eastAsia" w:ascii="宋体" w:hAnsi="宋体" w:cs="宋体"/>
                <w:bCs/>
                <w:szCs w:val="21"/>
              </w:rPr>
            </w:pPr>
            <w:r>
              <w:rPr>
                <w:rFonts w:hint="eastAsia" w:ascii="宋体" w:hAnsi="宋体" w:cs="宋体"/>
                <w:bCs/>
                <w:szCs w:val="21"/>
              </w:rPr>
              <w:t>注：未进档或未提供不得分。</w:t>
            </w:r>
          </w:p>
        </w:tc>
        <w:tc>
          <w:tcPr>
            <w:tcW w:w="851" w:type="dxa"/>
            <w:vAlign w:val="center"/>
          </w:tcPr>
          <w:p w14:paraId="5FAC099E">
            <w:pPr>
              <w:keepLines/>
              <w:spacing w:line="400" w:lineRule="exact"/>
              <w:jc w:val="center"/>
              <w:rPr>
                <w:rFonts w:hint="eastAsia" w:ascii="宋体" w:hAnsi="宋体" w:cs="宋体"/>
                <w:kern w:val="0"/>
                <w:szCs w:val="21"/>
              </w:rPr>
            </w:pPr>
            <w:r>
              <w:rPr>
                <w:rFonts w:hint="eastAsia" w:ascii="宋体" w:hAnsi="宋体" w:cs="宋体"/>
                <w:kern w:val="0"/>
                <w:szCs w:val="21"/>
              </w:rPr>
              <w:t>10分</w:t>
            </w:r>
          </w:p>
        </w:tc>
      </w:tr>
      <w:tr w14:paraId="1DD1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40475658">
            <w:pPr>
              <w:keepLines/>
              <w:widowControl/>
              <w:spacing w:line="400" w:lineRule="exact"/>
              <w:jc w:val="center"/>
              <w:rPr>
                <w:rFonts w:hint="eastAsia" w:ascii="宋体" w:hAnsi="宋体" w:cs="宋体"/>
                <w:b/>
                <w:kern w:val="0"/>
                <w:szCs w:val="21"/>
              </w:rPr>
            </w:pPr>
            <w:r>
              <w:rPr>
                <w:rFonts w:hint="eastAsia" w:ascii="宋体" w:hAnsi="宋体" w:cs="宋体"/>
                <w:b/>
                <w:kern w:val="0"/>
                <w:szCs w:val="21"/>
              </w:rPr>
              <w:t>3</w:t>
            </w:r>
          </w:p>
        </w:tc>
        <w:tc>
          <w:tcPr>
            <w:tcW w:w="1133" w:type="dxa"/>
            <w:vAlign w:val="center"/>
          </w:tcPr>
          <w:p w14:paraId="0BC8377A">
            <w:pPr>
              <w:keepLines/>
              <w:widowControl/>
              <w:spacing w:line="400" w:lineRule="exact"/>
              <w:jc w:val="center"/>
              <w:rPr>
                <w:rFonts w:hint="eastAsia" w:ascii="宋体" w:hAnsi="宋体" w:cs="宋体"/>
                <w:b/>
                <w:bCs/>
                <w:szCs w:val="21"/>
              </w:rPr>
            </w:pPr>
            <w:r>
              <w:rPr>
                <w:rFonts w:hint="eastAsia" w:ascii="宋体" w:hAnsi="宋体" w:cs="宋体"/>
                <w:b/>
                <w:bCs/>
                <w:szCs w:val="21"/>
              </w:rPr>
              <w:t>商务分</w:t>
            </w:r>
          </w:p>
        </w:tc>
        <w:tc>
          <w:tcPr>
            <w:tcW w:w="6573" w:type="dxa"/>
            <w:vAlign w:val="center"/>
          </w:tcPr>
          <w:p w14:paraId="1B04FE11">
            <w:pPr>
              <w:keepLines/>
              <w:widowControl/>
              <w:spacing w:line="400" w:lineRule="exact"/>
              <w:jc w:val="center"/>
              <w:rPr>
                <w:rFonts w:hint="eastAsia" w:ascii="宋体" w:hAnsi="宋体" w:cs="宋体"/>
                <w:b/>
                <w:kern w:val="0"/>
                <w:szCs w:val="21"/>
              </w:rPr>
            </w:pPr>
            <w:r>
              <w:rPr>
                <w:rFonts w:hint="eastAsia" w:ascii="宋体" w:hAnsi="宋体" w:cs="宋体"/>
                <w:b/>
                <w:kern w:val="0"/>
                <w:szCs w:val="21"/>
              </w:rPr>
              <w:t>评审因素</w:t>
            </w:r>
          </w:p>
        </w:tc>
        <w:tc>
          <w:tcPr>
            <w:tcW w:w="851" w:type="dxa"/>
            <w:vAlign w:val="center"/>
          </w:tcPr>
          <w:p w14:paraId="2993953D">
            <w:pPr>
              <w:keepLines/>
              <w:widowControl/>
              <w:spacing w:line="400" w:lineRule="exact"/>
              <w:jc w:val="center"/>
              <w:rPr>
                <w:rFonts w:hint="eastAsia" w:ascii="宋体" w:hAnsi="宋体" w:cs="宋体"/>
                <w:b/>
                <w:kern w:val="0"/>
                <w:szCs w:val="21"/>
              </w:rPr>
            </w:pPr>
            <w:r>
              <w:rPr>
                <w:rFonts w:hint="eastAsia" w:ascii="宋体" w:hAnsi="宋体" w:cs="宋体"/>
                <w:b/>
                <w:kern w:val="0"/>
                <w:szCs w:val="21"/>
              </w:rPr>
              <w:t>40分</w:t>
            </w:r>
          </w:p>
        </w:tc>
      </w:tr>
      <w:tr w14:paraId="588A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7823D140">
            <w:pPr>
              <w:keepLines/>
              <w:spacing w:line="400" w:lineRule="exact"/>
              <w:jc w:val="center"/>
              <w:rPr>
                <w:rFonts w:hint="eastAsia" w:ascii="宋体" w:hAnsi="宋体" w:cs="宋体"/>
                <w:kern w:val="0"/>
                <w:szCs w:val="21"/>
              </w:rPr>
            </w:pPr>
            <w:r>
              <w:rPr>
                <w:rFonts w:hint="eastAsia" w:ascii="宋体" w:hAnsi="宋体" w:cs="宋体"/>
                <w:kern w:val="0"/>
                <w:szCs w:val="21"/>
              </w:rPr>
              <w:t>3.1</w:t>
            </w:r>
          </w:p>
        </w:tc>
        <w:tc>
          <w:tcPr>
            <w:tcW w:w="1133" w:type="dxa"/>
            <w:vAlign w:val="center"/>
          </w:tcPr>
          <w:p w14:paraId="111F7A0A">
            <w:pPr>
              <w:keepLines/>
              <w:spacing w:line="400" w:lineRule="exact"/>
              <w:jc w:val="center"/>
              <w:rPr>
                <w:rFonts w:hint="eastAsia" w:ascii="宋体" w:hAnsi="宋体" w:cs="宋体"/>
                <w:kern w:val="0"/>
                <w:szCs w:val="21"/>
              </w:rPr>
            </w:pPr>
            <w:r>
              <w:rPr>
                <w:rFonts w:hint="eastAsia" w:ascii="宋体" w:hAnsi="宋体" w:cs="宋体"/>
                <w:kern w:val="0"/>
                <w:szCs w:val="21"/>
              </w:rPr>
              <w:t>项目负责人</w:t>
            </w:r>
          </w:p>
        </w:tc>
        <w:tc>
          <w:tcPr>
            <w:tcW w:w="6573" w:type="dxa"/>
            <w:vAlign w:val="center"/>
          </w:tcPr>
          <w:p w14:paraId="7F9999C9">
            <w:pPr>
              <w:spacing w:line="400" w:lineRule="exact"/>
              <w:ind w:firstLine="420" w:firstLineChars="200"/>
              <w:rPr>
                <w:rFonts w:hint="eastAsia" w:ascii="宋体" w:hAnsi="宋体" w:cs="宋体"/>
                <w:bCs/>
                <w:szCs w:val="21"/>
              </w:rPr>
            </w:pPr>
            <w:r>
              <w:rPr>
                <w:rFonts w:hint="eastAsia" w:ascii="宋体" w:hAnsi="宋体" w:cs="宋体"/>
                <w:bCs/>
                <w:szCs w:val="21"/>
              </w:rPr>
              <w:t>拟配备的项目负责人具有正高级专业技术职称（研究员、教授级高级工程师或教授等）的得5分。</w:t>
            </w:r>
          </w:p>
          <w:p w14:paraId="42ADB126">
            <w:pPr>
              <w:spacing w:line="400" w:lineRule="exact"/>
              <w:ind w:firstLine="420" w:firstLineChars="200"/>
              <w:rPr>
                <w:rFonts w:hint="eastAsia" w:ascii="宋体" w:hAnsi="宋体" w:cs="宋体"/>
                <w:bCs/>
                <w:szCs w:val="21"/>
              </w:rPr>
            </w:pPr>
            <w:r>
              <w:rPr>
                <w:rFonts w:hint="eastAsia" w:ascii="宋体" w:hAnsi="宋体" w:cs="宋体"/>
                <w:bCs/>
                <w:szCs w:val="21"/>
              </w:rPr>
              <w:t>注：响应文件提供职称证书证明材料复印件和</w:t>
            </w:r>
            <w:r>
              <w:rPr>
                <w:rFonts w:ascii="宋体" w:hAnsi="宋体" w:cs="宋体"/>
                <w:bCs/>
                <w:szCs w:val="21"/>
              </w:rPr>
              <w:t>劳务或劳动合同</w:t>
            </w:r>
            <w:r>
              <w:rPr>
                <w:rFonts w:hint="eastAsia" w:ascii="宋体" w:hAnsi="宋体" w:cs="宋体"/>
                <w:bCs/>
                <w:szCs w:val="21"/>
              </w:rPr>
              <w:t>复印件或事业单位机构编制证书复印件，否则不计分。</w:t>
            </w:r>
          </w:p>
        </w:tc>
        <w:tc>
          <w:tcPr>
            <w:tcW w:w="851" w:type="dxa"/>
            <w:vAlign w:val="center"/>
          </w:tcPr>
          <w:p w14:paraId="1C71E5D5">
            <w:pPr>
              <w:keepLines/>
              <w:spacing w:line="400" w:lineRule="exact"/>
              <w:jc w:val="center"/>
              <w:rPr>
                <w:rFonts w:hint="eastAsia" w:ascii="宋体" w:hAnsi="宋体" w:cs="宋体"/>
                <w:kern w:val="0"/>
                <w:szCs w:val="21"/>
              </w:rPr>
            </w:pPr>
            <w:r>
              <w:rPr>
                <w:rFonts w:hint="eastAsia" w:ascii="宋体" w:hAnsi="宋体" w:cs="宋体"/>
                <w:kern w:val="0"/>
                <w:szCs w:val="21"/>
              </w:rPr>
              <w:t>5分</w:t>
            </w:r>
          </w:p>
        </w:tc>
      </w:tr>
      <w:tr w14:paraId="6CAA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64AD442E">
            <w:pPr>
              <w:keepLines/>
              <w:spacing w:line="400" w:lineRule="exact"/>
              <w:jc w:val="center"/>
              <w:rPr>
                <w:rFonts w:hint="eastAsia" w:ascii="宋体" w:hAnsi="宋体" w:cs="宋体"/>
                <w:kern w:val="0"/>
                <w:szCs w:val="21"/>
              </w:rPr>
            </w:pPr>
            <w:r>
              <w:rPr>
                <w:rFonts w:hint="eastAsia" w:ascii="宋体" w:hAnsi="宋体" w:cs="宋体"/>
                <w:kern w:val="0"/>
                <w:szCs w:val="21"/>
              </w:rPr>
              <w:t>3.2</w:t>
            </w:r>
          </w:p>
        </w:tc>
        <w:tc>
          <w:tcPr>
            <w:tcW w:w="1133" w:type="dxa"/>
            <w:vAlign w:val="center"/>
          </w:tcPr>
          <w:p w14:paraId="661D8282">
            <w:pPr>
              <w:keepLines/>
              <w:spacing w:line="400" w:lineRule="exact"/>
              <w:jc w:val="center"/>
              <w:rPr>
                <w:rFonts w:hint="eastAsia" w:ascii="宋体" w:hAnsi="宋体" w:cs="宋体"/>
                <w:kern w:val="0"/>
                <w:szCs w:val="21"/>
              </w:rPr>
            </w:pPr>
            <w:r>
              <w:rPr>
                <w:rFonts w:hint="eastAsia" w:ascii="宋体" w:hAnsi="宋体" w:cs="宋体"/>
                <w:kern w:val="0"/>
                <w:szCs w:val="21"/>
              </w:rPr>
              <w:t>项目团队人员</w:t>
            </w:r>
          </w:p>
        </w:tc>
        <w:tc>
          <w:tcPr>
            <w:tcW w:w="6573" w:type="dxa"/>
            <w:vAlign w:val="center"/>
          </w:tcPr>
          <w:p w14:paraId="1524A15A">
            <w:pPr>
              <w:spacing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供应商针对本项目拟配备的报告编制和技术审核人员须为供应商正式职工并全程参与，最低人员配备为10人，中级及以上专业技术职称。不满足该项得0分。</w:t>
            </w:r>
          </w:p>
          <w:p w14:paraId="394EB14B">
            <w:pPr>
              <w:spacing w:line="400" w:lineRule="exact"/>
              <w:ind w:firstLine="420" w:firstLineChars="200"/>
              <w:rPr>
                <w:rFonts w:hint="eastAsia" w:ascii="宋体" w:hAnsi="宋体" w:cs="宋体"/>
                <w:bCs/>
                <w:color w:val="000000" w:themeColor="text1"/>
                <w:szCs w:val="21"/>
                <w14:textFill>
                  <w14:solidFill>
                    <w14:schemeClr w14:val="tx1"/>
                  </w14:solidFill>
                </w14:textFill>
              </w:rPr>
            </w:pPr>
            <w:bookmarkStart w:id="122" w:name="OLE_LINK9"/>
            <w:r>
              <w:rPr>
                <w:rFonts w:hint="eastAsia" w:ascii="宋体" w:hAnsi="宋体" w:cs="宋体"/>
                <w:bCs/>
                <w:color w:val="000000" w:themeColor="text1"/>
                <w:szCs w:val="21"/>
                <w14:textFill>
                  <w14:solidFill>
                    <w14:schemeClr w14:val="tx1"/>
                  </w14:solidFill>
                </w14:textFill>
              </w:rPr>
              <w:t>项目团队成员（项目负责人除外）每提供一名</w:t>
            </w:r>
            <w:r>
              <w:rPr>
                <w:rFonts w:hint="eastAsia" w:ascii="宋体" w:hAnsi="宋体" w:cs="宋体"/>
                <w:b/>
                <w:color w:val="000000" w:themeColor="text1"/>
                <w:szCs w:val="21"/>
                <w14:textFill>
                  <w14:solidFill>
                    <w14:schemeClr w14:val="tx1"/>
                  </w14:solidFill>
                </w14:textFill>
              </w:rPr>
              <w:t>副高级及以上</w:t>
            </w:r>
            <w:r>
              <w:rPr>
                <w:rFonts w:hint="eastAsia" w:ascii="宋体" w:hAnsi="宋体" w:cs="宋体"/>
                <w:bCs/>
                <w:color w:val="000000" w:themeColor="text1"/>
                <w:szCs w:val="21"/>
                <w14:textFill>
                  <w14:solidFill>
                    <w14:schemeClr w14:val="tx1"/>
                  </w14:solidFill>
                </w14:textFill>
              </w:rPr>
              <w:t>专业技术职称的得2分，最高得12分。</w:t>
            </w:r>
          </w:p>
          <w:bookmarkEnd w:id="122"/>
          <w:p w14:paraId="1AF45B8C">
            <w:pPr>
              <w:spacing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注：拟投入本项目团队成员（不含项目负责人）须是投标人正式员工，提供职称证书证明材料复印件、学历学位证书和项目实施人员</w:t>
            </w:r>
            <w:r>
              <w:rPr>
                <w:rFonts w:ascii="宋体" w:hAnsi="宋体" w:cs="宋体"/>
                <w:bCs/>
                <w:color w:val="000000" w:themeColor="text1"/>
                <w:szCs w:val="21"/>
                <w14:textFill>
                  <w14:solidFill>
                    <w14:schemeClr w14:val="tx1"/>
                  </w14:solidFill>
                </w14:textFill>
              </w:rPr>
              <w:t>劳务或劳动合同</w:t>
            </w:r>
            <w:r>
              <w:rPr>
                <w:rFonts w:hint="eastAsia" w:ascii="宋体" w:hAnsi="宋体" w:cs="宋体"/>
                <w:bCs/>
                <w:color w:val="000000" w:themeColor="text1"/>
                <w:szCs w:val="21"/>
                <w14:textFill>
                  <w14:solidFill>
                    <w14:schemeClr w14:val="tx1"/>
                  </w14:solidFill>
                </w14:textFill>
              </w:rPr>
              <w:t>复印件或事业单位机构编制证书复印件，否则不计分。</w:t>
            </w:r>
          </w:p>
        </w:tc>
        <w:tc>
          <w:tcPr>
            <w:tcW w:w="851" w:type="dxa"/>
            <w:vAlign w:val="center"/>
          </w:tcPr>
          <w:p w14:paraId="2B68C069">
            <w:pPr>
              <w:keepLines/>
              <w:spacing w:line="400" w:lineRule="exact"/>
              <w:jc w:val="center"/>
              <w:rPr>
                <w:rFonts w:hint="eastAsia" w:ascii="宋体" w:hAnsi="宋体" w:cs="宋体"/>
                <w:kern w:val="0"/>
                <w:szCs w:val="21"/>
              </w:rPr>
            </w:pPr>
            <w:r>
              <w:rPr>
                <w:rFonts w:hint="eastAsia" w:ascii="宋体" w:hAnsi="宋体" w:cs="宋体"/>
                <w:color w:val="000000" w:themeColor="text1"/>
                <w:kern w:val="0"/>
                <w:szCs w:val="21"/>
                <w14:textFill>
                  <w14:solidFill>
                    <w14:schemeClr w14:val="tx1"/>
                  </w14:solidFill>
                </w14:textFill>
              </w:rPr>
              <w:t>12分</w:t>
            </w:r>
          </w:p>
        </w:tc>
      </w:tr>
      <w:tr w14:paraId="4F3D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594AA8EA">
            <w:pPr>
              <w:keepLines/>
              <w:spacing w:line="400" w:lineRule="exact"/>
              <w:jc w:val="center"/>
              <w:rPr>
                <w:rFonts w:hint="eastAsia" w:ascii="宋体" w:hAnsi="宋体" w:cs="宋体"/>
                <w:kern w:val="0"/>
                <w:szCs w:val="21"/>
              </w:rPr>
            </w:pPr>
            <w:r>
              <w:rPr>
                <w:rFonts w:hint="eastAsia" w:ascii="宋体" w:hAnsi="宋体" w:cs="宋体"/>
                <w:kern w:val="0"/>
                <w:szCs w:val="21"/>
              </w:rPr>
              <w:t>3.3</w:t>
            </w:r>
          </w:p>
        </w:tc>
        <w:tc>
          <w:tcPr>
            <w:tcW w:w="1133" w:type="dxa"/>
            <w:vAlign w:val="center"/>
          </w:tcPr>
          <w:p w14:paraId="203EF6BF">
            <w:pPr>
              <w:keepLines/>
              <w:spacing w:line="400" w:lineRule="exact"/>
              <w:jc w:val="center"/>
              <w:rPr>
                <w:rFonts w:hint="eastAsia" w:ascii="宋体" w:hAnsi="宋体" w:cs="宋体"/>
                <w:kern w:val="0"/>
                <w:szCs w:val="21"/>
              </w:rPr>
            </w:pPr>
            <w:r>
              <w:rPr>
                <w:rFonts w:hint="eastAsia" w:ascii="宋体" w:hAnsi="宋体" w:cs="宋体"/>
                <w:kern w:val="0"/>
                <w:szCs w:val="21"/>
              </w:rPr>
              <w:t>信誉分</w:t>
            </w:r>
          </w:p>
        </w:tc>
        <w:tc>
          <w:tcPr>
            <w:tcW w:w="6573" w:type="dxa"/>
            <w:vAlign w:val="center"/>
          </w:tcPr>
          <w:p w14:paraId="2A8CB9C8">
            <w:pPr>
              <w:spacing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（1）供应商具备质量管理体系认证证书，得1分；未提供的，则不得分，本小项满分1分。</w:t>
            </w:r>
          </w:p>
          <w:p w14:paraId="73BFF090">
            <w:pPr>
              <w:spacing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（2）2022年1月1日以来（以获奖证书颁发日期为准）供应商获得与本项目服务内容相关或生态环境领域的表彰或荣誉，每项得2分，本小项满分6分。</w:t>
            </w:r>
          </w:p>
          <w:p w14:paraId="257CCC62">
            <w:pPr>
              <w:spacing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注：需提供获奖荣誉证书等相关证明材料复印件，未提供不得分。</w:t>
            </w:r>
          </w:p>
        </w:tc>
        <w:tc>
          <w:tcPr>
            <w:tcW w:w="851" w:type="dxa"/>
            <w:vAlign w:val="center"/>
          </w:tcPr>
          <w:p w14:paraId="3FB9A00C">
            <w:pPr>
              <w:keepLines/>
              <w:spacing w:line="400" w:lineRule="exact"/>
              <w:jc w:val="center"/>
              <w:rPr>
                <w:rFonts w:hint="eastAsia" w:ascii="宋体" w:hAnsi="宋体" w:cs="宋体"/>
                <w:kern w:val="0"/>
                <w:szCs w:val="21"/>
              </w:rPr>
            </w:pPr>
            <w:r>
              <w:rPr>
                <w:rFonts w:hint="eastAsia" w:ascii="宋体" w:hAnsi="宋体" w:cs="宋体"/>
                <w:color w:val="000000" w:themeColor="text1"/>
                <w:kern w:val="0"/>
                <w:szCs w:val="21"/>
                <w14:textFill>
                  <w14:solidFill>
                    <w14:schemeClr w14:val="tx1"/>
                  </w14:solidFill>
                </w14:textFill>
              </w:rPr>
              <w:t>7分</w:t>
            </w:r>
          </w:p>
        </w:tc>
      </w:tr>
      <w:tr w14:paraId="1355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0E3D1779">
            <w:pPr>
              <w:keepLines/>
              <w:spacing w:line="400" w:lineRule="exact"/>
              <w:jc w:val="center"/>
              <w:rPr>
                <w:rFonts w:hint="eastAsia" w:ascii="宋体" w:hAnsi="宋体" w:cs="宋体"/>
                <w:kern w:val="0"/>
                <w:szCs w:val="21"/>
              </w:rPr>
            </w:pPr>
            <w:r>
              <w:rPr>
                <w:rFonts w:hint="eastAsia" w:ascii="宋体" w:hAnsi="宋体" w:cs="宋体"/>
                <w:kern w:val="0"/>
                <w:szCs w:val="21"/>
              </w:rPr>
              <w:t>3.4</w:t>
            </w:r>
          </w:p>
        </w:tc>
        <w:tc>
          <w:tcPr>
            <w:tcW w:w="1133" w:type="dxa"/>
            <w:vAlign w:val="center"/>
          </w:tcPr>
          <w:p w14:paraId="58BA3035">
            <w:pPr>
              <w:keepLines/>
              <w:spacing w:line="400" w:lineRule="exact"/>
              <w:jc w:val="center"/>
              <w:rPr>
                <w:rFonts w:hint="eastAsia" w:ascii="宋体" w:hAnsi="宋体" w:cs="宋体"/>
                <w:kern w:val="0"/>
                <w:szCs w:val="21"/>
              </w:rPr>
            </w:pPr>
            <w:r>
              <w:rPr>
                <w:rFonts w:hint="eastAsia" w:ascii="宋体" w:hAnsi="宋体" w:cs="宋体"/>
                <w:kern w:val="0"/>
                <w:szCs w:val="21"/>
              </w:rPr>
              <w:t>业绩分</w:t>
            </w:r>
          </w:p>
        </w:tc>
        <w:tc>
          <w:tcPr>
            <w:tcW w:w="6573" w:type="dxa"/>
            <w:vAlign w:val="center"/>
          </w:tcPr>
          <w:p w14:paraId="79D84461">
            <w:pPr>
              <w:spacing w:line="400" w:lineRule="exact"/>
              <w:ind w:firstLine="420" w:firstLineChars="200"/>
              <w:rPr>
                <w:rFonts w:hint="eastAsia" w:ascii="宋体" w:hAnsi="宋体" w:cs="宋体"/>
                <w:bCs/>
                <w:szCs w:val="21"/>
              </w:rPr>
            </w:pPr>
            <w:r>
              <w:rPr>
                <w:rFonts w:hint="eastAsia" w:ascii="宋体" w:hAnsi="宋体" w:cs="宋体"/>
                <w:bCs/>
                <w:szCs w:val="21"/>
              </w:rPr>
              <w:t>供应商自2022年1月1日以来承担过同类温室气体清单编制、重点排放单位碳排放核查、碳排放核算、月度信息化审核工作或降碳减污相关的项目业绩的,每具备1个项目业绩得2分，满分16分。</w:t>
            </w:r>
          </w:p>
          <w:p w14:paraId="78C4495A">
            <w:pPr>
              <w:spacing w:line="400" w:lineRule="exact"/>
              <w:ind w:firstLine="420" w:firstLineChars="200"/>
              <w:rPr>
                <w:rFonts w:hint="eastAsia" w:ascii="宋体" w:hAnsi="宋体" w:cs="宋体"/>
                <w:bCs/>
                <w:szCs w:val="21"/>
              </w:rPr>
            </w:pPr>
            <w:r>
              <w:rPr>
                <w:rFonts w:hint="eastAsia" w:ascii="宋体" w:hAnsi="宋体" w:cs="宋体"/>
                <w:bCs/>
                <w:szCs w:val="21"/>
              </w:rPr>
              <w:t>注:以中标(成交)通知书或签订的项目合同为准,并能清晰反映项目名称、所服务的内容等,否则将不予评审,同一个编号的项目有两个或两个以上的分标中标的只算一次。需提供中标(成交)通知书或合同复印件并加盖供应商公章，未提供不计分。</w:t>
            </w:r>
          </w:p>
        </w:tc>
        <w:tc>
          <w:tcPr>
            <w:tcW w:w="851" w:type="dxa"/>
            <w:vAlign w:val="center"/>
          </w:tcPr>
          <w:p w14:paraId="1D3EF550">
            <w:pPr>
              <w:keepLines/>
              <w:spacing w:line="400" w:lineRule="exact"/>
              <w:jc w:val="center"/>
              <w:rPr>
                <w:rFonts w:hint="eastAsia" w:ascii="宋体" w:hAnsi="宋体" w:cs="宋体"/>
                <w:kern w:val="0"/>
                <w:szCs w:val="21"/>
              </w:rPr>
            </w:pPr>
            <w:r>
              <w:rPr>
                <w:rFonts w:hint="eastAsia" w:ascii="宋体" w:hAnsi="宋体" w:cs="宋体"/>
                <w:kern w:val="0"/>
                <w:szCs w:val="21"/>
              </w:rPr>
              <w:t>16分</w:t>
            </w:r>
          </w:p>
        </w:tc>
      </w:tr>
      <w:tr w14:paraId="4407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tcPr>
          <w:p w14:paraId="5B1B3AB3">
            <w:pPr>
              <w:pStyle w:val="16"/>
              <w:keepLines/>
              <w:spacing w:line="400" w:lineRule="exact"/>
              <w:ind w:firstLine="420" w:firstLineChars="200"/>
              <w:rPr>
                <w:rFonts w:hint="eastAsia" w:hAnsi="宋体" w:cs="宋体"/>
                <w:bCs/>
                <w:kern w:val="2"/>
                <w:sz w:val="21"/>
              </w:rPr>
            </w:pPr>
            <w:r>
              <w:rPr>
                <w:rFonts w:hint="eastAsia" w:hAnsi="宋体" w:cs="宋体"/>
                <w:bCs/>
                <w:kern w:val="2"/>
                <w:sz w:val="21"/>
              </w:rPr>
              <w:t>总得分＝1＋2＋3</w:t>
            </w:r>
          </w:p>
        </w:tc>
        <w:tc>
          <w:tcPr>
            <w:tcW w:w="851" w:type="dxa"/>
            <w:vAlign w:val="center"/>
          </w:tcPr>
          <w:p w14:paraId="3EA7BCEB">
            <w:pPr>
              <w:keepLines/>
              <w:spacing w:line="400" w:lineRule="exact"/>
              <w:jc w:val="center"/>
              <w:rPr>
                <w:rFonts w:hint="eastAsia" w:ascii="宋体" w:hAnsi="宋体" w:cs="宋体"/>
                <w:kern w:val="0"/>
                <w:szCs w:val="21"/>
              </w:rPr>
            </w:pPr>
            <w:r>
              <w:rPr>
                <w:rFonts w:hint="eastAsia" w:ascii="宋体" w:hAnsi="宋体" w:cs="宋体"/>
                <w:kern w:val="0"/>
                <w:szCs w:val="21"/>
              </w:rPr>
              <w:t>100分</w:t>
            </w:r>
          </w:p>
        </w:tc>
      </w:tr>
    </w:tbl>
    <w:p w14:paraId="69EE8E05">
      <w:pPr>
        <w:keepLines/>
        <w:tabs>
          <w:tab w:val="left" w:pos="312"/>
        </w:tabs>
        <w:spacing w:line="400" w:lineRule="exact"/>
        <w:ind w:firstLine="420" w:firstLineChars="200"/>
        <w:rPr>
          <w:rFonts w:hint="eastAsia" w:ascii="宋体" w:hAnsi="宋体" w:cs="宋体"/>
          <w:bCs/>
          <w:szCs w:val="21"/>
        </w:rPr>
      </w:pPr>
      <w:r>
        <w:rPr>
          <w:rFonts w:hint="eastAsia" w:ascii="宋体" w:hAnsi="宋体" w:cs="宋体"/>
          <w:bCs/>
          <w:szCs w:val="21"/>
        </w:rPr>
        <w:t>7.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分由高到低排序）。评审得分、最后报价（不计算价格折扣）、技术得分、商务分均相同的，由磋商小组随机抽取推荐。</w:t>
      </w:r>
    </w:p>
    <w:p w14:paraId="7FCB40A9">
      <w:pPr>
        <w:pStyle w:val="3"/>
        <w:spacing w:line="400" w:lineRule="exact"/>
        <w:jc w:val="center"/>
        <w:rPr>
          <w:rFonts w:hint="eastAsia" w:ascii="方正小标宋_GBK" w:hAnsi="方正小标宋_GBK" w:eastAsia="方正小标宋_GBK" w:cs="方正小标宋_GBK"/>
          <w:b w:val="0"/>
          <w:bCs w:val="0"/>
          <w:sz w:val="21"/>
          <w:szCs w:val="21"/>
        </w:rPr>
      </w:pPr>
      <w:r>
        <w:rPr>
          <w:rFonts w:hint="eastAsia" w:ascii="宋体" w:hAnsi="宋体" w:cs="宋体"/>
        </w:rPr>
        <w:br w:type="page"/>
      </w:r>
      <w:bookmarkStart w:id="123" w:name="_Toc29405"/>
      <w:r>
        <w:rPr>
          <w:rFonts w:hint="eastAsia" w:ascii="方正小标宋_GBK" w:hAnsi="方正小标宋_GBK" w:eastAsia="方正小标宋_GBK" w:cs="方正小标宋_GBK"/>
          <w:b w:val="0"/>
          <w:bCs w:val="0"/>
          <w:sz w:val="21"/>
          <w:szCs w:val="21"/>
        </w:rPr>
        <w:t>第五章 响应文件格式</w:t>
      </w:r>
      <w:bookmarkEnd w:id="123"/>
    </w:p>
    <w:p w14:paraId="337C9459">
      <w:pPr>
        <w:spacing w:line="240" w:lineRule="atLeast"/>
        <w:rPr>
          <w:rFonts w:hint="eastAsia" w:ascii="宋体" w:hAnsi="宋体" w:cs="宋体"/>
          <w:b/>
          <w:sz w:val="32"/>
          <w:szCs w:val="32"/>
        </w:rPr>
      </w:pPr>
    </w:p>
    <w:p w14:paraId="4D53E509">
      <w:pPr>
        <w:snapToGrid w:val="0"/>
        <w:spacing w:before="50" w:after="50"/>
        <w:rPr>
          <w:rFonts w:hint="eastAsia" w:ascii="宋体" w:hAnsi="宋体" w:cs="宋体"/>
          <w:b/>
          <w:bCs/>
          <w:sz w:val="24"/>
        </w:rPr>
      </w:pPr>
    </w:p>
    <w:p w14:paraId="268667C8">
      <w:pPr>
        <w:snapToGrid w:val="0"/>
        <w:spacing w:before="156" w:beforeLines="50" w:after="50"/>
        <w:rPr>
          <w:rFonts w:hint="eastAsia" w:ascii="宋体" w:hAnsi="宋体" w:cs="宋体"/>
          <w:sz w:val="24"/>
          <w:szCs w:val="20"/>
        </w:rPr>
      </w:pPr>
    </w:p>
    <w:p w14:paraId="0D483183">
      <w:pPr>
        <w:snapToGrid w:val="0"/>
        <w:spacing w:before="156" w:beforeLines="50" w:after="50"/>
        <w:jc w:val="center"/>
        <w:rPr>
          <w:rFonts w:hint="eastAsia" w:ascii="宋体" w:hAnsi="宋体" w:cs="宋体"/>
          <w:bCs/>
          <w:sz w:val="24"/>
          <w:szCs w:val="20"/>
        </w:rPr>
      </w:pPr>
    </w:p>
    <w:p w14:paraId="25A01781">
      <w:pPr>
        <w:snapToGrid w:val="0"/>
        <w:spacing w:before="156" w:beforeLines="50" w:after="50"/>
        <w:jc w:val="center"/>
        <w:rPr>
          <w:rFonts w:hint="eastAsia" w:ascii="宋体" w:hAnsi="宋体" w:cs="宋体"/>
          <w:bCs/>
          <w:sz w:val="44"/>
          <w:szCs w:val="44"/>
        </w:rPr>
      </w:pPr>
      <w:r>
        <w:rPr>
          <w:rFonts w:hint="eastAsia" w:ascii="宋体" w:hAnsi="宋体" w:cs="宋体"/>
          <w:bCs/>
          <w:sz w:val="44"/>
          <w:szCs w:val="44"/>
        </w:rPr>
        <w:t>响  应  文  件</w:t>
      </w:r>
    </w:p>
    <w:p w14:paraId="09B26A16">
      <w:pPr>
        <w:snapToGrid w:val="0"/>
        <w:spacing w:before="156" w:beforeLines="50" w:after="50"/>
        <w:rPr>
          <w:rFonts w:hint="eastAsia" w:ascii="宋体" w:hAnsi="宋体" w:cs="宋体"/>
          <w:bCs/>
          <w:sz w:val="24"/>
          <w:szCs w:val="20"/>
        </w:rPr>
      </w:pPr>
    </w:p>
    <w:p w14:paraId="1C9C86A4">
      <w:pPr>
        <w:snapToGrid w:val="0"/>
        <w:spacing w:before="156" w:beforeLines="50" w:after="50"/>
        <w:rPr>
          <w:rFonts w:hint="eastAsia" w:ascii="宋体" w:hAnsi="宋体" w:cs="宋体"/>
          <w:bCs/>
          <w:sz w:val="24"/>
          <w:szCs w:val="20"/>
        </w:rPr>
      </w:pPr>
    </w:p>
    <w:p w14:paraId="3BE60158">
      <w:pPr>
        <w:snapToGrid w:val="0"/>
        <w:spacing w:before="156" w:beforeLines="50" w:after="50"/>
        <w:rPr>
          <w:rFonts w:hint="eastAsia" w:ascii="宋体" w:hAnsi="宋体" w:cs="宋体"/>
          <w:bCs/>
          <w:sz w:val="32"/>
          <w:szCs w:val="32"/>
        </w:rPr>
      </w:pPr>
    </w:p>
    <w:p w14:paraId="01CE568D">
      <w:pPr>
        <w:snapToGrid w:val="0"/>
        <w:spacing w:before="156" w:beforeLines="50" w:after="50"/>
        <w:ind w:firstLine="640" w:firstLineChars="200"/>
        <w:rPr>
          <w:rFonts w:hint="eastAsia" w:ascii="宋体" w:hAnsi="宋体" w:cs="宋体"/>
          <w:bCs/>
          <w:sz w:val="32"/>
          <w:szCs w:val="32"/>
        </w:rPr>
      </w:pPr>
      <w:r>
        <w:rPr>
          <w:rFonts w:hint="eastAsia" w:ascii="宋体" w:hAnsi="宋体" w:cs="宋体"/>
          <w:bCs/>
          <w:sz w:val="32"/>
          <w:szCs w:val="32"/>
        </w:rPr>
        <w:t xml:space="preserve">项目名称：  </w:t>
      </w:r>
    </w:p>
    <w:p w14:paraId="63DB20EF">
      <w:pPr>
        <w:snapToGrid w:val="0"/>
        <w:spacing w:before="156" w:beforeLines="50" w:after="50"/>
        <w:ind w:firstLine="480" w:firstLineChars="150"/>
        <w:rPr>
          <w:rFonts w:hint="eastAsia" w:ascii="宋体" w:hAnsi="宋体" w:cs="宋体"/>
          <w:bCs/>
          <w:sz w:val="32"/>
          <w:szCs w:val="32"/>
        </w:rPr>
      </w:pPr>
    </w:p>
    <w:p w14:paraId="688B5621">
      <w:pPr>
        <w:snapToGrid w:val="0"/>
        <w:spacing w:before="156"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14:paraId="447410A5">
      <w:pPr>
        <w:snapToGrid w:val="0"/>
        <w:spacing w:before="156" w:beforeLines="50" w:after="50"/>
        <w:ind w:firstLine="480" w:firstLineChars="150"/>
        <w:rPr>
          <w:rFonts w:hint="eastAsia" w:ascii="宋体" w:hAnsi="宋体" w:cs="宋体"/>
          <w:bCs/>
          <w:sz w:val="32"/>
          <w:szCs w:val="32"/>
        </w:rPr>
      </w:pPr>
    </w:p>
    <w:p w14:paraId="33AF6FEB">
      <w:pPr>
        <w:snapToGrid w:val="0"/>
        <w:spacing w:before="156"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6C656C60">
      <w:pPr>
        <w:snapToGrid w:val="0"/>
        <w:spacing w:before="156" w:beforeLines="50" w:after="50"/>
        <w:rPr>
          <w:rFonts w:hint="eastAsia" w:ascii="宋体" w:hAnsi="宋体" w:cs="宋体"/>
          <w:bCs/>
          <w:sz w:val="32"/>
          <w:szCs w:val="32"/>
        </w:rPr>
      </w:pPr>
    </w:p>
    <w:p w14:paraId="09FB8F32">
      <w:pPr>
        <w:snapToGrid w:val="0"/>
        <w:spacing w:before="156" w:beforeLines="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12B12F6F">
      <w:pPr>
        <w:snapToGrid w:val="0"/>
        <w:spacing w:before="156" w:beforeLines="50" w:after="50"/>
        <w:rPr>
          <w:rFonts w:hint="eastAsia" w:ascii="宋体" w:hAnsi="宋体" w:cs="宋体"/>
          <w:bCs/>
          <w:sz w:val="32"/>
          <w:szCs w:val="32"/>
        </w:rPr>
      </w:pPr>
    </w:p>
    <w:p w14:paraId="327566A1">
      <w:pPr>
        <w:snapToGrid w:val="0"/>
        <w:spacing w:before="156" w:beforeLines="50" w:after="50"/>
        <w:ind w:firstLine="480" w:firstLineChars="150"/>
        <w:jc w:val="center"/>
        <w:rPr>
          <w:rFonts w:hint="eastAsia" w:ascii="宋体" w:hAnsi="宋体" w:cs="宋体"/>
          <w:bCs/>
          <w:sz w:val="32"/>
          <w:szCs w:val="32"/>
        </w:rPr>
      </w:pPr>
      <w:r>
        <w:rPr>
          <w:rFonts w:hint="eastAsia" w:ascii="宋体" w:hAnsi="宋体" w:cs="宋体"/>
          <w:bCs/>
          <w:sz w:val="32"/>
          <w:szCs w:val="32"/>
        </w:rPr>
        <w:t>首次响应文件提交截止时间前不得启封</w:t>
      </w:r>
    </w:p>
    <w:p w14:paraId="5CEEF5E5">
      <w:pPr>
        <w:snapToGrid w:val="0"/>
        <w:spacing w:before="156" w:beforeLines="50" w:after="50"/>
        <w:ind w:firstLine="5440" w:firstLineChars="1700"/>
        <w:jc w:val="center"/>
        <w:rPr>
          <w:rFonts w:hint="eastAsia" w:ascii="宋体" w:hAnsi="宋体" w:cs="宋体"/>
          <w:bCs/>
          <w:sz w:val="32"/>
          <w:szCs w:val="32"/>
        </w:rPr>
      </w:pPr>
    </w:p>
    <w:p w14:paraId="565C3000">
      <w:pPr>
        <w:snapToGrid w:val="0"/>
        <w:spacing w:before="156" w:beforeLines="50" w:after="50"/>
        <w:ind w:firstLine="645"/>
        <w:jc w:val="center"/>
        <w:rPr>
          <w:rFonts w:hint="eastAsia" w:ascii="宋体" w:hAnsi="宋体" w:cs="宋体"/>
          <w:sz w:val="32"/>
          <w:szCs w:val="32"/>
        </w:rPr>
      </w:pPr>
      <w:r>
        <w:rPr>
          <w:rFonts w:hint="eastAsia" w:ascii="宋体" w:hAnsi="宋体" w:cs="宋体"/>
          <w:bCs/>
          <w:sz w:val="32"/>
          <w:szCs w:val="32"/>
        </w:rPr>
        <w:t>年    月    日</w:t>
      </w:r>
    </w:p>
    <w:p w14:paraId="29AA59BA">
      <w:pPr>
        <w:snapToGrid w:val="0"/>
        <w:spacing w:before="156" w:beforeLines="50" w:after="50"/>
        <w:jc w:val="center"/>
        <w:rPr>
          <w:rFonts w:hint="eastAsia" w:ascii="宋体" w:hAnsi="宋体" w:cs="宋体"/>
          <w:bCs/>
          <w:sz w:val="32"/>
          <w:szCs w:val="32"/>
        </w:rPr>
      </w:pPr>
      <w:r>
        <w:rPr>
          <w:rFonts w:hint="eastAsia" w:ascii="宋体" w:hAnsi="宋体" w:cs="宋体"/>
          <w:sz w:val="32"/>
          <w:szCs w:val="32"/>
        </w:rPr>
        <w:br w:type="page"/>
      </w:r>
    </w:p>
    <w:p w14:paraId="0740F35D">
      <w:pPr>
        <w:snapToGrid w:val="0"/>
        <w:spacing w:before="156" w:beforeLines="50" w:after="50" w:line="360" w:lineRule="auto"/>
        <w:outlineLvl w:val="2"/>
        <w:rPr>
          <w:rFonts w:hint="eastAsia" w:ascii="宋体" w:hAnsi="宋体" w:cs="宋体"/>
          <w:b/>
          <w:bCs/>
          <w:sz w:val="32"/>
          <w:szCs w:val="32"/>
        </w:rPr>
      </w:pPr>
      <w:bookmarkStart w:id="124" w:name="_Toc35611438"/>
      <w:bookmarkStart w:id="125" w:name="_Toc31728084"/>
      <w:bookmarkStart w:id="126" w:name="_Toc1789"/>
      <w:bookmarkStart w:id="127" w:name="_Toc35611516"/>
      <w:bookmarkStart w:id="128" w:name="_Toc8354"/>
      <w:bookmarkStart w:id="129" w:name="_Toc31723070"/>
      <w:bookmarkStart w:id="130" w:name="_Toc44229899"/>
      <w:r>
        <w:rPr>
          <w:rFonts w:hint="eastAsia" w:ascii="宋体" w:hAnsi="宋体" w:cs="宋体"/>
          <w:b/>
          <w:bCs/>
          <w:sz w:val="32"/>
          <w:szCs w:val="32"/>
        </w:rPr>
        <w:t>一、资格证明文件格式</w:t>
      </w:r>
      <w:bookmarkEnd w:id="124"/>
      <w:bookmarkEnd w:id="125"/>
      <w:bookmarkEnd w:id="126"/>
      <w:bookmarkEnd w:id="127"/>
      <w:bookmarkEnd w:id="128"/>
      <w:bookmarkEnd w:id="129"/>
      <w:bookmarkEnd w:id="130"/>
    </w:p>
    <w:p w14:paraId="61C4F280">
      <w:pPr>
        <w:snapToGrid w:val="0"/>
        <w:spacing w:before="156" w:beforeLines="50" w:after="50" w:line="360" w:lineRule="auto"/>
        <w:jc w:val="left"/>
        <w:rPr>
          <w:rFonts w:hint="eastAsia" w:ascii="宋体" w:hAnsi="宋体" w:cs="宋体"/>
          <w:b/>
          <w:sz w:val="24"/>
        </w:rPr>
      </w:pPr>
      <w:r>
        <w:rPr>
          <w:rFonts w:hint="eastAsia" w:ascii="宋体" w:hAnsi="宋体" w:cs="宋体"/>
          <w:b/>
          <w:sz w:val="32"/>
          <w:szCs w:val="32"/>
        </w:rPr>
        <w:t>1.资格证明文件封面格式：</w:t>
      </w:r>
      <w:r>
        <w:rPr>
          <w:rFonts w:hint="eastAsia" w:ascii="宋体" w:hAnsi="宋体" w:cs="宋体"/>
          <w:b/>
          <w:sz w:val="24"/>
        </w:rPr>
        <w:t xml:space="preserve"> </w:t>
      </w:r>
    </w:p>
    <w:p w14:paraId="5B980FC9">
      <w:pPr>
        <w:pStyle w:val="27"/>
        <w:rPr>
          <w:rFonts w:hint="eastAsia" w:ascii="宋体" w:hAnsi="宋体" w:cs="宋体"/>
        </w:rPr>
      </w:pPr>
      <w:r>
        <w:rPr>
          <w:rFonts w:hint="eastAsia" w:ascii="宋体" w:hAnsi="宋体" w:cs="宋体"/>
          <w:sz w:val="24"/>
        </w:rPr>
        <w:t xml:space="preserve">                              </w:t>
      </w:r>
      <w:r>
        <w:rPr>
          <w:rFonts w:hint="eastAsia" w:ascii="宋体" w:hAnsi="宋体" w:cs="宋体"/>
        </w:rPr>
        <w:t>全流程电子文件</w:t>
      </w:r>
    </w:p>
    <w:p w14:paraId="73A27273">
      <w:pPr>
        <w:snapToGrid w:val="0"/>
        <w:spacing w:before="156" w:beforeLines="50" w:after="50"/>
        <w:rPr>
          <w:rFonts w:hint="eastAsia" w:ascii="宋体" w:hAnsi="宋体" w:cs="宋体"/>
          <w:bCs/>
          <w:sz w:val="32"/>
          <w:szCs w:val="20"/>
        </w:rPr>
      </w:pPr>
      <w:r>
        <w:rPr>
          <w:rFonts w:hint="eastAsia" w:ascii="宋体" w:hAnsi="宋体" w:cs="宋体"/>
          <w:sz w:val="24"/>
        </w:rPr>
        <w:t xml:space="preserve">                                                    </w:t>
      </w:r>
    </w:p>
    <w:p w14:paraId="3A0D9D37">
      <w:pPr>
        <w:snapToGrid w:val="0"/>
        <w:spacing w:before="156" w:beforeLines="50" w:after="50"/>
        <w:rPr>
          <w:rFonts w:hint="eastAsia" w:ascii="宋体" w:hAnsi="宋体" w:cs="宋体"/>
          <w:sz w:val="24"/>
          <w:szCs w:val="20"/>
        </w:rPr>
      </w:pPr>
    </w:p>
    <w:p w14:paraId="37550F23">
      <w:pPr>
        <w:snapToGrid w:val="0"/>
        <w:spacing w:before="156" w:beforeLines="50" w:after="50"/>
        <w:rPr>
          <w:rFonts w:hint="eastAsia" w:ascii="宋体" w:hAnsi="宋体" w:cs="宋体"/>
          <w:sz w:val="24"/>
          <w:szCs w:val="20"/>
        </w:rPr>
      </w:pPr>
    </w:p>
    <w:p w14:paraId="5532887B">
      <w:pPr>
        <w:snapToGrid w:val="0"/>
        <w:spacing w:before="156" w:beforeLines="50" w:after="50"/>
        <w:jc w:val="center"/>
        <w:rPr>
          <w:rFonts w:hint="eastAsia" w:ascii="宋体" w:hAnsi="宋体" w:cs="宋体"/>
          <w:bCs/>
          <w:sz w:val="44"/>
          <w:szCs w:val="44"/>
        </w:rPr>
      </w:pPr>
      <w:r>
        <w:rPr>
          <w:rFonts w:hint="eastAsia" w:ascii="宋体" w:hAnsi="宋体" w:cs="宋体"/>
          <w:bCs/>
          <w:sz w:val="44"/>
          <w:szCs w:val="44"/>
        </w:rPr>
        <w:t>资  格  证  明  文  件</w:t>
      </w:r>
    </w:p>
    <w:p w14:paraId="0EAABD90">
      <w:pPr>
        <w:snapToGrid w:val="0"/>
        <w:spacing w:before="156" w:beforeLines="50" w:after="50"/>
        <w:rPr>
          <w:rFonts w:hint="eastAsia" w:ascii="宋体" w:hAnsi="宋体" w:cs="宋体"/>
          <w:bCs/>
          <w:sz w:val="24"/>
          <w:szCs w:val="20"/>
        </w:rPr>
      </w:pPr>
    </w:p>
    <w:p w14:paraId="4736FFD9">
      <w:pPr>
        <w:snapToGrid w:val="0"/>
        <w:spacing w:before="156" w:beforeLines="50" w:after="50"/>
        <w:rPr>
          <w:rFonts w:hint="eastAsia" w:ascii="宋体" w:hAnsi="宋体" w:cs="宋体"/>
          <w:bCs/>
          <w:sz w:val="24"/>
          <w:szCs w:val="20"/>
        </w:rPr>
      </w:pPr>
    </w:p>
    <w:p w14:paraId="24020D10">
      <w:pPr>
        <w:snapToGrid w:val="0"/>
        <w:spacing w:before="156" w:beforeLines="50" w:after="50"/>
        <w:rPr>
          <w:rFonts w:hint="eastAsia" w:ascii="宋体" w:hAnsi="宋体" w:cs="宋体"/>
          <w:bCs/>
          <w:sz w:val="24"/>
          <w:szCs w:val="20"/>
        </w:rPr>
      </w:pPr>
    </w:p>
    <w:p w14:paraId="7DBBE17F">
      <w:pPr>
        <w:snapToGrid w:val="0"/>
        <w:spacing w:before="156" w:beforeLines="50" w:after="50"/>
        <w:rPr>
          <w:rFonts w:hint="eastAsia" w:ascii="宋体" w:hAnsi="宋体" w:cs="宋体"/>
          <w:bCs/>
          <w:sz w:val="24"/>
          <w:szCs w:val="20"/>
        </w:rPr>
      </w:pPr>
    </w:p>
    <w:p w14:paraId="2BC6B84E">
      <w:pPr>
        <w:snapToGrid w:val="0"/>
        <w:spacing w:before="156" w:beforeLines="50" w:after="50"/>
        <w:rPr>
          <w:rFonts w:hint="eastAsia" w:ascii="宋体" w:hAnsi="宋体" w:cs="宋体"/>
          <w:bCs/>
          <w:sz w:val="24"/>
          <w:szCs w:val="20"/>
        </w:rPr>
      </w:pPr>
    </w:p>
    <w:p w14:paraId="019942DC">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项目名称：</w:t>
      </w:r>
    </w:p>
    <w:p w14:paraId="6FA6A013">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 xml:space="preserve">项目编号： </w:t>
      </w:r>
    </w:p>
    <w:p w14:paraId="6657F4E8">
      <w:pPr>
        <w:pStyle w:val="7"/>
        <w:snapToGrid w:val="0"/>
        <w:spacing w:before="250" w:after="2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575B6556">
      <w:pPr>
        <w:pStyle w:val="7"/>
        <w:snapToGrid w:val="0"/>
        <w:spacing w:before="250" w:after="250"/>
        <w:ind w:firstLine="640" w:firstLineChars="200"/>
        <w:rPr>
          <w:rFonts w:hint="eastAsia" w:ascii="宋体" w:hAnsi="宋体" w:cs="宋体"/>
          <w:bCs/>
          <w:sz w:val="32"/>
          <w:szCs w:val="32"/>
        </w:rPr>
      </w:pPr>
    </w:p>
    <w:p w14:paraId="684B7426">
      <w:pPr>
        <w:snapToGrid w:val="0"/>
        <w:spacing w:before="156" w:beforeLines="50" w:after="50"/>
        <w:jc w:val="center"/>
        <w:rPr>
          <w:rFonts w:hint="eastAsia" w:ascii="宋体" w:hAnsi="宋体" w:cs="宋体"/>
          <w:sz w:val="32"/>
          <w:szCs w:val="32"/>
        </w:rPr>
      </w:pPr>
      <w:r>
        <w:rPr>
          <w:rFonts w:hint="eastAsia" w:ascii="宋体" w:hAnsi="宋体" w:cs="宋体"/>
          <w:sz w:val="32"/>
          <w:szCs w:val="32"/>
        </w:rPr>
        <w:t>年    月    日</w:t>
      </w:r>
    </w:p>
    <w:p w14:paraId="31B3C2D4">
      <w:pPr>
        <w:snapToGrid w:val="0"/>
        <w:spacing w:before="156" w:beforeLines="50" w:after="50" w:line="400" w:lineRule="exact"/>
        <w:ind w:left="142"/>
        <w:jc w:val="left"/>
        <w:rPr>
          <w:rFonts w:hint="eastAsia" w:ascii="宋体" w:hAnsi="宋体" w:cs="宋体"/>
          <w:b/>
          <w:bCs/>
          <w:szCs w:val="21"/>
        </w:rPr>
      </w:pPr>
      <w:r>
        <w:rPr>
          <w:rFonts w:hint="eastAsia" w:ascii="宋体" w:hAnsi="宋体" w:cs="宋体"/>
          <w:sz w:val="24"/>
        </w:rPr>
        <w:br w:type="page"/>
      </w:r>
      <w:r>
        <w:rPr>
          <w:rFonts w:hint="eastAsia" w:ascii="宋体" w:hAnsi="宋体" w:cs="宋体"/>
          <w:b/>
          <w:bCs/>
          <w:szCs w:val="21"/>
        </w:rPr>
        <w:t>2.资格证明文件目录</w:t>
      </w:r>
    </w:p>
    <w:p w14:paraId="5845FD81">
      <w:pPr>
        <w:snapToGrid w:val="0"/>
        <w:spacing w:before="156" w:beforeLines="50" w:after="50" w:line="400" w:lineRule="exact"/>
        <w:ind w:firstLine="645"/>
        <w:rPr>
          <w:rFonts w:hint="eastAsia" w:ascii="宋体" w:hAnsi="宋体" w:cs="宋体"/>
          <w:szCs w:val="21"/>
        </w:rPr>
      </w:pPr>
      <w:r>
        <w:rPr>
          <w:rFonts w:hint="eastAsia" w:ascii="宋体" w:hAnsi="宋体" w:cs="宋体"/>
          <w:szCs w:val="21"/>
        </w:rPr>
        <w:t>根据磋商文件规定及供应商提供的材料自行编写目录（部分格式后附）。</w:t>
      </w:r>
    </w:p>
    <w:p w14:paraId="101B2A70">
      <w:pPr>
        <w:spacing w:line="400" w:lineRule="exact"/>
        <w:jc w:val="left"/>
        <w:rPr>
          <w:rFonts w:hint="eastAsia" w:ascii="宋体" w:hAnsi="宋体" w:cs="宋体"/>
          <w:bCs/>
          <w:szCs w:val="21"/>
        </w:rPr>
      </w:pPr>
      <w:r>
        <w:rPr>
          <w:rFonts w:hint="eastAsia" w:ascii="宋体" w:hAnsi="宋体" w:cs="宋体"/>
          <w:szCs w:val="21"/>
        </w:rPr>
        <w:br w:type="page"/>
      </w:r>
      <w:r>
        <w:rPr>
          <w:rFonts w:hint="eastAsia" w:ascii="宋体" w:hAnsi="宋体" w:cs="宋体"/>
          <w:szCs w:val="21"/>
        </w:rPr>
        <w:t>供应商直接控股、管理关系信息表</w:t>
      </w:r>
    </w:p>
    <w:p w14:paraId="7D37C5BA">
      <w:pPr>
        <w:spacing w:before="312" w:beforeLines="100" w:after="312" w:afterLines="100" w:line="400" w:lineRule="exact"/>
        <w:jc w:val="center"/>
        <w:rPr>
          <w:rFonts w:hint="eastAsia" w:ascii="宋体" w:hAnsi="宋体" w:cs="宋体"/>
          <w:b/>
          <w:szCs w:val="21"/>
        </w:rPr>
      </w:pPr>
      <w:r>
        <w:rPr>
          <w:rFonts w:hint="eastAsia" w:ascii="宋体" w:hAnsi="宋体" w:cs="宋体"/>
          <w:b/>
          <w:szCs w:val="21"/>
        </w:rPr>
        <w:t>供应商直接控股股东信息表</w:t>
      </w:r>
    </w:p>
    <w:tbl>
      <w:tblPr>
        <w:tblStyle w:val="31"/>
        <w:tblW w:w="4998" w:type="pct"/>
        <w:jc w:val="center"/>
        <w:shd w:val="clear" w:color="auto" w:fill="FBFBFB"/>
        <w:tblLayout w:type="autofit"/>
        <w:tblCellMar>
          <w:top w:w="0" w:type="dxa"/>
          <w:left w:w="0" w:type="dxa"/>
          <w:bottom w:w="0" w:type="dxa"/>
          <w:right w:w="0" w:type="dxa"/>
        </w:tblCellMar>
      </w:tblPr>
      <w:tblGrid>
        <w:gridCol w:w="740"/>
        <w:gridCol w:w="2235"/>
        <w:gridCol w:w="1223"/>
        <w:gridCol w:w="3608"/>
        <w:gridCol w:w="731"/>
      </w:tblGrid>
      <w:tr w14:paraId="0DDBD99E">
        <w:tblPrEx>
          <w:shd w:val="clear" w:color="auto" w:fill="FBFBFB"/>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A975DE">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1BA4E3">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9146C5">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54D727">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CEA6A5">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备注</w:t>
            </w:r>
          </w:p>
        </w:tc>
      </w:tr>
      <w:tr w14:paraId="611A0DC7">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38356D">
            <w:pPr>
              <w:widowControl/>
              <w:spacing w:line="400" w:lineRule="exact"/>
              <w:jc w:val="center"/>
              <w:rPr>
                <w:rFonts w:hint="eastAsia" w:ascii="宋体" w:hAnsi="宋体" w:cs="宋体"/>
                <w:kern w:val="0"/>
                <w:szCs w:val="21"/>
              </w:rPr>
            </w:pPr>
            <w:r>
              <w:rPr>
                <w:rFonts w:hint="eastAsia" w:ascii="宋体" w:hAnsi="宋体" w:cs="宋体"/>
                <w:kern w:val="0"/>
                <w:szCs w:val="21"/>
              </w:rPr>
              <w:t>1</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6664D2">
            <w:pPr>
              <w:widowControl/>
              <w:spacing w:line="400" w:lineRule="exact"/>
              <w:jc w:val="center"/>
              <w:rPr>
                <w:rFonts w:hint="eastAsia" w:ascii="宋体" w:hAnsi="宋体" w:cs="宋体"/>
                <w:kern w:val="0"/>
                <w:szCs w:val="21"/>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36BE67">
            <w:pPr>
              <w:widowControl/>
              <w:spacing w:line="400" w:lineRule="exact"/>
              <w:jc w:val="center"/>
              <w:rPr>
                <w:rFonts w:hint="eastAsia" w:ascii="宋体" w:hAnsi="宋体" w:cs="宋体"/>
                <w:kern w:val="0"/>
                <w:szCs w:val="21"/>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3367D5">
            <w:pPr>
              <w:widowControl/>
              <w:spacing w:line="400" w:lineRule="exact"/>
              <w:jc w:val="center"/>
              <w:rPr>
                <w:rFonts w:hint="eastAsia" w:ascii="宋体" w:hAnsi="宋体" w:cs="宋体"/>
                <w:kern w:val="0"/>
                <w:szCs w:val="21"/>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233E4F">
            <w:pPr>
              <w:widowControl/>
              <w:spacing w:line="400" w:lineRule="exact"/>
              <w:jc w:val="center"/>
              <w:rPr>
                <w:rFonts w:hint="eastAsia" w:ascii="宋体" w:hAnsi="宋体" w:cs="宋体"/>
                <w:kern w:val="0"/>
                <w:szCs w:val="21"/>
              </w:rPr>
            </w:pPr>
          </w:p>
        </w:tc>
      </w:tr>
      <w:tr w14:paraId="354C27B3">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8F6429">
            <w:pPr>
              <w:widowControl/>
              <w:spacing w:line="400" w:lineRule="exact"/>
              <w:jc w:val="center"/>
              <w:rPr>
                <w:rFonts w:hint="eastAsia" w:ascii="宋体" w:hAnsi="宋体" w:cs="宋体"/>
                <w:kern w:val="0"/>
                <w:szCs w:val="21"/>
              </w:rPr>
            </w:pPr>
            <w:r>
              <w:rPr>
                <w:rFonts w:hint="eastAsia" w:ascii="宋体" w:hAnsi="宋体" w:cs="宋体"/>
                <w:kern w:val="0"/>
                <w:szCs w:val="21"/>
              </w:rPr>
              <w:t>2</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23CB4">
            <w:pPr>
              <w:widowControl/>
              <w:spacing w:line="400" w:lineRule="exact"/>
              <w:jc w:val="center"/>
              <w:rPr>
                <w:rFonts w:hint="eastAsia" w:ascii="宋体" w:hAnsi="宋体" w:cs="宋体"/>
                <w:kern w:val="0"/>
                <w:szCs w:val="21"/>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DFADFE">
            <w:pPr>
              <w:widowControl/>
              <w:spacing w:line="400" w:lineRule="exact"/>
              <w:jc w:val="center"/>
              <w:rPr>
                <w:rFonts w:hint="eastAsia" w:ascii="宋体" w:hAnsi="宋体" w:cs="宋体"/>
                <w:kern w:val="0"/>
                <w:szCs w:val="21"/>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22B2A0">
            <w:pPr>
              <w:widowControl/>
              <w:spacing w:line="400" w:lineRule="exact"/>
              <w:jc w:val="center"/>
              <w:rPr>
                <w:rFonts w:hint="eastAsia" w:ascii="宋体" w:hAnsi="宋体" w:cs="宋体"/>
                <w:kern w:val="0"/>
                <w:szCs w:val="21"/>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2B9DA9">
            <w:pPr>
              <w:widowControl/>
              <w:spacing w:line="400" w:lineRule="exact"/>
              <w:jc w:val="center"/>
              <w:rPr>
                <w:rFonts w:hint="eastAsia" w:ascii="宋体" w:hAnsi="宋体" w:cs="宋体"/>
                <w:kern w:val="0"/>
                <w:szCs w:val="21"/>
              </w:rPr>
            </w:pPr>
          </w:p>
        </w:tc>
      </w:tr>
      <w:tr w14:paraId="03CA5604">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9BC68F">
            <w:pPr>
              <w:widowControl/>
              <w:spacing w:line="400" w:lineRule="exact"/>
              <w:jc w:val="center"/>
              <w:rPr>
                <w:rFonts w:hint="eastAsia" w:ascii="宋体" w:hAnsi="宋体" w:cs="宋体"/>
                <w:kern w:val="0"/>
                <w:szCs w:val="21"/>
              </w:rPr>
            </w:pPr>
            <w:r>
              <w:rPr>
                <w:rFonts w:hint="eastAsia" w:ascii="宋体" w:hAnsi="宋体" w:cs="宋体"/>
                <w:kern w:val="0"/>
                <w:szCs w:val="21"/>
              </w:rPr>
              <w:t>3</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1D2F33">
            <w:pPr>
              <w:widowControl/>
              <w:spacing w:line="400" w:lineRule="exact"/>
              <w:jc w:val="center"/>
              <w:rPr>
                <w:rFonts w:hint="eastAsia" w:ascii="宋体" w:hAnsi="宋体" w:cs="宋体"/>
                <w:kern w:val="0"/>
                <w:szCs w:val="21"/>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A8636F">
            <w:pPr>
              <w:widowControl/>
              <w:spacing w:line="400" w:lineRule="exact"/>
              <w:jc w:val="center"/>
              <w:rPr>
                <w:rFonts w:hint="eastAsia" w:ascii="宋体" w:hAnsi="宋体" w:cs="宋体"/>
                <w:kern w:val="0"/>
                <w:szCs w:val="21"/>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FB8419">
            <w:pPr>
              <w:widowControl/>
              <w:spacing w:line="400" w:lineRule="exact"/>
              <w:jc w:val="center"/>
              <w:rPr>
                <w:rFonts w:hint="eastAsia" w:ascii="宋体" w:hAnsi="宋体" w:cs="宋体"/>
                <w:kern w:val="0"/>
                <w:szCs w:val="21"/>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0786C6">
            <w:pPr>
              <w:widowControl/>
              <w:spacing w:line="400" w:lineRule="exact"/>
              <w:jc w:val="center"/>
              <w:rPr>
                <w:rFonts w:hint="eastAsia" w:ascii="宋体" w:hAnsi="宋体" w:cs="宋体"/>
                <w:kern w:val="0"/>
                <w:szCs w:val="21"/>
              </w:rPr>
            </w:pPr>
          </w:p>
        </w:tc>
      </w:tr>
      <w:tr w14:paraId="5C4C96F6">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528324">
            <w:pPr>
              <w:widowControl/>
              <w:spacing w:line="400" w:lineRule="exact"/>
              <w:jc w:val="center"/>
              <w:rPr>
                <w:rFonts w:hint="eastAsia" w:ascii="宋体" w:hAnsi="宋体" w:cs="宋体"/>
                <w:kern w:val="0"/>
                <w:szCs w:val="21"/>
              </w:rPr>
            </w:pPr>
            <w:r>
              <w:rPr>
                <w:rFonts w:hint="eastAsia" w:ascii="宋体" w:hAnsi="宋体" w:cs="宋体"/>
                <w:kern w:val="0"/>
                <w:szCs w:val="21"/>
              </w:rPr>
              <w:t>……</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7DAB95">
            <w:pPr>
              <w:widowControl/>
              <w:spacing w:line="400" w:lineRule="exact"/>
              <w:jc w:val="center"/>
              <w:rPr>
                <w:rFonts w:hint="eastAsia" w:ascii="宋体" w:hAnsi="宋体" w:cs="宋体"/>
                <w:kern w:val="0"/>
                <w:szCs w:val="21"/>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2C531D">
            <w:pPr>
              <w:widowControl/>
              <w:spacing w:line="400" w:lineRule="exact"/>
              <w:jc w:val="center"/>
              <w:rPr>
                <w:rFonts w:hint="eastAsia" w:ascii="宋体" w:hAnsi="宋体" w:cs="宋体"/>
                <w:kern w:val="0"/>
                <w:szCs w:val="21"/>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7D4D3D">
            <w:pPr>
              <w:widowControl/>
              <w:spacing w:line="400" w:lineRule="exact"/>
              <w:jc w:val="center"/>
              <w:rPr>
                <w:rFonts w:hint="eastAsia" w:ascii="宋体" w:hAnsi="宋体" w:cs="宋体"/>
                <w:kern w:val="0"/>
                <w:szCs w:val="21"/>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08DE7F">
            <w:pPr>
              <w:widowControl/>
              <w:spacing w:line="400" w:lineRule="exact"/>
              <w:jc w:val="center"/>
              <w:rPr>
                <w:rFonts w:hint="eastAsia" w:ascii="宋体" w:hAnsi="宋体" w:cs="宋体"/>
                <w:kern w:val="0"/>
                <w:szCs w:val="21"/>
              </w:rPr>
            </w:pPr>
          </w:p>
        </w:tc>
      </w:tr>
    </w:tbl>
    <w:p w14:paraId="014839A2">
      <w:pPr>
        <w:snapToGrid w:val="0"/>
        <w:spacing w:line="400" w:lineRule="exact"/>
        <w:jc w:val="left"/>
        <w:rPr>
          <w:rFonts w:hint="eastAsia" w:ascii="宋体" w:hAnsi="宋体" w:cs="宋体"/>
          <w:szCs w:val="21"/>
        </w:rPr>
      </w:pPr>
      <w:r>
        <w:rPr>
          <w:rFonts w:hint="eastAsia" w:ascii="宋体" w:hAnsi="宋体" w:cs="宋体"/>
          <w:szCs w:val="21"/>
        </w:rPr>
        <w:t>注：</w:t>
      </w:r>
    </w:p>
    <w:p w14:paraId="4AD79C4C">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C93DC09">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5F6D3510">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3.供应商不存在直接控股股东的，则填“无”。</w:t>
      </w:r>
    </w:p>
    <w:p w14:paraId="7B9980F3">
      <w:pPr>
        <w:snapToGrid w:val="0"/>
        <w:spacing w:line="400" w:lineRule="exact"/>
        <w:jc w:val="left"/>
        <w:rPr>
          <w:rFonts w:hint="eastAsia" w:ascii="宋体" w:hAnsi="宋体" w:cs="宋体"/>
          <w:szCs w:val="21"/>
        </w:rPr>
      </w:pPr>
    </w:p>
    <w:p w14:paraId="4AF4D7D2">
      <w:pPr>
        <w:snapToGrid w:val="0"/>
        <w:spacing w:line="400" w:lineRule="exact"/>
        <w:jc w:val="left"/>
        <w:rPr>
          <w:rFonts w:hint="eastAsia" w:ascii="宋体" w:hAnsi="宋体" w:cs="宋体"/>
          <w:szCs w:val="21"/>
        </w:rPr>
      </w:pPr>
    </w:p>
    <w:p w14:paraId="2E0882B5">
      <w:pPr>
        <w:snapToGrid w:val="0"/>
        <w:spacing w:line="400" w:lineRule="exact"/>
        <w:jc w:val="left"/>
        <w:rPr>
          <w:rFonts w:hint="eastAsia" w:ascii="宋体" w:hAnsi="宋体" w:cs="宋体"/>
          <w:szCs w:val="21"/>
        </w:rPr>
      </w:pPr>
    </w:p>
    <w:p w14:paraId="178B376B">
      <w:pPr>
        <w:snapToGrid w:val="0"/>
        <w:spacing w:before="156" w:beforeLines="50" w:line="400" w:lineRule="exact"/>
        <w:ind w:right="480" w:firstLine="1680" w:firstLineChars="800"/>
        <w:rPr>
          <w:rFonts w:hint="eastAsia" w:ascii="宋体" w:hAnsi="宋体" w:cs="宋体"/>
          <w:szCs w:val="21"/>
          <w:u w:val="single"/>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52D9B94B">
      <w:pPr>
        <w:snapToGrid w:val="0"/>
        <w:spacing w:before="156" w:beforeLines="50" w:after="50" w:line="400" w:lineRule="exact"/>
        <w:ind w:right="480" w:firstLine="2625" w:firstLineChars="1250"/>
        <w:rPr>
          <w:rFonts w:hint="eastAsia" w:ascii="宋体" w:hAnsi="宋体" w:cs="宋体"/>
          <w:szCs w:val="21"/>
          <w:u w:val="single"/>
        </w:rPr>
      </w:pPr>
      <w:r>
        <w:rPr>
          <w:rFonts w:hint="eastAsia" w:ascii="宋体" w:hAnsi="宋体" w:cs="宋体"/>
          <w:szCs w:val="21"/>
        </w:rPr>
        <w:t>供应商（</w:t>
      </w:r>
      <w:r>
        <w:rPr>
          <w:rFonts w:hint="eastAsia" w:ascii="宋体" w:hAnsi="宋体" w:cs="宋体"/>
        </w:rPr>
        <w:t>公章或电子签章</w:t>
      </w:r>
      <w:r>
        <w:rPr>
          <w:rFonts w:hint="eastAsia" w:ascii="宋体" w:hAnsi="宋体" w:cs="宋体"/>
          <w:szCs w:val="21"/>
        </w:rPr>
        <w:t>）：</w:t>
      </w:r>
      <w:r>
        <w:rPr>
          <w:rFonts w:hint="eastAsia" w:ascii="宋体" w:hAnsi="宋体" w:cs="宋体"/>
          <w:szCs w:val="21"/>
          <w:u w:val="single"/>
        </w:rPr>
        <w:t xml:space="preserve">                              </w:t>
      </w:r>
    </w:p>
    <w:p w14:paraId="05A65FA5">
      <w:pPr>
        <w:snapToGrid w:val="0"/>
        <w:spacing w:before="156" w:beforeLines="50" w:after="50" w:line="400" w:lineRule="exact"/>
        <w:ind w:right="480" w:firstLine="4620" w:firstLineChars="2200"/>
        <w:rPr>
          <w:rFonts w:hint="eastAsia" w:ascii="宋体" w:hAnsi="宋体" w:cs="宋体"/>
          <w:szCs w:val="21"/>
        </w:rPr>
      </w:pPr>
      <w:r>
        <w:rPr>
          <w:rFonts w:hint="eastAsia" w:ascii="宋体" w:hAnsi="宋体" w:cs="宋体"/>
          <w:szCs w:val="21"/>
        </w:rPr>
        <w:t>年    月    日</w:t>
      </w:r>
    </w:p>
    <w:p w14:paraId="5AAFF7E9">
      <w:pPr>
        <w:spacing w:before="312" w:beforeLines="100" w:after="312" w:afterLines="100" w:line="400" w:lineRule="exact"/>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供应商直接管理关系信息表</w:t>
      </w:r>
    </w:p>
    <w:tbl>
      <w:tblPr>
        <w:tblStyle w:val="31"/>
        <w:tblW w:w="4998" w:type="pct"/>
        <w:jc w:val="center"/>
        <w:shd w:val="clear" w:color="auto" w:fill="FBFBFB"/>
        <w:tblLayout w:type="autofit"/>
        <w:tblCellMar>
          <w:top w:w="0" w:type="dxa"/>
          <w:left w:w="0" w:type="dxa"/>
          <w:bottom w:w="0" w:type="dxa"/>
          <w:right w:w="0" w:type="dxa"/>
        </w:tblCellMar>
      </w:tblPr>
      <w:tblGrid>
        <w:gridCol w:w="714"/>
        <w:gridCol w:w="3185"/>
        <w:gridCol w:w="3144"/>
        <w:gridCol w:w="1494"/>
      </w:tblGrid>
      <w:tr w14:paraId="62783EB5">
        <w:tblPrEx>
          <w:shd w:val="clear" w:color="auto" w:fill="FBFBFB"/>
          <w:tblCellMar>
            <w:top w:w="0" w:type="dxa"/>
            <w:left w:w="0" w:type="dxa"/>
            <w:bottom w:w="0" w:type="dxa"/>
            <w:right w:w="0" w:type="dxa"/>
          </w:tblCellMar>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C67D9D">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CDACF3">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70D9F8">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66C3F4">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备注</w:t>
            </w:r>
          </w:p>
        </w:tc>
      </w:tr>
      <w:tr w14:paraId="1C993C7D">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0A8224">
            <w:pPr>
              <w:widowControl/>
              <w:spacing w:line="400" w:lineRule="exact"/>
              <w:jc w:val="center"/>
              <w:rPr>
                <w:rFonts w:hint="eastAsia" w:ascii="宋体" w:hAnsi="宋体" w:cs="宋体"/>
                <w:kern w:val="0"/>
                <w:szCs w:val="21"/>
              </w:rPr>
            </w:pPr>
            <w:r>
              <w:rPr>
                <w:rFonts w:hint="eastAsia" w:ascii="宋体" w:hAnsi="宋体" w:cs="宋体"/>
                <w:kern w:val="0"/>
                <w:szCs w:val="21"/>
              </w:rPr>
              <w:t>1</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2F777E">
            <w:pPr>
              <w:widowControl/>
              <w:spacing w:line="400" w:lineRule="exact"/>
              <w:jc w:val="center"/>
              <w:rPr>
                <w:rFonts w:hint="eastAsia" w:ascii="宋体" w:hAnsi="宋体" w:cs="宋体"/>
                <w:kern w:val="0"/>
                <w:szCs w:val="21"/>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08037F">
            <w:pPr>
              <w:widowControl/>
              <w:spacing w:line="400" w:lineRule="exact"/>
              <w:jc w:val="center"/>
              <w:rPr>
                <w:rFonts w:hint="eastAsia" w:ascii="宋体" w:hAnsi="宋体" w:cs="宋体"/>
                <w:kern w:val="0"/>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7B2076">
            <w:pPr>
              <w:widowControl/>
              <w:spacing w:line="400" w:lineRule="exact"/>
              <w:jc w:val="center"/>
              <w:rPr>
                <w:rFonts w:hint="eastAsia" w:ascii="宋体" w:hAnsi="宋体" w:cs="宋体"/>
                <w:kern w:val="0"/>
                <w:szCs w:val="21"/>
              </w:rPr>
            </w:pPr>
          </w:p>
        </w:tc>
      </w:tr>
      <w:tr w14:paraId="1A868FF3">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B25749">
            <w:pPr>
              <w:widowControl/>
              <w:spacing w:line="400" w:lineRule="exact"/>
              <w:jc w:val="center"/>
              <w:rPr>
                <w:rFonts w:hint="eastAsia" w:ascii="宋体" w:hAnsi="宋体" w:cs="宋体"/>
                <w:kern w:val="0"/>
                <w:szCs w:val="21"/>
              </w:rPr>
            </w:pPr>
            <w:r>
              <w:rPr>
                <w:rFonts w:hint="eastAsia" w:ascii="宋体" w:hAnsi="宋体" w:cs="宋体"/>
                <w:kern w:val="0"/>
                <w:szCs w:val="21"/>
              </w:rPr>
              <w:t>2</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CB571E">
            <w:pPr>
              <w:widowControl/>
              <w:spacing w:line="400" w:lineRule="exact"/>
              <w:jc w:val="center"/>
              <w:rPr>
                <w:rFonts w:hint="eastAsia" w:ascii="宋体" w:hAnsi="宋体" w:cs="宋体"/>
                <w:kern w:val="0"/>
                <w:szCs w:val="21"/>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DA24AA">
            <w:pPr>
              <w:widowControl/>
              <w:spacing w:line="400" w:lineRule="exact"/>
              <w:jc w:val="center"/>
              <w:rPr>
                <w:rFonts w:hint="eastAsia" w:ascii="宋体" w:hAnsi="宋体" w:cs="宋体"/>
                <w:kern w:val="0"/>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BD76E2">
            <w:pPr>
              <w:widowControl/>
              <w:spacing w:line="400" w:lineRule="exact"/>
              <w:jc w:val="center"/>
              <w:rPr>
                <w:rFonts w:hint="eastAsia" w:ascii="宋体" w:hAnsi="宋体" w:cs="宋体"/>
                <w:kern w:val="0"/>
                <w:szCs w:val="21"/>
              </w:rPr>
            </w:pPr>
          </w:p>
        </w:tc>
      </w:tr>
      <w:tr w14:paraId="3CEAD89A">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4D1A92">
            <w:pPr>
              <w:widowControl/>
              <w:spacing w:line="400" w:lineRule="exact"/>
              <w:jc w:val="center"/>
              <w:rPr>
                <w:rFonts w:hint="eastAsia" w:ascii="宋体" w:hAnsi="宋体" w:cs="宋体"/>
                <w:kern w:val="0"/>
                <w:szCs w:val="21"/>
              </w:rPr>
            </w:pPr>
            <w:r>
              <w:rPr>
                <w:rFonts w:hint="eastAsia" w:ascii="宋体" w:hAnsi="宋体" w:cs="宋体"/>
                <w:kern w:val="0"/>
                <w:szCs w:val="21"/>
              </w:rPr>
              <w:t>3</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011CD8">
            <w:pPr>
              <w:widowControl/>
              <w:spacing w:line="400" w:lineRule="exact"/>
              <w:jc w:val="center"/>
              <w:rPr>
                <w:rFonts w:hint="eastAsia" w:ascii="宋体" w:hAnsi="宋体" w:cs="宋体"/>
                <w:kern w:val="0"/>
                <w:szCs w:val="21"/>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BC6116">
            <w:pPr>
              <w:widowControl/>
              <w:spacing w:line="400" w:lineRule="exact"/>
              <w:jc w:val="center"/>
              <w:rPr>
                <w:rFonts w:hint="eastAsia" w:ascii="宋体" w:hAnsi="宋体" w:cs="宋体"/>
                <w:kern w:val="0"/>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E561EF">
            <w:pPr>
              <w:widowControl/>
              <w:spacing w:line="400" w:lineRule="exact"/>
              <w:jc w:val="center"/>
              <w:rPr>
                <w:rFonts w:hint="eastAsia" w:ascii="宋体" w:hAnsi="宋体" w:cs="宋体"/>
                <w:kern w:val="0"/>
                <w:szCs w:val="21"/>
              </w:rPr>
            </w:pPr>
          </w:p>
        </w:tc>
      </w:tr>
      <w:tr w14:paraId="0C36BD32">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84706D">
            <w:pPr>
              <w:widowControl/>
              <w:spacing w:line="400" w:lineRule="exact"/>
              <w:jc w:val="center"/>
              <w:rPr>
                <w:rFonts w:hint="eastAsia" w:ascii="宋体" w:hAnsi="宋体" w:cs="宋体"/>
                <w:kern w:val="0"/>
                <w:szCs w:val="21"/>
              </w:rPr>
            </w:pPr>
            <w:r>
              <w:rPr>
                <w:rFonts w:hint="eastAsia" w:ascii="宋体" w:hAnsi="宋体" w:cs="宋体"/>
                <w:kern w:val="0"/>
                <w:szCs w:val="21"/>
              </w:rPr>
              <w:t>……</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D9CF54">
            <w:pPr>
              <w:widowControl/>
              <w:spacing w:line="400" w:lineRule="exact"/>
              <w:jc w:val="center"/>
              <w:rPr>
                <w:rFonts w:hint="eastAsia" w:ascii="宋体" w:hAnsi="宋体" w:cs="宋体"/>
                <w:kern w:val="0"/>
                <w:szCs w:val="21"/>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F3992A">
            <w:pPr>
              <w:widowControl/>
              <w:spacing w:line="400" w:lineRule="exact"/>
              <w:jc w:val="center"/>
              <w:rPr>
                <w:rFonts w:hint="eastAsia" w:ascii="宋体" w:hAnsi="宋体" w:cs="宋体"/>
                <w:kern w:val="0"/>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47BD51">
            <w:pPr>
              <w:widowControl/>
              <w:spacing w:line="400" w:lineRule="exact"/>
              <w:jc w:val="center"/>
              <w:rPr>
                <w:rFonts w:hint="eastAsia" w:ascii="宋体" w:hAnsi="宋体" w:cs="宋体"/>
                <w:kern w:val="0"/>
                <w:szCs w:val="21"/>
              </w:rPr>
            </w:pPr>
          </w:p>
        </w:tc>
      </w:tr>
    </w:tbl>
    <w:p w14:paraId="2B04E8CE">
      <w:pPr>
        <w:snapToGrid w:val="0"/>
        <w:spacing w:line="400" w:lineRule="exact"/>
        <w:jc w:val="left"/>
        <w:rPr>
          <w:rFonts w:hint="eastAsia" w:ascii="宋体" w:hAnsi="宋体" w:cs="宋体"/>
          <w:szCs w:val="21"/>
        </w:rPr>
      </w:pPr>
      <w:r>
        <w:rPr>
          <w:rFonts w:hint="eastAsia" w:ascii="宋体" w:hAnsi="宋体" w:cs="宋体"/>
          <w:szCs w:val="21"/>
        </w:rPr>
        <w:t>注：</w:t>
      </w:r>
    </w:p>
    <w:p w14:paraId="7663DECE">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1.管理关系：是指不具有出资持股关系的其他单位之间存在的管理与被管理关系，如一些上下级关系的事业单位和团体组织。</w:t>
      </w:r>
    </w:p>
    <w:p w14:paraId="706778F9">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pacing w:val="-6"/>
          <w:szCs w:val="21"/>
        </w:rPr>
        <w:t>本表所指的管理关系仅限于直接管理关系，不包括间接的管理关系。</w:t>
      </w:r>
    </w:p>
    <w:p w14:paraId="4C98D747">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3.供应商不存在直接管理关系的，则填“无”。</w:t>
      </w:r>
    </w:p>
    <w:p w14:paraId="1E878B26">
      <w:pPr>
        <w:snapToGrid w:val="0"/>
        <w:spacing w:line="400" w:lineRule="exact"/>
        <w:jc w:val="left"/>
        <w:rPr>
          <w:rFonts w:hint="eastAsia" w:ascii="宋体" w:hAnsi="宋体" w:cs="宋体"/>
          <w:szCs w:val="21"/>
        </w:rPr>
      </w:pPr>
    </w:p>
    <w:p w14:paraId="50F1E7CD">
      <w:pPr>
        <w:snapToGrid w:val="0"/>
        <w:spacing w:line="400" w:lineRule="exact"/>
        <w:jc w:val="left"/>
        <w:rPr>
          <w:rFonts w:hint="eastAsia" w:ascii="宋体" w:hAnsi="宋体" w:cs="宋体"/>
          <w:szCs w:val="21"/>
        </w:rPr>
      </w:pPr>
    </w:p>
    <w:p w14:paraId="6B5689BF">
      <w:pPr>
        <w:snapToGrid w:val="0"/>
        <w:spacing w:line="400" w:lineRule="exact"/>
        <w:jc w:val="left"/>
        <w:rPr>
          <w:rFonts w:hint="eastAsia" w:ascii="宋体" w:hAnsi="宋体" w:cs="宋体"/>
          <w:szCs w:val="21"/>
        </w:rPr>
      </w:pPr>
    </w:p>
    <w:p w14:paraId="71EF6243">
      <w:pPr>
        <w:snapToGrid w:val="0"/>
        <w:spacing w:line="400" w:lineRule="exact"/>
        <w:jc w:val="left"/>
        <w:rPr>
          <w:rFonts w:hint="eastAsia" w:ascii="宋体" w:hAnsi="宋体" w:cs="宋体"/>
          <w:szCs w:val="21"/>
        </w:rPr>
      </w:pPr>
    </w:p>
    <w:p w14:paraId="0799AA8A">
      <w:pPr>
        <w:snapToGrid w:val="0"/>
        <w:spacing w:before="156" w:beforeLines="50" w:after="50" w:line="400" w:lineRule="exact"/>
        <w:ind w:right="480" w:firstLine="2940" w:firstLineChars="14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2D302FE6">
      <w:pPr>
        <w:snapToGrid w:val="0"/>
        <w:spacing w:before="156" w:beforeLines="50" w:after="50" w:line="400" w:lineRule="exact"/>
        <w:ind w:right="480" w:firstLine="3990" w:firstLineChars="1900"/>
        <w:rPr>
          <w:rFonts w:hint="eastAsia" w:ascii="宋体" w:hAnsi="宋体" w:cs="宋体"/>
          <w:szCs w:val="21"/>
        </w:rPr>
      </w:pPr>
      <w:r>
        <w:rPr>
          <w:rFonts w:hint="eastAsia" w:ascii="宋体" w:hAnsi="宋体" w:cs="宋体"/>
          <w:szCs w:val="21"/>
        </w:rPr>
        <w:t>供应商（</w:t>
      </w:r>
      <w:r>
        <w:rPr>
          <w:rFonts w:hint="eastAsia" w:ascii="宋体" w:hAnsi="宋体" w:cs="宋体"/>
        </w:rPr>
        <w:t>公章或电子签章</w:t>
      </w:r>
      <w:r>
        <w:rPr>
          <w:rFonts w:hint="eastAsia" w:ascii="宋体" w:hAnsi="宋体" w:cs="宋体"/>
          <w:szCs w:val="21"/>
        </w:rPr>
        <w:t>）：</w:t>
      </w:r>
      <w:r>
        <w:rPr>
          <w:rFonts w:hint="eastAsia" w:ascii="宋体" w:hAnsi="宋体" w:cs="宋体"/>
          <w:szCs w:val="21"/>
          <w:u w:val="single"/>
        </w:rPr>
        <w:t xml:space="preserve">                </w:t>
      </w:r>
    </w:p>
    <w:p w14:paraId="2CAA5423">
      <w:pPr>
        <w:snapToGrid w:val="0"/>
        <w:spacing w:before="156" w:beforeLines="50" w:after="50" w:line="400" w:lineRule="exact"/>
        <w:ind w:right="480" w:firstLine="210" w:firstLineChars="100"/>
        <w:jc w:val="center"/>
        <w:rPr>
          <w:rFonts w:hint="eastAsia" w:ascii="宋体" w:hAnsi="宋体" w:cs="宋体"/>
          <w:szCs w:val="21"/>
        </w:rPr>
      </w:pPr>
      <w:r>
        <w:rPr>
          <w:rFonts w:hint="eastAsia" w:ascii="宋体" w:hAnsi="宋体" w:cs="宋体"/>
          <w:szCs w:val="21"/>
        </w:rPr>
        <w:t xml:space="preserve">                                        年    月    日</w:t>
      </w:r>
    </w:p>
    <w:p w14:paraId="1D6A846E">
      <w:pPr>
        <w:pStyle w:val="27"/>
        <w:numPr>
          <w:ilvl w:val="0"/>
          <w:numId w:val="3"/>
        </w:numPr>
        <w:spacing w:line="400" w:lineRule="exact"/>
        <w:jc w:val="both"/>
        <w:rPr>
          <w:rFonts w:hint="eastAsia" w:ascii="宋体" w:hAnsi="宋体" w:cs="宋体"/>
          <w:bCs w:val="0"/>
          <w:kern w:val="2"/>
          <w:sz w:val="21"/>
          <w:szCs w:val="21"/>
        </w:rPr>
      </w:pPr>
      <w:r>
        <w:rPr>
          <w:rFonts w:hint="eastAsia" w:ascii="宋体" w:hAnsi="宋体" w:cs="宋体"/>
          <w:sz w:val="21"/>
          <w:szCs w:val="21"/>
        </w:rPr>
        <w:br w:type="page"/>
      </w:r>
      <w:r>
        <w:rPr>
          <w:rFonts w:hint="eastAsia" w:ascii="宋体" w:hAnsi="宋体" w:cs="宋体"/>
          <w:sz w:val="21"/>
          <w:szCs w:val="21"/>
        </w:rPr>
        <w:t>竞标声明</w:t>
      </w:r>
    </w:p>
    <w:p w14:paraId="1A672EE7">
      <w:pPr>
        <w:spacing w:before="312" w:beforeLines="100" w:after="312" w:afterLines="100" w:line="400" w:lineRule="exact"/>
        <w:jc w:val="center"/>
        <w:rPr>
          <w:rFonts w:hint="eastAsia" w:ascii="宋体" w:hAnsi="宋体" w:cs="宋体"/>
          <w:b/>
          <w:szCs w:val="21"/>
        </w:rPr>
      </w:pPr>
      <w:r>
        <w:rPr>
          <w:rFonts w:hint="eastAsia" w:ascii="宋体" w:hAnsi="宋体" w:cs="宋体"/>
          <w:b/>
          <w:szCs w:val="21"/>
        </w:rPr>
        <w:t>竞标声明</w:t>
      </w:r>
    </w:p>
    <w:p w14:paraId="037F1D94">
      <w:pPr>
        <w:spacing w:before="156" w:beforeLines="50" w:after="50" w:line="400" w:lineRule="exact"/>
        <w:contextualSpacing/>
        <w:rPr>
          <w:rFonts w:hint="eastAsia" w:ascii="宋体" w:hAnsi="宋体" w:cs="宋体"/>
          <w:szCs w:val="21"/>
        </w:rPr>
      </w:pPr>
      <w:r>
        <w:rPr>
          <w:rFonts w:hint="eastAsia" w:ascii="宋体" w:hAnsi="宋体" w:cs="宋体"/>
          <w:szCs w:val="21"/>
        </w:rPr>
        <w:t>致：</w:t>
      </w:r>
      <w:r>
        <w:rPr>
          <w:rFonts w:hint="eastAsia" w:ascii="宋体" w:hAnsi="宋体" w:cs="宋体"/>
          <w:b/>
          <w:bCs/>
          <w:szCs w:val="21"/>
          <w:u w:val="single"/>
        </w:rPr>
        <w:t>（采购代理机构名称）</w:t>
      </w:r>
      <w:r>
        <w:rPr>
          <w:rFonts w:hint="eastAsia" w:ascii="宋体" w:hAnsi="宋体" w:cs="宋体"/>
          <w:szCs w:val="21"/>
        </w:rPr>
        <w:t>：</w:t>
      </w:r>
    </w:p>
    <w:p w14:paraId="3E9E5915">
      <w:pPr>
        <w:spacing w:before="156" w:beforeLines="50" w:after="50" w:line="400" w:lineRule="exact"/>
        <w:ind w:firstLine="422" w:firstLineChars="200"/>
        <w:contextualSpacing/>
        <w:rPr>
          <w:rFonts w:hint="eastAsia" w:ascii="宋体" w:hAnsi="宋体" w:cs="宋体"/>
          <w:szCs w:val="21"/>
        </w:rPr>
      </w:pPr>
      <w:r>
        <w:rPr>
          <w:rFonts w:hint="eastAsia" w:ascii="宋体" w:hAnsi="宋体" w:cs="宋体"/>
          <w:b/>
          <w:bCs/>
          <w:szCs w:val="21"/>
          <w:u w:val="single"/>
        </w:rPr>
        <w:t>（供应商名称）</w:t>
      </w:r>
      <w:r>
        <w:rPr>
          <w:rFonts w:hint="eastAsia" w:ascii="宋体" w:hAnsi="宋体" w:cs="宋体"/>
          <w:szCs w:val="21"/>
        </w:rPr>
        <w:t>系中华人民共和国合法供应商，经营地址</w:t>
      </w:r>
      <w:r>
        <w:rPr>
          <w:rFonts w:hint="eastAsia" w:ascii="宋体" w:hAnsi="宋体" w:cs="宋体"/>
          <w:szCs w:val="21"/>
          <w:u w:val="single"/>
        </w:rPr>
        <w:t xml:space="preserve">                         </w:t>
      </w:r>
      <w:r>
        <w:rPr>
          <w:rFonts w:hint="eastAsia" w:ascii="宋体" w:hAnsi="宋体" w:cs="宋体"/>
          <w:szCs w:val="21"/>
        </w:rPr>
        <w:t>。</w:t>
      </w:r>
    </w:p>
    <w:p w14:paraId="5BCC5BCF">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我方愿意参加贵方组织的</w:t>
      </w:r>
      <w:r>
        <w:rPr>
          <w:rFonts w:hint="eastAsia" w:ascii="宋体" w:hAnsi="宋体" w:cs="宋体"/>
          <w:b/>
          <w:bCs/>
          <w:szCs w:val="21"/>
          <w:u w:val="single"/>
        </w:rPr>
        <w:t>（项目名称）</w:t>
      </w:r>
      <w:r>
        <w:rPr>
          <w:rFonts w:hint="eastAsia" w:ascii="宋体" w:hAnsi="宋体" w:cs="宋体"/>
          <w:szCs w:val="21"/>
        </w:rPr>
        <w:t>项目的竞标，为便于贵方公正、择优地确定成交供应商及其竞标产品和服务，我方就本次竞标有关事项郑重声明如下：</w:t>
      </w:r>
    </w:p>
    <w:p w14:paraId="49EB0497">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1.我方向贵方提交的所有响应文件、资料都是准确的和真实的。</w:t>
      </w:r>
    </w:p>
    <w:p w14:paraId="581C0060">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54755D1">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3.我方承诺响应文件的竞标有效期与磋商文件第二章供应商须知前附表中要求的竞标有效期一致。</w:t>
      </w:r>
    </w:p>
    <w:p w14:paraId="5CB3FED4">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4.在此，我方宣布同意如下：</w:t>
      </w:r>
    </w:p>
    <w:p w14:paraId="0043E4EF">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（1）将按磋商文件的约定履行合同责任和义务；</w:t>
      </w:r>
    </w:p>
    <w:p w14:paraId="47B2571A">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（2）已详细审查全部磋商文件，包括澄清或者更正公告（如有）；</w:t>
      </w:r>
    </w:p>
    <w:p w14:paraId="1FC455B8">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（3）同意提供按照贵方可能要求的与磋商有关的一切数据或者资料；</w:t>
      </w:r>
    </w:p>
    <w:p w14:paraId="4A192A77">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（4）响应磋商文件规定的竞标有效期。</w:t>
      </w:r>
    </w:p>
    <w:p w14:paraId="427F0108">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5.我方承诺符合《中华人民共和国政府采购法》第二十二条规定：</w:t>
      </w:r>
    </w:p>
    <w:p w14:paraId="1D5755AB">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（1）具有独立承担民事责任的能力；</w:t>
      </w:r>
    </w:p>
    <w:p w14:paraId="3A7E38B8">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（2）具有良好的商业信誉和健全的财务会计制度；</w:t>
      </w:r>
    </w:p>
    <w:p w14:paraId="1752BC25">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（3）具有履行合同所必需的设备和专业技术能力；</w:t>
      </w:r>
    </w:p>
    <w:p w14:paraId="5C088DFD">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（4）有依法缴纳税收和社会保障资金的良好记录；</w:t>
      </w:r>
    </w:p>
    <w:p w14:paraId="4F3C05BD">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（5）参加政府采购活动前三年内，在经营活动中没有重大违法记录；</w:t>
      </w:r>
    </w:p>
    <w:p w14:paraId="4CB513E7">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（6）法律、行政法规规定的其他条件。</w:t>
      </w:r>
    </w:p>
    <w:p w14:paraId="59C96281">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DD4C3AF">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0663DBBB">
      <w:pPr>
        <w:spacing w:line="400" w:lineRule="exact"/>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3FF14F87">
      <w:pPr>
        <w:spacing w:line="400" w:lineRule="exact"/>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2784C988">
      <w:pPr>
        <w:pStyle w:val="16"/>
        <w:spacing w:line="400" w:lineRule="exact"/>
        <w:ind w:firstLine="420" w:firstLineChars="200"/>
        <w:contextualSpacing/>
        <w:rPr>
          <w:rFonts w:hint="eastAsia" w:hAnsi="宋体" w:cs="宋体"/>
          <w:sz w:val="21"/>
          <w:u w:val="single"/>
        </w:rPr>
      </w:pPr>
      <w:r>
        <w:rPr>
          <w:rFonts w:hint="eastAsia" w:hAnsi="宋体" w:cs="宋体"/>
          <w:sz w:val="21"/>
        </w:rPr>
        <w:t>8.与本磋商有关的一切正式往来信函请寄：</w:t>
      </w:r>
      <w:r>
        <w:rPr>
          <w:rFonts w:hint="eastAsia" w:hAnsi="宋体" w:cs="宋体"/>
          <w:sz w:val="21"/>
          <w:u w:val="single"/>
        </w:rPr>
        <w:t xml:space="preserve">                  </w:t>
      </w:r>
      <w:r>
        <w:rPr>
          <w:rFonts w:hint="eastAsia" w:hAnsi="宋体" w:cs="宋体"/>
          <w:sz w:val="21"/>
        </w:rPr>
        <w:t>邮政编号：</w:t>
      </w:r>
      <w:r>
        <w:rPr>
          <w:rFonts w:hint="eastAsia" w:hAnsi="宋体" w:cs="宋体"/>
          <w:sz w:val="21"/>
          <w:u w:val="single"/>
        </w:rPr>
        <w:t xml:space="preserve">        </w:t>
      </w:r>
    </w:p>
    <w:p w14:paraId="2C3437EE">
      <w:pPr>
        <w:pStyle w:val="16"/>
        <w:spacing w:line="400" w:lineRule="exact"/>
        <w:ind w:firstLine="420" w:firstLineChars="200"/>
        <w:contextualSpacing/>
        <w:rPr>
          <w:rFonts w:hint="eastAsia" w:hAnsi="宋体" w:cs="宋体"/>
          <w:sz w:val="21"/>
        </w:rPr>
      </w:pPr>
      <w:r>
        <w:rPr>
          <w:rFonts w:hint="eastAsia" w:hAnsi="宋体" w:cs="宋体"/>
          <w:sz w:val="21"/>
        </w:rPr>
        <w:t>电话/传真：</w:t>
      </w:r>
      <w:r>
        <w:rPr>
          <w:rFonts w:hint="eastAsia" w:hAnsi="宋体" w:cs="宋体"/>
          <w:sz w:val="21"/>
          <w:u w:val="single"/>
        </w:rPr>
        <w:t xml:space="preserve">                        </w:t>
      </w:r>
      <w:r>
        <w:rPr>
          <w:rFonts w:hint="eastAsia" w:hAnsi="宋体" w:cs="宋体"/>
          <w:sz w:val="21"/>
        </w:rPr>
        <w:t xml:space="preserve"> 电子函件：</w:t>
      </w:r>
      <w:r>
        <w:rPr>
          <w:rFonts w:hint="eastAsia" w:hAnsi="宋体" w:cs="宋体"/>
          <w:sz w:val="21"/>
          <w:u w:val="single"/>
        </w:rPr>
        <w:t xml:space="preserve">                            </w:t>
      </w:r>
    </w:p>
    <w:p w14:paraId="6A5270E9">
      <w:pPr>
        <w:pStyle w:val="14"/>
        <w:tabs>
          <w:tab w:val="left" w:pos="939"/>
        </w:tabs>
        <w:spacing w:line="400" w:lineRule="exact"/>
        <w:ind w:left="141" w:leftChars="67" w:firstLine="315" w:firstLineChars="150"/>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账号：</w:t>
      </w:r>
      <w:r>
        <w:rPr>
          <w:rFonts w:hint="eastAsia" w:ascii="宋体" w:hAnsi="宋体" w:cs="宋体"/>
          <w:szCs w:val="21"/>
          <w:u w:val="single"/>
        </w:rPr>
        <w:t xml:space="preserve">                               </w:t>
      </w:r>
    </w:p>
    <w:p w14:paraId="77C29779">
      <w:pPr>
        <w:pStyle w:val="14"/>
        <w:tabs>
          <w:tab w:val="left" w:pos="939"/>
        </w:tabs>
        <w:spacing w:line="400" w:lineRule="exact"/>
        <w:ind w:left="0" w:leftChars="0" w:firstLine="420" w:firstLineChars="200"/>
        <w:rPr>
          <w:rFonts w:hint="eastAsia" w:ascii="宋体" w:hAnsi="宋体" w:cs="宋体"/>
          <w:szCs w:val="21"/>
        </w:rPr>
      </w:pPr>
      <w:r>
        <w:rPr>
          <w:rFonts w:hint="eastAsia" w:ascii="宋体" w:hAnsi="宋体" w:cs="宋体"/>
          <w:szCs w:val="21"/>
        </w:rPr>
        <w:t>9.以上事项如有虚假或者隐瞒，我方愿意承担一切后果，并不再寻求任何旨在减轻或者免除法律责任的辩解。</w:t>
      </w:r>
    </w:p>
    <w:p w14:paraId="7F39EE52">
      <w:pPr>
        <w:pStyle w:val="14"/>
        <w:tabs>
          <w:tab w:val="left" w:pos="939"/>
        </w:tabs>
        <w:spacing w:line="400" w:lineRule="exact"/>
        <w:ind w:left="141" w:leftChars="67" w:firstLine="315" w:firstLineChars="150"/>
        <w:rPr>
          <w:rFonts w:hint="eastAsia" w:ascii="宋体" w:hAnsi="宋体" w:cs="宋体"/>
          <w:szCs w:val="21"/>
        </w:rPr>
      </w:pPr>
      <w:r>
        <w:rPr>
          <w:rFonts w:hint="eastAsia" w:ascii="宋体" w:hAnsi="宋体" w:cs="宋体"/>
          <w:szCs w:val="21"/>
        </w:rPr>
        <w:t>特此承诺。</w:t>
      </w:r>
    </w:p>
    <w:p w14:paraId="6C78B93F">
      <w:pPr>
        <w:pStyle w:val="14"/>
        <w:tabs>
          <w:tab w:val="left" w:pos="939"/>
        </w:tabs>
        <w:spacing w:line="400" w:lineRule="exact"/>
        <w:ind w:left="0" w:leftChars="0" w:firstLine="422" w:firstLineChars="200"/>
        <w:rPr>
          <w:rFonts w:hint="eastAsia" w:ascii="宋体" w:hAnsi="宋体" w:cs="宋体"/>
          <w:b/>
          <w:bCs/>
          <w:szCs w:val="21"/>
        </w:rPr>
      </w:pPr>
      <w:r>
        <w:rPr>
          <w:rFonts w:hint="eastAsia" w:ascii="宋体" w:hAnsi="宋体" w:cs="宋体"/>
          <w:b/>
          <w:bCs/>
          <w:szCs w:val="21"/>
        </w:rPr>
        <w:t>注：如为联合体竞标，盖章处须加盖联合体各方公章并由联合体各方法定代表人签署，否则其响应文件按无效响应处理。</w:t>
      </w:r>
    </w:p>
    <w:p w14:paraId="6E6790A8">
      <w:pPr>
        <w:spacing w:line="400" w:lineRule="exact"/>
        <w:ind w:firstLine="3780" w:firstLineChars="18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16257718">
      <w:pPr>
        <w:spacing w:line="400" w:lineRule="exact"/>
        <w:ind w:firstLine="3780" w:firstLineChars="1800"/>
        <w:rPr>
          <w:rFonts w:hint="eastAsia" w:ascii="宋体" w:hAnsi="宋体" w:cs="宋体"/>
          <w:szCs w:val="21"/>
          <w:u w:val="single"/>
        </w:rPr>
      </w:pPr>
      <w:r>
        <w:rPr>
          <w:rFonts w:hint="eastAsia" w:ascii="宋体" w:hAnsi="宋体" w:cs="宋体"/>
          <w:szCs w:val="21"/>
        </w:rPr>
        <w:t>供应商（</w:t>
      </w:r>
      <w:r>
        <w:rPr>
          <w:rFonts w:hint="eastAsia" w:ascii="宋体" w:hAnsi="宋体" w:cs="宋体"/>
        </w:rPr>
        <w:t>公章或电子签章</w:t>
      </w:r>
      <w:r>
        <w:rPr>
          <w:rFonts w:hint="eastAsia" w:ascii="宋体" w:hAnsi="宋体" w:cs="宋体"/>
          <w:szCs w:val="21"/>
        </w:rPr>
        <w:t>）：</w:t>
      </w:r>
      <w:r>
        <w:rPr>
          <w:rFonts w:hint="eastAsia" w:ascii="宋体" w:hAnsi="宋体" w:cs="宋体"/>
          <w:szCs w:val="21"/>
          <w:u w:val="single"/>
        </w:rPr>
        <w:t xml:space="preserve">                              </w:t>
      </w:r>
    </w:p>
    <w:p w14:paraId="36568326">
      <w:pPr>
        <w:snapToGrid w:val="0"/>
        <w:spacing w:before="156" w:beforeLines="50" w:after="50" w:line="400" w:lineRule="exact"/>
        <w:ind w:right="480" w:firstLine="210" w:firstLineChars="100"/>
        <w:jc w:val="center"/>
        <w:rPr>
          <w:rFonts w:hint="eastAsia" w:ascii="宋体" w:hAnsi="宋体" w:cs="宋体"/>
          <w:szCs w:val="21"/>
        </w:rPr>
      </w:pPr>
      <w:r>
        <w:rPr>
          <w:rFonts w:hint="eastAsia" w:ascii="宋体" w:hAnsi="宋体" w:cs="宋体"/>
          <w:szCs w:val="21"/>
        </w:rPr>
        <w:t xml:space="preserve">                                                   年    月    日</w:t>
      </w:r>
    </w:p>
    <w:p w14:paraId="2FF221D2">
      <w:pPr>
        <w:widowControl/>
        <w:spacing w:after="468" w:afterLines="150" w:line="400" w:lineRule="exact"/>
        <w:jc w:val="center"/>
        <w:rPr>
          <w:rFonts w:hint="eastAsia" w:ascii="宋体" w:hAnsi="宋体" w:cs="宋体"/>
          <w:kern w:val="0"/>
          <w:szCs w:val="21"/>
        </w:rPr>
      </w:pPr>
      <w:r>
        <w:rPr>
          <w:rFonts w:hint="eastAsia" w:ascii="宋体" w:hAnsi="宋体" w:cs="宋体"/>
          <w:szCs w:val="21"/>
        </w:rPr>
        <w:br w:type="column"/>
      </w:r>
      <w:r>
        <w:rPr>
          <w:rFonts w:hint="eastAsia" w:ascii="宋体" w:hAnsi="宋体" w:cs="宋体"/>
          <w:b/>
          <w:bCs/>
          <w:kern w:val="0"/>
          <w:szCs w:val="21"/>
        </w:rPr>
        <w:t>中小企业声明函（服务）</w:t>
      </w:r>
    </w:p>
    <w:p w14:paraId="77084708">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本公司（联合体）郑重声明，根据《政府采购促进中小企业发展管理办法》（财库﹝2020﹞46 号）的规定，本公司（联合体）参加</w:t>
      </w:r>
      <w:r>
        <w:rPr>
          <w:rFonts w:hint="eastAsia" w:ascii="宋体" w:hAnsi="宋体" w:cs="宋体"/>
          <w:kern w:val="0"/>
          <w:szCs w:val="21"/>
          <w:u w:val="single"/>
        </w:rPr>
        <w:t>广西壮族自治区生态环境厅</w:t>
      </w:r>
      <w:r>
        <w:rPr>
          <w:rFonts w:hint="eastAsia" w:ascii="宋体" w:hAnsi="宋体" w:cs="宋体"/>
          <w:kern w:val="0"/>
          <w:szCs w:val="21"/>
        </w:rPr>
        <w:t>的</w:t>
      </w:r>
      <w:r>
        <w:rPr>
          <w:rFonts w:hint="eastAsia" w:ascii="宋体" w:hAnsi="宋体" w:cs="宋体"/>
          <w:kern w:val="0"/>
          <w:szCs w:val="21"/>
          <w:u w:val="single"/>
        </w:rPr>
        <w:t>广西壮族自治区省级温室气体清单编制及近零碳等试点推进（重）</w:t>
      </w:r>
      <w:r>
        <w:rPr>
          <w:rFonts w:hint="eastAsia" w:ascii="宋体" w:hAnsi="宋体" w:cs="宋体"/>
          <w:kern w:val="0"/>
          <w:szCs w:val="21"/>
        </w:rPr>
        <w:t>采购活动，服务全部由符合政策要求的中小企业承接。相关企业（含联合体中的中小企业、签订分包意向协议的中小企业）的具体情况如下：</w:t>
      </w:r>
    </w:p>
    <w:p w14:paraId="139A04A1">
      <w:pPr>
        <w:widowControl/>
        <w:spacing w:line="400" w:lineRule="exact"/>
        <w:ind w:firstLine="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u w:val="single"/>
        </w:rPr>
        <w:t xml:space="preserve"> 广西壮族自治区省级温室气体清单编制及近零碳等试点推进（重）</w:t>
      </w:r>
      <w:r>
        <w:rPr>
          <w:rFonts w:hint="eastAsia" w:ascii="宋体" w:hAnsi="宋体" w:cs="宋体"/>
          <w:i/>
          <w:iCs/>
          <w:kern w:val="0"/>
          <w:szCs w:val="21"/>
          <w:u w:val="single"/>
        </w:rPr>
        <w:t xml:space="preserve"> </w:t>
      </w:r>
      <w:r>
        <w:rPr>
          <w:rFonts w:hint="eastAsia" w:ascii="宋体" w:hAnsi="宋体" w:cs="宋体"/>
          <w:kern w:val="0"/>
          <w:szCs w:val="21"/>
        </w:rPr>
        <w:t>，属于</w:t>
      </w:r>
      <w:r>
        <w:rPr>
          <w:rFonts w:hint="eastAsia" w:ascii="宋体" w:hAnsi="宋体" w:cs="宋体"/>
          <w:kern w:val="0"/>
          <w:szCs w:val="21"/>
          <w:u w:val="single"/>
        </w:rPr>
        <w:t>其他未列明行业</w:t>
      </w:r>
      <w:r>
        <w:rPr>
          <w:rFonts w:hint="eastAsia" w:ascii="宋体" w:hAnsi="宋体" w:cs="宋体"/>
          <w:kern w:val="0"/>
          <w:szCs w:val="21"/>
        </w:rPr>
        <w:t>；承接企业为</w:t>
      </w:r>
      <w:r>
        <w:rPr>
          <w:rFonts w:hint="eastAsia" w:ascii="宋体" w:hAnsi="宋体" w:cs="宋体"/>
          <w:i/>
          <w:iCs/>
          <w:kern w:val="0"/>
          <w:szCs w:val="21"/>
          <w:u w:val="single"/>
        </w:rPr>
        <w:t>（企业名称）</w:t>
      </w:r>
      <w:r>
        <w:rPr>
          <w:rFonts w:hint="eastAsia" w:ascii="宋体" w:hAnsi="宋体" w:cs="宋体"/>
          <w:kern w:val="0"/>
          <w:szCs w:val="21"/>
        </w:rPr>
        <w:t xml:space="preserve">，从业人员 </w:t>
      </w:r>
      <w:r>
        <w:rPr>
          <w:rFonts w:hint="eastAsia" w:ascii="宋体" w:hAnsi="宋体" w:cs="宋体"/>
          <w:kern w:val="0"/>
          <w:szCs w:val="21"/>
          <w:u w:val="single"/>
        </w:rPr>
        <w:t xml:space="preserve">       </w:t>
      </w:r>
      <w:r>
        <w:rPr>
          <w:rFonts w:hint="eastAsia" w:ascii="宋体" w:hAnsi="宋体" w:cs="宋体"/>
          <w:kern w:val="0"/>
          <w:szCs w:val="21"/>
        </w:rPr>
        <w:t xml:space="preserve"> 人，营业收入为</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i/>
          <w:iCs/>
          <w:kern w:val="0"/>
          <w:szCs w:val="21"/>
          <w:u w:val="single"/>
        </w:rPr>
        <w:t>（中型企业、小型企业、微型企业）</w:t>
      </w:r>
      <w:r>
        <w:rPr>
          <w:rFonts w:hint="eastAsia" w:ascii="宋体" w:hAnsi="宋体" w:cs="宋体"/>
          <w:kern w:val="0"/>
          <w:szCs w:val="21"/>
        </w:rPr>
        <w:t xml:space="preserve">； </w:t>
      </w:r>
    </w:p>
    <w:p w14:paraId="16B05EBF">
      <w:pPr>
        <w:widowControl/>
        <w:spacing w:line="400" w:lineRule="exact"/>
        <w:ind w:firstLine="200"/>
        <w:jc w:val="left"/>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u w:val="single"/>
        </w:rPr>
        <w:t xml:space="preserve"> 广西壮族自治区省级温室气体清单编制及近零碳等试点推进（重）</w:t>
      </w:r>
      <w:r>
        <w:rPr>
          <w:rFonts w:hint="eastAsia" w:ascii="宋体" w:hAnsi="宋体" w:cs="宋体"/>
          <w:i/>
          <w:iCs/>
          <w:kern w:val="0"/>
          <w:szCs w:val="21"/>
          <w:u w:val="single"/>
        </w:rPr>
        <w:t xml:space="preserve"> </w:t>
      </w:r>
      <w:r>
        <w:rPr>
          <w:rFonts w:hint="eastAsia" w:ascii="宋体" w:hAnsi="宋体" w:cs="宋体"/>
          <w:kern w:val="0"/>
          <w:szCs w:val="21"/>
        </w:rPr>
        <w:t>，属于</w:t>
      </w:r>
      <w:r>
        <w:rPr>
          <w:rFonts w:hint="eastAsia" w:ascii="宋体" w:hAnsi="宋体" w:cs="宋体"/>
          <w:kern w:val="0"/>
          <w:szCs w:val="21"/>
          <w:u w:val="single"/>
        </w:rPr>
        <w:t>其他未列明行业</w:t>
      </w:r>
      <w:r>
        <w:rPr>
          <w:rFonts w:hint="eastAsia" w:ascii="宋体" w:hAnsi="宋体" w:cs="宋体"/>
          <w:kern w:val="0"/>
          <w:szCs w:val="21"/>
        </w:rPr>
        <w:t>；承接企业为</w:t>
      </w:r>
      <w:r>
        <w:rPr>
          <w:rFonts w:hint="eastAsia" w:ascii="宋体" w:hAnsi="宋体" w:cs="宋体"/>
          <w:i/>
          <w:iCs/>
          <w:kern w:val="0"/>
          <w:szCs w:val="21"/>
          <w:u w:val="single"/>
        </w:rPr>
        <w:t>（企业名称）</w:t>
      </w:r>
      <w:r>
        <w:rPr>
          <w:rFonts w:hint="eastAsia" w:ascii="宋体" w:hAnsi="宋体" w:cs="宋体"/>
          <w:kern w:val="0"/>
          <w:szCs w:val="21"/>
        </w:rPr>
        <w:t>，从业人员</w:t>
      </w:r>
      <w:r>
        <w:rPr>
          <w:rFonts w:hint="eastAsia" w:ascii="宋体" w:hAnsi="宋体" w:cs="宋体"/>
          <w:kern w:val="0"/>
          <w:szCs w:val="21"/>
          <w:u w:val="single"/>
        </w:rPr>
        <w:t xml:space="preserve">        </w:t>
      </w:r>
      <w:r>
        <w:rPr>
          <w:rFonts w:hint="eastAsia" w:ascii="宋体" w:hAnsi="宋体" w:cs="宋体"/>
          <w:kern w:val="0"/>
          <w:szCs w:val="21"/>
        </w:rPr>
        <w:t>人，营业收入为</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i/>
          <w:iCs/>
          <w:kern w:val="0"/>
          <w:szCs w:val="21"/>
          <w:u w:val="single"/>
        </w:rPr>
        <w:t>（中型企业、小型企业、微型企业）</w:t>
      </w:r>
      <w:r>
        <w:rPr>
          <w:rFonts w:hint="eastAsia" w:ascii="宋体" w:hAnsi="宋体" w:cs="宋体"/>
          <w:kern w:val="0"/>
          <w:szCs w:val="21"/>
        </w:rPr>
        <w:t>；</w:t>
      </w:r>
    </w:p>
    <w:p w14:paraId="072F7917">
      <w:pPr>
        <w:widowControl/>
        <w:spacing w:line="400" w:lineRule="exact"/>
        <w:ind w:firstLine="200"/>
        <w:jc w:val="left"/>
        <w:rPr>
          <w:rFonts w:hint="eastAsia" w:ascii="宋体" w:hAnsi="宋体" w:cs="宋体"/>
          <w:kern w:val="0"/>
          <w:szCs w:val="21"/>
        </w:rPr>
      </w:pPr>
      <w:r>
        <w:rPr>
          <w:rFonts w:hint="eastAsia" w:ascii="宋体" w:hAnsi="宋体" w:cs="宋体"/>
          <w:kern w:val="0"/>
          <w:szCs w:val="21"/>
        </w:rPr>
        <w:t>……</w:t>
      </w:r>
    </w:p>
    <w:p w14:paraId="43452792">
      <w:pPr>
        <w:widowControl/>
        <w:spacing w:line="400" w:lineRule="exact"/>
        <w:ind w:firstLine="200"/>
        <w:jc w:val="left"/>
        <w:rPr>
          <w:rFonts w:hint="eastAsia" w:ascii="宋体" w:hAnsi="宋体" w:cs="宋体"/>
          <w:kern w:val="0"/>
          <w:szCs w:val="21"/>
        </w:rPr>
      </w:pPr>
      <w:r>
        <w:rPr>
          <w:rFonts w:hint="eastAsia" w:ascii="宋体" w:hAnsi="宋体" w:cs="宋体"/>
          <w:kern w:val="0"/>
          <w:szCs w:val="21"/>
        </w:rPr>
        <w:t>以上企业，不属于大企业的分支机构，不存在控股股东为大企业的情形，也不存在与大企业的负责人为同一人的情形。</w:t>
      </w:r>
    </w:p>
    <w:p w14:paraId="4F0BD911">
      <w:pPr>
        <w:widowControl/>
        <w:spacing w:line="400" w:lineRule="exact"/>
        <w:ind w:firstLine="200"/>
        <w:jc w:val="left"/>
        <w:rPr>
          <w:rFonts w:hint="eastAsia" w:ascii="宋体" w:hAnsi="宋体" w:cs="宋体"/>
          <w:kern w:val="0"/>
          <w:szCs w:val="21"/>
        </w:rPr>
      </w:pPr>
      <w:r>
        <w:rPr>
          <w:rFonts w:hint="eastAsia" w:ascii="宋体" w:hAnsi="宋体" w:cs="宋体"/>
          <w:kern w:val="0"/>
          <w:szCs w:val="21"/>
        </w:rPr>
        <w:t xml:space="preserve">本企业对上述声明内容的真实性负责。如有虚假，将依法承担相应责任。 </w:t>
      </w:r>
    </w:p>
    <w:p w14:paraId="14933087">
      <w:pPr>
        <w:pStyle w:val="27"/>
        <w:spacing w:line="400" w:lineRule="exact"/>
        <w:rPr>
          <w:rFonts w:hint="eastAsia" w:ascii="宋体" w:hAnsi="宋体" w:cs="宋体"/>
        </w:rPr>
      </w:pPr>
    </w:p>
    <w:p w14:paraId="6DB96C3A">
      <w:pPr>
        <w:pStyle w:val="27"/>
        <w:spacing w:line="400" w:lineRule="exact"/>
        <w:rPr>
          <w:rFonts w:hint="eastAsia" w:ascii="宋体" w:hAnsi="宋体" w:cs="宋体"/>
        </w:rPr>
      </w:pPr>
    </w:p>
    <w:p w14:paraId="7D79EE51">
      <w:pPr>
        <w:pStyle w:val="27"/>
        <w:spacing w:line="400" w:lineRule="exact"/>
        <w:rPr>
          <w:rFonts w:hint="eastAsia" w:ascii="宋体" w:hAnsi="宋体" w:cs="宋体"/>
        </w:rPr>
      </w:pPr>
    </w:p>
    <w:p w14:paraId="49B8A65E">
      <w:pPr>
        <w:widowControl/>
        <w:spacing w:line="400" w:lineRule="exact"/>
        <w:ind w:firstLine="4252" w:firstLineChars="2025"/>
        <w:jc w:val="left"/>
        <w:rPr>
          <w:rFonts w:hint="eastAsia" w:ascii="宋体" w:hAnsi="宋体" w:cs="宋体"/>
          <w:kern w:val="0"/>
          <w:szCs w:val="21"/>
        </w:rPr>
      </w:pPr>
      <w:r>
        <w:rPr>
          <w:rFonts w:hint="eastAsia" w:ascii="宋体" w:hAnsi="宋体" w:cs="宋体"/>
          <w:kern w:val="0"/>
          <w:szCs w:val="21"/>
        </w:rPr>
        <w:t>企业名称（</w:t>
      </w:r>
      <w:r>
        <w:rPr>
          <w:rFonts w:hint="eastAsia" w:ascii="宋体" w:hAnsi="宋体" w:cs="宋体"/>
          <w:bCs/>
        </w:rPr>
        <w:t>公章或电子签章</w:t>
      </w:r>
      <w:r>
        <w:rPr>
          <w:rFonts w:hint="eastAsia" w:ascii="宋体" w:hAnsi="宋体" w:cs="宋体"/>
          <w:kern w:val="0"/>
          <w:szCs w:val="21"/>
        </w:rPr>
        <w:t xml:space="preserve">）： </w:t>
      </w:r>
    </w:p>
    <w:p w14:paraId="4BD33140">
      <w:pPr>
        <w:snapToGrid w:val="0"/>
        <w:spacing w:line="400" w:lineRule="exact"/>
        <w:ind w:firstLine="5386" w:firstLineChars="2565"/>
        <w:rPr>
          <w:rFonts w:hint="eastAsia" w:ascii="宋体" w:hAnsi="宋体" w:cs="宋体"/>
          <w:szCs w:val="21"/>
        </w:rPr>
      </w:pPr>
      <w:r>
        <w:rPr>
          <w:rFonts w:hint="eastAsia" w:ascii="宋体" w:hAnsi="宋体" w:cs="宋体"/>
          <w:kern w:val="0"/>
          <w:szCs w:val="21"/>
        </w:rPr>
        <w:t>日 期：</w:t>
      </w:r>
      <w:r>
        <w:rPr>
          <w:rFonts w:hint="eastAsia" w:ascii="宋体" w:hAnsi="宋体" w:cs="宋体"/>
          <w:szCs w:val="21"/>
        </w:rPr>
        <w:t xml:space="preserve"> </w:t>
      </w:r>
    </w:p>
    <w:p w14:paraId="00153A92">
      <w:pPr>
        <w:spacing w:line="400" w:lineRule="exact"/>
        <w:rPr>
          <w:rFonts w:hint="eastAsia" w:ascii="宋体" w:hAnsi="宋体" w:cs="宋体"/>
          <w:szCs w:val="21"/>
        </w:rPr>
      </w:pPr>
    </w:p>
    <w:p w14:paraId="4974B01B">
      <w:pPr>
        <w:spacing w:line="400" w:lineRule="exact"/>
        <w:rPr>
          <w:rFonts w:hint="eastAsia" w:ascii="宋体" w:hAnsi="宋体" w:cs="宋体"/>
          <w:szCs w:val="21"/>
        </w:rPr>
      </w:pPr>
      <w:r>
        <w:rPr>
          <w:rFonts w:hint="eastAsia" w:ascii="宋体" w:hAnsi="宋体" w:cs="宋体"/>
          <w:szCs w:val="21"/>
        </w:rPr>
        <w:t>注：</w:t>
      </w:r>
    </w:p>
    <w:p w14:paraId="1C94D713">
      <w:pPr>
        <w:spacing w:line="400" w:lineRule="exact"/>
        <w:ind w:firstLine="420" w:firstLineChars="200"/>
        <w:rPr>
          <w:rFonts w:hint="eastAsia" w:ascii="宋体" w:hAnsi="宋体" w:cs="宋体"/>
          <w:szCs w:val="21"/>
        </w:rPr>
      </w:pPr>
      <w:r>
        <w:rPr>
          <w:rFonts w:hint="eastAsia" w:ascii="宋体" w:hAnsi="宋体" w:cs="宋体"/>
          <w:szCs w:val="21"/>
        </w:rPr>
        <w:t>（1）请根据自己的真实情况出具《中小企业声明函》。依法享受中小企业优惠政策的，采购人或者采购代理机构在公告成交结果时，同时公告其《中小企业声明函》，接受社会监督。</w:t>
      </w:r>
    </w:p>
    <w:p w14:paraId="150BBE29">
      <w:pPr>
        <w:spacing w:line="400" w:lineRule="exact"/>
        <w:ind w:firstLine="420" w:firstLineChars="200"/>
        <w:rPr>
          <w:rFonts w:hint="eastAsia" w:ascii="宋体" w:hAnsi="宋体" w:cs="宋体"/>
          <w:szCs w:val="21"/>
        </w:rPr>
      </w:pPr>
      <w:r>
        <w:rPr>
          <w:rFonts w:hint="eastAsia" w:ascii="宋体" w:hAnsi="宋体" w:cs="宋体"/>
          <w:szCs w:val="21"/>
        </w:rPr>
        <w:t>（2）从业人员、营业收入、资产总额填报上一年度数据，无上一年度数据的新成立企业可不填报。</w:t>
      </w:r>
    </w:p>
    <w:p w14:paraId="7E8ADE97">
      <w:pPr>
        <w:snapToGrid w:val="0"/>
        <w:spacing w:before="156" w:beforeLines="50" w:after="312" w:afterLines="100" w:line="400" w:lineRule="exact"/>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监狱企业声明函</w:t>
      </w:r>
    </w:p>
    <w:p w14:paraId="308A53CC">
      <w:pPr>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本公司郑重声明，根据《关于政府采购支持监狱企业发展有关问题的通知》 （财库〔2014〕68号）的规定，本公司为监狱企业。即，本公司同时满足以下条件：</w:t>
      </w:r>
    </w:p>
    <w:p w14:paraId="45BD8636">
      <w:pPr>
        <w:autoSpaceDE w:val="0"/>
        <w:autoSpaceDN w:val="0"/>
        <w:adjustRightInd w:val="0"/>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2D29BF0">
      <w:pPr>
        <w:autoSpaceDE w:val="0"/>
        <w:autoSpaceDN w:val="0"/>
        <w:adjustRightInd w:val="0"/>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2.本公司参加</w:t>
      </w:r>
      <w:r>
        <w:rPr>
          <w:rFonts w:hint="eastAsia" w:ascii="宋体" w:hAnsi="宋体" w:cs="宋体"/>
          <w:kern w:val="0"/>
          <w:szCs w:val="21"/>
          <w:u w:val="single"/>
        </w:rPr>
        <w:t xml:space="preserve">                           </w:t>
      </w:r>
      <w:r>
        <w:rPr>
          <w:rFonts w:hint="eastAsia" w:ascii="宋体" w:hAnsi="宋体" w:cs="宋体"/>
          <w:kern w:val="0"/>
          <w:szCs w:val="21"/>
        </w:rPr>
        <w:t>项目（项目编号：</w:t>
      </w:r>
      <w:r>
        <w:rPr>
          <w:rFonts w:hint="eastAsia" w:ascii="宋体" w:hAnsi="宋体" w:cs="宋体"/>
          <w:kern w:val="0"/>
          <w:szCs w:val="21"/>
          <w:u w:val="single"/>
        </w:rPr>
        <w:t xml:space="preserve">            </w:t>
      </w:r>
      <w:r>
        <w:rPr>
          <w:rFonts w:hint="eastAsia" w:ascii="宋体" w:hAnsi="宋体" w:cs="宋体"/>
          <w:kern w:val="0"/>
          <w:szCs w:val="21"/>
        </w:rPr>
        <w:t>）采购活动时提供的是本企业的产品（包括由本企业承担的工程和提供的服务），或者提供的是其他监狱企业制造的产品。</w:t>
      </w:r>
    </w:p>
    <w:p w14:paraId="34B50341">
      <w:pPr>
        <w:autoSpaceDE w:val="0"/>
        <w:autoSpaceDN w:val="0"/>
        <w:adjustRightInd w:val="0"/>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本公司对上述声明的真实性负责。如有虚假，将依法承担相应责任。</w:t>
      </w:r>
    </w:p>
    <w:p w14:paraId="1F4AAFE1">
      <w:pPr>
        <w:autoSpaceDE w:val="0"/>
        <w:autoSpaceDN w:val="0"/>
        <w:adjustRightInd w:val="0"/>
        <w:snapToGrid w:val="0"/>
        <w:spacing w:line="400" w:lineRule="exact"/>
        <w:ind w:firstLine="422" w:firstLineChars="200"/>
        <w:jc w:val="left"/>
        <w:rPr>
          <w:rFonts w:hint="eastAsia" w:ascii="宋体" w:hAnsi="宋体" w:cs="宋体"/>
          <w:b/>
          <w:kern w:val="0"/>
          <w:szCs w:val="21"/>
        </w:rPr>
      </w:pPr>
      <w:r>
        <w:rPr>
          <w:rFonts w:hint="eastAsia" w:ascii="宋体" w:hAnsi="宋体" w:cs="宋体"/>
          <w:b/>
          <w:kern w:val="0"/>
          <w:szCs w:val="21"/>
        </w:rPr>
        <w:t>附件：省级以上监狱管理局、戒毒管理局(含新疆生产建设兵团)出具的属于监狱企业的证明文件</w:t>
      </w:r>
    </w:p>
    <w:p w14:paraId="0F4A075C">
      <w:pPr>
        <w:spacing w:line="400" w:lineRule="exact"/>
        <w:rPr>
          <w:rFonts w:hint="eastAsia" w:ascii="宋体" w:hAnsi="宋体" w:cs="宋体"/>
          <w:b/>
          <w:spacing w:val="-8"/>
          <w:szCs w:val="21"/>
        </w:rPr>
      </w:pPr>
    </w:p>
    <w:p w14:paraId="260905E0">
      <w:pPr>
        <w:spacing w:line="400" w:lineRule="exact"/>
        <w:rPr>
          <w:rFonts w:hint="eastAsia" w:ascii="宋体" w:hAnsi="宋体" w:cs="宋体"/>
          <w:szCs w:val="21"/>
        </w:rPr>
      </w:pPr>
      <w:r>
        <w:rPr>
          <w:rFonts w:hint="eastAsia" w:ascii="宋体" w:hAnsi="宋体" w:cs="宋体"/>
          <w:szCs w:val="21"/>
        </w:rPr>
        <w:t xml:space="preserve">                     企业名称（</w:t>
      </w:r>
      <w:r>
        <w:rPr>
          <w:rFonts w:hint="eastAsia" w:ascii="宋体" w:hAnsi="宋体" w:cs="宋体"/>
          <w:bCs/>
        </w:rPr>
        <w:t>公章或电子签章</w:t>
      </w:r>
      <w:r>
        <w:rPr>
          <w:rFonts w:hint="eastAsia" w:ascii="宋体" w:hAnsi="宋体" w:cs="宋体"/>
          <w:szCs w:val="21"/>
        </w:rPr>
        <w:t>）：</w:t>
      </w:r>
    </w:p>
    <w:p w14:paraId="433337B8">
      <w:pPr>
        <w:spacing w:line="400" w:lineRule="exact"/>
        <w:rPr>
          <w:rFonts w:hint="eastAsia" w:ascii="宋体" w:hAnsi="宋体" w:cs="宋体"/>
          <w:szCs w:val="21"/>
        </w:rPr>
      </w:pPr>
      <w:r>
        <w:rPr>
          <w:rFonts w:hint="eastAsia" w:ascii="宋体" w:hAnsi="宋体" w:cs="宋体"/>
          <w:szCs w:val="21"/>
        </w:rPr>
        <w:t xml:space="preserve">                               日  期：</w:t>
      </w:r>
    </w:p>
    <w:p w14:paraId="1EED636A">
      <w:pPr>
        <w:spacing w:line="400" w:lineRule="exact"/>
        <w:rPr>
          <w:rFonts w:hint="eastAsia" w:ascii="宋体" w:hAnsi="宋体" w:cs="宋体"/>
          <w:szCs w:val="21"/>
        </w:rPr>
      </w:pPr>
      <w:r>
        <w:rPr>
          <w:rFonts w:hint="eastAsia" w:ascii="宋体" w:hAnsi="宋体" w:cs="宋体"/>
          <w:szCs w:val="21"/>
        </w:rPr>
        <w:t>注：</w:t>
      </w:r>
    </w:p>
    <w:p w14:paraId="140B9D9F">
      <w:pPr>
        <w:spacing w:line="400" w:lineRule="exact"/>
        <w:rPr>
          <w:rFonts w:hint="eastAsia" w:ascii="宋体" w:hAnsi="宋体" w:cs="宋体"/>
          <w:szCs w:val="21"/>
        </w:rPr>
      </w:pPr>
      <w:r>
        <w:rPr>
          <w:rFonts w:hint="eastAsia" w:ascii="宋体" w:hAnsi="宋体" w:cs="宋体"/>
          <w:szCs w:val="21"/>
        </w:rPr>
        <w:t>（1）请根据自己的真实情况出具《监狱企业声明函》。依法享受中小企业优惠政策的，采购人或者采购代理机构在公告成交结果时，同时公告其《监狱企业声明函》，接受社会监督。</w:t>
      </w:r>
    </w:p>
    <w:p w14:paraId="1CAA9483">
      <w:pPr>
        <w:snapToGrid w:val="0"/>
        <w:spacing w:before="156" w:beforeLines="50" w:after="312" w:afterLines="100" w:line="400" w:lineRule="exact"/>
        <w:jc w:val="center"/>
        <w:rPr>
          <w:rFonts w:hint="eastAsia" w:ascii="宋体" w:hAnsi="宋体" w:cs="宋体"/>
          <w:szCs w:val="21"/>
        </w:rPr>
      </w:pPr>
      <w:r>
        <w:rPr>
          <w:rFonts w:hint="eastAsia" w:ascii="宋体" w:hAnsi="宋体" w:cs="宋体"/>
          <w:szCs w:val="21"/>
        </w:rPr>
        <w:br w:type="page"/>
      </w:r>
      <w:r>
        <w:rPr>
          <w:rFonts w:hint="eastAsia" w:ascii="宋体" w:hAnsi="宋体" w:cs="宋体"/>
          <w:b/>
          <w:szCs w:val="21"/>
        </w:rPr>
        <w:t>残疾人福利性单位声明函</w:t>
      </w:r>
    </w:p>
    <w:p w14:paraId="57101E76">
      <w:pPr>
        <w:spacing w:line="400" w:lineRule="exact"/>
        <w:ind w:firstLine="420" w:firstLineChars="200"/>
        <w:rPr>
          <w:rFonts w:hint="eastAsia"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Cs w:val="21"/>
          <w:u w:val="single"/>
        </w:rPr>
        <w:t xml:space="preserve">       </w:t>
      </w:r>
      <w:r>
        <w:rPr>
          <w:rFonts w:hint="eastAsia" w:ascii="宋体" w:hAnsi="宋体" w:cs="宋体"/>
          <w:szCs w:val="21"/>
        </w:rPr>
        <w:t>单位的</w:t>
      </w:r>
      <w:r>
        <w:rPr>
          <w:rFonts w:hint="eastAsia" w:ascii="宋体" w:hAnsi="宋体" w:cs="宋体"/>
          <w:szCs w:val="21"/>
          <w:u w:val="single"/>
        </w:rPr>
        <w:t xml:space="preserve">        </w:t>
      </w:r>
      <w:r>
        <w:rPr>
          <w:rFonts w:hint="eastAsia" w:ascii="宋体" w:hAnsi="宋体" w:cs="宋体"/>
          <w:szCs w:val="21"/>
        </w:rPr>
        <w:t>项目采购活动提供本单位制造的货物（由本单位承担工程/提供服务），或者提供其他残疾人福利性单位制造的货物（不包括使用非残疾人福利性单位注册商标的货物）。</w:t>
      </w:r>
    </w:p>
    <w:p w14:paraId="206D698A">
      <w:pPr>
        <w:spacing w:line="400" w:lineRule="exact"/>
        <w:ind w:firstLine="420" w:firstLineChars="200"/>
        <w:rPr>
          <w:rFonts w:hint="eastAsia" w:ascii="宋体" w:hAnsi="宋体" w:cs="宋体"/>
          <w:szCs w:val="21"/>
        </w:rPr>
      </w:pPr>
      <w:r>
        <w:rPr>
          <w:rFonts w:hint="eastAsia" w:ascii="宋体" w:hAnsi="宋体" w:cs="宋体"/>
          <w:szCs w:val="21"/>
        </w:rPr>
        <w:t>本单位对上述声明的真实性负责。如有虚假，将依法承担相应责任。</w:t>
      </w:r>
    </w:p>
    <w:p w14:paraId="2076905A">
      <w:pPr>
        <w:spacing w:line="400" w:lineRule="exact"/>
        <w:rPr>
          <w:rFonts w:hint="eastAsia" w:ascii="宋体" w:hAnsi="宋体" w:cs="宋体"/>
          <w:szCs w:val="21"/>
        </w:rPr>
      </w:pPr>
    </w:p>
    <w:p w14:paraId="7F8C8F87">
      <w:pPr>
        <w:spacing w:line="400" w:lineRule="exact"/>
        <w:ind w:firstLine="2100" w:firstLineChars="1000"/>
        <w:rPr>
          <w:rFonts w:hint="eastAsia" w:ascii="宋体" w:hAnsi="宋体" w:cs="宋体"/>
          <w:szCs w:val="21"/>
        </w:rPr>
      </w:pPr>
      <w:r>
        <w:rPr>
          <w:rFonts w:hint="eastAsia" w:ascii="宋体" w:hAnsi="宋体" w:cs="宋体"/>
          <w:szCs w:val="21"/>
        </w:rPr>
        <w:t>单位名称（</w:t>
      </w:r>
      <w:r>
        <w:rPr>
          <w:rFonts w:hint="eastAsia" w:ascii="宋体" w:hAnsi="宋体" w:cs="宋体"/>
          <w:bCs/>
        </w:rPr>
        <w:t>公章或电子签章</w:t>
      </w:r>
      <w:r>
        <w:rPr>
          <w:rFonts w:hint="eastAsia" w:ascii="宋体" w:hAnsi="宋体" w:cs="宋体"/>
          <w:szCs w:val="21"/>
        </w:rPr>
        <w:t>）：</w:t>
      </w:r>
    </w:p>
    <w:p w14:paraId="4E6B2F25">
      <w:pPr>
        <w:spacing w:line="400" w:lineRule="exact"/>
        <w:ind w:firstLine="3150" w:firstLineChars="1500"/>
        <w:rPr>
          <w:rFonts w:hint="eastAsia" w:ascii="宋体" w:hAnsi="宋体" w:cs="宋体"/>
          <w:szCs w:val="21"/>
        </w:rPr>
      </w:pPr>
      <w:r>
        <w:rPr>
          <w:rFonts w:hint="eastAsia" w:ascii="宋体" w:hAnsi="宋体" w:cs="宋体"/>
          <w:szCs w:val="21"/>
        </w:rPr>
        <w:t>日  期：</w:t>
      </w:r>
    </w:p>
    <w:p w14:paraId="00FC7716">
      <w:pPr>
        <w:spacing w:line="400" w:lineRule="exact"/>
        <w:rPr>
          <w:rFonts w:hint="eastAsia" w:ascii="宋体" w:hAnsi="宋体" w:cs="宋体"/>
          <w:szCs w:val="21"/>
        </w:rPr>
      </w:pPr>
    </w:p>
    <w:p w14:paraId="707135E5">
      <w:pPr>
        <w:spacing w:line="400" w:lineRule="exact"/>
        <w:rPr>
          <w:rFonts w:hint="eastAsia" w:ascii="宋体" w:hAnsi="宋体" w:cs="宋体"/>
          <w:szCs w:val="21"/>
        </w:rPr>
      </w:pPr>
    </w:p>
    <w:p w14:paraId="422D8728">
      <w:pPr>
        <w:spacing w:line="400" w:lineRule="exact"/>
        <w:rPr>
          <w:rFonts w:hint="eastAsia" w:ascii="宋体" w:hAnsi="宋体" w:cs="宋体"/>
          <w:szCs w:val="21"/>
        </w:rPr>
      </w:pPr>
    </w:p>
    <w:p w14:paraId="67A6DD60">
      <w:pPr>
        <w:spacing w:line="400" w:lineRule="exact"/>
        <w:rPr>
          <w:rFonts w:hint="eastAsia" w:ascii="宋体" w:hAnsi="宋体" w:cs="宋体"/>
          <w:szCs w:val="21"/>
        </w:rPr>
      </w:pPr>
      <w:r>
        <w:rPr>
          <w:rFonts w:hint="eastAsia" w:ascii="宋体" w:hAnsi="宋体" w:cs="宋体"/>
          <w:szCs w:val="21"/>
        </w:rPr>
        <w:t>注：请根据自己的真实情况出具《残疾人福利性单位声明函》。依法享受中小企业优惠政策的，采购人或者采购代理机构在公告成交结果时，同时公告其《残疾人福利性单位声明函》，接受社会监督。</w:t>
      </w:r>
    </w:p>
    <w:p w14:paraId="07878F89">
      <w:pPr>
        <w:snapToGrid w:val="0"/>
        <w:spacing w:before="156" w:beforeLines="50" w:after="50" w:line="400" w:lineRule="exact"/>
        <w:ind w:right="480" w:firstLine="210" w:firstLineChars="100"/>
        <w:jc w:val="center"/>
        <w:rPr>
          <w:rFonts w:hint="eastAsia" w:ascii="宋体" w:hAnsi="宋体" w:cs="宋体"/>
          <w:szCs w:val="21"/>
        </w:rPr>
      </w:pPr>
    </w:p>
    <w:p w14:paraId="769A1E35">
      <w:pPr>
        <w:pStyle w:val="27"/>
        <w:spacing w:line="400" w:lineRule="exact"/>
        <w:jc w:val="both"/>
        <w:rPr>
          <w:rFonts w:hint="eastAsia" w:ascii="宋体" w:hAnsi="宋体" w:cs="宋体"/>
          <w:sz w:val="21"/>
          <w:szCs w:val="21"/>
        </w:rPr>
      </w:pPr>
    </w:p>
    <w:p w14:paraId="1185D43D">
      <w:pPr>
        <w:pStyle w:val="27"/>
        <w:spacing w:line="400" w:lineRule="exact"/>
        <w:rPr>
          <w:rFonts w:hint="eastAsia" w:ascii="宋体" w:hAnsi="宋体" w:cs="宋体"/>
          <w:sz w:val="21"/>
          <w:szCs w:val="21"/>
          <w:lang w:bidi="ar"/>
        </w:rPr>
      </w:pPr>
      <w:r>
        <w:rPr>
          <w:rFonts w:hint="eastAsia" w:ascii="宋体" w:hAnsi="宋体" w:cs="宋体"/>
          <w:sz w:val="21"/>
          <w:szCs w:val="21"/>
        </w:rPr>
        <w:br w:type="column"/>
      </w:r>
    </w:p>
    <w:p w14:paraId="562BDABC">
      <w:pPr>
        <w:pStyle w:val="7"/>
        <w:overflowPunct w:val="0"/>
        <w:spacing w:line="360" w:lineRule="auto"/>
        <w:ind w:firstLine="562" w:firstLineChars="175"/>
        <w:jc w:val="center"/>
        <w:outlineLvl w:val="2"/>
        <w:rPr>
          <w:rFonts w:hint="eastAsia" w:ascii="宋体" w:hAnsi="宋体" w:cs="宋体"/>
          <w:b/>
          <w:sz w:val="32"/>
          <w:szCs w:val="32"/>
        </w:rPr>
      </w:pPr>
      <w:bookmarkStart w:id="131" w:name="_Toc2373"/>
      <w:bookmarkStart w:id="132" w:name="_Toc1113"/>
      <w:r>
        <w:rPr>
          <w:rFonts w:hint="eastAsia" w:ascii="宋体" w:hAnsi="宋体" w:cs="宋体"/>
          <w:b/>
          <w:bCs/>
          <w:sz w:val="32"/>
          <w:szCs w:val="32"/>
        </w:rPr>
        <w:t>二、商务技术文件格式</w:t>
      </w:r>
      <w:bookmarkEnd w:id="131"/>
      <w:bookmarkEnd w:id="132"/>
    </w:p>
    <w:p w14:paraId="6B734F70">
      <w:pPr>
        <w:snapToGrid w:val="0"/>
        <w:spacing w:before="156" w:beforeLines="50" w:after="50" w:line="360" w:lineRule="auto"/>
        <w:jc w:val="left"/>
        <w:rPr>
          <w:rFonts w:hint="eastAsia" w:ascii="宋体" w:hAnsi="宋体" w:cs="宋体"/>
          <w:b/>
          <w:sz w:val="32"/>
          <w:szCs w:val="32"/>
        </w:rPr>
      </w:pPr>
      <w:r>
        <w:rPr>
          <w:rFonts w:hint="eastAsia" w:ascii="宋体" w:hAnsi="宋体" w:cs="宋体"/>
          <w:b/>
          <w:sz w:val="32"/>
          <w:szCs w:val="32"/>
        </w:rPr>
        <w:t>商务技术文件封面格式</w:t>
      </w:r>
    </w:p>
    <w:p w14:paraId="41BB602B">
      <w:pPr>
        <w:snapToGrid w:val="0"/>
        <w:spacing w:before="156" w:beforeLines="50" w:after="50"/>
        <w:jc w:val="right"/>
        <w:rPr>
          <w:rFonts w:hint="eastAsia" w:ascii="宋体" w:hAnsi="宋体" w:cs="宋体"/>
          <w:bCs/>
          <w:sz w:val="32"/>
          <w:szCs w:val="20"/>
        </w:rPr>
      </w:pPr>
      <w:r>
        <w:rPr>
          <w:rFonts w:hint="eastAsia" w:ascii="宋体" w:hAnsi="宋体" w:cs="宋体"/>
          <w:bCs/>
        </w:rPr>
        <w:t>全流程电子文件</w:t>
      </w:r>
      <w:r>
        <w:rPr>
          <w:rFonts w:hint="eastAsia" w:ascii="宋体" w:hAnsi="宋体" w:cs="宋体"/>
          <w:sz w:val="24"/>
        </w:rPr>
        <w:t xml:space="preserve">                                                    </w:t>
      </w:r>
    </w:p>
    <w:p w14:paraId="4C651B6D">
      <w:pPr>
        <w:snapToGrid w:val="0"/>
        <w:spacing w:before="156" w:beforeLines="50" w:after="50"/>
        <w:rPr>
          <w:rFonts w:hint="eastAsia" w:ascii="宋体" w:hAnsi="宋体" w:cs="宋体"/>
          <w:sz w:val="24"/>
          <w:szCs w:val="20"/>
        </w:rPr>
      </w:pPr>
    </w:p>
    <w:p w14:paraId="5DD9FB37">
      <w:pPr>
        <w:snapToGrid w:val="0"/>
        <w:spacing w:before="156" w:beforeLines="50" w:after="50"/>
        <w:rPr>
          <w:rFonts w:hint="eastAsia" w:ascii="宋体" w:hAnsi="宋体" w:cs="宋体"/>
          <w:sz w:val="24"/>
          <w:szCs w:val="20"/>
        </w:rPr>
      </w:pPr>
    </w:p>
    <w:p w14:paraId="0E8745EC">
      <w:pPr>
        <w:snapToGrid w:val="0"/>
        <w:spacing w:before="156" w:beforeLines="50" w:after="50"/>
        <w:rPr>
          <w:rFonts w:hint="eastAsia" w:ascii="宋体" w:hAnsi="宋体" w:cs="宋体"/>
          <w:sz w:val="24"/>
          <w:szCs w:val="20"/>
        </w:rPr>
      </w:pPr>
    </w:p>
    <w:p w14:paraId="76923983">
      <w:pPr>
        <w:snapToGrid w:val="0"/>
        <w:spacing w:before="156" w:beforeLines="50" w:after="50"/>
        <w:jc w:val="center"/>
        <w:rPr>
          <w:rFonts w:hint="eastAsia" w:ascii="宋体" w:hAnsi="宋体" w:cs="宋体"/>
          <w:bCs/>
          <w:sz w:val="44"/>
          <w:szCs w:val="44"/>
        </w:rPr>
      </w:pPr>
      <w:r>
        <w:rPr>
          <w:rFonts w:hint="eastAsia" w:ascii="宋体" w:hAnsi="宋体" w:cs="宋体"/>
          <w:bCs/>
          <w:sz w:val="44"/>
          <w:szCs w:val="44"/>
        </w:rPr>
        <w:t xml:space="preserve">  商  务  技  术  文  件</w:t>
      </w:r>
    </w:p>
    <w:p w14:paraId="62B53B11">
      <w:pPr>
        <w:snapToGrid w:val="0"/>
        <w:spacing w:before="156" w:beforeLines="50" w:after="50"/>
        <w:rPr>
          <w:rFonts w:hint="eastAsia" w:ascii="宋体" w:hAnsi="宋体" w:cs="宋体"/>
          <w:bCs/>
          <w:sz w:val="24"/>
          <w:szCs w:val="20"/>
        </w:rPr>
      </w:pPr>
    </w:p>
    <w:p w14:paraId="5DA7EB58">
      <w:pPr>
        <w:snapToGrid w:val="0"/>
        <w:spacing w:before="156" w:beforeLines="50" w:after="50"/>
        <w:rPr>
          <w:rFonts w:hint="eastAsia" w:ascii="宋体" w:hAnsi="宋体" w:cs="宋体"/>
          <w:bCs/>
          <w:sz w:val="24"/>
          <w:szCs w:val="20"/>
        </w:rPr>
      </w:pPr>
    </w:p>
    <w:p w14:paraId="0DFC6597">
      <w:pPr>
        <w:snapToGrid w:val="0"/>
        <w:spacing w:before="156" w:beforeLines="50" w:after="50"/>
        <w:rPr>
          <w:rFonts w:hint="eastAsia" w:ascii="宋体" w:hAnsi="宋体" w:cs="宋体"/>
          <w:bCs/>
          <w:sz w:val="24"/>
          <w:szCs w:val="20"/>
        </w:rPr>
      </w:pPr>
    </w:p>
    <w:p w14:paraId="26D2046F">
      <w:pPr>
        <w:snapToGrid w:val="0"/>
        <w:spacing w:before="156" w:beforeLines="50" w:after="50"/>
        <w:rPr>
          <w:rFonts w:hint="eastAsia" w:ascii="宋体" w:hAnsi="宋体" w:cs="宋体"/>
          <w:bCs/>
          <w:sz w:val="24"/>
          <w:szCs w:val="20"/>
        </w:rPr>
      </w:pPr>
    </w:p>
    <w:p w14:paraId="6200E11A">
      <w:pPr>
        <w:snapToGrid w:val="0"/>
        <w:spacing w:before="156" w:beforeLines="50" w:after="50"/>
        <w:rPr>
          <w:rFonts w:hint="eastAsia" w:ascii="宋体" w:hAnsi="宋体" w:cs="宋体"/>
          <w:bCs/>
          <w:sz w:val="24"/>
          <w:szCs w:val="20"/>
        </w:rPr>
      </w:pPr>
    </w:p>
    <w:p w14:paraId="56C886EC">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项目名称：</w:t>
      </w:r>
    </w:p>
    <w:p w14:paraId="65ECFBD3">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 xml:space="preserve">项目编号： </w:t>
      </w:r>
    </w:p>
    <w:p w14:paraId="4F85C3AA">
      <w:pPr>
        <w:pStyle w:val="7"/>
        <w:snapToGrid w:val="0"/>
        <w:spacing w:before="250" w:after="2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59B02DD1">
      <w:pPr>
        <w:pStyle w:val="7"/>
        <w:snapToGrid w:val="0"/>
        <w:spacing w:before="50" w:after="50"/>
        <w:ind w:firstLine="720" w:firstLineChars="225"/>
        <w:rPr>
          <w:rFonts w:hint="eastAsia" w:ascii="宋体" w:hAnsi="宋体" w:cs="宋体"/>
          <w:bCs/>
          <w:sz w:val="32"/>
          <w:szCs w:val="32"/>
        </w:rPr>
      </w:pPr>
    </w:p>
    <w:p w14:paraId="56DA9BB1">
      <w:pPr>
        <w:pStyle w:val="7"/>
        <w:snapToGrid w:val="0"/>
        <w:spacing w:before="50" w:after="50"/>
        <w:ind w:firstLine="720" w:firstLineChars="225"/>
        <w:rPr>
          <w:rFonts w:hint="eastAsia" w:ascii="宋体" w:hAnsi="宋体" w:cs="宋体"/>
          <w:bCs/>
          <w:sz w:val="32"/>
          <w:szCs w:val="32"/>
        </w:rPr>
      </w:pPr>
    </w:p>
    <w:p w14:paraId="1B93BD4E">
      <w:pPr>
        <w:pStyle w:val="7"/>
        <w:snapToGrid w:val="0"/>
        <w:spacing w:before="50" w:after="50"/>
        <w:ind w:firstLine="1280" w:firstLineChars="400"/>
        <w:rPr>
          <w:rFonts w:hint="eastAsia" w:ascii="宋体" w:hAnsi="宋体" w:cs="宋体"/>
          <w:bCs/>
          <w:sz w:val="32"/>
          <w:szCs w:val="32"/>
        </w:rPr>
      </w:pPr>
    </w:p>
    <w:p w14:paraId="0DD21150">
      <w:pPr>
        <w:snapToGrid w:val="0"/>
        <w:spacing w:before="156" w:beforeLines="50" w:after="50"/>
        <w:jc w:val="center"/>
        <w:rPr>
          <w:rFonts w:hint="eastAsia" w:ascii="宋体" w:hAnsi="宋体" w:cs="宋体"/>
          <w:sz w:val="32"/>
          <w:szCs w:val="32"/>
        </w:rPr>
      </w:pPr>
      <w:r>
        <w:rPr>
          <w:rFonts w:hint="eastAsia" w:ascii="宋体" w:hAnsi="宋体" w:cs="宋体"/>
          <w:sz w:val="32"/>
          <w:szCs w:val="32"/>
        </w:rPr>
        <w:t>年    月    日</w:t>
      </w:r>
    </w:p>
    <w:p w14:paraId="4EEED179">
      <w:pPr>
        <w:snapToGrid w:val="0"/>
        <w:spacing w:before="156" w:beforeLines="50" w:after="50" w:line="400" w:lineRule="exact"/>
        <w:ind w:left="142"/>
        <w:jc w:val="left"/>
        <w:rPr>
          <w:rFonts w:hint="eastAsia" w:ascii="宋体" w:hAnsi="宋体" w:cs="宋体"/>
          <w:b/>
          <w:bCs/>
          <w:szCs w:val="21"/>
        </w:rPr>
      </w:pPr>
      <w:r>
        <w:rPr>
          <w:rFonts w:hint="eastAsia" w:ascii="宋体" w:hAnsi="宋体" w:cs="宋体"/>
          <w:sz w:val="24"/>
        </w:rPr>
        <w:br w:type="page"/>
      </w:r>
      <w:r>
        <w:rPr>
          <w:rFonts w:hint="eastAsia" w:ascii="宋体" w:hAnsi="宋体" w:cs="宋体"/>
          <w:b/>
          <w:bCs/>
          <w:szCs w:val="21"/>
        </w:rPr>
        <w:t>2.商务技术文件目录</w:t>
      </w:r>
    </w:p>
    <w:p w14:paraId="3AE6FDA0">
      <w:pPr>
        <w:snapToGrid w:val="0"/>
        <w:spacing w:before="156" w:beforeLines="50" w:after="50" w:line="400" w:lineRule="exact"/>
        <w:ind w:firstLine="420" w:firstLineChars="200"/>
        <w:rPr>
          <w:rFonts w:hint="eastAsia" w:ascii="宋体" w:hAnsi="宋体" w:cs="宋体"/>
          <w:szCs w:val="21"/>
        </w:rPr>
      </w:pPr>
      <w:r>
        <w:rPr>
          <w:rFonts w:hint="eastAsia" w:ascii="宋体" w:hAnsi="宋体" w:cs="宋体"/>
          <w:szCs w:val="21"/>
        </w:rPr>
        <w:t>根据磋商文件规定及供应商提供的材料自行编写目录（部分格式后附）。</w:t>
      </w:r>
    </w:p>
    <w:p w14:paraId="4A9CC7D4">
      <w:pPr>
        <w:spacing w:before="312" w:beforeLines="100" w:after="312" w:afterLines="100" w:line="400" w:lineRule="exact"/>
        <w:jc w:val="center"/>
        <w:rPr>
          <w:rFonts w:hint="eastAsia" w:ascii="宋体" w:hAnsi="宋体" w:cs="宋体"/>
          <w:szCs w:val="21"/>
        </w:rPr>
      </w:pPr>
      <w:r>
        <w:rPr>
          <w:rFonts w:hint="eastAsia" w:ascii="宋体" w:hAnsi="宋体" w:cs="宋体"/>
          <w:szCs w:val="21"/>
        </w:rPr>
        <w:br w:type="page"/>
      </w:r>
      <w:r>
        <w:rPr>
          <w:rFonts w:hint="eastAsia" w:ascii="宋体" w:hAnsi="宋体" w:cs="宋体"/>
          <w:b/>
          <w:bCs/>
          <w:szCs w:val="21"/>
        </w:rPr>
        <w:t>一、商务部分</w:t>
      </w:r>
    </w:p>
    <w:p w14:paraId="7BAAEEA6">
      <w:pPr>
        <w:spacing w:before="312" w:beforeLines="100" w:after="312" w:afterLines="100" w:line="400" w:lineRule="exact"/>
        <w:rPr>
          <w:rFonts w:hint="eastAsia" w:ascii="宋体" w:hAnsi="宋体" w:cs="宋体"/>
          <w:b/>
          <w:szCs w:val="21"/>
        </w:rPr>
      </w:pPr>
      <w:r>
        <w:rPr>
          <w:rFonts w:hint="eastAsia" w:ascii="宋体" w:hAnsi="宋体" w:cs="宋体"/>
          <w:b/>
          <w:szCs w:val="21"/>
        </w:rPr>
        <w:t>1.无串通竞标行为的承诺函</w:t>
      </w:r>
    </w:p>
    <w:p w14:paraId="67923FF4">
      <w:pPr>
        <w:spacing w:before="312" w:beforeLines="100" w:after="312" w:afterLines="100" w:line="400" w:lineRule="exact"/>
        <w:jc w:val="center"/>
        <w:rPr>
          <w:rFonts w:hint="eastAsia" w:ascii="宋体" w:hAnsi="宋体" w:cs="宋体"/>
          <w:szCs w:val="21"/>
        </w:rPr>
      </w:pPr>
      <w:r>
        <w:rPr>
          <w:rFonts w:hint="eastAsia" w:ascii="宋体" w:hAnsi="宋体" w:cs="宋体"/>
          <w:b/>
          <w:szCs w:val="21"/>
        </w:rPr>
        <w:t>无串通竞标行为的承诺函</w:t>
      </w:r>
    </w:p>
    <w:p w14:paraId="70AC51F9">
      <w:pPr>
        <w:spacing w:line="400" w:lineRule="exact"/>
        <w:ind w:firstLine="422" w:firstLineChars="200"/>
        <w:rPr>
          <w:rFonts w:hint="eastAsia" w:ascii="宋体" w:hAnsi="宋体" w:cs="宋体"/>
          <w:b/>
          <w:bCs/>
          <w:szCs w:val="21"/>
        </w:rPr>
      </w:pPr>
      <w:r>
        <w:rPr>
          <w:rFonts w:hint="eastAsia" w:ascii="宋体" w:hAnsi="宋体" w:cs="宋体"/>
          <w:b/>
          <w:bCs/>
          <w:szCs w:val="21"/>
        </w:rPr>
        <w:t>一、我方承诺无下列相互串通竞标的情形：</w:t>
      </w:r>
    </w:p>
    <w:p w14:paraId="1DD1B199">
      <w:pPr>
        <w:spacing w:line="400" w:lineRule="exact"/>
        <w:ind w:firstLine="420" w:firstLineChars="200"/>
        <w:rPr>
          <w:rFonts w:hint="eastAsia" w:ascii="宋体" w:hAnsi="宋体" w:cs="宋体"/>
          <w:szCs w:val="21"/>
        </w:rPr>
      </w:pPr>
      <w:r>
        <w:rPr>
          <w:rFonts w:hint="eastAsia" w:ascii="宋体" w:hAnsi="宋体" w:cs="宋体"/>
          <w:szCs w:val="21"/>
        </w:rPr>
        <w:t>1. 不同供应商的响应文件由同一单位或者个人编制；或者不同供应商报名的IP地址一致的；或者编制标书硬件设备CPU编号、硬盘编号、网卡地址一致的情况；</w:t>
      </w:r>
    </w:p>
    <w:p w14:paraId="1097030A">
      <w:pPr>
        <w:spacing w:line="400" w:lineRule="exact"/>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0C5C62EA">
      <w:pPr>
        <w:spacing w:line="400" w:lineRule="exact"/>
        <w:ind w:firstLine="420" w:firstLineChars="200"/>
        <w:rPr>
          <w:rFonts w:hint="eastAsia" w:ascii="宋体" w:hAnsi="宋体" w:cs="宋体"/>
          <w:szCs w:val="21"/>
        </w:rPr>
      </w:pPr>
      <w:r>
        <w:rPr>
          <w:rFonts w:hint="eastAsia" w:ascii="宋体" w:hAnsi="宋体" w:cs="宋体"/>
          <w:szCs w:val="21"/>
        </w:rPr>
        <w:t>3.不同供应商的响应文件载明的项目管理员为同一个人；</w:t>
      </w:r>
    </w:p>
    <w:p w14:paraId="4F4B5B09">
      <w:pPr>
        <w:spacing w:line="400" w:lineRule="exact"/>
        <w:ind w:firstLine="420" w:firstLineChars="200"/>
        <w:rPr>
          <w:rFonts w:hint="eastAsia" w:ascii="宋体" w:hAnsi="宋体" w:cs="宋体"/>
          <w:szCs w:val="21"/>
        </w:rPr>
      </w:pPr>
      <w:r>
        <w:rPr>
          <w:rFonts w:hint="eastAsia" w:ascii="宋体" w:hAnsi="宋体" w:cs="宋体"/>
          <w:szCs w:val="21"/>
        </w:rPr>
        <w:t>4.不</w:t>
      </w:r>
      <w:r>
        <w:rPr>
          <w:rFonts w:hint="eastAsia" w:ascii="宋体" w:hAnsi="宋体" w:cs="宋体"/>
          <w:spacing w:val="-6"/>
          <w:szCs w:val="21"/>
        </w:rPr>
        <w:t>同供应商的响应文件异常一致或者竞标报价呈规律性差异；</w:t>
      </w:r>
    </w:p>
    <w:p w14:paraId="18F052AC">
      <w:pPr>
        <w:spacing w:line="400" w:lineRule="exact"/>
        <w:ind w:firstLine="420" w:firstLineChars="200"/>
        <w:rPr>
          <w:rFonts w:hint="eastAsia" w:ascii="宋体" w:hAnsi="宋体" w:cs="宋体"/>
          <w:szCs w:val="21"/>
        </w:rPr>
      </w:pPr>
      <w:r>
        <w:rPr>
          <w:rFonts w:hint="eastAsia" w:ascii="宋体" w:hAnsi="宋体" w:cs="宋体"/>
          <w:szCs w:val="21"/>
        </w:rPr>
        <w:t>5.不同供应商的响应文件相互混装；</w:t>
      </w:r>
    </w:p>
    <w:p w14:paraId="56A04143">
      <w:pPr>
        <w:spacing w:line="400" w:lineRule="exact"/>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p>
    <w:p w14:paraId="5CF48AB1">
      <w:pPr>
        <w:spacing w:line="400" w:lineRule="exact"/>
        <w:ind w:firstLine="422" w:firstLineChars="200"/>
        <w:rPr>
          <w:rFonts w:hint="eastAsia" w:ascii="宋体" w:hAnsi="宋体" w:cs="宋体"/>
          <w:b/>
          <w:bCs/>
          <w:szCs w:val="21"/>
        </w:rPr>
      </w:pPr>
      <w:r>
        <w:rPr>
          <w:rFonts w:hint="eastAsia" w:ascii="宋体" w:hAnsi="宋体" w:cs="宋体"/>
          <w:b/>
          <w:bCs/>
          <w:szCs w:val="21"/>
        </w:rPr>
        <w:t>二、我方承诺无下列恶意串通的情形：</w:t>
      </w:r>
    </w:p>
    <w:p w14:paraId="2C79A2F6">
      <w:pPr>
        <w:spacing w:line="400" w:lineRule="exact"/>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516D781B">
      <w:pPr>
        <w:spacing w:line="400" w:lineRule="exact"/>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6FA57B3F">
      <w:pPr>
        <w:spacing w:line="400" w:lineRule="exact"/>
        <w:ind w:firstLine="420" w:firstLineChars="200"/>
        <w:rPr>
          <w:rFonts w:hint="eastAsia" w:ascii="宋体" w:hAnsi="宋体" w:cs="宋体"/>
          <w:szCs w:val="21"/>
        </w:rPr>
      </w:pPr>
      <w:r>
        <w:rPr>
          <w:rFonts w:hint="eastAsia" w:ascii="宋体" w:hAnsi="宋体" w:cs="宋体"/>
          <w:szCs w:val="21"/>
        </w:rPr>
        <w:t>3.供</w:t>
      </w:r>
      <w:r>
        <w:rPr>
          <w:rFonts w:hint="eastAsia" w:ascii="宋体" w:hAnsi="宋体" w:cs="宋体"/>
          <w:spacing w:val="-6"/>
          <w:szCs w:val="21"/>
        </w:rPr>
        <w:t>应商之间协商报价、技术方案等响应文件的实质性内容；</w:t>
      </w:r>
    </w:p>
    <w:p w14:paraId="3A761F1E">
      <w:pPr>
        <w:spacing w:line="400" w:lineRule="exact"/>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609485DB">
      <w:pPr>
        <w:spacing w:line="400" w:lineRule="exact"/>
        <w:ind w:firstLine="420" w:firstLineChars="200"/>
        <w:rPr>
          <w:rFonts w:hint="eastAsia" w:ascii="宋体" w:hAnsi="宋体" w:cs="宋体"/>
          <w:szCs w:val="21"/>
        </w:rPr>
      </w:pPr>
      <w:r>
        <w:rPr>
          <w:rFonts w:hint="eastAsia" w:ascii="宋体" w:hAnsi="宋体" w:cs="宋体"/>
          <w:szCs w:val="21"/>
        </w:rPr>
        <w:t>5.供应商之间事先约定一致抬高或者压低竞标报价，或者在竞争性磋商项目中事先约定轮流以高价位或者低价位成交，或者事先约定由某一特定供应商成交，然后再参加竞标；</w:t>
      </w:r>
    </w:p>
    <w:p w14:paraId="3CE01918">
      <w:pPr>
        <w:spacing w:line="400" w:lineRule="exact"/>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7C2F9531">
      <w:pPr>
        <w:spacing w:line="400" w:lineRule="exact"/>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w:t>
      </w:r>
      <w:r>
        <w:rPr>
          <w:rFonts w:hint="eastAsia" w:ascii="宋体" w:hAnsi="宋体" w:cs="宋体"/>
          <w:spacing w:val="-6"/>
          <w:szCs w:val="21"/>
        </w:rPr>
        <w:t>谋求特定供应商成交或者排斥其他供应商的其他串通行为。</w:t>
      </w:r>
    </w:p>
    <w:p w14:paraId="487B7315">
      <w:pPr>
        <w:spacing w:line="400" w:lineRule="exact"/>
        <w:ind w:firstLine="422" w:firstLineChars="200"/>
        <w:rPr>
          <w:rFonts w:hint="eastAsia" w:ascii="宋体" w:hAnsi="宋体" w:cs="宋体"/>
          <w:b/>
          <w:bCs/>
          <w:szCs w:val="21"/>
        </w:rPr>
      </w:pPr>
      <w:r>
        <w:rPr>
          <w:rFonts w:hint="eastAsia" w:ascii="宋体" w:hAnsi="宋体" w:cs="宋体"/>
          <w:b/>
          <w:bCs/>
          <w:szCs w:val="21"/>
        </w:rPr>
        <w:t>以上情形一经核查属实，我方愿意承担一切后果，并不再寻求任何旨在减轻或者免除法律责任的辩解。</w:t>
      </w:r>
    </w:p>
    <w:p w14:paraId="42FAD741">
      <w:pPr>
        <w:spacing w:line="400" w:lineRule="exact"/>
        <w:rPr>
          <w:rFonts w:hint="eastAsia" w:ascii="宋体" w:hAnsi="宋体" w:cs="宋体"/>
          <w:szCs w:val="21"/>
        </w:rPr>
      </w:pPr>
    </w:p>
    <w:p w14:paraId="2C209E4C">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7A65A099">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27CF095E">
      <w:pPr>
        <w:snapToGrid w:val="0"/>
        <w:spacing w:before="50" w:after="50" w:line="400" w:lineRule="exact"/>
        <w:ind w:right="-817" w:rightChars="-389" w:firstLine="5250" w:firstLineChars="2500"/>
        <w:rPr>
          <w:rFonts w:hint="eastAsia" w:ascii="宋体" w:hAnsi="宋体" w:cs="宋体"/>
          <w:szCs w:val="21"/>
        </w:rPr>
      </w:pPr>
      <w:r>
        <w:rPr>
          <w:rFonts w:hint="eastAsia" w:ascii="宋体" w:hAnsi="宋体" w:cs="宋体"/>
          <w:szCs w:val="21"/>
        </w:rPr>
        <w:t>日期：   年   月   日</w:t>
      </w:r>
    </w:p>
    <w:p w14:paraId="4CA71152">
      <w:pPr>
        <w:spacing w:before="312" w:beforeLines="100" w:after="312" w:afterLines="100" w:line="400" w:lineRule="exact"/>
        <w:rPr>
          <w:rFonts w:hint="eastAsia" w:ascii="宋体" w:hAnsi="宋体" w:cs="宋体"/>
          <w:bCs/>
          <w:szCs w:val="21"/>
        </w:rPr>
      </w:pPr>
      <w:r>
        <w:rPr>
          <w:rFonts w:hint="eastAsia" w:ascii="宋体" w:hAnsi="宋体" w:cs="宋体"/>
          <w:bCs/>
          <w:szCs w:val="21"/>
        </w:rPr>
        <w:br w:type="page"/>
      </w:r>
      <w:r>
        <w:rPr>
          <w:rFonts w:hint="eastAsia" w:ascii="宋体" w:hAnsi="宋体" w:cs="宋体"/>
          <w:b/>
          <w:szCs w:val="21"/>
        </w:rPr>
        <w:t>2.法定代表人证明书</w:t>
      </w:r>
    </w:p>
    <w:p w14:paraId="40505D24">
      <w:pPr>
        <w:snapToGrid w:val="0"/>
        <w:spacing w:before="50" w:after="50" w:line="400" w:lineRule="exact"/>
        <w:ind w:right="-817" w:rightChars="-389"/>
        <w:jc w:val="center"/>
        <w:rPr>
          <w:rFonts w:hint="eastAsia" w:ascii="宋体" w:hAnsi="宋体" w:cs="宋体"/>
          <w:szCs w:val="21"/>
        </w:rPr>
      </w:pPr>
      <w:r>
        <w:rPr>
          <w:rFonts w:hint="eastAsia" w:ascii="宋体" w:hAnsi="宋体" w:cs="宋体"/>
          <w:b/>
          <w:szCs w:val="21"/>
        </w:rPr>
        <w:t>法定代表人证明书</w:t>
      </w:r>
    </w:p>
    <w:p w14:paraId="66120C90">
      <w:pPr>
        <w:spacing w:line="400" w:lineRule="exact"/>
        <w:ind w:left="540"/>
        <w:rPr>
          <w:rFonts w:hint="eastAsia"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5D78CC06">
      <w:pPr>
        <w:spacing w:line="400" w:lineRule="exact"/>
        <w:ind w:left="54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7E37E89A">
      <w:pPr>
        <w:spacing w:line="400" w:lineRule="exact"/>
        <w:ind w:left="540"/>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41E367C3">
      <w:pPr>
        <w:spacing w:line="400" w:lineRule="exact"/>
        <w:ind w:left="540"/>
        <w:rPr>
          <w:rFonts w:hint="eastAsia" w:ascii="宋体" w:hAnsi="宋体" w:cs="宋体"/>
          <w:szCs w:val="21"/>
          <w:u w:val="single"/>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4C107B95">
      <w:pPr>
        <w:spacing w:line="400" w:lineRule="exact"/>
        <w:ind w:left="54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2F61D181">
      <w:pPr>
        <w:spacing w:line="400" w:lineRule="exact"/>
        <w:ind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w:t>
      </w:r>
    </w:p>
    <w:p w14:paraId="56AF1B8D">
      <w:pPr>
        <w:spacing w:line="400" w:lineRule="exact"/>
        <w:ind w:left="540"/>
        <w:rPr>
          <w:rFonts w:hint="eastAsia" w:ascii="宋体" w:hAnsi="宋体" w:cs="宋体"/>
          <w:szCs w:val="21"/>
        </w:rPr>
      </w:pPr>
      <w:r>
        <w:rPr>
          <w:rFonts w:hint="eastAsia" w:ascii="宋体" w:hAnsi="宋体" w:cs="宋体"/>
          <w:szCs w:val="21"/>
        </w:rPr>
        <w:t>特此证明。</w:t>
      </w:r>
    </w:p>
    <w:p w14:paraId="16C0DA53">
      <w:pPr>
        <w:spacing w:line="400" w:lineRule="exact"/>
        <w:ind w:left="540"/>
        <w:rPr>
          <w:rFonts w:hint="eastAsia" w:ascii="宋体" w:hAnsi="宋体" w:cs="宋体"/>
          <w:szCs w:val="21"/>
        </w:rPr>
      </w:pPr>
      <w:r>
        <w:rPr>
          <w:rFonts w:hint="eastAsia" w:ascii="宋体" w:hAnsi="宋体" w:cs="宋体"/>
          <w:szCs w:val="21"/>
        </w:rPr>
        <w:t>附件：法定代表人有效身份证正反面扫描件</w:t>
      </w:r>
    </w:p>
    <w:p w14:paraId="7F845D6B">
      <w:pPr>
        <w:spacing w:line="400" w:lineRule="exact"/>
        <w:ind w:left="540"/>
        <w:rPr>
          <w:rFonts w:hint="eastAsia" w:ascii="宋体" w:hAnsi="宋体" w:cs="宋体"/>
          <w:szCs w:val="21"/>
        </w:rPr>
      </w:pPr>
    </w:p>
    <w:p w14:paraId="1400C5B7">
      <w:pPr>
        <w:spacing w:line="400" w:lineRule="exact"/>
        <w:ind w:left="540"/>
        <w:rPr>
          <w:rFonts w:hint="eastAsia" w:ascii="宋体" w:hAnsi="宋体" w:cs="宋体"/>
          <w:szCs w:val="21"/>
        </w:rPr>
      </w:pPr>
    </w:p>
    <w:p w14:paraId="7CADAA0F">
      <w:pPr>
        <w:spacing w:line="400" w:lineRule="exact"/>
        <w:ind w:left="540" w:right="420" w:firstLine="2415" w:firstLineChars="115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2D620493">
      <w:pPr>
        <w:snapToGrid w:val="0"/>
        <w:spacing w:before="156" w:beforeLines="50" w:after="50" w:line="400" w:lineRule="exact"/>
        <w:ind w:firstLine="3570" w:firstLineChars="17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4565073">
      <w:pPr>
        <w:snapToGrid w:val="0"/>
        <w:spacing w:before="156" w:beforeLines="50" w:after="50" w:line="400" w:lineRule="exact"/>
        <w:jc w:val="left"/>
        <w:rPr>
          <w:rFonts w:hint="eastAsia" w:ascii="宋体" w:hAnsi="宋体" w:cs="宋体"/>
          <w:szCs w:val="21"/>
        </w:rPr>
      </w:pPr>
      <w:r>
        <w:rPr>
          <w:rFonts w:hint="eastAsia" w:ascii="宋体" w:hAnsi="宋体" w:cs="宋体"/>
          <w:szCs w:val="21"/>
        </w:rPr>
        <w:t>注：</w:t>
      </w:r>
    </w:p>
    <w:p w14:paraId="1E590579">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1.自然人竞标的无需提供，联合体竞标的只需牵头人出具。</w:t>
      </w:r>
    </w:p>
    <w:p w14:paraId="5833C78D">
      <w:pPr>
        <w:snapToGrid w:val="0"/>
        <w:spacing w:line="400" w:lineRule="exact"/>
        <w:ind w:firstLine="420" w:firstLineChars="200"/>
        <w:jc w:val="left"/>
        <w:rPr>
          <w:rFonts w:hint="eastAsia" w:ascii="宋体" w:hAnsi="宋体" w:cs="宋体"/>
          <w:b/>
          <w:szCs w:val="21"/>
        </w:rPr>
      </w:pPr>
      <w:r>
        <w:rPr>
          <w:rFonts w:hint="eastAsia" w:ascii="宋体" w:hAnsi="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57B48D5">
      <w:pPr>
        <w:spacing w:before="312" w:beforeLines="100" w:after="312" w:afterLines="100" w:line="400" w:lineRule="exact"/>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3.授权书（非联合体竞标格式）（如有委托时）</w:t>
      </w:r>
    </w:p>
    <w:p w14:paraId="75A600B2">
      <w:pPr>
        <w:spacing w:before="312" w:beforeLines="100" w:after="312" w:afterLines="100" w:line="400" w:lineRule="exact"/>
        <w:jc w:val="center"/>
        <w:rPr>
          <w:rFonts w:hint="eastAsia" w:ascii="宋体" w:hAnsi="宋体" w:cs="宋体"/>
          <w:b/>
          <w:szCs w:val="21"/>
        </w:rPr>
      </w:pPr>
      <w:r>
        <w:rPr>
          <w:rFonts w:hint="eastAsia" w:ascii="宋体" w:hAnsi="宋体" w:cs="宋体"/>
          <w:b/>
          <w:szCs w:val="21"/>
        </w:rPr>
        <w:t>法定代表人授权委托书</w:t>
      </w:r>
    </w:p>
    <w:p w14:paraId="7C75AD63">
      <w:pPr>
        <w:spacing w:line="40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（采购人名称）</w:t>
      </w:r>
    </w:p>
    <w:p w14:paraId="4989B191">
      <w:pPr>
        <w:spacing w:line="400" w:lineRule="exact"/>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w:t>
      </w:r>
      <w:r>
        <w:rPr>
          <w:rFonts w:hint="eastAsia" w:ascii="宋体" w:hAnsi="宋体" w:cs="宋体"/>
          <w:szCs w:val="21"/>
          <w:u w:val="single"/>
        </w:rPr>
        <w:sym w:font="Wingdings 2" w:char="00A3"/>
      </w:r>
      <w:r>
        <w:rPr>
          <w:rFonts w:hint="eastAsia" w:ascii="宋体" w:hAnsi="宋体" w:cs="宋体"/>
          <w:szCs w:val="21"/>
          <w:u w:val="single"/>
        </w:rPr>
        <w:t>法定代表人/□负责人/□自然人本人</w:t>
      </w:r>
      <w:r>
        <w:rPr>
          <w:rFonts w:hint="eastAsia" w:ascii="宋体" w:hAnsi="宋体" w:cs="宋体"/>
          <w:szCs w:val="21"/>
        </w:rPr>
        <w:t>），现授权</w:t>
      </w:r>
      <w:r>
        <w:rPr>
          <w:rFonts w:hint="eastAsia" w:ascii="宋体" w:hAnsi="宋体" w:cs="宋体"/>
          <w:szCs w:val="21"/>
          <w:u w:val="single"/>
        </w:rPr>
        <w:t xml:space="preserve"> （姓名） </w:t>
      </w:r>
      <w:r>
        <w:rPr>
          <w:rFonts w:hint="eastAsia" w:ascii="宋体" w:hAnsi="宋体" w:cs="宋体"/>
          <w:szCs w:val="21"/>
        </w:rPr>
        <w:t>以我方的名义参加</w:t>
      </w:r>
      <w:r>
        <w:rPr>
          <w:rFonts w:hint="eastAsia" w:ascii="宋体" w:hAnsi="宋体" w:cs="宋体"/>
          <w:szCs w:val="21"/>
          <w:u w:val="single"/>
        </w:rPr>
        <w:t xml:space="preserve">              </w:t>
      </w:r>
      <w:r>
        <w:rPr>
          <w:rFonts w:hint="eastAsia" w:ascii="宋体" w:hAnsi="宋体" w:cs="宋体"/>
          <w:szCs w:val="21"/>
        </w:rPr>
        <w:t>项目的竞标活动，并代表我方全权办理针对上述项目的所有采购程序和环节的具体事务和签署相关文件。</w:t>
      </w:r>
    </w:p>
    <w:p w14:paraId="426DD23B">
      <w:pPr>
        <w:spacing w:line="400" w:lineRule="exact"/>
        <w:rPr>
          <w:rFonts w:hint="eastAsia" w:ascii="宋体" w:hAnsi="宋体" w:cs="宋体"/>
          <w:szCs w:val="21"/>
        </w:rPr>
      </w:pPr>
      <w:r>
        <w:rPr>
          <w:rFonts w:hint="eastAsia" w:ascii="宋体" w:hAnsi="宋体" w:cs="宋体"/>
          <w:szCs w:val="21"/>
        </w:rPr>
        <w:t xml:space="preserve">    我方对委托代理人的签字事项负全部责任。</w:t>
      </w:r>
    </w:p>
    <w:p w14:paraId="0A26F103">
      <w:pPr>
        <w:spacing w:line="400" w:lineRule="exact"/>
        <w:ind w:firstLine="420" w:firstLineChars="200"/>
        <w:rPr>
          <w:rFonts w:hint="eastAsia" w:ascii="宋体" w:hAnsi="宋体" w:cs="宋体"/>
          <w:szCs w:val="21"/>
        </w:rPr>
      </w:pPr>
      <w:r>
        <w:rPr>
          <w:rFonts w:hint="eastAsia" w:ascii="宋体" w:hAnsi="宋体" w:cs="宋体"/>
          <w:szCs w:val="21"/>
        </w:rPr>
        <w:t>本授权书自签署之日起生效，在撤销授权的书面通知以前，本授权书一直有效。委托代理人在授权书有效期内签署的所有文件不因授权的撤销而失效。</w:t>
      </w:r>
    </w:p>
    <w:p w14:paraId="12F8AFD2">
      <w:pPr>
        <w:spacing w:line="400" w:lineRule="exact"/>
        <w:ind w:firstLine="420" w:firstLineChars="200"/>
        <w:rPr>
          <w:rFonts w:hint="eastAsia" w:ascii="宋体" w:hAnsi="宋体" w:cs="宋体"/>
          <w:szCs w:val="21"/>
        </w:rPr>
      </w:pPr>
      <w:r>
        <w:rPr>
          <w:rFonts w:hint="eastAsia" w:ascii="宋体" w:hAnsi="宋体" w:cs="宋体"/>
          <w:szCs w:val="21"/>
        </w:rPr>
        <w:t>委托代理人无转委托权，特此委托。</w:t>
      </w:r>
    </w:p>
    <w:p w14:paraId="697DD9D0">
      <w:pPr>
        <w:spacing w:line="400" w:lineRule="exact"/>
        <w:ind w:firstLine="420" w:firstLineChars="200"/>
        <w:rPr>
          <w:rFonts w:hint="eastAsia" w:ascii="宋体" w:hAnsi="宋体" w:cs="宋体"/>
          <w:szCs w:val="21"/>
        </w:rPr>
      </w:pPr>
      <w:r>
        <w:rPr>
          <w:rFonts w:hint="eastAsia" w:ascii="宋体" w:hAnsi="宋体" w:cs="宋体"/>
          <w:szCs w:val="21"/>
        </w:rPr>
        <w:t>附：法定代表人身份证明书及委托代理人有效身份证正反面扫描件</w:t>
      </w:r>
    </w:p>
    <w:p w14:paraId="1C19E831">
      <w:pPr>
        <w:spacing w:line="400" w:lineRule="exact"/>
        <w:rPr>
          <w:rFonts w:hint="eastAsia" w:ascii="宋体" w:hAnsi="宋体" w:cs="宋体"/>
          <w:szCs w:val="21"/>
        </w:rPr>
      </w:pPr>
    </w:p>
    <w:p w14:paraId="28ED5B4C">
      <w:pPr>
        <w:spacing w:line="400" w:lineRule="exact"/>
        <w:rPr>
          <w:rFonts w:hint="eastAsia" w:ascii="宋体" w:hAnsi="宋体" w:cs="宋体"/>
          <w:szCs w:val="21"/>
        </w:rPr>
      </w:pPr>
      <w:r>
        <w:rPr>
          <w:rFonts w:hint="eastAsia" w:ascii="宋体" w:hAnsi="宋体" w:cs="宋体"/>
          <w:szCs w:val="21"/>
        </w:rPr>
        <w:t>委托代理人（签字或电子签名）：</w:t>
      </w:r>
      <w:r>
        <w:rPr>
          <w:rFonts w:hint="eastAsia" w:ascii="宋体" w:hAnsi="宋体" w:cs="宋体"/>
          <w:szCs w:val="21"/>
          <w:u w:val="single"/>
        </w:rPr>
        <w:t xml:space="preserve">                    </w:t>
      </w:r>
      <w:r>
        <w:rPr>
          <w:rFonts w:hint="eastAsia" w:ascii="宋体" w:hAnsi="宋体" w:cs="宋体"/>
          <w:szCs w:val="21"/>
        </w:rPr>
        <w:t xml:space="preserve">     </w:t>
      </w:r>
    </w:p>
    <w:p w14:paraId="34D42EA1">
      <w:pPr>
        <w:spacing w:line="400" w:lineRule="exact"/>
        <w:rPr>
          <w:rFonts w:hint="eastAsia" w:ascii="宋体" w:hAnsi="宋体" w:cs="宋体"/>
          <w:szCs w:val="21"/>
        </w:rPr>
      </w:pPr>
      <w:r>
        <w:rPr>
          <w:rFonts w:hint="eastAsia" w:ascii="宋体" w:hAnsi="宋体" w:cs="宋体"/>
          <w:szCs w:val="21"/>
        </w:rPr>
        <w:t>法定代表人（签字或电子签名）：</w:t>
      </w:r>
      <w:r>
        <w:rPr>
          <w:rFonts w:hint="eastAsia" w:ascii="宋体" w:hAnsi="宋体" w:cs="宋体"/>
          <w:szCs w:val="21"/>
          <w:u w:val="single"/>
        </w:rPr>
        <w:t xml:space="preserve">                    </w:t>
      </w:r>
    </w:p>
    <w:p w14:paraId="4B0D9CEC">
      <w:pPr>
        <w:spacing w:line="400" w:lineRule="exact"/>
        <w:rPr>
          <w:rFonts w:hint="eastAsia" w:ascii="宋体" w:hAnsi="宋体" w:cs="宋体"/>
          <w:szCs w:val="21"/>
        </w:rPr>
      </w:pPr>
      <w:r>
        <w:rPr>
          <w:rFonts w:hint="eastAsia" w:ascii="宋体" w:hAnsi="宋体" w:cs="宋体"/>
          <w:szCs w:val="21"/>
        </w:rPr>
        <w:t>委托代理人身份证号码：</w:t>
      </w:r>
      <w:r>
        <w:rPr>
          <w:rFonts w:hint="eastAsia" w:ascii="宋体" w:hAnsi="宋体" w:cs="宋体"/>
          <w:szCs w:val="21"/>
          <w:u w:val="single"/>
        </w:rPr>
        <w:t xml:space="preserve">                                        </w:t>
      </w:r>
    </w:p>
    <w:p w14:paraId="6449D9AE">
      <w:pPr>
        <w:spacing w:line="400" w:lineRule="exact"/>
        <w:rPr>
          <w:rFonts w:hint="eastAsia" w:ascii="宋体" w:hAnsi="宋体" w:cs="宋体"/>
          <w:szCs w:val="21"/>
        </w:rPr>
      </w:pPr>
      <w:r>
        <w:rPr>
          <w:rFonts w:hint="eastAsia" w:ascii="宋体" w:hAnsi="宋体" w:cs="宋体"/>
          <w:szCs w:val="21"/>
        </w:rPr>
        <w:t xml:space="preserve">                                </w:t>
      </w:r>
    </w:p>
    <w:p w14:paraId="0030E126">
      <w:pPr>
        <w:spacing w:line="400" w:lineRule="exact"/>
        <w:rPr>
          <w:rFonts w:hint="eastAsia" w:ascii="宋体" w:hAnsi="宋体" w:cs="宋体"/>
          <w:szCs w:val="21"/>
        </w:rPr>
      </w:pPr>
      <w:r>
        <w:rPr>
          <w:rFonts w:hint="eastAsia" w:ascii="宋体" w:hAnsi="宋体" w:cs="宋体"/>
          <w:szCs w:val="21"/>
        </w:rPr>
        <w:t xml:space="preserve">                         供应商（公章或电子签章）：</w:t>
      </w:r>
      <w:r>
        <w:rPr>
          <w:rFonts w:hint="eastAsia" w:ascii="宋体" w:hAnsi="宋体" w:cs="宋体"/>
          <w:szCs w:val="21"/>
          <w:u w:val="single"/>
        </w:rPr>
        <w:t xml:space="preserve">                    </w:t>
      </w:r>
    </w:p>
    <w:p w14:paraId="6E3A28B9">
      <w:pPr>
        <w:spacing w:line="400" w:lineRule="exact"/>
        <w:rPr>
          <w:rFonts w:hint="eastAsia" w:ascii="宋体" w:hAnsi="宋体" w:cs="宋体"/>
          <w:szCs w:val="21"/>
        </w:rPr>
      </w:pPr>
      <w:r>
        <w:rPr>
          <w:rFonts w:hint="eastAsia" w:ascii="宋体" w:hAnsi="宋体" w:cs="宋体"/>
          <w:szCs w:val="21"/>
        </w:rPr>
        <w:t xml:space="preserve">                                         年    月    日</w:t>
      </w:r>
    </w:p>
    <w:p w14:paraId="48392AB5">
      <w:pPr>
        <w:spacing w:line="400" w:lineRule="exact"/>
        <w:rPr>
          <w:rFonts w:hint="eastAsia" w:ascii="宋体" w:hAnsi="宋体" w:cs="宋体"/>
          <w:b/>
          <w:szCs w:val="21"/>
        </w:rPr>
      </w:pPr>
      <w:r>
        <w:rPr>
          <w:rFonts w:hint="eastAsia" w:ascii="宋体" w:hAnsi="宋体" w:cs="宋体"/>
          <w:b/>
          <w:szCs w:val="21"/>
        </w:rPr>
        <w:t>注：</w:t>
      </w:r>
    </w:p>
    <w:p w14:paraId="54284063">
      <w:pPr>
        <w:spacing w:line="400" w:lineRule="exact"/>
        <w:ind w:firstLine="422" w:firstLineChars="200"/>
        <w:jc w:val="left"/>
        <w:rPr>
          <w:rFonts w:hint="eastAsia" w:ascii="宋体" w:hAnsi="宋体" w:cs="宋体"/>
          <w:b/>
          <w:szCs w:val="21"/>
        </w:rPr>
      </w:pPr>
      <w:r>
        <w:rPr>
          <w:rFonts w:hint="eastAsia" w:ascii="宋体" w:hAnsi="宋体" w:cs="宋体"/>
          <w:b/>
          <w:szCs w:val="21"/>
        </w:rPr>
        <w:t>1.法定代表人和委托代理人必须在授权委托书上签字</w:t>
      </w:r>
      <w:r>
        <w:rPr>
          <w:rFonts w:ascii="宋体" w:hAnsi="宋体" w:cs="宋体"/>
          <w:b/>
          <w:szCs w:val="21"/>
        </w:rPr>
        <w:t>或电子签名</w:t>
      </w:r>
      <w:r>
        <w:rPr>
          <w:rFonts w:hint="eastAsia" w:ascii="宋体" w:hAnsi="宋体" w:cs="宋体"/>
          <w:b/>
          <w:szCs w:val="21"/>
        </w:rPr>
        <w:t>；</w:t>
      </w:r>
    </w:p>
    <w:p w14:paraId="273AFF9E">
      <w:pPr>
        <w:spacing w:line="400" w:lineRule="exact"/>
        <w:ind w:firstLine="422" w:firstLineChars="200"/>
        <w:jc w:val="left"/>
        <w:rPr>
          <w:rFonts w:hint="eastAsia" w:ascii="宋体" w:hAnsi="宋体" w:cs="宋体"/>
          <w:szCs w:val="21"/>
        </w:rPr>
      </w:pPr>
      <w:r>
        <w:rPr>
          <w:rFonts w:hint="eastAsia" w:ascii="宋体" w:hAnsi="宋体" w:cs="宋体"/>
          <w:b/>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r>
        <w:rPr>
          <w:rFonts w:hint="eastAsia" w:ascii="宋体" w:hAnsi="宋体" w:cs="宋体"/>
          <w:szCs w:val="21"/>
        </w:rPr>
        <w:br w:type="page"/>
      </w:r>
      <w:r>
        <w:rPr>
          <w:rFonts w:hint="eastAsia" w:ascii="宋体" w:hAnsi="宋体" w:cs="宋体"/>
          <w:b/>
          <w:szCs w:val="21"/>
        </w:rPr>
        <w:t>4.商务条款偏离表</w:t>
      </w:r>
    </w:p>
    <w:p w14:paraId="1D6D0839">
      <w:pPr>
        <w:spacing w:line="400" w:lineRule="exact"/>
        <w:jc w:val="center"/>
        <w:rPr>
          <w:rFonts w:hint="eastAsia" w:ascii="宋体" w:hAnsi="宋体" w:cs="宋体"/>
          <w:b/>
          <w:szCs w:val="21"/>
        </w:rPr>
      </w:pPr>
      <w:r>
        <w:rPr>
          <w:rFonts w:hint="eastAsia" w:ascii="宋体" w:hAnsi="宋体" w:cs="宋体"/>
          <w:b/>
          <w:szCs w:val="21"/>
        </w:rPr>
        <w:t>商务条款偏离表</w:t>
      </w:r>
    </w:p>
    <w:p w14:paraId="7AE1328B">
      <w:pPr>
        <w:pStyle w:val="16"/>
        <w:spacing w:line="400" w:lineRule="exact"/>
        <w:rPr>
          <w:rFonts w:hint="eastAsia" w:hAnsi="宋体" w:cs="宋体"/>
          <w:sz w:val="21"/>
          <w:u w:val="single"/>
        </w:rPr>
      </w:pPr>
      <w:r>
        <w:rPr>
          <w:rFonts w:hint="eastAsia" w:hAnsi="宋体" w:cs="宋体"/>
          <w:sz w:val="21"/>
        </w:rPr>
        <w:t>项目名称：</w:t>
      </w:r>
    </w:p>
    <w:p w14:paraId="2C5CF569">
      <w:pPr>
        <w:pStyle w:val="16"/>
        <w:spacing w:line="400" w:lineRule="exact"/>
        <w:rPr>
          <w:rFonts w:hint="eastAsia" w:hAnsi="宋体" w:cs="宋体"/>
          <w:sz w:val="21"/>
          <w:u w:val="single"/>
        </w:rPr>
      </w:pPr>
      <w:r>
        <w:rPr>
          <w:rFonts w:hint="eastAsia" w:hAnsi="宋体" w:cs="宋体"/>
          <w:sz w:val="21"/>
        </w:rPr>
        <w:t>项目编号：</w:t>
      </w:r>
    </w:p>
    <w:tbl>
      <w:tblPr>
        <w:tblStyle w:val="31"/>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91"/>
        <w:gridCol w:w="2441"/>
        <w:gridCol w:w="2538"/>
        <w:gridCol w:w="1543"/>
      </w:tblGrid>
      <w:tr w14:paraId="40448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69" w:type="pct"/>
            <w:tcBorders>
              <w:top w:val="single" w:color="auto" w:sz="4" w:space="0"/>
              <w:left w:val="single" w:color="auto" w:sz="4" w:space="0"/>
              <w:bottom w:val="single" w:color="auto" w:sz="4" w:space="0"/>
              <w:right w:val="single" w:color="auto" w:sz="4" w:space="0"/>
            </w:tcBorders>
            <w:vAlign w:val="center"/>
          </w:tcPr>
          <w:p w14:paraId="053F7AD0">
            <w:pPr>
              <w:snapToGrid w:val="0"/>
              <w:spacing w:before="156" w:beforeLines="50" w:line="400" w:lineRule="exact"/>
              <w:jc w:val="center"/>
              <w:rPr>
                <w:rFonts w:hint="eastAsia" w:ascii="宋体" w:hAnsi="宋体" w:cs="宋体"/>
                <w:szCs w:val="21"/>
              </w:rPr>
            </w:pPr>
            <w:r>
              <w:rPr>
                <w:rFonts w:hint="eastAsia" w:ascii="宋体" w:hAnsi="宋体" w:cs="宋体"/>
                <w:szCs w:val="21"/>
              </w:rPr>
              <w:t>项目</w:t>
            </w:r>
          </w:p>
        </w:tc>
        <w:tc>
          <w:tcPr>
            <w:tcW w:w="1433" w:type="pct"/>
            <w:tcBorders>
              <w:top w:val="single" w:color="auto" w:sz="4" w:space="0"/>
              <w:left w:val="single" w:color="auto" w:sz="4" w:space="0"/>
              <w:bottom w:val="single" w:color="auto" w:sz="4" w:space="0"/>
              <w:right w:val="single" w:color="auto" w:sz="4" w:space="0"/>
            </w:tcBorders>
            <w:vAlign w:val="center"/>
          </w:tcPr>
          <w:p w14:paraId="6F5743D8">
            <w:pPr>
              <w:snapToGrid w:val="0"/>
              <w:spacing w:before="156" w:beforeLines="50" w:line="400" w:lineRule="exact"/>
              <w:jc w:val="center"/>
              <w:rPr>
                <w:rFonts w:hint="eastAsia" w:ascii="宋体" w:hAnsi="宋体" w:cs="宋体"/>
                <w:szCs w:val="21"/>
              </w:rPr>
            </w:pPr>
            <w:r>
              <w:rPr>
                <w:rFonts w:hint="eastAsia" w:ascii="宋体" w:hAnsi="宋体" w:cs="宋体"/>
                <w:szCs w:val="21"/>
              </w:rPr>
              <w:t>磋商文件商务条款要求</w:t>
            </w:r>
          </w:p>
        </w:tc>
        <w:tc>
          <w:tcPr>
            <w:tcW w:w="1490" w:type="pct"/>
            <w:tcBorders>
              <w:top w:val="single" w:color="auto" w:sz="4" w:space="0"/>
              <w:left w:val="single" w:color="auto" w:sz="4" w:space="0"/>
              <w:bottom w:val="single" w:color="auto" w:sz="4" w:space="0"/>
              <w:right w:val="single" w:color="auto" w:sz="4" w:space="0"/>
            </w:tcBorders>
            <w:vAlign w:val="center"/>
          </w:tcPr>
          <w:p w14:paraId="01D29DD9">
            <w:pPr>
              <w:snapToGrid w:val="0"/>
              <w:spacing w:before="156" w:beforeLines="50" w:line="400" w:lineRule="exact"/>
              <w:jc w:val="center"/>
              <w:rPr>
                <w:rFonts w:hint="eastAsia" w:ascii="宋体" w:hAnsi="宋体" w:cs="宋体"/>
                <w:szCs w:val="21"/>
              </w:rPr>
            </w:pPr>
            <w:r>
              <w:rPr>
                <w:rFonts w:hint="eastAsia" w:ascii="宋体" w:hAnsi="宋体" w:cs="宋体"/>
                <w:szCs w:val="21"/>
              </w:rPr>
              <w:t>供应商的承诺</w:t>
            </w:r>
          </w:p>
        </w:tc>
        <w:tc>
          <w:tcPr>
            <w:tcW w:w="906" w:type="pct"/>
            <w:tcBorders>
              <w:top w:val="single" w:color="auto" w:sz="4" w:space="0"/>
              <w:left w:val="single" w:color="auto" w:sz="4" w:space="0"/>
              <w:bottom w:val="single" w:color="auto" w:sz="4" w:space="0"/>
              <w:right w:val="single" w:color="auto" w:sz="4" w:space="0"/>
            </w:tcBorders>
            <w:vAlign w:val="center"/>
          </w:tcPr>
          <w:p w14:paraId="07FE425C">
            <w:pPr>
              <w:snapToGrid w:val="0"/>
              <w:spacing w:before="156" w:beforeLines="50" w:line="400" w:lineRule="exact"/>
              <w:jc w:val="center"/>
              <w:rPr>
                <w:rFonts w:hint="eastAsia" w:ascii="宋体" w:hAnsi="宋体" w:cs="宋体"/>
                <w:szCs w:val="21"/>
              </w:rPr>
            </w:pPr>
            <w:r>
              <w:rPr>
                <w:rFonts w:hint="eastAsia" w:ascii="宋体" w:hAnsi="宋体" w:cs="宋体"/>
                <w:szCs w:val="21"/>
              </w:rPr>
              <w:t>偏离说明</w:t>
            </w:r>
          </w:p>
        </w:tc>
      </w:tr>
      <w:tr w14:paraId="46B6A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9" w:type="pct"/>
            <w:tcBorders>
              <w:top w:val="single" w:color="auto" w:sz="4" w:space="0"/>
              <w:left w:val="single" w:color="auto" w:sz="4" w:space="0"/>
              <w:bottom w:val="single" w:color="auto" w:sz="4" w:space="0"/>
              <w:right w:val="single" w:color="auto" w:sz="4" w:space="0"/>
            </w:tcBorders>
            <w:vAlign w:val="center"/>
          </w:tcPr>
          <w:p w14:paraId="1F78085E">
            <w:pPr>
              <w:spacing w:line="400" w:lineRule="exact"/>
              <w:jc w:val="center"/>
              <w:rPr>
                <w:rFonts w:hint="eastAsia" w:ascii="宋体" w:hAnsi="宋体" w:cs="宋体"/>
                <w:szCs w:val="21"/>
              </w:rPr>
            </w:pPr>
          </w:p>
        </w:tc>
        <w:tc>
          <w:tcPr>
            <w:tcW w:w="1433" w:type="pct"/>
            <w:tcBorders>
              <w:top w:val="single" w:color="auto" w:sz="4" w:space="0"/>
              <w:left w:val="single" w:color="auto" w:sz="4" w:space="0"/>
              <w:bottom w:val="single" w:color="auto" w:sz="4" w:space="0"/>
              <w:right w:val="single" w:color="auto" w:sz="4" w:space="0"/>
            </w:tcBorders>
            <w:vAlign w:val="center"/>
          </w:tcPr>
          <w:p w14:paraId="5AE5B944">
            <w:pPr>
              <w:snapToGrid w:val="0"/>
              <w:spacing w:before="156" w:beforeLines="50" w:line="400" w:lineRule="exact"/>
              <w:jc w:val="center"/>
              <w:rPr>
                <w:rFonts w:hint="eastAsia" w:ascii="宋体" w:hAnsi="宋体" w:cs="宋体"/>
                <w:szCs w:val="21"/>
              </w:rPr>
            </w:pPr>
          </w:p>
        </w:tc>
        <w:tc>
          <w:tcPr>
            <w:tcW w:w="1490" w:type="pct"/>
            <w:tcBorders>
              <w:top w:val="single" w:color="auto" w:sz="4" w:space="0"/>
              <w:left w:val="single" w:color="auto" w:sz="4" w:space="0"/>
              <w:bottom w:val="single" w:color="auto" w:sz="4" w:space="0"/>
              <w:right w:val="single" w:color="auto" w:sz="4" w:space="0"/>
            </w:tcBorders>
            <w:vAlign w:val="center"/>
          </w:tcPr>
          <w:p w14:paraId="3A014B9B">
            <w:pPr>
              <w:snapToGrid w:val="0"/>
              <w:spacing w:before="156" w:beforeLines="50" w:line="400" w:lineRule="exact"/>
              <w:jc w:val="center"/>
              <w:rPr>
                <w:rFonts w:hint="eastAsia" w:ascii="宋体" w:hAnsi="宋体" w:cs="宋体"/>
                <w:szCs w:val="21"/>
              </w:rPr>
            </w:pPr>
          </w:p>
        </w:tc>
        <w:tc>
          <w:tcPr>
            <w:tcW w:w="906" w:type="pct"/>
            <w:tcBorders>
              <w:top w:val="single" w:color="auto" w:sz="4" w:space="0"/>
              <w:left w:val="single" w:color="auto" w:sz="4" w:space="0"/>
              <w:bottom w:val="single" w:color="auto" w:sz="4" w:space="0"/>
              <w:right w:val="single" w:color="auto" w:sz="4" w:space="0"/>
            </w:tcBorders>
            <w:vAlign w:val="center"/>
          </w:tcPr>
          <w:p w14:paraId="5EBE5458">
            <w:pPr>
              <w:snapToGrid w:val="0"/>
              <w:spacing w:before="156" w:beforeLines="50" w:line="400" w:lineRule="exact"/>
              <w:jc w:val="center"/>
              <w:rPr>
                <w:rFonts w:hint="eastAsia" w:ascii="宋体" w:hAnsi="宋体" w:cs="宋体"/>
                <w:szCs w:val="21"/>
              </w:rPr>
            </w:pPr>
          </w:p>
        </w:tc>
      </w:tr>
      <w:tr w14:paraId="3C020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9" w:type="pct"/>
            <w:tcBorders>
              <w:top w:val="single" w:color="auto" w:sz="4" w:space="0"/>
              <w:left w:val="single" w:color="auto" w:sz="4" w:space="0"/>
              <w:bottom w:val="single" w:color="auto" w:sz="4" w:space="0"/>
              <w:right w:val="single" w:color="auto" w:sz="4" w:space="0"/>
            </w:tcBorders>
            <w:vAlign w:val="center"/>
          </w:tcPr>
          <w:p w14:paraId="686781F5">
            <w:pPr>
              <w:spacing w:line="400" w:lineRule="exact"/>
              <w:jc w:val="center"/>
              <w:rPr>
                <w:rFonts w:hint="eastAsia" w:ascii="宋体" w:hAnsi="宋体" w:cs="宋体"/>
                <w:szCs w:val="21"/>
              </w:rPr>
            </w:pPr>
          </w:p>
        </w:tc>
        <w:tc>
          <w:tcPr>
            <w:tcW w:w="1433" w:type="pct"/>
            <w:tcBorders>
              <w:top w:val="single" w:color="auto" w:sz="4" w:space="0"/>
              <w:left w:val="single" w:color="auto" w:sz="4" w:space="0"/>
              <w:bottom w:val="single" w:color="auto" w:sz="4" w:space="0"/>
              <w:right w:val="single" w:color="auto" w:sz="4" w:space="0"/>
            </w:tcBorders>
            <w:vAlign w:val="center"/>
          </w:tcPr>
          <w:p w14:paraId="65F18E96">
            <w:pPr>
              <w:snapToGrid w:val="0"/>
              <w:spacing w:before="156" w:beforeLines="50" w:line="400" w:lineRule="exact"/>
              <w:jc w:val="center"/>
              <w:rPr>
                <w:rFonts w:hint="eastAsia" w:ascii="宋体" w:hAnsi="宋体" w:cs="宋体"/>
                <w:szCs w:val="21"/>
              </w:rPr>
            </w:pPr>
          </w:p>
        </w:tc>
        <w:tc>
          <w:tcPr>
            <w:tcW w:w="1490" w:type="pct"/>
            <w:tcBorders>
              <w:top w:val="single" w:color="auto" w:sz="4" w:space="0"/>
              <w:left w:val="single" w:color="auto" w:sz="4" w:space="0"/>
              <w:bottom w:val="single" w:color="auto" w:sz="4" w:space="0"/>
              <w:right w:val="single" w:color="auto" w:sz="4" w:space="0"/>
            </w:tcBorders>
            <w:vAlign w:val="center"/>
          </w:tcPr>
          <w:p w14:paraId="7EF7F09F">
            <w:pPr>
              <w:snapToGrid w:val="0"/>
              <w:spacing w:before="156" w:beforeLines="50" w:line="400" w:lineRule="exact"/>
              <w:jc w:val="center"/>
              <w:rPr>
                <w:rFonts w:hint="eastAsia" w:ascii="宋体" w:hAnsi="宋体" w:cs="宋体"/>
                <w:szCs w:val="21"/>
              </w:rPr>
            </w:pPr>
          </w:p>
        </w:tc>
        <w:tc>
          <w:tcPr>
            <w:tcW w:w="906" w:type="pct"/>
            <w:tcBorders>
              <w:top w:val="single" w:color="auto" w:sz="4" w:space="0"/>
              <w:left w:val="single" w:color="auto" w:sz="4" w:space="0"/>
              <w:bottom w:val="single" w:color="auto" w:sz="4" w:space="0"/>
              <w:right w:val="single" w:color="auto" w:sz="4" w:space="0"/>
            </w:tcBorders>
            <w:vAlign w:val="center"/>
          </w:tcPr>
          <w:p w14:paraId="08D705B1">
            <w:pPr>
              <w:snapToGrid w:val="0"/>
              <w:spacing w:before="156" w:beforeLines="50" w:line="400" w:lineRule="exact"/>
              <w:jc w:val="center"/>
              <w:rPr>
                <w:rFonts w:hint="eastAsia" w:ascii="宋体" w:hAnsi="宋体" w:cs="宋体"/>
                <w:szCs w:val="21"/>
              </w:rPr>
            </w:pPr>
          </w:p>
        </w:tc>
      </w:tr>
      <w:tr w14:paraId="3F07E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169" w:type="pct"/>
            <w:tcBorders>
              <w:top w:val="single" w:color="auto" w:sz="4" w:space="0"/>
              <w:left w:val="single" w:color="auto" w:sz="4" w:space="0"/>
              <w:bottom w:val="single" w:color="auto" w:sz="4" w:space="0"/>
              <w:right w:val="single" w:color="auto" w:sz="4" w:space="0"/>
            </w:tcBorders>
            <w:vAlign w:val="center"/>
          </w:tcPr>
          <w:p w14:paraId="35364809">
            <w:pPr>
              <w:spacing w:line="400" w:lineRule="exact"/>
              <w:jc w:val="center"/>
              <w:rPr>
                <w:rFonts w:hint="eastAsia" w:ascii="宋体" w:hAnsi="宋体" w:cs="宋体"/>
                <w:szCs w:val="21"/>
              </w:rPr>
            </w:pPr>
          </w:p>
        </w:tc>
        <w:tc>
          <w:tcPr>
            <w:tcW w:w="1433" w:type="pct"/>
            <w:tcBorders>
              <w:top w:val="single" w:color="auto" w:sz="4" w:space="0"/>
              <w:left w:val="single" w:color="auto" w:sz="4" w:space="0"/>
              <w:bottom w:val="single" w:color="auto" w:sz="4" w:space="0"/>
              <w:right w:val="single" w:color="auto" w:sz="4" w:space="0"/>
            </w:tcBorders>
            <w:vAlign w:val="center"/>
          </w:tcPr>
          <w:p w14:paraId="7E764FDE">
            <w:pPr>
              <w:snapToGrid w:val="0"/>
              <w:spacing w:before="156" w:beforeLines="50" w:line="400" w:lineRule="exact"/>
              <w:jc w:val="center"/>
              <w:rPr>
                <w:rFonts w:hint="eastAsia" w:ascii="宋体" w:hAnsi="宋体" w:cs="宋体"/>
                <w:szCs w:val="21"/>
              </w:rPr>
            </w:pPr>
          </w:p>
        </w:tc>
        <w:tc>
          <w:tcPr>
            <w:tcW w:w="1490" w:type="pct"/>
            <w:tcBorders>
              <w:top w:val="single" w:color="auto" w:sz="4" w:space="0"/>
              <w:left w:val="single" w:color="auto" w:sz="4" w:space="0"/>
              <w:bottom w:val="single" w:color="auto" w:sz="4" w:space="0"/>
              <w:right w:val="single" w:color="auto" w:sz="4" w:space="0"/>
            </w:tcBorders>
            <w:vAlign w:val="center"/>
          </w:tcPr>
          <w:p w14:paraId="1BE2E63F">
            <w:pPr>
              <w:snapToGrid w:val="0"/>
              <w:spacing w:before="156" w:beforeLines="50" w:line="400" w:lineRule="exact"/>
              <w:ind w:left="43"/>
              <w:jc w:val="center"/>
              <w:rPr>
                <w:rFonts w:hint="eastAsia" w:ascii="宋体" w:hAnsi="宋体" w:cs="宋体"/>
                <w:szCs w:val="21"/>
              </w:rPr>
            </w:pPr>
          </w:p>
        </w:tc>
        <w:tc>
          <w:tcPr>
            <w:tcW w:w="906" w:type="pct"/>
            <w:tcBorders>
              <w:top w:val="single" w:color="auto" w:sz="4" w:space="0"/>
              <w:left w:val="single" w:color="auto" w:sz="4" w:space="0"/>
              <w:bottom w:val="single" w:color="auto" w:sz="4" w:space="0"/>
              <w:right w:val="single" w:color="auto" w:sz="4" w:space="0"/>
            </w:tcBorders>
            <w:vAlign w:val="center"/>
          </w:tcPr>
          <w:p w14:paraId="6AA7B642">
            <w:pPr>
              <w:snapToGrid w:val="0"/>
              <w:spacing w:before="156" w:beforeLines="50" w:line="400" w:lineRule="exact"/>
              <w:ind w:left="43"/>
              <w:jc w:val="center"/>
              <w:rPr>
                <w:rFonts w:hint="eastAsia" w:ascii="宋体" w:hAnsi="宋体" w:cs="宋体"/>
                <w:szCs w:val="21"/>
              </w:rPr>
            </w:pPr>
          </w:p>
        </w:tc>
      </w:tr>
      <w:tr w14:paraId="1DA9E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69" w:type="pct"/>
            <w:tcBorders>
              <w:top w:val="single" w:color="auto" w:sz="4" w:space="0"/>
              <w:left w:val="single" w:color="auto" w:sz="4" w:space="0"/>
              <w:bottom w:val="single" w:color="auto" w:sz="4" w:space="0"/>
              <w:right w:val="single" w:color="auto" w:sz="4" w:space="0"/>
            </w:tcBorders>
            <w:vAlign w:val="center"/>
          </w:tcPr>
          <w:p w14:paraId="2CDEC336">
            <w:pPr>
              <w:spacing w:line="400" w:lineRule="exact"/>
              <w:jc w:val="center"/>
              <w:rPr>
                <w:rFonts w:hint="eastAsia" w:ascii="宋体" w:hAnsi="宋体" w:cs="宋体"/>
                <w:szCs w:val="21"/>
              </w:rPr>
            </w:pPr>
          </w:p>
        </w:tc>
        <w:tc>
          <w:tcPr>
            <w:tcW w:w="1433" w:type="pct"/>
            <w:tcBorders>
              <w:top w:val="single" w:color="auto" w:sz="4" w:space="0"/>
              <w:left w:val="single" w:color="auto" w:sz="4" w:space="0"/>
              <w:bottom w:val="single" w:color="auto" w:sz="4" w:space="0"/>
              <w:right w:val="single" w:color="auto" w:sz="4" w:space="0"/>
            </w:tcBorders>
            <w:vAlign w:val="center"/>
          </w:tcPr>
          <w:p w14:paraId="78F3A9F5">
            <w:pPr>
              <w:snapToGrid w:val="0"/>
              <w:spacing w:before="156" w:beforeLines="50" w:line="400" w:lineRule="exact"/>
              <w:jc w:val="center"/>
              <w:rPr>
                <w:rFonts w:hint="eastAsia" w:ascii="宋体" w:hAnsi="宋体" w:cs="宋体"/>
                <w:szCs w:val="21"/>
              </w:rPr>
            </w:pPr>
          </w:p>
        </w:tc>
        <w:tc>
          <w:tcPr>
            <w:tcW w:w="1490" w:type="pct"/>
            <w:tcBorders>
              <w:top w:val="single" w:color="auto" w:sz="4" w:space="0"/>
              <w:left w:val="single" w:color="auto" w:sz="4" w:space="0"/>
              <w:bottom w:val="single" w:color="auto" w:sz="4" w:space="0"/>
              <w:right w:val="single" w:color="auto" w:sz="4" w:space="0"/>
            </w:tcBorders>
            <w:vAlign w:val="center"/>
          </w:tcPr>
          <w:p w14:paraId="36CC16D0">
            <w:pPr>
              <w:snapToGrid w:val="0"/>
              <w:spacing w:before="156" w:beforeLines="50" w:line="400" w:lineRule="exact"/>
              <w:jc w:val="center"/>
              <w:rPr>
                <w:rFonts w:hint="eastAsia" w:ascii="宋体" w:hAnsi="宋体" w:cs="宋体"/>
                <w:szCs w:val="21"/>
              </w:rPr>
            </w:pPr>
          </w:p>
        </w:tc>
        <w:tc>
          <w:tcPr>
            <w:tcW w:w="906" w:type="pct"/>
            <w:tcBorders>
              <w:top w:val="single" w:color="auto" w:sz="4" w:space="0"/>
              <w:left w:val="single" w:color="auto" w:sz="4" w:space="0"/>
              <w:bottom w:val="single" w:color="auto" w:sz="4" w:space="0"/>
              <w:right w:val="single" w:color="auto" w:sz="4" w:space="0"/>
            </w:tcBorders>
            <w:vAlign w:val="center"/>
          </w:tcPr>
          <w:p w14:paraId="4E93F850">
            <w:pPr>
              <w:snapToGrid w:val="0"/>
              <w:spacing w:before="156" w:beforeLines="50" w:line="400" w:lineRule="exact"/>
              <w:jc w:val="center"/>
              <w:rPr>
                <w:rFonts w:hint="eastAsia" w:ascii="宋体" w:hAnsi="宋体" w:cs="宋体"/>
                <w:szCs w:val="21"/>
              </w:rPr>
            </w:pPr>
          </w:p>
        </w:tc>
      </w:tr>
      <w:tr w14:paraId="4B8EF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pct"/>
            <w:tcBorders>
              <w:top w:val="single" w:color="auto" w:sz="4" w:space="0"/>
              <w:left w:val="single" w:color="auto" w:sz="4" w:space="0"/>
              <w:bottom w:val="single" w:color="auto" w:sz="4" w:space="0"/>
              <w:right w:val="single" w:color="auto" w:sz="4" w:space="0"/>
            </w:tcBorders>
            <w:vAlign w:val="center"/>
          </w:tcPr>
          <w:p w14:paraId="1AB20BEE">
            <w:pPr>
              <w:snapToGrid w:val="0"/>
              <w:spacing w:before="156" w:beforeLines="50" w:line="400" w:lineRule="exact"/>
              <w:jc w:val="center"/>
              <w:rPr>
                <w:rFonts w:hint="eastAsia" w:ascii="宋体" w:hAnsi="宋体" w:cs="宋体"/>
                <w:szCs w:val="21"/>
              </w:rPr>
            </w:pPr>
            <w:r>
              <w:rPr>
                <w:rFonts w:hint="eastAsia" w:ascii="宋体" w:hAnsi="宋体" w:cs="宋体"/>
                <w:szCs w:val="21"/>
              </w:rPr>
              <w:t>…</w:t>
            </w:r>
          </w:p>
        </w:tc>
        <w:tc>
          <w:tcPr>
            <w:tcW w:w="1433" w:type="pct"/>
            <w:tcBorders>
              <w:top w:val="single" w:color="auto" w:sz="4" w:space="0"/>
              <w:left w:val="single" w:color="auto" w:sz="4" w:space="0"/>
              <w:bottom w:val="single" w:color="auto" w:sz="4" w:space="0"/>
              <w:right w:val="single" w:color="auto" w:sz="4" w:space="0"/>
            </w:tcBorders>
            <w:vAlign w:val="center"/>
          </w:tcPr>
          <w:p w14:paraId="3B80669A">
            <w:pPr>
              <w:snapToGrid w:val="0"/>
              <w:spacing w:before="156" w:beforeLines="50" w:line="400" w:lineRule="exact"/>
              <w:jc w:val="center"/>
              <w:rPr>
                <w:rFonts w:hint="eastAsia" w:ascii="宋体" w:hAnsi="宋体" w:cs="宋体"/>
                <w:szCs w:val="21"/>
              </w:rPr>
            </w:pPr>
          </w:p>
        </w:tc>
        <w:tc>
          <w:tcPr>
            <w:tcW w:w="1490" w:type="pct"/>
            <w:tcBorders>
              <w:top w:val="single" w:color="auto" w:sz="4" w:space="0"/>
              <w:left w:val="single" w:color="auto" w:sz="4" w:space="0"/>
              <w:bottom w:val="single" w:color="auto" w:sz="4" w:space="0"/>
              <w:right w:val="single" w:color="auto" w:sz="4" w:space="0"/>
            </w:tcBorders>
            <w:vAlign w:val="center"/>
          </w:tcPr>
          <w:p w14:paraId="47ED042D">
            <w:pPr>
              <w:snapToGrid w:val="0"/>
              <w:spacing w:before="156" w:beforeLines="50" w:line="400" w:lineRule="exact"/>
              <w:jc w:val="center"/>
              <w:rPr>
                <w:rFonts w:hint="eastAsia" w:ascii="宋体" w:hAnsi="宋体" w:cs="宋体"/>
                <w:szCs w:val="21"/>
              </w:rPr>
            </w:pPr>
          </w:p>
        </w:tc>
        <w:tc>
          <w:tcPr>
            <w:tcW w:w="906" w:type="pct"/>
            <w:tcBorders>
              <w:top w:val="single" w:color="auto" w:sz="4" w:space="0"/>
              <w:left w:val="single" w:color="auto" w:sz="4" w:space="0"/>
              <w:bottom w:val="single" w:color="auto" w:sz="4" w:space="0"/>
              <w:right w:val="single" w:color="auto" w:sz="4" w:space="0"/>
            </w:tcBorders>
            <w:vAlign w:val="center"/>
          </w:tcPr>
          <w:p w14:paraId="6AC61134">
            <w:pPr>
              <w:snapToGrid w:val="0"/>
              <w:spacing w:before="156" w:beforeLines="50" w:line="400" w:lineRule="exact"/>
              <w:jc w:val="center"/>
              <w:rPr>
                <w:rFonts w:hint="eastAsia" w:ascii="宋体" w:hAnsi="宋体" w:cs="宋体"/>
                <w:szCs w:val="21"/>
              </w:rPr>
            </w:pPr>
          </w:p>
        </w:tc>
      </w:tr>
    </w:tbl>
    <w:p w14:paraId="46914550">
      <w:pPr>
        <w:pStyle w:val="11"/>
        <w:spacing w:line="400" w:lineRule="exact"/>
        <w:rPr>
          <w:rFonts w:hint="eastAsia" w:ascii="宋体" w:hAnsi="宋体" w:cs="宋体"/>
          <w:kern w:val="0"/>
          <w:sz w:val="21"/>
          <w:szCs w:val="21"/>
        </w:rPr>
      </w:pPr>
      <w:r>
        <w:rPr>
          <w:rFonts w:hint="eastAsia" w:ascii="宋体" w:hAnsi="宋体" w:cs="宋体"/>
          <w:kern w:val="0"/>
          <w:sz w:val="21"/>
          <w:szCs w:val="21"/>
        </w:rPr>
        <w:t>注：</w:t>
      </w:r>
    </w:p>
    <w:p w14:paraId="4E1CD5FE">
      <w:pPr>
        <w:pStyle w:val="11"/>
        <w:spacing w:line="400" w:lineRule="exact"/>
        <w:ind w:firstLine="420" w:firstLineChars="200"/>
        <w:rPr>
          <w:rFonts w:hint="eastAsia" w:ascii="宋体" w:hAnsi="宋体" w:cs="宋体"/>
          <w:kern w:val="0"/>
          <w:sz w:val="21"/>
          <w:szCs w:val="21"/>
        </w:rPr>
      </w:pPr>
      <w:r>
        <w:rPr>
          <w:rFonts w:hint="eastAsia" w:ascii="宋体" w:hAnsi="宋体" w:cs="宋体"/>
          <w:kern w:val="0"/>
          <w:sz w:val="21"/>
          <w:szCs w:val="21"/>
        </w:rPr>
        <w:t>1. 说明：应对照磋商文件“</w:t>
      </w:r>
      <w:r>
        <w:rPr>
          <w:rFonts w:hint="eastAsia" w:ascii="宋体" w:hAnsi="宋体" w:cs="宋体"/>
          <w:b/>
          <w:bCs/>
          <w:kern w:val="0"/>
          <w:sz w:val="21"/>
          <w:szCs w:val="21"/>
        </w:rPr>
        <w:t>第三章 采购需求</w:t>
      </w:r>
      <w:r>
        <w:rPr>
          <w:rFonts w:hint="eastAsia" w:ascii="宋体" w:hAnsi="宋体" w:cs="宋体"/>
          <w:kern w:val="0"/>
          <w:sz w:val="21"/>
          <w:szCs w:val="21"/>
        </w:rPr>
        <w:t>”中的商务条款逐条实质性响应，并作出偏离说明。</w:t>
      </w:r>
    </w:p>
    <w:p w14:paraId="434A5980">
      <w:pPr>
        <w:snapToGrid w:val="0"/>
        <w:spacing w:before="50" w:line="400" w:lineRule="exact"/>
        <w:ind w:firstLine="420" w:firstLineChars="200"/>
        <w:jc w:val="left"/>
        <w:rPr>
          <w:rFonts w:hint="eastAsia" w:ascii="宋体" w:hAnsi="宋体" w:cs="宋体"/>
          <w:szCs w:val="21"/>
          <w:u w:val="single"/>
        </w:rPr>
      </w:pPr>
      <w:r>
        <w:rPr>
          <w:rFonts w:hint="eastAsia" w:ascii="宋体" w:hAnsi="宋体" w:cs="宋体"/>
          <w:kern w:val="0"/>
          <w:szCs w:val="21"/>
        </w:rPr>
        <w:t>2.供应商应根据自身的承诺，对照磋商文件要求在“偏离说明”中注明“正偏离”、“负偏离”或者“无偏离”。既不属于“正偏离”也不属于“负偏离”即为“无偏离”。</w:t>
      </w:r>
    </w:p>
    <w:p w14:paraId="16585061">
      <w:pPr>
        <w:snapToGrid w:val="0"/>
        <w:spacing w:before="50" w:after="50" w:line="400" w:lineRule="exact"/>
        <w:ind w:right="-817" w:rightChars="-389"/>
        <w:rPr>
          <w:rFonts w:hint="eastAsia" w:ascii="宋体" w:hAnsi="宋体" w:cs="宋体"/>
          <w:szCs w:val="21"/>
        </w:rPr>
      </w:pPr>
    </w:p>
    <w:p w14:paraId="55105AA6">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6F728218">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16F5D339">
      <w:pPr>
        <w:snapToGrid w:val="0"/>
        <w:spacing w:before="50" w:after="50" w:line="400" w:lineRule="exact"/>
        <w:ind w:right="-817" w:rightChars="-389" w:firstLine="3570" w:firstLineChars="1700"/>
        <w:rPr>
          <w:rFonts w:hint="eastAsia" w:ascii="宋体" w:hAnsi="宋体" w:cs="宋体"/>
          <w:szCs w:val="21"/>
        </w:rPr>
        <w:sectPr>
          <w:pgSz w:w="11906" w:h="16838"/>
          <w:pgMar w:top="1440" w:right="1803" w:bottom="1440" w:left="1803" w:header="851" w:footer="992" w:gutter="0"/>
          <w:cols w:space="0" w:num="1"/>
          <w:titlePg/>
          <w:docGrid w:type="lines" w:linePitch="312" w:charSpace="0"/>
        </w:sectPr>
      </w:pPr>
      <w:r>
        <w:rPr>
          <w:rFonts w:hint="eastAsia" w:ascii="宋体" w:hAnsi="宋体" w:cs="宋体"/>
          <w:szCs w:val="21"/>
        </w:rPr>
        <w:t>日期：   年   月   日</w:t>
      </w:r>
    </w:p>
    <w:p w14:paraId="6FB4F8F6">
      <w:pPr>
        <w:spacing w:before="312" w:beforeLines="100" w:after="312" w:afterLines="100" w:line="400" w:lineRule="exact"/>
        <w:rPr>
          <w:rFonts w:hint="eastAsia" w:ascii="宋体" w:hAnsi="宋体" w:cs="宋体"/>
          <w:b/>
          <w:szCs w:val="21"/>
        </w:rPr>
      </w:pPr>
      <w:r>
        <w:rPr>
          <w:rFonts w:hint="eastAsia" w:ascii="宋体" w:hAnsi="宋体" w:cs="宋体"/>
          <w:b/>
          <w:szCs w:val="21"/>
        </w:rPr>
        <w:t>5.人员配置</w:t>
      </w:r>
    </w:p>
    <w:p w14:paraId="0CBFEB9C">
      <w:pPr>
        <w:pStyle w:val="16"/>
        <w:spacing w:line="400" w:lineRule="exact"/>
        <w:jc w:val="center"/>
        <w:rPr>
          <w:rFonts w:hint="eastAsia" w:hAnsi="宋体" w:cs="宋体"/>
          <w:b/>
          <w:kern w:val="2"/>
          <w:sz w:val="21"/>
        </w:rPr>
      </w:pPr>
      <w:r>
        <w:rPr>
          <w:rFonts w:hint="eastAsia" w:hAnsi="宋体" w:cs="宋体"/>
          <w:b/>
          <w:kern w:val="2"/>
          <w:sz w:val="21"/>
        </w:rPr>
        <w:t>项目实施人员一览表</w:t>
      </w:r>
    </w:p>
    <w:p w14:paraId="39BE6510">
      <w:pPr>
        <w:pStyle w:val="16"/>
        <w:spacing w:line="400" w:lineRule="exact"/>
        <w:rPr>
          <w:rFonts w:hint="eastAsia" w:hAnsi="宋体" w:cs="宋体"/>
          <w:sz w:val="21"/>
          <w:u w:val="single"/>
        </w:rPr>
      </w:pPr>
      <w:r>
        <w:rPr>
          <w:rFonts w:hint="eastAsia" w:hAnsi="宋体" w:cs="宋体"/>
          <w:sz w:val="21"/>
        </w:rPr>
        <w:t>项目名称：</w:t>
      </w:r>
    </w:p>
    <w:p w14:paraId="5837E2CA">
      <w:pPr>
        <w:pStyle w:val="16"/>
        <w:spacing w:line="400" w:lineRule="exact"/>
        <w:rPr>
          <w:rFonts w:hint="eastAsia" w:hAnsi="宋体" w:cs="宋体"/>
          <w:sz w:val="21"/>
          <w:u w:val="single"/>
        </w:rPr>
      </w:pPr>
      <w:r>
        <w:rPr>
          <w:rFonts w:hint="eastAsia" w:hAnsi="宋体" w:cs="宋体"/>
          <w:sz w:val="21"/>
        </w:rPr>
        <w:t>项目编号：</w:t>
      </w:r>
    </w:p>
    <w:tbl>
      <w:tblPr>
        <w:tblStyle w:val="3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90"/>
        <w:gridCol w:w="1146"/>
        <w:gridCol w:w="686"/>
        <w:gridCol w:w="567"/>
        <w:gridCol w:w="681"/>
        <w:gridCol w:w="914"/>
        <w:gridCol w:w="914"/>
        <w:gridCol w:w="914"/>
        <w:gridCol w:w="915"/>
        <w:gridCol w:w="554"/>
      </w:tblGrid>
      <w:tr w14:paraId="3FD4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50" w:type="pct"/>
            <w:vAlign w:val="center"/>
          </w:tcPr>
          <w:p w14:paraId="73044043">
            <w:pPr>
              <w:snapToGrid w:val="0"/>
              <w:spacing w:before="50" w:after="156" w:afterLines="50" w:line="400" w:lineRule="exact"/>
              <w:jc w:val="center"/>
              <w:rPr>
                <w:rFonts w:hint="eastAsia" w:ascii="宋体" w:hAnsi="宋体" w:cs="宋体"/>
                <w:szCs w:val="21"/>
              </w:rPr>
            </w:pPr>
            <w:r>
              <w:rPr>
                <w:rFonts w:hint="eastAsia" w:ascii="宋体" w:hAnsi="宋体" w:cs="宋体"/>
                <w:szCs w:val="21"/>
              </w:rPr>
              <w:t>序号</w:t>
            </w:r>
          </w:p>
        </w:tc>
        <w:tc>
          <w:tcPr>
            <w:tcW w:w="464" w:type="pct"/>
            <w:vAlign w:val="center"/>
          </w:tcPr>
          <w:p w14:paraId="0522453A">
            <w:pPr>
              <w:snapToGrid w:val="0"/>
              <w:spacing w:before="50" w:after="156" w:afterLines="50" w:line="400" w:lineRule="exact"/>
              <w:jc w:val="center"/>
              <w:rPr>
                <w:rFonts w:hint="eastAsia" w:ascii="宋体" w:hAnsi="宋体" w:cs="宋体"/>
                <w:szCs w:val="21"/>
              </w:rPr>
            </w:pPr>
            <w:r>
              <w:rPr>
                <w:rFonts w:hint="eastAsia" w:ascii="宋体" w:hAnsi="宋体" w:cs="宋体"/>
                <w:szCs w:val="21"/>
              </w:rPr>
              <w:t>姓名</w:t>
            </w:r>
          </w:p>
        </w:tc>
        <w:tc>
          <w:tcPr>
            <w:tcW w:w="673" w:type="pct"/>
            <w:vAlign w:val="center"/>
          </w:tcPr>
          <w:p w14:paraId="0EC6715A">
            <w:pPr>
              <w:snapToGrid w:val="0"/>
              <w:spacing w:before="50" w:after="156" w:afterLines="50" w:line="400" w:lineRule="exact"/>
              <w:jc w:val="center"/>
              <w:rPr>
                <w:rFonts w:hint="eastAsia" w:ascii="宋体" w:hAnsi="宋体" w:cs="宋体"/>
                <w:szCs w:val="21"/>
              </w:rPr>
            </w:pPr>
            <w:r>
              <w:rPr>
                <w:rFonts w:hint="eastAsia" w:ascii="宋体" w:hAnsi="宋体" w:cs="宋体"/>
                <w:szCs w:val="21"/>
              </w:rPr>
              <w:t>人员类型</w:t>
            </w:r>
          </w:p>
        </w:tc>
        <w:tc>
          <w:tcPr>
            <w:tcW w:w="403" w:type="pct"/>
            <w:vAlign w:val="center"/>
          </w:tcPr>
          <w:p w14:paraId="6DF754C5">
            <w:pPr>
              <w:snapToGrid w:val="0"/>
              <w:spacing w:before="50" w:after="156" w:afterLines="50" w:line="400" w:lineRule="exact"/>
              <w:jc w:val="center"/>
              <w:rPr>
                <w:rFonts w:hint="eastAsia" w:ascii="宋体" w:hAnsi="宋体" w:cs="宋体"/>
                <w:szCs w:val="21"/>
              </w:rPr>
            </w:pPr>
            <w:r>
              <w:rPr>
                <w:rFonts w:hint="eastAsia" w:ascii="宋体" w:hAnsi="宋体" w:cs="宋体"/>
                <w:szCs w:val="21"/>
              </w:rPr>
              <w:t>性别</w:t>
            </w:r>
          </w:p>
        </w:tc>
        <w:tc>
          <w:tcPr>
            <w:tcW w:w="333" w:type="pct"/>
            <w:vAlign w:val="center"/>
          </w:tcPr>
          <w:p w14:paraId="447C09EB">
            <w:pPr>
              <w:snapToGrid w:val="0"/>
              <w:spacing w:before="50" w:after="156" w:afterLines="50" w:line="400" w:lineRule="exact"/>
              <w:jc w:val="center"/>
              <w:rPr>
                <w:rFonts w:hint="eastAsia" w:ascii="宋体" w:hAnsi="宋体" w:cs="宋体"/>
                <w:szCs w:val="21"/>
              </w:rPr>
            </w:pPr>
            <w:r>
              <w:rPr>
                <w:rFonts w:hint="eastAsia" w:ascii="宋体" w:hAnsi="宋体" w:cs="宋体"/>
                <w:szCs w:val="21"/>
              </w:rPr>
              <w:t>学历</w:t>
            </w:r>
          </w:p>
        </w:tc>
        <w:tc>
          <w:tcPr>
            <w:tcW w:w="400" w:type="pct"/>
            <w:vAlign w:val="center"/>
          </w:tcPr>
          <w:p w14:paraId="65955C0D">
            <w:pPr>
              <w:snapToGrid w:val="0"/>
              <w:spacing w:before="50" w:after="156" w:afterLines="50" w:line="400" w:lineRule="exact"/>
              <w:jc w:val="center"/>
              <w:rPr>
                <w:rFonts w:hint="eastAsia" w:ascii="宋体" w:hAnsi="宋体" w:cs="宋体"/>
                <w:szCs w:val="21"/>
              </w:rPr>
            </w:pPr>
            <w:r>
              <w:rPr>
                <w:rFonts w:hint="eastAsia" w:ascii="宋体" w:hAnsi="宋体" w:cs="宋体"/>
                <w:szCs w:val="21"/>
              </w:rPr>
              <w:t>职务</w:t>
            </w:r>
          </w:p>
        </w:tc>
        <w:tc>
          <w:tcPr>
            <w:tcW w:w="537" w:type="pct"/>
            <w:vAlign w:val="center"/>
          </w:tcPr>
          <w:p w14:paraId="2DF95D34">
            <w:pPr>
              <w:snapToGrid w:val="0"/>
              <w:spacing w:before="50" w:after="156" w:afterLines="50" w:line="400" w:lineRule="exact"/>
              <w:jc w:val="center"/>
              <w:rPr>
                <w:rFonts w:hint="eastAsia" w:ascii="宋体" w:hAnsi="宋体" w:cs="宋体"/>
                <w:szCs w:val="21"/>
              </w:rPr>
            </w:pPr>
            <w:r>
              <w:rPr>
                <w:rFonts w:hint="eastAsia" w:ascii="宋体" w:hAnsi="宋体" w:cs="宋体"/>
                <w:szCs w:val="21"/>
              </w:rPr>
              <w:t>资质证书</w:t>
            </w:r>
          </w:p>
        </w:tc>
        <w:tc>
          <w:tcPr>
            <w:tcW w:w="537" w:type="pct"/>
            <w:vAlign w:val="center"/>
          </w:tcPr>
          <w:p w14:paraId="52795EBE">
            <w:pPr>
              <w:snapToGrid w:val="0"/>
              <w:spacing w:before="50" w:after="156" w:afterLines="50" w:line="400" w:lineRule="exact"/>
              <w:jc w:val="center"/>
              <w:rPr>
                <w:rFonts w:hint="eastAsia" w:ascii="宋体" w:hAnsi="宋体" w:cs="宋体"/>
                <w:szCs w:val="21"/>
              </w:rPr>
            </w:pPr>
            <w:r>
              <w:rPr>
                <w:rFonts w:hint="eastAsia" w:ascii="宋体" w:hAnsi="宋体" w:cs="宋体"/>
                <w:szCs w:val="21"/>
              </w:rPr>
              <w:t>证书编号</w:t>
            </w:r>
          </w:p>
        </w:tc>
        <w:tc>
          <w:tcPr>
            <w:tcW w:w="537" w:type="pct"/>
            <w:vAlign w:val="center"/>
          </w:tcPr>
          <w:p w14:paraId="15348A79">
            <w:pPr>
              <w:snapToGrid w:val="0"/>
              <w:spacing w:before="50" w:after="156" w:afterLines="50" w:line="400" w:lineRule="exact"/>
              <w:jc w:val="center"/>
              <w:rPr>
                <w:rFonts w:hint="eastAsia" w:ascii="宋体" w:hAnsi="宋体" w:cs="宋体"/>
                <w:szCs w:val="21"/>
              </w:rPr>
            </w:pPr>
            <w:r>
              <w:rPr>
                <w:rFonts w:hint="eastAsia" w:ascii="宋体" w:hAnsi="宋体" w:cs="宋体"/>
                <w:szCs w:val="21"/>
              </w:rPr>
              <w:t>身份证号</w:t>
            </w:r>
          </w:p>
        </w:tc>
        <w:tc>
          <w:tcPr>
            <w:tcW w:w="537" w:type="pct"/>
            <w:vAlign w:val="center"/>
          </w:tcPr>
          <w:p w14:paraId="1BB10991">
            <w:pPr>
              <w:snapToGrid w:val="0"/>
              <w:spacing w:before="50" w:after="156" w:afterLines="50" w:line="400" w:lineRule="exact"/>
              <w:jc w:val="center"/>
              <w:rPr>
                <w:rFonts w:hint="eastAsia" w:ascii="宋体" w:hAnsi="宋体" w:cs="宋体"/>
                <w:szCs w:val="21"/>
              </w:rPr>
            </w:pPr>
            <w:r>
              <w:rPr>
                <w:rFonts w:hint="eastAsia" w:ascii="宋体" w:hAnsi="宋体" w:cs="宋体"/>
                <w:szCs w:val="21"/>
              </w:rPr>
              <w:t>联系电话</w:t>
            </w:r>
          </w:p>
        </w:tc>
        <w:tc>
          <w:tcPr>
            <w:tcW w:w="325" w:type="pct"/>
            <w:vAlign w:val="center"/>
          </w:tcPr>
          <w:p w14:paraId="71C8CFB2">
            <w:pPr>
              <w:snapToGrid w:val="0"/>
              <w:spacing w:before="50" w:after="156" w:afterLines="50" w:line="400" w:lineRule="exact"/>
              <w:jc w:val="center"/>
              <w:rPr>
                <w:rFonts w:hint="eastAsia" w:ascii="宋体" w:hAnsi="宋体" w:cs="宋体"/>
                <w:szCs w:val="21"/>
              </w:rPr>
            </w:pPr>
            <w:r>
              <w:rPr>
                <w:rFonts w:hint="eastAsia" w:ascii="宋体" w:hAnsi="宋体" w:cs="宋体"/>
                <w:szCs w:val="21"/>
              </w:rPr>
              <w:t>备注</w:t>
            </w:r>
          </w:p>
        </w:tc>
      </w:tr>
      <w:tr w14:paraId="5167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50" w:type="pct"/>
            <w:vAlign w:val="center"/>
          </w:tcPr>
          <w:p w14:paraId="649199E9">
            <w:pPr>
              <w:snapToGrid w:val="0"/>
              <w:spacing w:before="50" w:after="156" w:afterLines="50" w:line="400" w:lineRule="exact"/>
              <w:jc w:val="center"/>
              <w:rPr>
                <w:rFonts w:hint="eastAsia" w:ascii="宋体" w:hAnsi="宋体" w:cs="宋体"/>
                <w:szCs w:val="21"/>
              </w:rPr>
            </w:pPr>
          </w:p>
        </w:tc>
        <w:tc>
          <w:tcPr>
            <w:tcW w:w="464" w:type="pct"/>
            <w:vAlign w:val="center"/>
          </w:tcPr>
          <w:p w14:paraId="40CA707D">
            <w:pPr>
              <w:snapToGrid w:val="0"/>
              <w:spacing w:before="50" w:after="156" w:afterLines="50" w:line="400" w:lineRule="exact"/>
              <w:jc w:val="center"/>
              <w:rPr>
                <w:rFonts w:hint="eastAsia" w:ascii="宋体" w:hAnsi="宋体" w:cs="宋体"/>
                <w:szCs w:val="21"/>
              </w:rPr>
            </w:pPr>
          </w:p>
        </w:tc>
        <w:tc>
          <w:tcPr>
            <w:tcW w:w="673" w:type="pct"/>
          </w:tcPr>
          <w:p w14:paraId="314A3404">
            <w:pPr>
              <w:snapToGrid w:val="0"/>
              <w:spacing w:before="50" w:after="156" w:afterLines="50" w:line="400" w:lineRule="exact"/>
              <w:jc w:val="center"/>
              <w:rPr>
                <w:rFonts w:hint="eastAsia" w:ascii="宋体" w:hAnsi="宋体" w:cs="宋体"/>
                <w:szCs w:val="21"/>
              </w:rPr>
            </w:pPr>
          </w:p>
        </w:tc>
        <w:tc>
          <w:tcPr>
            <w:tcW w:w="403" w:type="pct"/>
            <w:vAlign w:val="center"/>
          </w:tcPr>
          <w:p w14:paraId="06BA57AC">
            <w:pPr>
              <w:snapToGrid w:val="0"/>
              <w:spacing w:before="50" w:after="156" w:afterLines="50" w:line="400" w:lineRule="exact"/>
              <w:jc w:val="center"/>
              <w:rPr>
                <w:rFonts w:hint="eastAsia" w:ascii="宋体" w:hAnsi="宋体" w:cs="宋体"/>
                <w:szCs w:val="21"/>
              </w:rPr>
            </w:pPr>
          </w:p>
        </w:tc>
        <w:tc>
          <w:tcPr>
            <w:tcW w:w="333" w:type="pct"/>
            <w:vAlign w:val="center"/>
          </w:tcPr>
          <w:p w14:paraId="35C20946">
            <w:pPr>
              <w:snapToGrid w:val="0"/>
              <w:spacing w:before="50" w:after="156" w:afterLines="50" w:line="400" w:lineRule="exact"/>
              <w:jc w:val="center"/>
              <w:rPr>
                <w:rFonts w:hint="eastAsia" w:ascii="宋体" w:hAnsi="宋体" w:cs="宋体"/>
                <w:szCs w:val="21"/>
              </w:rPr>
            </w:pPr>
          </w:p>
        </w:tc>
        <w:tc>
          <w:tcPr>
            <w:tcW w:w="400" w:type="pct"/>
            <w:vAlign w:val="center"/>
          </w:tcPr>
          <w:p w14:paraId="6FEA8736">
            <w:pPr>
              <w:snapToGrid w:val="0"/>
              <w:spacing w:before="50" w:after="156" w:afterLines="50" w:line="400" w:lineRule="exact"/>
              <w:jc w:val="center"/>
              <w:rPr>
                <w:rFonts w:hint="eastAsia" w:ascii="宋体" w:hAnsi="宋体" w:cs="宋体"/>
                <w:szCs w:val="21"/>
              </w:rPr>
            </w:pPr>
          </w:p>
        </w:tc>
        <w:tc>
          <w:tcPr>
            <w:tcW w:w="537" w:type="pct"/>
            <w:vAlign w:val="center"/>
          </w:tcPr>
          <w:p w14:paraId="13521915">
            <w:pPr>
              <w:snapToGrid w:val="0"/>
              <w:spacing w:before="50" w:after="156" w:afterLines="50" w:line="400" w:lineRule="exact"/>
              <w:jc w:val="center"/>
              <w:rPr>
                <w:rFonts w:hint="eastAsia" w:ascii="宋体" w:hAnsi="宋体" w:cs="宋体"/>
                <w:szCs w:val="21"/>
              </w:rPr>
            </w:pPr>
          </w:p>
        </w:tc>
        <w:tc>
          <w:tcPr>
            <w:tcW w:w="537" w:type="pct"/>
            <w:vAlign w:val="center"/>
          </w:tcPr>
          <w:p w14:paraId="4F98F4D9">
            <w:pPr>
              <w:snapToGrid w:val="0"/>
              <w:spacing w:before="50" w:after="156" w:afterLines="50" w:line="400" w:lineRule="exact"/>
              <w:jc w:val="center"/>
              <w:rPr>
                <w:rFonts w:hint="eastAsia" w:ascii="宋体" w:hAnsi="宋体" w:cs="宋体"/>
                <w:szCs w:val="21"/>
              </w:rPr>
            </w:pPr>
          </w:p>
        </w:tc>
        <w:tc>
          <w:tcPr>
            <w:tcW w:w="537" w:type="pct"/>
            <w:vAlign w:val="center"/>
          </w:tcPr>
          <w:p w14:paraId="39F607D8">
            <w:pPr>
              <w:snapToGrid w:val="0"/>
              <w:spacing w:before="50" w:after="156" w:afterLines="50" w:line="400" w:lineRule="exact"/>
              <w:jc w:val="center"/>
              <w:rPr>
                <w:rFonts w:hint="eastAsia" w:ascii="宋体" w:hAnsi="宋体" w:cs="宋体"/>
                <w:szCs w:val="21"/>
              </w:rPr>
            </w:pPr>
          </w:p>
        </w:tc>
        <w:tc>
          <w:tcPr>
            <w:tcW w:w="537" w:type="pct"/>
            <w:vAlign w:val="center"/>
          </w:tcPr>
          <w:p w14:paraId="2E97A93C">
            <w:pPr>
              <w:snapToGrid w:val="0"/>
              <w:spacing w:before="50" w:after="156" w:afterLines="50" w:line="400" w:lineRule="exact"/>
              <w:jc w:val="center"/>
              <w:rPr>
                <w:rFonts w:hint="eastAsia" w:ascii="宋体" w:hAnsi="宋体" w:cs="宋体"/>
                <w:szCs w:val="21"/>
              </w:rPr>
            </w:pPr>
          </w:p>
        </w:tc>
        <w:tc>
          <w:tcPr>
            <w:tcW w:w="325" w:type="pct"/>
            <w:vAlign w:val="center"/>
          </w:tcPr>
          <w:p w14:paraId="0B442C61">
            <w:pPr>
              <w:snapToGrid w:val="0"/>
              <w:spacing w:before="50" w:after="156" w:afterLines="50" w:line="400" w:lineRule="exact"/>
              <w:jc w:val="center"/>
              <w:rPr>
                <w:rFonts w:hint="eastAsia" w:ascii="宋体" w:hAnsi="宋体" w:cs="宋体"/>
                <w:szCs w:val="21"/>
              </w:rPr>
            </w:pPr>
          </w:p>
        </w:tc>
      </w:tr>
      <w:tr w14:paraId="1EF7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50" w:type="pct"/>
            <w:vAlign w:val="center"/>
          </w:tcPr>
          <w:p w14:paraId="0219BD96">
            <w:pPr>
              <w:snapToGrid w:val="0"/>
              <w:spacing w:before="50" w:after="156" w:afterLines="50" w:line="400" w:lineRule="exact"/>
              <w:jc w:val="center"/>
              <w:rPr>
                <w:rFonts w:hint="eastAsia" w:ascii="宋体" w:hAnsi="宋体" w:cs="宋体"/>
                <w:szCs w:val="21"/>
              </w:rPr>
            </w:pPr>
          </w:p>
        </w:tc>
        <w:tc>
          <w:tcPr>
            <w:tcW w:w="464" w:type="pct"/>
            <w:vAlign w:val="center"/>
          </w:tcPr>
          <w:p w14:paraId="308AC6C9">
            <w:pPr>
              <w:snapToGrid w:val="0"/>
              <w:spacing w:before="50" w:after="156" w:afterLines="50" w:line="400" w:lineRule="exact"/>
              <w:jc w:val="center"/>
              <w:rPr>
                <w:rFonts w:hint="eastAsia" w:ascii="宋体" w:hAnsi="宋体" w:cs="宋体"/>
                <w:szCs w:val="21"/>
              </w:rPr>
            </w:pPr>
          </w:p>
        </w:tc>
        <w:tc>
          <w:tcPr>
            <w:tcW w:w="673" w:type="pct"/>
          </w:tcPr>
          <w:p w14:paraId="56F8D5B4">
            <w:pPr>
              <w:snapToGrid w:val="0"/>
              <w:spacing w:before="50" w:after="156" w:afterLines="50" w:line="400" w:lineRule="exact"/>
              <w:jc w:val="center"/>
              <w:rPr>
                <w:rFonts w:hint="eastAsia" w:ascii="宋体" w:hAnsi="宋体" w:cs="宋体"/>
                <w:szCs w:val="21"/>
              </w:rPr>
            </w:pPr>
          </w:p>
        </w:tc>
        <w:tc>
          <w:tcPr>
            <w:tcW w:w="403" w:type="pct"/>
            <w:vAlign w:val="center"/>
          </w:tcPr>
          <w:p w14:paraId="232B2C37">
            <w:pPr>
              <w:snapToGrid w:val="0"/>
              <w:spacing w:before="50" w:after="156" w:afterLines="50" w:line="400" w:lineRule="exact"/>
              <w:jc w:val="center"/>
              <w:rPr>
                <w:rFonts w:hint="eastAsia" w:ascii="宋体" w:hAnsi="宋体" w:cs="宋体"/>
                <w:szCs w:val="21"/>
              </w:rPr>
            </w:pPr>
          </w:p>
        </w:tc>
        <w:tc>
          <w:tcPr>
            <w:tcW w:w="333" w:type="pct"/>
            <w:vAlign w:val="center"/>
          </w:tcPr>
          <w:p w14:paraId="4A4BFAF1">
            <w:pPr>
              <w:snapToGrid w:val="0"/>
              <w:spacing w:before="50" w:after="156" w:afterLines="50" w:line="400" w:lineRule="exact"/>
              <w:jc w:val="center"/>
              <w:rPr>
                <w:rFonts w:hint="eastAsia" w:ascii="宋体" w:hAnsi="宋体" w:cs="宋体"/>
                <w:szCs w:val="21"/>
              </w:rPr>
            </w:pPr>
          </w:p>
        </w:tc>
        <w:tc>
          <w:tcPr>
            <w:tcW w:w="400" w:type="pct"/>
            <w:vAlign w:val="center"/>
          </w:tcPr>
          <w:p w14:paraId="5FE6DBE5">
            <w:pPr>
              <w:snapToGrid w:val="0"/>
              <w:spacing w:before="50" w:after="156" w:afterLines="50" w:line="400" w:lineRule="exact"/>
              <w:jc w:val="center"/>
              <w:rPr>
                <w:rFonts w:hint="eastAsia" w:ascii="宋体" w:hAnsi="宋体" w:cs="宋体"/>
                <w:szCs w:val="21"/>
              </w:rPr>
            </w:pPr>
          </w:p>
        </w:tc>
        <w:tc>
          <w:tcPr>
            <w:tcW w:w="537" w:type="pct"/>
            <w:vAlign w:val="center"/>
          </w:tcPr>
          <w:p w14:paraId="368ED30F">
            <w:pPr>
              <w:snapToGrid w:val="0"/>
              <w:spacing w:before="50" w:after="156" w:afterLines="50" w:line="400" w:lineRule="exact"/>
              <w:jc w:val="center"/>
              <w:rPr>
                <w:rFonts w:hint="eastAsia" w:ascii="宋体" w:hAnsi="宋体" w:cs="宋体"/>
                <w:szCs w:val="21"/>
              </w:rPr>
            </w:pPr>
          </w:p>
        </w:tc>
        <w:tc>
          <w:tcPr>
            <w:tcW w:w="537" w:type="pct"/>
            <w:vAlign w:val="center"/>
          </w:tcPr>
          <w:p w14:paraId="2043AB63">
            <w:pPr>
              <w:snapToGrid w:val="0"/>
              <w:spacing w:before="50" w:after="156" w:afterLines="50" w:line="400" w:lineRule="exact"/>
              <w:jc w:val="center"/>
              <w:rPr>
                <w:rFonts w:hint="eastAsia" w:ascii="宋体" w:hAnsi="宋体" w:cs="宋体"/>
                <w:szCs w:val="21"/>
              </w:rPr>
            </w:pPr>
          </w:p>
        </w:tc>
        <w:tc>
          <w:tcPr>
            <w:tcW w:w="537" w:type="pct"/>
            <w:vAlign w:val="center"/>
          </w:tcPr>
          <w:p w14:paraId="5F12ACA3">
            <w:pPr>
              <w:snapToGrid w:val="0"/>
              <w:spacing w:before="50" w:after="156" w:afterLines="50" w:line="400" w:lineRule="exact"/>
              <w:jc w:val="center"/>
              <w:rPr>
                <w:rFonts w:hint="eastAsia" w:ascii="宋体" w:hAnsi="宋体" w:cs="宋体"/>
                <w:szCs w:val="21"/>
              </w:rPr>
            </w:pPr>
          </w:p>
        </w:tc>
        <w:tc>
          <w:tcPr>
            <w:tcW w:w="537" w:type="pct"/>
            <w:vAlign w:val="center"/>
          </w:tcPr>
          <w:p w14:paraId="6A75C17A">
            <w:pPr>
              <w:snapToGrid w:val="0"/>
              <w:spacing w:before="50" w:after="156" w:afterLines="50" w:line="400" w:lineRule="exact"/>
              <w:jc w:val="center"/>
              <w:rPr>
                <w:rFonts w:hint="eastAsia" w:ascii="宋体" w:hAnsi="宋体" w:cs="宋体"/>
                <w:szCs w:val="21"/>
              </w:rPr>
            </w:pPr>
          </w:p>
        </w:tc>
        <w:tc>
          <w:tcPr>
            <w:tcW w:w="325" w:type="pct"/>
            <w:vAlign w:val="center"/>
          </w:tcPr>
          <w:p w14:paraId="428C6479">
            <w:pPr>
              <w:snapToGrid w:val="0"/>
              <w:spacing w:before="50" w:after="156" w:afterLines="50" w:line="400" w:lineRule="exact"/>
              <w:jc w:val="center"/>
              <w:rPr>
                <w:rFonts w:hint="eastAsia" w:ascii="宋体" w:hAnsi="宋体" w:cs="宋体"/>
                <w:szCs w:val="21"/>
              </w:rPr>
            </w:pPr>
          </w:p>
        </w:tc>
      </w:tr>
      <w:tr w14:paraId="1689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50" w:type="pct"/>
            <w:vAlign w:val="center"/>
          </w:tcPr>
          <w:p w14:paraId="1224669E">
            <w:pPr>
              <w:snapToGrid w:val="0"/>
              <w:spacing w:before="50" w:after="156" w:afterLines="50" w:line="400" w:lineRule="exact"/>
              <w:jc w:val="center"/>
              <w:rPr>
                <w:rFonts w:hint="eastAsia" w:ascii="宋体" w:hAnsi="宋体" w:cs="宋体"/>
                <w:szCs w:val="21"/>
              </w:rPr>
            </w:pPr>
          </w:p>
        </w:tc>
        <w:tc>
          <w:tcPr>
            <w:tcW w:w="464" w:type="pct"/>
            <w:vAlign w:val="center"/>
          </w:tcPr>
          <w:p w14:paraId="19818462">
            <w:pPr>
              <w:snapToGrid w:val="0"/>
              <w:spacing w:before="50" w:after="156" w:afterLines="50" w:line="400" w:lineRule="exact"/>
              <w:jc w:val="center"/>
              <w:rPr>
                <w:rFonts w:hint="eastAsia" w:ascii="宋体" w:hAnsi="宋体" w:cs="宋体"/>
                <w:szCs w:val="21"/>
              </w:rPr>
            </w:pPr>
          </w:p>
        </w:tc>
        <w:tc>
          <w:tcPr>
            <w:tcW w:w="673" w:type="pct"/>
          </w:tcPr>
          <w:p w14:paraId="18C053EF">
            <w:pPr>
              <w:snapToGrid w:val="0"/>
              <w:spacing w:before="50" w:after="156" w:afterLines="50" w:line="400" w:lineRule="exact"/>
              <w:jc w:val="center"/>
              <w:rPr>
                <w:rFonts w:hint="eastAsia" w:ascii="宋体" w:hAnsi="宋体" w:cs="宋体"/>
                <w:szCs w:val="21"/>
              </w:rPr>
            </w:pPr>
          </w:p>
        </w:tc>
        <w:tc>
          <w:tcPr>
            <w:tcW w:w="403" w:type="pct"/>
            <w:vAlign w:val="center"/>
          </w:tcPr>
          <w:p w14:paraId="2560B15F">
            <w:pPr>
              <w:snapToGrid w:val="0"/>
              <w:spacing w:before="50" w:after="156" w:afterLines="50" w:line="400" w:lineRule="exact"/>
              <w:jc w:val="center"/>
              <w:rPr>
                <w:rFonts w:hint="eastAsia" w:ascii="宋体" w:hAnsi="宋体" w:cs="宋体"/>
                <w:szCs w:val="21"/>
              </w:rPr>
            </w:pPr>
          </w:p>
        </w:tc>
        <w:tc>
          <w:tcPr>
            <w:tcW w:w="333" w:type="pct"/>
            <w:vAlign w:val="center"/>
          </w:tcPr>
          <w:p w14:paraId="0981502C">
            <w:pPr>
              <w:snapToGrid w:val="0"/>
              <w:spacing w:before="50" w:after="156" w:afterLines="50" w:line="400" w:lineRule="exact"/>
              <w:jc w:val="center"/>
              <w:rPr>
                <w:rFonts w:hint="eastAsia" w:ascii="宋体" w:hAnsi="宋体" w:cs="宋体"/>
                <w:szCs w:val="21"/>
              </w:rPr>
            </w:pPr>
          </w:p>
        </w:tc>
        <w:tc>
          <w:tcPr>
            <w:tcW w:w="400" w:type="pct"/>
            <w:vAlign w:val="center"/>
          </w:tcPr>
          <w:p w14:paraId="40ED667A">
            <w:pPr>
              <w:snapToGrid w:val="0"/>
              <w:spacing w:before="50" w:after="156" w:afterLines="50" w:line="400" w:lineRule="exact"/>
              <w:jc w:val="center"/>
              <w:rPr>
                <w:rFonts w:hint="eastAsia" w:ascii="宋体" w:hAnsi="宋体" w:cs="宋体"/>
                <w:szCs w:val="21"/>
              </w:rPr>
            </w:pPr>
          </w:p>
        </w:tc>
        <w:tc>
          <w:tcPr>
            <w:tcW w:w="537" w:type="pct"/>
            <w:vAlign w:val="center"/>
          </w:tcPr>
          <w:p w14:paraId="6E811C87">
            <w:pPr>
              <w:snapToGrid w:val="0"/>
              <w:spacing w:before="50" w:after="156" w:afterLines="50" w:line="400" w:lineRule="exact"/>
              <w:jc w:val="center"/>
              <w:rPr>
                <w:rFonts w:hint="eastAsia" w:ascii="宋体" w:hAnsi="宋体" w:cs="宋体"/>
                <w:szCs w:val="21"/>
              </w:rPr>
            </w:pPr>
          </w:p>
        </w:tc>
        <w:tc>
          <w:tcPr>
            <w:tcW w:w="537" w:type="pct"/>
            <w:vAlign w:val="center"/>
          </w:tcPr>
          <w:p w14:paraId="6A304873">
            <w:pPr>
              <w:snapToGrid w:val="0"/>
              <w:spacing w:before="50" w:after="156" w:afterLines="50" w:line="400" w:lineRule="exact"/>
              <w:jc w:val="center"/>
              <w:rPr>
                <w:rFonts w:hint="eastAsia" w:ascii="宋体" w:hAnsi="宋体" w:cs="宋体"/>
                <w:szCs w:val="21"/>
              </w:rPr>
            </w:pPr>
          </w:p>
        </w:tc>
        <w:tc>
          <w:tcPr>
            <w:tcW w:w="537" w:type="pct"/>
            <w:vAlign w:val="center"/>
          </w:tcPr>
          <w:p w14:paraId="595842B6">
            <w:pPr>
              <w:snapToGrid w:val="0"/>
              <w:spacing w:before="50" w:after="156" w:afterLines="50" w:line="400" w:lineRule="exact"/>
              <w:jc w:val="center"/>
              <w:rPr>
                <w:rFonts w:hint="eastAsia" w:ascii="宋体" w:hAnsi="宋体" w:cs="宋体"/>
                <w:szCs w:val="21"/>
              </w:rPr>
            </w:pPr>
          </w:p>
        </w:tc>
        <w:tc>
          <w:tcPr>
            <w:tcW w:w="537" w:type="pct"/>
            <w:vAlign w:val="center"/>
          </w:tcPr>
          <w:p w14:paraId="2A041F47">
            <w:pPr>
              <w:snapToGrid w:val="0"/>
              <w:spacing w:before="50" w:after="156" w:afterLines="50" w:line="400" w:lineRule="exact"/>
              <w:jc w:val="center"/>
              <w:rPr>
                <w:rFonts w:hint="eastAsia" w:ascii="宋体" w:hAnsi="宋体" w:cs="宋体"/>
                <w:szCs w:val="21"/>
              </w:rPr>
            </w:pPr>
          </w:p>
        </w:tc>
        <w:tc>
          <w:tcPr>
            <w:tcW w:w="325" w:type="pct"/>
            <w:vAlign w:val="center"/>
          </w:tcPr>
          <w:p w14:paraId="7B30B47E">
            <w:pPr>
              <w:snapToGrid w:val="0"/>
              <w:spacing w:before="50" w:after="156" w:afterLines="50" w:line="400" w:lineRule="exact"/>
              <w:jc w:val="center"/>
              <w:rPr>
                <w:rFonts w:hint="eastAsia" w:ascii="宋体" w:hAnsi="宋体" w:cs="宋体"/>
                <w:szCs w:val="21"/>
              </w:rPr>
            </w:pPr>
          </w:p>
        </w:tc>
      </w:tr>
    </w:tbl>
    <w:p w14:paraId="27A263C9">
      <w:pPr>
        <w:snapToGrid w:val="0"/>
        <w:spacing w:line="400" w:lineRule="exact"/>
        <w:rPr>
          <w:rFonts w:hint="eastAsia" w:ascii="宋体" w:hAnsi="宋体" w:cs="宋体"/>
          <w:szCs w:val="21"/>
        </w:rPr>
      </w:pPr>
      <w:r>
        <w:rPr>
          <w:rFonts w:hint="eastAsia" w:ascii="宋体" w:hAnsi="宋体" w:cs="宋体"/>
          <w:kern w:val="0"/>
          <w:szCs w:val="21"/>
        </w:rPr>
        <w:t>注：需提供以上拟投入人员的证明材料，证明材料见第四章《评审程序、评审方法和评审标准》规定。</w:t>
      </w:r>
    </w:p>
    <w:p w14:paraId="1BDACDEB">
      <w:pPr>
        <w:snapToGrid w:val="0"/>
        <w:spacing w:line="400" w:lineRule="exact"/>
        <w:ind w:firstLine="3990" w:firstLineChars="1900"/>
        <w:rPr>
          <w:rFonts w:hint="eastAsia" w:ascii="宋体" w:hAnsi="宋体" w:cs="宋体"/>
          <w:szCs w:val="21"/>
        </w:rPr>
      </w:pPr>
    </w:p>
    <w:p w14:paraId="341A772E">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765AEC23">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1921DF0C">
      <w:pPr>
        <w:snapToGrid w:val="0"/>
        <w:spacing w:before="50" w:after="50" w:line="400" w:lineRule="exact"/>
        <w:ind w:right="-817" w:rightChars="-389" w:firstLine="5250" w:firstLineChars="2500"/>
        <w:rPr>
          <w:rFonts w:hint="eastAsia" w:ascii="宋体" w:hAnsi="宋体" w:cs="宋体"/>
          <w:szCs w:val="21"/>
        </w:rPr>
      </w:pPr>
      <w:r>
        <w:rPr>
          <w:rFonts w:hint="eastAsia" w:ascii="宋体" w:hAnsi="宋体" w:cs="宋体"/>
          <w:szCs w:val="21"/>
        </w:rPr>
        <w:t>日期：   年   月   日</w:t>
      </w:r>
    </w:p>
    <w:p w14:paraId="43768B3A">
      <w:pPr>
        <w:spacing w:line="400" w:lineRule="exact"/>
        <w:rPr>
          <w:rFonts w:hint="eastAsia" w:ascii="宋体" w:hAnsi="宋体" w:cs="宋体"/>
          <w:b/>
          <w:szCs w:val="21"/>
        </w:rPr>
      </w:pPr>
      <w:r>
        <w:rPr>
          <w:rFonts w:hint="eastAsia" w:ascii="宋体" w:hAnsi="宋体" w:cs="宋体"/>
          <w:szCs w:val="21"/>
        </w:rPr>
        <w:br w:type="column"/>
      </w:r>
      <w:r>
        <w:rPr>
          <w:rFonts w:hint="eastAsia" w:ascii="宋体" w:hAnsi="宋体" w:cs="宋体"/>
          <w:b/>
          <w:szCs w:val="21"/>
        </w:rPr>
        <w:t>6.业绩</w:t>
      </w:r>
    </w:p>
    <w:p w14:paraId="35C80EEE">
      <w:pPr>
        <w:snapToGrid w:val="0"/>
        <w:spacing w:before="50" w:after="156" w:afterLines="50" w:line="400" w:lineRule="exact"/>
        <w:jc w:val="center"/>
        <w:rPr>
          <w:rFonts w:hint="eastAsia" w:ascii="宋体" w:hAnsi="宋体" w:cs="宋体"/>
          <w:b/>
          <w:szCs w:val="21"/>
          <w:lang w:bidi="ar"/>
        </w:rPr>
      </w:pPr>
      <w:r>
        <w:rPr>
          <w:rFonts w:hint="eastAsia" w:ascii="宋体" w:hAnsi="宋体" w:cs="宋体"/>
          <w:b/>
          <w:szCs w:val="21"/>
          <w:lang w:bidi="ar"/>
        </w:rPr>
        <w:t>同类业绩一览表</w:t>
      </w:r>
    </w:p>
    <w:p w14:paraId="56F198A7">
      <w:pPr>
        <w:pStyle w:val="16"/>
        <w:spacing w:line="400" w:lineRule="exact"/>
        <w:rPr>
          <w:rFonts w:hint="eastAsia" w:hAnsi="宋体" w:cs="宋体"/>
          <w:sz w:val="21"/>
          <w:u w:val="single"/>
        </w:rPr>
      </w:pPr>
      <w:r>
        <w:rPr>
          <w:rFonts w:hint="eastAsia" w:hAnsi="宋体" w:cs="宋体"/>
          <w:sz w:val="21"/>
        </w:rPr>
        <w:t>项目名称：</w:t>
      </w:r>
    </w:p>
    <w:p w14:paraId="0D7A107E">
      <w:pPr>
        <w:pStyle w:val="16"/>
        <w:spacing w:line="400" w:lineRule="exact"/>
        <w:rPr>
          <w:rFonts w:hint="eastAsia" w:hAnsi="宋体" w:cs="宋体"/>
          <w:sz w:val="21"/>
          <w:u w:val="single"/>
        </w:rPr>
      </w:pPr>
      <w:r>
        <w:rPr>
          <w:rFonts w:hint="eastAsia" w:hAnsi="宋体" w:cs="宋体"/>
          <w:sz w:val="21"/>
        </w:rPr>
        <w:t>项目编号：</w:t>
      </w:r>
    </w:p>
    <w:tbl>
      <w:tblPr>
        <w:tblStyle w:val="31"/>
        <w:tblpPr w:leftFromText="180" w:rightFromText="180" w:vertAnchor="text" w:horzAnchor="margin" w:tblpY="80"/>
        <w:tblW w:w="4998"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768"/>
        <w:gridCol w:w="2298"/>
        <w:gridCol w:w="741"/>
        <w:gridCol w:w="846"/>
        <w:gridCol w:w="1154"/>
        <w:gridCol w:w="1706"/>
      </w:tblGrid>
      <w:tr w14:paraId="6F263B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5" w:hRule="atLeast"/>
        </w:trPr>
        <w:tc>
          <w:tcPr>
            <w:tcW w:w="1038" w:type="pct"/>
            <w:vMerge w:val="restart"/>
            <w:tcBorders>
              <w:top w:val="single" w:color="auto" w:sz="4" w:space="0"/>
              <w:left w:val="single" w:color="auto" w:sz="4" w:space="0"/>
              <w:bottom w:val="single" w:color="auto" w:sz="4" w:space="0"/>
              <w:right w:val="single" w:color="auto" w:sz="4" w:space="0"/>
            </w:tcBorders>
            <w:vAlign w:val="center"/>
          </w:tcPr>
          <w:p w14:paraId="1ED772BD">
            <w:pPr>
              <w:snapToGrid w:val="0"/>
              <w:spacing w:line="400" w:lineRule="exact"/>
              <w:jc w:val="center"/>
              <w:rPr>
                <w:rFonts w:hint="eastAsia" w:ascii="宋体" w:hAnsi="宋体" w:cs="宋体"/>
                <w:szCs w:val="21"/>
              </w:rPr>
            </w:pPr>
            <w:r>
              <w:rPr>
                <w:rFonts w:hint="eastAsia" w:ascii="宋体" w:hAnsi="宋体" w:cs="宋体"/>
                <w:szCs w:val="21"/>
                <w:lang w:bidi="ar"/>
              </w:rPr>
              <w:t>采购单位名称</w:t>
            </w:r>
          </w:p>
        </w:tc>
        <w:tc>
          <w:tcPr>
            <w:tcW w:w="1349" w:type="pct"/>
            <w:vMerge w:val="restart"/>
            <w:tcBorders>
              <w:top w:val="single" w:color="auto" w:sz="4" w:space="0"/>
              <w:left w:val="single" w:color="auto" w:sz="4" w:space="0"/>
              <w:bottom w:val="single" w:color="auto" w:sz="4" w:space="0"/>
              <w:right w:val="single" w:color="auto" w:sz="4" w:space="0"/>
            </w:tcBorders>
            <w:vAlign w:val="center"/>
          </w:tcPr>
          <w:p w14:paraId="4A5982A5">
            <w:pPr>
              <w:snapToGrid w:val="0"/>
              <w:spacing w:line="400" w:lineRule="exact"/>
              <w:jc w:val="center"/>
              <w:rPr>
                <w:rFonts w:hint="eastAsia" w:ascii="宋体" w:hAnsi="宋体" w:cs="宋体"/>
                <w:szCs w:val="21"/>
              </w:rPr>
            </w:pPr>
            <w:r>
              <w:rPr>
                <w:rFonts w:hint="eastAsia" w:ascii="宋体" w:hAnsi="宋体" w:cs="宋体"/>
                <w:szCs w:val="21"/>
                <w:lang w:bidi="ar"/>
              </w:rPr>
              <w:t>产品或项目名称</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66F5C071">
            <w:pPr>
              <w:snapToGrid w:val="0"/>
              <w:spacing w:line="400" w:lineRule="exact"/>
              <w:jc w:val="center"/>
              <w:rPr>
                <w:rFonts w:hint="eastAsia" w:ascii="宋体" w:hAnsi="宋体" w:cs="宋体"/>
                <w:szCs w:val="21"/>
              </w:rPr>
            </w:pPr>
            <w:r>
              <w:rPr>
                <w:rFonts w:hint="eastAsia" w:ascii="宋体" w:hAnsi="宋体" w:cs="宋体"/>
                <w:szCs w:val="21"/>
                <w:lang w:bidi="ar"/>
              </w:rPr>
              <w:t>采购</w:t>
            </w:r>
          </w:p>
          <w:p w14:paraId="7CE49A58">
            <w:pPr>
              <w:snapToGrid w:val="0"/>
              <w:spacing w:line="400" w:lineRule="exact"/>
              <w:jc w:val="center"/>
              <w:rPr>
                <w:rFonts w:hint="eastAsia" w:ascii="宋体" w:hAnsi="宋体" w:cs="宋体"/>
                <w:szCs w:val="21"/>
              </w:rPr>
            </w:pPr>
            <w:r>
              <w:rPr>
                <w:rFonts w:hint="eastAsia" w:ascii="宋体" w:hAnsi="宋体" w:cs="宋体"/>
                <w:szCs w:val="21"/>
                <w:lang w:bidi="ar"/>
              </w:rPr>
              <w:t>数量</w:t>
            </w:r>
          </w:p>
        </w:tc>
        <w:tc>
          <w:tcPr>
            <w:tcW w:w="496" w:type="pct"/>
            <w:vMerge w:val="restart"/>
            <w:tcBorders>
              <w:top w:val="single" w:color="auto" w:sz="4" w:space="0"/>
              <w:left w:val="single" w:color="auto" w:sz="4" w:space="0"/>
              <w:bottom w:val="single" w:color="auto" w:sz="4" w:space="0"/>
              <w:right w:val="single" w:color="auto" w:sz="4" w:space="0"/>
            </w:tcBorders>
            <w:vAlign w:val="center"/>
          </w:tcPr>
          <w:p w14:paraId="6902265D">
            <w:pPr>
              <w:snapToGrid w:val="0"/>
              <w:spacing w:line="400" w:lineRule="exact"/>
              <w:jc w:val="center"/>
              <w:rPr>
                <w:rFonts w:hint="eastAsia" w:ascii="宋体" w:hAnsi="宋体" w:cs="宋体"/>
                <w:szCs w:val="21"/>
              </w:rPr>
            </w:pPr>
            <w:r>
              <w:rPr>
                <w:rFonts w:hint="eastAsia" w:ascii="宋体" w:hAnsi="宋体" w:cs="宋体"/>
                <w:szCs w:val="21"/>
                <w:lang w:bidi="ar"/>
              </w:rPr>
              <w:t>单价（元）</w:t>
            </w:r>
          </w:p>
        </w:tc>
        <w:tc>
          <w:tcPr>
            <w:tcW w:w="677" w:type="pct"/>
            <w:vMerge w:val="restart"/>
            <w:tcBorders>
              <w:top w:val="single" w:color="auto" w:sz="4" w:space="0"/>
              <w:left w:val="single" w:color="auto" w:sz="4" w:space="0"/>
              <w:bottom w:val="single" w:color="auto" w:sz="4" w:space="0"/>
              <w:right w:val="single" w:color="auto" w:sz="4" w:space="0"/>
            </w:tcBorders>
            <w:vAlign w:val="center"/>
          </w:tcPr>
          <w:p w14:paraId="1286BC7E">
            <w:pPr>
              <w:snapToGrid w:val="0"/>
              <w:spacing w:line="400" w:lineRule="exact"/>
              <w:jc w:val="center"/>
              <w:rPr>
                <w:rFonts w:hint="eastAsia" w:ascii="宋体" w:hAnsi="宋体" w:cs="宋体"/>
                <w:szCs w:val="21"/>
              </w:rPr>
            </w:pPr>
            <w:r>
              <w:rPr>
                <w:rFonts w:hint="eastAsia" w:ascii="宋体" w:hAnsi="宋体" w:cs="宋体"/>
                <w:szCs w:val="21"/>
                <w:lang w:bidi="ar"/>
              </w:rPr>
              <w:t>合同总价（元）</w:t>
            </w:r>
          </w:p>
        </w:tc>
        <w:tc>
          <w:tcPr>
            <w:tcW w:w="1001" w:type="pct"/>
            <w:vMerge w:val="restart"/>
            <w:tcBorders>
              <w:top w:val="single" w:color="auto" w:sz="4" w:space="0"/>
              <w:left w:val="single" w:color="auto" w:sz="4" w:space="0"/>
              <w:bottom w:val="single" w:color="auto" w:sz="4" w:space="0"/>
              <w:right w:val="single" w:color="auto" w:sz="4" w:space="0"/>
            </w:tcBorders>
            <w:vAlign w:val="center"/>
          </w:tcPr>
          <w:p w14:paraId="55F9E72B">
            <w:pPr>
              <w:spacing w:line="400" w:lineRule="exact"/>
              <w:jc w:val="center"/>
              <w:rPr>
                <w:rFonts w:hint="eastAsia" w:ascii="宋体" w:hAnsi="宋体" w:cs="宋体"/>
                <w:szCs w:val="21"/>
              </w:rPr>
            </w:pPr>
            <w:r>
              <w:rPr>
                <w:rFonts w:hint="eastAsia" w:ascii="宋体" w:hAnsi="宋体" w:cs="宋体"/>
                <w:szCs w:val="21"/>
                <w:lang w:bidi="ar"/>
              </w:rPr>
              <w:t>采购单位联系人及联系电话</w:t>
            </w:r>
          </w:p>
        </w:tc>
      </w:tr>
      <w:tr w14:paraId="6A2A57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3" w:hRule="atLeast"/>
        </w:trPr>
        <w:tc>
          <w:tcPr>
            <w:tcW w:w="1038" w:type="pct"/>
            <w:vMerge w:val="continue"/>
            <w:tcBorders>
              <w:top w:val="single" w:color="auto" w:sz="4" w:space="0"/>
              <w:left w:val="single" w:color="auto" w:sz="4" w:space="0"/>
              <w:bottom w:val="single" w:color="auto" w:sz="4" w:space="0"/>
              <w:right w:val="single" w:color="auto" w:sz="4" w:space="0"/>
            </w:tcBorders>
            <w:vAlign w:val="center"/>
          </w:tcPr>
          <w:p w14:paraId="28CD557D">
            <w:pPr>
              <w:spacing w:line="400" w:lineRule="exact"/>
              <w:rPr>
                <w:rFonts w:hint="eastAsia" w:ascii="宋体" w:hAnsi="宋体" w:cs="宋体"/>
                <w:szCs w:val="21"/>
              </w:rPr>
            </w:pPr>
          </w:p>
        </w:tc>
        <w:tc>
          <w:tcPr>
            <w:tcW w:w="1349" w:type="pct"/>
            <w:vMerge w:val="continue"/>
            <w:tcBorders>
              <w:top w:val="single" w:color="auto" w:sz="4" w:space="0"/>
              <w:left w:val="single" w:color="auto" w:sz="4" w:space="0"/>
              <w:bottom w:val="single" w:color="auto" w:sz="4" w:space="0"/>
              <w:right w:val="single" w:color="auto" w:sz="4" w:space="0"/>
            </w:tcBorders>
            <w:vAlign w:val="center"/>
          </w:tcPr>
          <w:p w14:paraId="685561DE">
            <w:pPr>
              <w:spacing w:line="400" w:lineRule="exact"/>
              <w:rPr>
                <w:rFonts w:hint="eastAsia" w:ascii="宋体" w:hAnsi="宋体" w:cs="宋体"/>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2E986A1A">
            <w:pPr>
              <w:spacing w:line="400" w:lineRule="exact"/>
              <w:rPr>
                <w:rFonts w:hint="eastAsia" w:ascii="宋体" w:hAnsi="宋体" w:cs="宋体"/>
                <w:szCs w:val="21"/>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282B22DD">
            <w:pPr>
              <w:spacing w:line="400" w:lineRule="exact"/>
              <w:rPr>
                <w:rFonts w:hint="eastAsia" w:ascii="宋体" w:hAnsi="宋体" w:cs="宋体"/>
                <w:szCs w:val="21"/>
              </w:rPr>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19E553B3">
            <w:pPr>
              <w:spacing w:line="400" w:lineRule="exact"/>
              <w:rPr>
                <w:rFonts w:hint="eastAsia" w:ascii="宋体" w:hAnsi="宋体" w:cs="宋体"/>
                <w:szCs w:val="21"/>
              </w:rPr>
            </w:pPr>
          </w:p>
        </w:tc>
        <w:tc>
          <w:tcPr>
            <w:tcW w:w="1001" w:type="pct"/>
            <w:vMerge w:val="continue"/>
            <w:tcBorders>
              <w:top w:val="single" w:color="auto" w:sz="4" w:space="0"/>
              <w:left w:val="single" w:color="auto" w:sz="4" w:space="0"/>
              <w:bottom w:val="single" w:color="auto" w:sz="4" w:space="0"/>
              <w:right w:val="single" w:color="auto" w:sz="4" w:space="0"/>
            </w:tcBorders>
            <w:vAlign w:val="center"/>
          </w:tcPr>
          <w:p w14:paraId="0DC8C496">
            <w:pPr>
              <w:spacing w:line="400" w:lineRule="exact"/>
              <w:rPr>
                <w:rFonts w:hint="eastAsia" w:ascii="宋体" w:hAnsi="宋体" w:cs="宋体"/>
                <w:szCs w:val="21"/>
              </w:rPr>
            </w:pPr>
          </w:p>
        </w:tc>
      </w:tr>
      <w:tr w14:paraId="2C4234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038" w:type="pct"/>
            <w:tcBorders>
              <w:top w:val="single" w:color="auto" w:sz="4" w:space="0"/>
              <w:left w:val="single" w:color="auto" w:sz="4" w:space="0"/>
              <w:bottom w:val="single" w:color="auto" w:sz="4" w:space="0"/>
              <w:right w:val="single" w:color="auto" w:sz="4" w:space="0"/>
            </w:tcBorders>
          </w:tcPr>
          <w:p w14:paraId="75736A7B">
            <w:pPr>
              <w:snapToGrid w:val="0"/>
              <w:spacing w:line="400" w:lineRule="exact"/>
              <w:jc w:val="left"/>
              <w:rPr>
                <w:rFonts w:hint="eastAsia" w:ascii="宋体" w:hAnsi="宋体" w:cs="宋体"/>
                <w:szCs w:val="21"/>
              </w:rPr>
            </w:pPr>
          </w:p>
        </w:tc>
        <w:tc>
          <w:tcPr>
            <w:tcW w:w="1349" w:type="pct"/>
            <w:tcBorders>
              <w:top w:val="single" w:color="auto" w:sz="4" w:space="0"/>
              <w:left w:val="single" w:color="auto" w:sz="4" w:space="0"/>
              <w:bottom w:val="single" w:color="auto" w:sz="4" w:space="0"/>
              <w:right w:val="single" w:color="auto" w:sz="4" w:space="0"/>
            </w:tcBorders>
          </w:tcPr>
          <w:p w14:paraId="67C8E592">
            <w:pPr>
              <w:snapToGrid w:val="0"/>
              <w:spacing w:line="400" w:lineRule="exact"/>
              <w:jc w:val="left"/>
              <w:rPr>
                <w:rFonts w:hint="eastAsia" w:ascii="宋体" w:hAnsi="宋体" w:cs="宋体"/>
                <w:szCs w:val="21"/>
              </w:rPr>
            </w:pPr>
          </w:p>
        </w:tc>
        <w:tc>
          <w:tcPr>
            <w:tcW w:w="435" w:type="pct"/>
            <w:tcBorders>
              <w:top w:val="single" w:color="auto" w:sz="4" w:space="0"/>
              <w:left w:val="single" w:color="auto" w:sz="4" w:space="0"/>
              <w:bottom w:val="single" w:color="auto" w:sz="4" w:space="0"/>
              <w:right w:val="single" w:color="auto" w:sz="4" w:space="0"/>
            </w:tcBorders>
          </w:tcPr>
          <w:p w14:paraId="211BF9AB">
            <w:pPr>
              <w:snapToGrid w:val="0"/>
              <w:spacing w:line="400" w:lineRule="exact"/>
              <w:jc w:val="left"/>
              <w:rPr>
                <w:rFonts w:hint="eastAsia" w:ascii="宋体" w:hAnsi="宋体" w:cs="宋体"/>
                <w:szCs w:val="21"/>
              </w:rPr>
            </w:pPr>
          </w:p>
        </w:tc>
        <w:tc>
          <w:tcPr>
            <w:tcW w:w="496" w:type="pct"/>
            <w:tcBorders>
              <w:top w:val="single" w:color="auto" w:sz="4" w:space="0"/>
              <w:left w:val="single" w:color="auto" w:sz="4" w:space="0"/>
              <w:bottom w:val="single" w:color="auto" w:sz="4" w:space="0"/>
              <w:right w:val="single" w:color="auto" w:sz="4" w:space="0"/>
            </w:tcBorders>
          </w:tcPr>
          <w:p w14:paraId="4945D09D">
            <w:pPr>
              <w:snapToGrid w:val="0"/>
              <w:spacing w:line="400" w:lineRule="exact"/>
              <w:jc w:val="left"/>
              <w:rPr>
                <w:rFonts w:hint="eastAsia" w:ascii="宋体" w:hAnsi="宋体" w:cs="宋体"/>
                <w:szCs w:val="21"/>
              </w:rPr>
            </w:pPr>
          </w:p>
        </w:tc>
        <w:tc>
          <w:tcPr>
            <w:tcW w:w="677" w:type="pct"/>
            <w:tcBorders>
              <w:top w:val="single" w:color="auto" w:sz="4" w:space="0"/>
              <w:left w:val="single" w:color="auto" w:sz="4" w:space="0"/>
              <w:bottom w:val="single" w:color="auto" w:sz="4" w:space="0"/>
              <w:right w:val="single" w:color="auto" w:sz="4" w:space="0"/>
            </w:tcBorders>
          </w:tcPr>
          <w:p w14:paraId="1660F96B">
            <w:pPr>
              <w:snapToGrid w:val="0"/>
              <w:spacing w:line="400" w:lineRule="exact"/>
              <w:jc w:val="left"/>
              <w:rPr>
                <w:rFonts w:hint="eastAsia" w:ascii="宋体" w:hAnsi="宋体" w:cs="宋体"/>
                <w:szCs w:val="21"/>
              </w:rPr>
            </w:pPr>
          </w:p>
        </w:tc>
        <w:tc>
          <w:tcPr>
            <w:tcW w:w="1001" w:type="pct"/>
            <w:tcBorders>
              <w:top w:val="single" w:color="auto" w:sz="4" w:space="0"/>
              <w:left w:val="single" w:color="auto" w:sz="4" w:space="0"/>
              <w:bottom w:val="single" w:color="auto" w:sz="4" w:space="0"/>
              <w:right w:val="single" w:color="auto" w:sz="4" w:space="0"/>
            </w:tcBorders>
          </w:tcPr>
          <w:p w14:paraId="214D444E">
            <w:pPr>
              <w:snapToGrid w:val="0"/>
              <w:spacing w:line="400" w:lineRule="exact"/>
              <w:jc w:val="left"/>
              <w:rPr>
                <w:rFonts w:hint="eastAsia" w:ascii="宋体" w:hAnsi="宋体" w:cs="宋体"/>
                <w:szCs w:val="21"/>
              </w:rPr>
            </w:pPr>
          </w:p>
        </w:tc>
      </w:tr>
      <w:tr w14:paraId="787E2E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8" w:hRule="atLeast"/>
        </w:trPr>
        <w:tc>
          <w:tcPr>
            <w:tcW w:w="1038" w:type="pct"/>
            <w:tcBorders>
              <w:top w:val="single" w:color="auto" w:sz="4" w:space="0"/>
              <w:left w:val="single" w:color="auto" w:sz="4" w:space="0"/>
              <w:bottom w:val="single" w:color="auto" w:sz="4" w:space="0"/>
              <w:right w:val="single" w:color="auto" w:sz="4" w:space="0"/>
            </w:tcBorders>
          </w:tcPr>
          <w:p w14:paraId="02DCA718">
            <w:pPr>
              <w:snapToGrid w:val="0"/>
              <w:spacing w:before="50" w:after="156" w:afterLines="50" w:line="400" w:lineRule="exact"/>
              <w:jc w:val="left"/>
              <w:rPr>
                <w:rFonts w:hint="eastAsia" w:ascii="宋体" w:hAnsi="宋体" w:cs="宋体"/>
                <w:szCs w:val="21"/>
              </w:rPr>
            </w:pPr>
          </w:p>
        </w:tc>
        <w:tc>
          <w:tcPr>
            <w:tcW w:w="1349" w:type="pct"/>
            <w:tcBorders>
              <w:top w:val="single" w:color="auto" w:sz="4" w:space="0"/>
              <w:left w:val="single" w:color="auto" w:sz="4" w:space="0"/>
              <w:bottom w:val="single" w:color="auto" w:sz="4" w:space="0"/>
              <w:right w:val="single" w:color="auto" w:sz="4" w:space="0"/>
            </w:tcBorders>
          </w:tcPr>
          <w:p w14:paraId="6602FDA3">
            <w:pPr>
              <w:snapToGrid w:val="0"/>
              <w:spacing w:before="50" w:after="156" w:afterLines="50" w:line="400" w:lineRule="exact"/>
              <w:jc w:val="left"/>
              <w:rPr>
                <w:rFonts w:hint="eastAsia" w:ascii="宋体" w:hAnsi="宋体" w:cs="宋体"/>
                <w:szCs w:val="21"/>
              </w:rPr>
            </w:pPr>
          </w:p>
        </w:tc>
        <w:tc>
          <w:tcPr>
            <w:tcW w:w="435" w:type="pct"/>
            <w:tcBorders>
              <w:top w:val="single" w:color="auto" w:sz="4" w:space="0"/>
              <w:left w:val="single" w:color="auto" w:sz="4" w:space="0"/>
              <w:bottom w:val="single" w:color="auto" w:sz="4" w:space="0"/>
              <w:right w:val="single" w:color="auto" w:sz="4" w:space="0"/>
            </w:tcBorders>
          </w:tcPr>
          <w:p w14:paraId="1BC93FB8">
            <w:pPr>
              <w:snapToGrid w:val="0"/>
              <w:spacing w:before="50" w:after="156" w:afterLines="50" w:line="400" w:lineRule="exact"/>
              <w:jc w:val="left"/>
              <w:rPr>
                <w:rFonts w:hint="eastAsia" w:ascii="宋体" w:hAnsi="宋体" w:cs="宋体"/>
                <w:szCs w:val="21"/>
              </w:rPr>
            </w:pPr>
          </w:p>
        </w:tc>
        <w:tc>
          <w:tcPr>
            <w:tcW w:w="496" w:type="pct"/>
            <w:tcBorders>
              <w:top w:val="single" w:color="auto" w:sz="4" w:space="0"/>
              <w:left w:val="single" w:color="auto" w:sz="4" w:space="0"/>
              <w:bottom w:val="single" w:color="auto" w:sz="4" w:space="0"/>
              <w:right w:val="single" w:color="auto" w:sz="4" w:space="0"/>
            </w:tcBorders>
          </w:tcPr>
          <w:p w14:paraId="129E36BC">
            <w:pPr>
              <w:snapToGrid w:val="0"/>
              <w:spacing w:before="50" w:after="156" w:afterLines="50" w:line="400" w:lineRule="exact"/>
              <w:jc w:val="left"/>
              <w:rPr>
                <w:rFonts w:hint="eastAsia" w:ascii="宋体" w:hAnsi="宋体" w:cs="宋体"/>
                <w:szCs w:val="21"/>
              </w:rPr>
            </w:pPr>
          </w:p>
        </w:tc>
        <w:tc>
          <w:tcPr>
            <w:tcW w:w="677" w:type="pct"/>
            <w:tcBorders>
              <w:top w:val="single" w:color="auto" w:sz="4" w:space="0"/>
              <w:left w:val="single" w:color="auto" w:sz="4" w:space="0"/>
              <w:bottom w:val="single" w:color="auto" w:sz="4" w:space="0"/>
              <w:right w:val="single" w:color="auto" w:sz="4" w:space="0"/>
            </w:tcBorders>
          </w:tcPr>
          <w:p w14:paraId="5AA6894F">
            <w:pPr>
              <w:snapToGrid w:val="0"/>
              <w:spacing w:before="50" w:after="156" w:afterLines="50" w:line="400" w:lineRule="exact"/>
              <w:jc w:val="left"/>
              <w:rPr>
                <w:rFonts w:hint="eastAsia" w:ascii="宋体" w:hAnsi="宋体" w:cs="宋体"/>
                <w:szCs w:val="21"/>
              </w:rPr>
            </w:pPr>
          </w:p>
        </w:tc>
        <w:tc>
          <w:tcPr>
            <w:tcW w:w="1001" w:type="pct"/>
            <w:tcBorders>
              <w:top w:val="single" w:color="auto" w:sz="4" w:space="0"/>
              <w:left w:val="single" w:color="auto" w:sz="4" w:space="0"/>
              <w:bottom w:val="single" w:color="auto" w:sz="4" w:space="0"/>
              <w:right w:val="single" w:color="auto" w:sz="4" w:space="0"/>
            </w:tcBorders>
          </w:tcPr>
          <w:p w14:paraId="41EE92B0">
            <w:pPr>
              <w:snapToGrid w:val="0"/>
              <w:spacing w:before="50" w:after="156" w:afterLines="50" w:line="400" w:lineRule="exact"/>
              <w:jc w:val="left"/>
              <w:rPr>
                <w:rFonts w:hint="eastAsia" w:ascii="宋体" w:hAnsi="宋体" w:cs="宋体"/>
                <w:szCs w:val="21"/>
              </w:rPr>
            </w:pPr>
          </w:p>
        </w:tc>
      </w:tr>
      <w:tr w14:paraId="411ED5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038" w:type="pct"/>
            <w:tcBorders>
              <w:top w:val="single" w:color="auto" w:sz="4" w:space="0"/>
              <w:left w:val="single" w:color="auto" w:sz="4" w:space="0"/>
              <w:bottom w:val="single" w:color="auto" w:sz="4" w:space="0"/>
              <w:right w:val="single" w:color="auto" w:sz="4" w:space="0"/>
            </w:tcBorders>
          </w:tcPr>
          <w:p w14:paraId="1BCA9FB2">
            <w:pPr>
              <w:snapToGrid w:val="0"/>
              <w:spacing w:before="50" w:after="156" w:afterLines="50" w:line="400" w:lineRule="exact"/>
              <w:jc w:val="left"/>
              <w:rPr>
                <w:rFonts w:hint="eastAsia" w:ascii="宋体" w:hAnsi="宋体" w:cs="宋体"/>
                <w:szCs w:val="21"/>
              </w:rPr>
            </w:pPr>
          </w:p>
        </w:tc>
        <w:tc>
          <w:tcPr>
            <w:tcW w:w="1349" w:type="pct"/>
            <w:tcBorders>
              <w:top w:val="single" w:color="auto" w:sz="4" w:space="0"/>
              <w:left w:val="single" w:color="auto" w:sz="4" w:space="0"/>
              <w:bottom w:val="single" w:color="auto" w:sz="4" w:space="0"/>
              <w:right w:val="single" w:color="auto" w:sz="4" w:space="0"/>
            </w:tcBorders>
          </w:tcPr>
          <w:p w14:paraId="475D3652">
            <w:pPr>
              <w:snapToGrid w:val="0"/>
              <w:spacing w:before="50" w:after="156" w:afterLines="50" w:line="400" w:lineRule="exact"/>
              <w:jc w:val="left"/>
              <w:rPr>
                <w:rFonts w:hint="eastAsia" w:ascii="宋体" w:hAnsi="宋体" w:cs="宋体"/>
                <w:szCs w:val="21"/>
              </w:rPr>
            </w:pPr>
          </w:p>
        </w:tc>
        <w:tc>
          <w:tcPr>
            <w:tcW w:w="435" w:type="pct"/>
            <w:tcBorders>
              <w:top w:val="single" w:color="auto" w:sz="4" w:space="0"/>
              <w:left w:val="single" w:color="auto" w:sz="4" w:space="0"/>
              <w:bottom w:val="single" w:color="auto" w:sz="4" w:space="0"/>
              <w:right w:val="single" w:color="auto" w:sz="4" w:space="0"/>
            </w:tcBorders>
          </w:tcPr>
          <w:p w14:paraId="5DF9CCA4">
            <w:pPr>
              <w:snapToGrid w:val="0"/>
              <w:spacing w:before="50" w:after="156" w:afterLines="50" w:line="400" w:lineRule="exact"/>
              <w:jc w:val="left"/>
              <w:rPr>
                <w:rFonts w:hint="eastAsia" w:ascii="宋体" w:hAnsi="宋体" w:cs="宋体"/>
                <w:szCs w:val="21"/>
              </w:rPr>
            </w:pPr>
          </w:p>
        </w:tc>
        <w:tc>
          <w:tcPr>
            <w:tcW w:w="496" w:type="pct"/>
            <w:tcBorders>
              <w:top w:val="single" w:color="auto" w:sz="4" w:space="0"/>
              <w:left w:val="single" w:color="auto" w:sz="4" w:space="0"/>
              <w:bottom w:val="single" w:color="auto" w:sz="4" w:space="0"/>
              <w:right w:val="single" w:color="auto" w:sz="4" w:space="0"/>
            </w:tcBorders>
          </w:tcPr>
          <w:p w14:paraId="532C9C26">
            <w:pPr>
              <w:snapToGrid w:val="0"/>
              <w:spacing w:before="50" w:after="156" w:afterLines="50" w:line="400" w:lineRule="exact"/>
              <w:jc w:val="left"/>
              <w:rPr>
                <w:rFonts w:hint="eastAsia" w:ascii="宋体" w:hAnsi="宋体" w:cs="宋体"/>
                <w:szCs w:val="21"/>
              </w:rPr>
            </w:pPr>
          </w:p>
        </w:tc>
        <w:tc>
          <w:tcPr>
            <w:tcW w:w="677" w:type="pct"/>
            <w:tcBorders>
              <w:top w:val="single" w:color="auto" w:sz="4" w:space="0"/>
              <w:left w:val="single" w:color="auto" w:sz="4" w:space="0"/>
              <w:bottom w:val="single" w:color="auto" w:sz="4" w:space="0"/>
              <w:right w:val="single" w:color="auto" w:sz="4" w:space="0"/>
            </w:tcBorders>
          </w:tcPr>
          <w:p w14:paraId="716F3F35">
            <w:pPr>
              <w:snapToGrid w:val="0"/>
              <w:spacing w:before="50" w:after="156" w:afterLines="50" w:line="400" w:lineRule="exact"/>
              <w:jc w:val="left"/>
              <w:rPr>
                <w:rFonts w:hint="eastAsia" w:ascii="宋体" w:hAnsi="宋体" w:cs="宋体"/>
                <w:szCs w:val="21"/>
              </w:rPr>
            </w:pPr>
          </w:p>
        </w:tc>
        <w:tc>
          <w:tcPr>
            <w:tcW w:w="1001" w:type="pct"/>
            <w:tcBorders>
              <w:top w:val="single" w:color="auto" w:sz="4" w:space="0"/>
              <w:left w:val="single" w:color="auto" w:sz="4" w:space="0"/>
              <w:bottom w:val="single" w:color="auto" w:sz="4" w:space="0"/>
              <w:right w:val="single" w:color="auto" w:sz="4" w:space="0"/>
            </w:tcBorders>
          </w:tcPr>
          <w:p w14:paraId="53D8D98D">
            <w:pPr>
              <w:snapToGrid w:val="0"/>
              <w:spacing w:before="50" w:after="156" w:afterLines="50" w:line="400" w:lineRule="exact"/>
              <w:jc w:val="left"/>
              <w:rPr>
                <w:rFonts w:hint="eastAsia" w:ascii="宋体" w:hAnsi="宋体" w:cs="宋体"/>
                <w:szCs w:val="21"/>
              </w:rPr>
            </w:pPr>
          </w:p>
        </w:tc>
      </w:tr>
      <w:tr w14:paraId="6814D1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8" w:hRule="atLeast"/>
        </w:trPr>
        <w:tc>
          <w:tcPr>
            <w:tcW w:w="1038" w:type="pct"/>
            <w:tcBorders>
              <w:top w:val="single" w:color="auto" w:sz="4" w:space="0"/>
              <w:left w:val="single" w:color="auto" w:sz="4" w:space="0"/>
              <w:bottom w:val="single" w:color="auto" w:sz="4" w:space="0"/>
              <w:right w:val="single" w:color="auto" w:sz="4" w:space="0"/>
            </w:tcBorders>
          </w:tcPr>
          <w:p w14:paraId="56EFBE2C">
            <w:pPr>
              <w:snapToGrid w:val="0"/>
              <w:spacing w:before="50" w:after="156" w:afterLines="50" w:line="400" w:lineRule="exact"/>
              <w:jc w:val="left"/>
              <w:rPr>
                <w:rFonts w:hint="eastAsia" w:ascii="宋体" w:hAnsi="宋体" w:cs="宋体"/>
                <w:szCs w:val="21"/>
              </w:rPr>
            </w:pPr>
          </w:p>
        </w:tc>
        <w:tc>
          <w:tcPr>
            <w:tcW w:w="1349" w:type="pct"/>
            <w:tcBorders>
              <w:top w:val="single" w:color="auto" w:sz="4" w:space="0"/>
              <w:left w:val="single" w:color="auto" w:sz="4" w:space="0"/>
              <w:bottom w:val="single" w:color="auto" w:sz="4" w:space="0"/>
              <w:right w:val="single" w:color="auto" w:sz="4" w:space="0"/>
            </w:tcBorders>
          </w:tcPr>
          <w:p w14:paraId="465F8190">
            <w:pPr>
              <w:snapToGrid w:val="0"/>
              <w:spacing w:before="50" w:after="156" w:afterLines="50" w:line="400" w:lineRule="exact"/>
              <w:jc w:val="left"/>
              <w:rPr>
                <w:rFonts w:hint="eastAsia" w:ascii="宋体" w:hAnsi="宋体" w:cs="宋体"/>
                <w:szCs w:val="21"/>
              </w:rPr>
            </w:pPr>
          </w:p>
        </w:tc>
        <w:tc>
          <w:tcPr>
            <w:tcW w:w="435" w:type="pct"/>
            <w:tcBorders>
              <w:top w:val="single" w:color="auto" w:sz="4" w:space="0"/>
              <w:left w:val="single" w:color="auto" w:sz="4" w:space="0"/>
              <w:bottom w:val="single" w:color="auto" w:sz="4" w:space="0"/>
              <w:right w:val="single" w:color="auto" w:sz="4" w:space="0"/>
            </w:tcBorders>
          </w:tcPr>
          <w:p w14:paraId="58FA5A83">
            <w:pPr>
              <w:snapToGrid w:val="0"/>
              <w:spacing w:before="50" w:after="156" w:afterLines="50" w:line="400" w:lineRule="exact"/>
              <w:jc w:val="left"/>
              <w:rPr>
                <w:rFonts w:hint="eastAsia" w:ascii="宋体" w:hAnsi="宋体" w:cs="宋体"/>
                <w:szCs w:val="21"/>
              </w:rPr>
            </w:pPr>
          </w:p>
        </w:tc>
        <w:tc>
          <w:tcPr>
            <w:tcW w:w="496" w:type="pct"/>
            <w:tcBorders>
              <w:top w:val="single" w:color="auto" w:sz="4" w:space="0"/>
              <w:left w:val="single" w:color="auto" w:sz="4" w:space="0"/>
              <w:bottom w:val="single" w:color="auto" w:sz="4" w:space="0"/>
              <w:right w:val="single" w:color="auto" w:sz="4" w:space="0"/>
            </w:tcBorders>
          </w:tcPr>
          <w:p w14:paraId="176F2E55">
            <w:pPr>
              <w:snapToGrid w:val="0"/>
              <w:spacing w:before="50" w:after="156" w:afterLines="50" w:line="400" w:lineRule="exact"/>
              <w:jc w:val="left"/>
              <w:rPr>
                <w:rFonts w:hint="eastAsia" w:ascii="宋体" w:hAnsi="宋体" w:cs="宋体"/>
                <w:szCs w:val="21"/>
              </w:rPr>
            </w:pPr>
          </w:p>
        </w:tc>
        <w:tc>
          <w:tcPr>
            <w:tcW w:w="677" w:type="pct"/>
            <w:tcBorders>
              <w:top w:val="single" w:color="auto" w:sz="4" w:space="0"/>
              <w:left w:val="single" w:color="auto" w:sz="4" w:space="0"/>
              <w:bottom w:val="single" w:color="auto" w:sz="4" w:space="0"/>
              <w:right w:val="single" w:color="auto" w:sz="4" w:space="0"/>
            </w:tcBorders>
          </w:tcPr>
          <w:p w14:paraId="1F512515">
            <w:pPr>
              <w:snapToGrid w:val="0"/>
              <w:spacing w:before="50" w:after="156" w:afterLines="50" w:line="400" w:lineRule="exact"/>
              <w:jc w:val="left"/>
              <w:rPr>
                <w:rFonts w:hint="eastAsia" w:ascii="宋体" w:hAnsi="宋体" w:cs="宋体"/>
                <w:szCs w:val="21"/>
              </w:rPr>
            </w:pPr>
          </w:p>
        </w:tc>
        <w:tc>
          <w:tcPr>
            <w:tcW w:w="1001" w:type="pct"/>
            <w:tcBorders>
              <w:top w:val="single" w:color="auto" w:sz="4" w:space="0"/>
              <w:left w:val="single" w:color="auto" w:sz="4" w:space="0"/>
              <w:bottom w:val="single" w:color="auto" w:sz="4" w:space="0"/>
              <w:right w:val="single" w:color="auto" w:sz="4" w:space="0"/>
            </w:tcBorders>
          </w:tcPr>
          <w:p w14:paraId="070864EF">
            <w:pPr>
              <w:snapToGrid w:val="0"/>
              <w:spacing w:before="50" w:after="156" w:afterLines="50" w:line="400" w:lineRule="exact"/>
              <w:jc w:val="left"/>
              <w:rPr>
                <w:rFonts w:hint="eastAsia" w:ascii="宋体" w:hAnsi="宋体" w:cs="宋体"/>
                <w:szCs w:val="21"/>
              </w:rPr>
            </w:pPr>
          </w:p>
        </w:tc>
      </w:tr>
      <w:tr w14:paraId="6BB072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8" w:hRule="atLeast"/>
        </w:trPr>
        <w:tc>
          <w:tcPr>
            <w:tcW w:w="1038" w:type="pct"/>
            <w:tcBorders>
              <w:top w:val="single" w:color="auto" w:sz="4" w:space="0"/>
              <w:left w:val="single" w:color="auto" w:sz="4" w:space="0"/>
              <w:bottom w:val="single" w:color="auto" w:sz="4" w:space="0"/>
              <w:right w:val="single" w:color="auto" w:sz="4" w:space="0"/>
            </w:tcBorders>
          </w:tcPr>
          <w:p w14:paraId="01A9BFEF">
            <w:pPr>
              <w:snapToGrid w:val="0"/>
              <w:spacing w:before="50" w:after="156" w:afterLines="50" w:line="400" w:lineRule="exact"/>
              <w:jc w:val="left"/>
              <w:rPr>
                <w:rFonts w:hint="eastAsia" w:ascii="宋体" w:hAnsi="宋体" w:cs="宋体"/>
                <w:szCs w:val="21"/>
              </w:rPr>
            </w:pPr>
          </w:p>
        </w:tc>
        <w:tc>
          <w:tcPr>
            <w:tcW w:w="1349" w:type="pct"/>
            <w:tcBorders>
              <w:top w:val="single" w:color="auto" w:sz="4" w:space="0"/>
              <w:left w:val="single" w:color="auto" w:sz="4" w:space="0"/>
              <w:bottom w:val="single" w:color="auto" w:sz="4" w:space="0"/>
              <w:right w:val="single" w:color="auto" w:sz="4" w:space="0"/>
            </w:tcBorders>
          </w:tcPr>
          <w:p w14:paraId="6834EEB7">
            <w:pPr>
              <w:snapToGrid w:val="0"/>
              <w:spacing w:before="50" w:after="156" w:afterLines="50" w:line="400" w:lineRule="exact"/>
              <w:jc w:val="left"/>
              <w:rPr>
                <w:rFonts w:hint="eastAsia" w:ascii="宋体" w:hAnsi="宋体" w:cs="宋体"/>
                <w:szCs w:val="21"/>
              </w:rPr>
            </w:pPr>
          </w:p>
        </w:tc>
        <w:tc>
          <w:tcPr>
            <w:tcW w:w="435" w:type="pct"/>
            <w:tcBorders>
              <w:top w:val="single" w:color="auto" w:sz="4" w:space="0"/>
              <w:left w:val="single" w:color="auto" w:sz="4" w:space="0"/>
              <w:bottom w:val="single" w:color="auto" w:sz="4" w:space="0"/>
              <w:right w:val="single" w:color="auto" w:sz="4" w:space="0"/>
            </w:tcBorders>
          </w:tcPr>
          <w:p w14:paraId="51B6D9D7">
            <w:pPr>
              <w:snapToGrid w:val="0"/>
              <w:spacing w:before="50" w:after="156" w:afterLines="50" w:line="400" w:lineRule="exact"/>
              <w:jc w:val="left"/>
              <w:rPr>
                <w:rFonts w:hint="eastAsia" w:ascii="宋体" w:hAnsi="宋体" w:cs="宋体"/>
                <w:szCs w:val="21"/>
              </w:rPr>
            </w:pPr>
          </w:p>
        </w:tc>
        <w:tc>
          <w:tcPr>
            <w:tcW w:w="496" w:type="pct"/>
            <w:tcBorders>
              <w:top w:val="single" w:color="auto" w:sz="4" w:space="0"/>
              <w:left w:val="single" w:color="auto" w:sz="4" w:space="0"/>
              <w:bottom w:val="single" w:color="auto" w:sz="4" w:space="0"/>
              <w:right w:val="single" w:color="auto" w:sz="4" w:space="0"/>
            </w:tcBorders>
          </w:tcPr>
          <w:p w14:paraId="6ECFFFF8">
            <w:pPr>
              <w:snapToGrid w:val="0"/>
              <w:spacing w:before="50" w:after="156" w:afterLines="50" w:line="400" w:lineRule="exact"/>
              <w:jc w:val="left"/>
              <w:rPr>
                <w:rFonts w:hint="eastAsia" w:ascii="宋体" w:hAnsi="宋体" w:cs="宋体"/>
                <w:szCs w:val="21"/>
              </w:rPr>
            </w:pPr>
          </w:p>
        </w:tc>
        <w:tc>
          <w:tcPr>
            <w:tcW w:w="677" w:type="pct"/>
            <w:tcBorders>
              <w:top w:val="single" w:color="auto" w:sz="4" w:space="0"/>
              <w:left w:val="single" w:color="auto" w:sz="4" w:space="0"/>
              <w:bottom w:val="single" w:color="auto" w:sz="4" w:space="0"/>
              <w:right w:val="single" w:color="auto" w:sz="4" w:space="0"/>
            </w:tcBorders>
          </w:tcPr>
          <w:p w14:paraId="3C9BB864">
            <w:pPr>
              <w:snapToGrid w:val="0"/>
              <w:spacing w:before="50" w:after="156" w:afterLines="50" w:line="400" w:lineRule="exact"/>
              <w:jc w:val="left"/>
              <w:rPr>
                <w:rFonts w:hint="eastAsia" w:ascii="宋体" w:hAnsi="宋体" w:cs="宋体"/>
                <w:szCs w:val="21"/>
              </w:rPr>
            </w:pPr>
          </w:p>
        </w:tc>
        <w:tc>
          <w:tcPr>
            <w:tcW w:w="1001" w:type="pct"/>
            <w:tcBorders>
              <w:top w:val="single" w:color="auto" w:sz="4" w:space="0"/>
              <w:left w:val="single" w:color="auto" w:sz="4" w:space="0"/>
              <w:bottom w:val="single" w:color="auto" w:sz="4" w:space="0"/>
              <w:right w:val="single" w:color="auto" w:sz="4" w:space="0"/>
            </w:tcBorders>
          </w:tcPr>
          <w:p w14:paraId="3CFDB25D">
            <w:pPr>
              <w:snapToGrid w:val="0"/>
              <w:spacing w:before="50" w:after="156" w:afterLines="50" w:line="400" w:lineRule="exact"/>
              <w:jc w:val="left"/>
              <w:rPr>
                <w:rFonts w:hint="eastAsia" w:ascii="宋体" w:hAnsi="宋体" w:cs="宋体"/>
                <w:szCs w:val="21"/>
              </w:rPr>
            </w:pPr>
          </w:p>
        </w:tc>
      </w:tr>
    </w:tbl>
    <w:p w14:paraId="6B143583">
      <w:pPr>
        <w:snapToGrid w:val="0"/>
        <w:spacing w:before="50" w:line="400" w:lineRule="exact"/>
        <w:ind w:firstLine="420" w:firstLineChars="200"/>
        <w:jc w:val="left"/>
        <w:rPr>
          <w:rFonts w:hint="eastAsia" w:ascii="宋体" w:hAnsi="宋体" w:cs="宋体"/>
          <w:kern w:val="0"/>
          <w:szCs w:val="21"/>
        </w:rPr>
      </w:pPr>
      <w:r>
        <w:rPr>
          <w:rFonts w:hint="eastAsia" w:ascii="宋体" w:hAnsi="宋体" w:cs="宋体"/>
          <w:kern w:val="0"/>
          <w:szCs w:val="21"/>
        </w:rPr>
        <w:t>注：</w:t>
      </w:r>
    </w:p>
    <w:p w14:paraId="0155C5E0">
      <w:pPr>
        <w:snapToGrid w:val="0"/>
        <w:spacing w:before="50" w:line="400" w:lineRule="exact"/>
        <w:ind w:firstLine="420" w:firstLineChars="200"/>
        <w:jc w:val="left"/>
        <w:rPr>
          <w:rFonts w:hint="eastAsia" w:ascii="宋体" w:hAnsi="宋体" w:cs="宋体"/>
          <w:kern w:val="0"/>
          <w:szCs w:val="21"/>
        </w:rPr>
      </w:pPr>
      <w:r>
        <w:rPr>
          <w:rFonts w:hint="eastAsia" w:ascii="宋体" w:hAnsi="宋体" w:cs="宋体"/>
          <w:kern w:val="0"/>
          <w:szCs w:val="21"/>
        </w:rPr>
        <w:t>（1）未附证明材料的业绩无效，证明材料见第四章《评审程序、评审方法和评审标准》规定。</w:t>
      </w:r>
    </w:p>
    <w:p w14:paraId="5294C969">
      <w:pPr>
        <w:snapToGrid w:val="0"/>
        <w:spacing w:before="50" w:line="400" w:lineRule="exact"/>
        <w:ind w:firstLine="420" w:firstLineChars="200"/>
        <w:jc w:val="left"/>
        <w:rPr>
          <w:rFonts w:hint="eastAsia" w:ascii="宋体" w:hAnsi="宋体" w:cs="宋体"/>
          <w:kern w:val="0"/>
          <w:szCs w:val="21"/>
        </w:rPr>
      </w:pPr>
      <w:r>
        <w:rPr>
          <w:rFonts w:hint="eastAsia" w:ascii="宋体" w:hAnsi="宋体" w:cs="宋体"/>
          <w:kern w:val="0"/>
          <w:szCs w:val="21"/>
        </w:rPr>
        <w:t>（2）同类项目的定义见第四章《评审程序、评审方法和评审标准》规定。</w:t>
      </w:r>
    </w:p>
    <w:p w14:paraId="30FFB356">
      <w:pPr>
        <w:snapToGrid w:val="0"/>
        <w:spacing w:before="50" w:line="400" w:lineRule="exact"/>
        <w:ind w:firstLine="420" w:firstLineChars="200"/>
        <w:jc w:val="left"/>
        <w:rPr>
          <w:rFonts w:hint="eastAsia" w:ascii="宋体" w:hAnsi="宋体" w:cs="宋体"/>
          <w:kern w:val="0"/>
          <w:szCs w:val="21"/>
        </w:rPr>
      </w:pPr>
      <w:r>
        <w:rPr>
          <w:rFonts w:hint="eastAsia" w:ascii="宋体" w:hAnsi="宋体" w:cs="宋体"/>
          <w:kern w:val="0"/>
          <w:szCs w:val="21"/>
        </w:rPr>
        <w:t>（3）</w:t>
      </w:r>
      <w:bookmarkStart w:id="133" w:name="_Hlk19049505"/>
      <w:r>
        <w:rPr>
          <w:rFonts w:hint="eastAsia" w:ascii="宋体" w:hAnsi="宋体" w:cs="宋体"/>
          <w:kern w:val="0"/>
          <w:szCs w:val="21"/>
        </w:rPr>
        <w:t>本表可拓展。</w:t>
      </w:r>
      <w:bookmarkEnd w:id="133"/>
    </w:p>
    <w:p w14:paraId="5C8FC8A7">
      <w:pPr>
        <w:snapToGrid w:val="0"/>
        <w:spacing w:before="50" w:line="400" w:lineRule="exact"/>
        <w:jc w:val="left"/>
        <w:rPr>
          <w:rFonts w:hint="eastAsia" w:ascii="宋体" w:hAnsi="宋体" w:cs="宋体"/>
          <w:szCs w:val="21"/>
        </w:rPr>
      </w:pPr>
    </w:p>
    <w:p w14:paraId="1311836A">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21EB3DB2">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58AA9461">
      <w:pPr>
        <w:snapToGrid w:val="0"/>
        <w:spacing w:before="50" w:after="50" w:line="400" w:lineRule="exact"/>
        <w:ind w:right="-817" w:rightChars="-389" w:firstLine="5250" w:firstLineChars="2500"/>
        <w:rPr>
          <w:rFonts w:hint="eastAsia" w:ascii="宋体" w:hAnsi="宋体" w:cs="宋体"/>
          <w:szCs w:val="21"/>
        </w:rPr>
      </w:pPr>
      <w:r>
        <w:rPr>
          <w:rFonts w:hint="eastAsia" w:ascii="宋体" w:hAnsi="宋体" w:cs="宋体"/>
          <w:szCs w:val="21"/>
        </w:rPr>
        <w:t>日期：   年   月   日</w:t>
      </w:r>
    </w:p>
    <w:p w14:paraId="230B285A">
      <w:pPr>
        <w:pStyle w:val="27"/>
        <w:spacing w:line="400" w:lineRule="exact"/>
        <w:jc w:val="both"/>
        <w:rPr>
          <w:rFonts w:hint="eastAsia" w:ascii="宋体" w:hAnsi="宋体" w:cs="宋体"/>
          <w:bCs w:val="0"/>
          <w:kern w:val="2"/>
          <w:sz w:val="21"/>
          <w:szCs w:val="21"/>
        </w:rPr>
        <w:sectPr>
          <w:pgSz w:w="11906" w:h="16838"/>
          <w:pgMar w:top="1440" w:right="1803" w:bottom="1440" w:left="1803" w:header="851" w:footer="992" w:gutter="0"/>
          <w:cols w:space="0" w:num="1"/>
          <w:titlePg/>
          <w:docGrid w:type="lines" w:linePitch="312" w:charSpace="0"/>
        </w:sectPr>
      </w:pPr>
    </w:p>
    <w:p w14:paraId="7E17D9BC">
      <w:pPr>
        <w:spacing w:before="312" w:beforeLines="100" w:after="312" w:afterLines="100" w:line="400" w:lineRule="exact"/>
        <w:jc w:val="center"/>
        <w:rPr>
          <w:rFonts w:hint="eastAsia" w:ascii="宋体" w:hAnsi="宋体" w:cs="宋体"/>
          <w:bCs/>
          <w:szCs w:val="21"/>
        </w:rPr>
      </w:pPr>
      <w:r>
        <w:rPr>
          <w:rFonts w:hint="eastAsia" w:ascii="宋体" w:hAnsi="宋体" w:cs="宋体"/>
          <w:b/>
          <w:bCs/>
          <w:szCs w:val="21"/>
        </w:rPr>
        <w:t>二．技术部分</w:t>
      </w:r>
    </w:p>
    <w:p w14:paraId="740907B7">
      <w:pPr>
        <w:spacing w:before="312" w:beforeLines="100" w:after="312" w:afterLines="100" w:line="400" w:lineRule="exact"/>
        <w:rPr>
          <w:rFonts w:hint="eastAsia" w:ascii="宋体" w:hAnsi="宋体" w:cs="宋体"/>
          <w:bCs/>
          <w:szCs w:val="21"/>
        </w:rPr>
      </w:pPr>
      <w:r>
        <w:rPr>
          <w:rFonts w:hint="eastAsia" w:ascii="宋体" w:hAnsi="宋体" w:cs="宋体"/>
          <w:b/>
          <w:szCs w:val="21"/>
        </w:rPr>
        <w:t>1.技术需求偏离表</w:t>
      </w:r>
    </w:p>
    <w:p w14:paraId="1979F297">
      <w:pPr>
        <w:pStyle w:val="16"/>
        <w:spacing w:line="400" w:lineRule="exact"/>
        <w:rPr>
          <w:rFonts w:hint="eastAsia" w:hAnsi="宋体" w:cs="宋体"/>
          <w:sz w:val="21"/>
          <w:u w:val="single"/>
        </w:rPr>
      </w:pPr>
      <w:r>
        <w:rPr>
          <w:rFonts w:hint="eastAsia" w:hAnsi="宋体" w:cs="宋体"/>
          <w:sz w:val="21"/>
        </w:rPr>
        <w:t>项目名称：</w:t>
      </w:r>
    </w:p>
    <w:p w14:paraId="765C4F1D">
      <w:pPr>
        <w:pStyle w:val="16"/>
        <w:spacing w:line="400" w:lineRule="exact"/>
        <w:rPr>
          <w:rFonts w:hint="eastAsia" w:hAnsi="宋体" w:cs="宋体"/>
          <w:sz w:val="21"/>
          <w:u w:val="single"/>
        </w:rPr>
      </w:pPr>
      <w:r>
        <w:rPr>
          <w:rFonts w:hint="eastAsia" w:hAnsi="宋体" w:cs="宋体"/>
          <w:sz w:val="21"/>
        </w:rPr>
        <w:t>项目编号：</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5"/>
        <w:gridCol w:w="855"/>
        <w:gridCol w:w="2845"/>
        <w:gridCol w:w="2561"/>
        <w:gridCol w:w="1397"/>
      </w:tblGrid>
      <w:tr w14:paraId="0B0FDF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4E53F795">
            <w:pPr>
              <w:pStyle w:val="13"/>
              <w:spacing w:line="400" w:lineRule="exact"/>
              <w:ind w:firstLine="0" w:firstLineChars="0"/>
              <w:jc w:val="center"/>
              <w:rPr>
                <w:rFonts w:hint="eastAsia" w:ascii="宋体" w:hAnsi="宋体" w:eastAsia="宋体" w:cs="宋体"/>
                <w:kern w:val="2"/>
                <w:sz w:val="21"/>
                <w:szCs w:val="21"/>
              </w:rPr>
            </w:pPr>
            <w:bookmarkStart w:id="134" w:name="_Toc173211900"/>
            <w:bookmarkStart w:id="135" w:name="_Toc297193185"/>
            <w:bookmarkStart w:id="136" w:name="_Toc173066401"/>
            <w:bookmarkStart w:id="137" w:name="_Toc254970729"/>
            <w:bookmarkStart w:id="138" w:name="_Toc373333689"/>
            <w:bookmarkStart w:id="139" w:name="_Toc383699906"/>
            <w:bookmarkStart w:id="140" w:name="_Toc295404981"/>
            <w:bookmarkStart w:id="141" w:name="_Toc254970588"/>
            <w:bookmarkStart w:id="142" w:name="_Toc301781611"/>
            <w:r>
              <w:rPr>
                <w:rFonts w:hint="eastAsia" w:ascii="宋体" w:hAnsi="宋体" w:eastAsia="宋体" w:cs="宋体"/>
                <w:kern w:val="2"/>
                <w:sz w:val="21"/>
                <w:szCs w:val="21"/>
              </w:rPr>
              <w:t>序号</w:t>
            </w:r>
            <w:bookmarkEnd w:id="134"/>
            <w:bookmarkEnd w:id="135"/>
            <w:bookmarkEnd w:id="136"/>
            <w:bookmarkEnd w:id="137"/>
            <w:bookmarkEnd w:id="138"/>
            <w:bookmarkEnd w:id="139"/>
            <w:bookmarkEnd w:id="140"/>
            <w:bookmarkEnd w:id="141"/>
            <w:bookmarkEnd w:id="142"/>
          </w:p>
        </w:tc>
        <w:tc>
          <w:tcPr>
            <w:tcW w:w="502" w:type="pct"/>
            <w:tcBorders>
              <w:right w:val="single" w:color="auto" w:sz="4" w:space="0"/>
            </w:tcBorders>
            <w:vAlign w:val="center"/>
          </w:tcPr>
          <w:p w14:paraId="064DE646">
            <w:pPr>
              <w:pStyle w:val="13"/>
              <w:spacing w:line="400" w:lineRule="exact"/>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名称</w:t>
            </w:r>
          </w:p>
        </w:tc>
        <w:tc>
          <w:tcPr>
            <w:tcW w:w="1670" w:type="pct"/>
            <w:tcBorders>
              <w:left w:val="single" w:color="auto" w:sz="4" w:space="0"/>
            </w:tcBorders>
            <w:vAlign w:val="center"/>
          </w:tcPr>
          <w:p w14:paraId="7587C86B">
            <w:pPr>
              <w:pStyle w:val="13"/>
              <w:spacing w:line="400" w:lineRule="exact"/>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磋商文件技术需求</w:t>
            </w:r>
          </w:p>
        </w:tc>
        <w:tc>
          <w:tcPr>
            <w:tcW w:w="1503" w:type="pct"/>
            <w:vAlign w:val="center"/>
          </w:tcPr>
          <w:p w14:paraId="7520AB87">
            <w:pPr>
              <w:pStyle w:val="13"/>
              <w:spacing w:line="400" w:lineRule="exact"/>
              <w:ind w:firstLine="0" w:firstLineChars="0"/>
              <w:jc w:val="center"/>
              <w:rPr>
                <w:rFonts w:hint="eastAsia" w:ascii="宋体" w:hAnsi="宋体" w:eastAsia="宋体" w:cs="宋体"/>
                <w:kern w:val="2"/>
                <w:sz w:val="21"/>
                <w:szCs w:val="21"/>
              </w:rPr>
            </w:pPr>
            <w:bookmarkStart w:id="143" w:name="_Toc297193187"/>
            <w:bookmarkStart w:id="144" w:name="_Toc383699908"/>
            <w:bookmarkStart w:id="145" w:name="_Toc173066403"/>
            <w:bookmarkStart w:id="146" w:name="_Toc295404983"/>
            <w:bookmarkStart w:id="147" w:name="_Toc173211902"/>
            <w:bookmarkStart w:id="148" w:name="_Toc254970731"/>
            <w:bookmarkStart w:id="149" w:name="_Toc373333691"/>
            <w:bookmarkStart w:id="150" w:name="_Toc301781613"/>
            <w:bookmarkStart w:id="151" w:name="_Toc254970590"/>
            <w:r>
              <w:rPr>
                <w:rFonts w:hint="eastAsia" w:ascii="宋体" w:hAnsi="宋体" w:eastAsia="宋体" w:cs="宋体"/>
                <w:kern w:val="2"/>
                <w:sz w:val="21"/>
                <w:szCs w:val="21"/>
              </w:rPr>
              <w:t>竞标响应</w:t>
            </w:r>
            <w:bookmarkEnd w:id="143"/>
            <w:bookmarkEnd w:id="144"/>
            <w:bookmarkEnd w:id="145"/>
            <w:bookmarkEnd w:id="146"/>
            <w:bookmarkEnd w:id="147"/>
            <w:bookmarkEnd w:id="148"/>
            <w:bookmarkEnd w:id="149"/>
            <w:bookmarkEnd w:id="150"/>
            <w:bookmarkEnd w:id="151"/>
            <w:r>
              <w:rPr>
                <w:rFonts w:hint="eastAsia" w:ascii="宋体" w:hAnsi="宋体" w:eastAsia="宋体" w:cs="宋体"/>
                <w:kern w:val="2"/>
                <w:sz w:val="21"/>
                <w:szCs w:val="21"/>
              </w:rPr>
              <w:t>承诺</w:t>
            </w:r>
          </w:p>
        </w:tc>
        <w:tc>
          <w:tcPr>
            <w:tcW w:w="820" w:type="pct"/>
            <w:vAlign w:val="center"/>
          </w:tcPr>
          <w:p w14:paraId="01614139">
            <w:pPr>
              <w:pStyle w:val="13"/>
              <w:spacing w:line="400" w:lineRule="exact"/>
              <w:ind w:firstLine="0" w:firstLineChars="0"/>
              <w:jc w:val="center"/>
              <w:rPr>
                <w:rFonts w:hint="eastAsia" w:ascii="宋体" w:hAnsi="宋体" w:eastAsia="宋体" w:cs="宋体"/>
                <w:kern w:val="2"/>
                <w:sz w:val="21"/>
                <w:szCs w:val="21"/>
              </w:rPr>
            </w:pPr>
            <w:bookmarkStart w:id="152" w:name="_Toc301781614"/>
            <w:bookmarkStart w:id="153" w:name="_Toc297193188"/>
            <w:bookmarkStart w:id="154" w:name="_Toc254970591"/>
            <w:bookmarkStart w:id="155" w:name="_Toc383699909"/>
            <w:bookmarkStart w:id="156" w:name="_Toc295404984"/>
            <w:bookmarkStart w:id="157" w:name="_Toc173066404"/>
            <w:bookmarkStart w:id="158" w:name="_Toc173211903"/>
            <w:bookmarkStart w:id="159" w:name="_Toc254970732"/>
            <w:bookmarkStart w:id="160" w:name="_Toc373333692"/>
            <w:r>
              <w:rPr>
                <w:rFonts w:hint="eastAsia" w:ascii="宋体" w:hAnsi="宋体" w:eastAsia="宋体" w:cs="宋体"/>
                <w:kern w:val="2"/>
                <w:sz w:val="21"/>
                <w:szCs w:val="21"/>
              </w:rPr>
              <w:t>偏离</w:t>
            </w:r>
            <w:bookmarkEnd w:id="152"/>
            <w:bookmarkEnd w:id="153"/>
            <w:bookmarkEnd w:id="154"/>
            <w:bookmarkEnd w:id="155"/>
            <w:bookmarkEnd w:id="156"/>
            <w:bookmarkEnd w:id="157"/>
            <w:bookmarkEnd w:id="158"/>
            <w:bookmarkEnd w:id="159"/>
            <w:bookmarkEnd w:id="160"/>
            <w:bookmarkStart w:id="161" w:name="_Toc297193189"/>
            <w:bookmarkStart w:id="162" w:name="_Toc254970592"/>
            <w:bookmarkStart w:id="163" w:name="_Toc383699910"/>
            <w:bookmarkStart w:id="164" w:name="_Toc254970733"/>
            <w:bookmarkStart w:id="165" w:name="_Toc301781615"/>
            <w:bookmarkStart w:id="166" w:name="_Toc173066405"/>
            <w:bookmarkStart w:id="167" w:name="_Toc295404985"/>
            <w:bookmarkStart w:id="168" w:name="_Toc173211904"/>
            <w:bookmarkStart w:id="169" w:name="_Toc373333693"/>
            <w:r>
              <w:rPr>
                <w:rFonts w:hint="eastAsia" w:ascii="宋体" w:hAnsi="宋体" w:eastAsia="宋体" w:cs="宋体"/>
                <w:kern w:val="2"/>
                <w:sz w:val="21"/>
                <w:szCs w:val="21"/>
              </w:rPr>
              <w:t>说明</w:t>
            </w:r>
            <w:bookmarkEnd w:id="161"/>
            <w:bookmarkEnd w:id="162"/>
            <w:bookmarkEnd w:id="163"/>
            <w:bookmarkEnd w:id="164"/>
            <w:bookmarkEnd w:id="165"/>
            <w:bookmarkEnd w:id="166"/>
            <w:bookmarkEnd w:id="167"/>
            <w:bookmarkEnd w:id="168"/>
            <w:bookmarkEnd w:id="169"/>
          </w:p>
        </w:tc>
      </w:tr>
      <w:tr w14:paraId="034AC4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7B0AA3BA">
            <w:pPr>
              <w:pStyle w:val="13"/>
              <w:spacing w:line="400" w:lineRule="exact"/>
              <w:ind w:firstLine="0" w:firstLineChars="0"/>
              <w:jc w:val="center"/>
              <w:rPr>
                <w:rFonts w:hint="eastAsia" w:ascii="宋体" w:hAnsi="宋体" w:eastAsia="宋体" w:cs="宋体"/>
                <w:kern w:val="2"/>
                <w:sz w:val="21"/>
                <w:szCs w:val="21"/>
              </w:rPr>
            </w:pPr>
            <w:bookmarkStart w:id="170" w:name="_Toc297193190"/>
            <w:bookmarkStart w:id="171" w:name="_Toc173211905"/>
            <w:bookmarkStart w:id="172" w:name="_Toc254970593"/>
            <w:bookmarkStart w:id="173" w:name="_Toc383699911"/>
            <w:bookmarkStart w:id="174" w:name="_Toc301781616"/>
            <w:bookmarkStart w:id="175" w:name="_Toc373333694"/>
            <w:bookmarkStart w:id="176" w:name="_Toc254970734"/>
            <w:bookmarkStart w:id="177" w:name="_Toc173066406"/>
            <w:bookmarkStart w:id="178" w:name="_Toc295404986"/>
            <w:r>
              <w:rPr>
                <w:rFonts w:hint="eastAsia" w:ascii="宋体" w:hAnsi="宋体" w:eastAsia="宋体" w:cs="宋体"/>
                <w:kern w:val="2"/>
                <w:sz w:val="21"/>
                <w:szCs w:val="21"/>
              </w:rPr>
              <w:t>1</w:t>
            </w:r>
            <w:bookmarkEnd w:id="170"/>
            <w:bookmarkEnd w:id="171"/>
            <w:bookmarkEnd w:id="172"/>
            <w:bookmarkEnd w:id="173"/>
            <w:bookmarkEnd w:id="174"/>
            <w:bookmarkEnd w:id="175"/>
            <w:bookmarkEnd w:id="176"/>
            <w:bookmarkEnd w:id="177"/>
            <w:bookmarkEnd w:id="178"/>
          </w:p>
        </w:tc>
        <w:tc>
          <w:tcPr>
            <w:tcW w:w="502" w:type="pct"/>
            <w:tcBorders>
              <w:right w:val="single" w:color="auto" w:sz="4" w:space="0"/>
            </w:tcBorders>
            <w:vAlign w:val="center"/>
          </w:tcPr>
          <w:p w14:paraId="6238087F">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1AAAE45A">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29071FF9">
            <w:pPr>
              <w:pStyle w:val="13"/>
              <w:spacing w:line="400" w:lineRule="exact"/>
              <w:ind w:firstLine="0" w:firstLineChars="0"/>
              <w:jc w:val="center"/>
              <w:rPr>
                <w:rFonts w:hint="eastAsia" w:ascii="宋体" w:hAnsi="宋体" w:eastAsia="宋体" w:cs="宋体"/>
                <w:kern w:val="2"/>
                <w:sz w:val="21"/>
                <w:szCs w:val="21"/>
              </w:rPr>
            </w:pPr>
          </w:p>
        </w:tc>
        <w:tc>
          <w:tcPr>
            <w:tcW w:w="820" w:type="pct"/>
            <w:vAlign w:val="center"/>
          </w:tcPr>
          <w:p w14:paraId="11624DAE">
            <w:pPr>
              <w:pStyle w:val="13"/>
              <w:spacing w:line="400" w:lineRule="exact"/>
              <w:ind w:firstLine="0" w:firstLineChars="0"/>
              <w:jc w:val="center"/>
              <w:rPr>
                <w:rFonts w:hint="eastAsia" w:ascii="宋体" w:hAnsi="宋体" w:eastAsia="宋体" w:cs="宋体"/>
                <w:kern w:val="2"/>
                <w:sz w:val="21"/>
                <w:szCs w:val="21"/>
              </w:rPr>
            </w:pPr>
          </w:p>
        </w:tc>
      </w:tr>
      <w:tr w14:paraId="316D99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666EEBAF">
            <w:pPr>
              <w:pStyle w:val="13"/>
              <w:spacing w:line="400" w:lineRule="exact"/>
              <w:ind w:firstLine="0" w:firstLineChars="0"/>
              <w:jc w:val="center"/>
              <w:rPr>
                <w:rFonts w:hint="eastAsia" w:ascii="宋体" w:hAnsi="宋体" w:eastAsia="宋体" w:cs="宋体"/>
                <w:kern w:val="2"/>
                <w:sz w:val="21"/>
                <w:szCs w:val="21"/>
              </w:rPr>
            </w:pPr>
            <w:bookmarkStart w:id="179" w:name="_Toc254970735"/>
            <w:bookmarkStart w:id="180" w:name="_Toc383699912"/>
            <w:bookmarkStart w:id="181" w:name="_Toc373333695"/>
            <w:bookmarkStart w:id="182" w:name="_Toc173211906"/>
            <w:bookmarkStart w:id="183" w:name="_Toc295404987"/>
            <w:bookmarkStart w:id="184" w:name="_Toc173066407"/>
            <w:bookmarkStart w:id="185" w:name="_Toc301781617"/>
            <w:bookmarkStart w:id="186" w:name="_Toc297193191"/>
            <w:bookmarkStart w:id="187" w:name="_Toc254970594"/>
            <w:r>
              <w:rPr>
                <w:rFonts w:hint="eastAsia" w:ascii="宋体" w:hAnsi="宋体" w:eastAsia="宋体" w:cs="宋体"/>
                <w:kern w:val="2"/>
                <w:sz w:val="21"/>
                <w:szCs w:val="21"/>
              </w:rPr>
              <w:t>2</w:t>
            </w:r>
            <w:bookmarkEnd w:id="179"/>
            <w:bookmarkEnd w:id="180"/>
            <w:bookmarkEnd w:id="181"/>
            <w:bookmarkEnd w:id="182"/>
            <w:bookmarkEnd w:id="183"/>
            <w:bookmarkEnd w:id="184"/>
            <w:bookmarkEnd w:id="185"/>
            <w:bookmarkEnd w:id="186"/>
            <w:bookmarkEnd w:id="187"/>
          </w:p>
        </w:tc>
        <w:tc>
          <w:tcPr>
            <w:tcW w:w="502" w:type="pct"/>
            <w:tcBorders>
              <w:right w:val="single" w:color="auto" w:sz="4" w:space="0"/>
            </w:tcBorders>
            <w:vAlign w:val="center"/>
          </w:tcPr>
          <w:p w14:paraId="48548885">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6E062F07">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7E472224">
            <w:pPr>
              <w:pStyle w:val="13"/>
              <w:spacing w:line="400" w:lineRule="exact"/>
              <w:ind w:firstLine="0" w:firstLineChars="0"/>
              <w:jc w:val="center"/>
              <w:rPr>
                <w:rFonts w:hint="eastAsia" w:ascii="宋体" w:hAnsi="宋体" w:eastAsia="宋体" w:cs="宋体"/>
                <w:kern w:val="2"/>
                <w:sz w:val="21"/>
                <w:szCs w:val="21"/>
              </w:rPr>
            </w:pPr>
          </w:p>
        </w:tc>
        <w:tc>
          <w:tcPr>
            <w:tcW w:w="820" w:type="pct"/>
            <w:vAlign w:val="center"/>
          </w:tcPr>
          <w:p w14:paraId="09F5B000">
            <w:pPr>
              <w:pStyle w:val="13"/>
              <w:spacing w:line="400" w:lineRule="exact"/>
              <w:ind w:firstLine="0" w:firstLineChars="0"/>
              <w:jc w:val="center"/>
              <w:rPr>
                <w:rFonts w:hint="eastAsia" w:ascii="宋体" w:hAnsi="宋体" w:eastAsia="宋体" w:cs="宋体"/>
                <w:kern w:val="2"/>
                <w:sz w:val="21"/>
                <w:szCs w:val="21"/>
              </w:rPr>
            </w:pPr>
          </w:p>
        </w:tc>
      </w:tr>
      <w:tr w14:paraId="57B70A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549E6294">
            <w:pPr>
              <w:pStyle w:val="13"/>
              <w:spacing w:line="400" w:lineRule="exact"/>
              <w:ind w:firstLine="0" w:firstLineChars="0"/>
              <w:jc w:val="center"/>
              <w:rPr>
                <w:rFonts w:hint="eastAsia" w:ascii="宋体" w:hAnsi="宋体" w:eastAsia="宋体" w:cs="宋体"/>
                <w:kern w:val="2"/>
                <w:sz w:val="21"/>
                <w:szCs w:val="21"/>
              </w:rPr>
            </w:pPr>
            <w:bookmarkStart w:id="188" w:name="_Toc173066408"/>
            <w:bookmarkStart w:id="189" w:name="_Toc295404988"/>
            <w:bookmarkStart w:id="190" w:name="_Toc373333696"/>
            <w:bookmarkStart w:id="191" w:name="_Toc254970736"/>
            <w:bookmarkStart w:id="192" w:name="_Toc254970595"/>
            <w:bookmarkStart w:id="193" w:name="_Toc173211907"/>
            <w:bookmarkStart w:id="194" w:name="_Toc383699913"/>
            <w:bookmarkStart w:id="195" w:name="_Toc301781618"/>
            <w:bookmarkStart w:id="196" w:name="_Toc297193192"/>
            <w:r>
              <w:rPr>
                <w:rFonts w:hint="eastAsia" w:ascii="宋体" w:hAnsi="宋体" w:eastAsia="宋体" w:cs="宋体"/>
                <w:kern w:val="2"/>
                <w:sz w:val="21"/>
                <w:szCs w:val="21"/>
              </w:rPr>
              <w:t>3</w:t>
            </w:r>
            <w:bookmarkEnd w:id="188"/>
            <w:bookmarkEnd w:id="189"/>
            <w:bookmarkEnd w:id="190"/>
            <w:bookmarkEnd w:id="191"/>
            <w:bookmarkEnd w:id="192"/>
            <w:bookmarkEnd w:id="193"/>
            <w:bookmarkEnd w:id="194"/>
            <w:bookmarkEnd w:id="195"/>
            <w:bookmarkEnd w:id="196"/>
          </w:p>
        </w:tc>
        <w:tc>
          <w:tcPr>
            <w:tcW w:w="502" w:type="pct"/>
            <w:tcBorders>
              <w:right w:val="single" w:color="auto" w:sz="4" w:space="0"/>
            </w:tcBorders>
            <w:vAlign w:val="center"/>
          </w:tcPr>
          <w:p w14:paraId="5B38B888">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2A0C2169">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2E6A711E">
            <w:pPr>
              <w:pStyle w:val="13"/>
              <w:spacing w:line="400" w:lineRule="exact"/>
              <w:ind w:firstLine="0" w:firstLineChars="0"/>
              <w:jc w:val="center"/>
              <w:rPr>
                <w:rFonts w:hint="eastAsia" w:ascii="宋体" w:hAnsi="宋体" w:eastAsia="宋体" w:cs="宋体"/>
                <w:kern w:val="2"/>
                <w:sz w:val="21"/>
                <w:szCs w:val="21"/>
              </w:rPr>
            </w:pPr>
          </w:p>
        </w:tc>
        <w:tc>
          <w:tcPr>
            <w:tcW w:w="820" w:type="pct"/>
            <w:vAlign w:val="center"/>
          </w:tcPr>
          <w:p w14:paraId="448259AD">
            <w:pPr>
              <w:pStyle w:val="13"/>
              <w:spacing w:line="400" w:lineRule="exact"/>
              <w:ind w:firstLine="0" w:firstLineChars="0"/>
              <w:jc w:val="center"/>
              <w:rPr>
                <w:rFonts w:hint="eastAsia" w:ascii="宋体" w:hAnsi="宋体" w:eastAsia="宋体" w:cs="宋体"/>
                <w:kern w:val="2"/>
                <w:sz w:val="21"/>
                <w:szCs w:val="21"/>
              </w:rPr>
            </w:pPr>
          </w:p>
        </w:tc>
      </w:tr>
      <w:tr w14:paraId="24AC18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240D5EE0">
            <w:pPr>
              <w:pStyle w:val="13"/>
              <w:spacing w:line="400" w:lineRule="exact"/>
              <w:ind w:firstLine="0" w:firstLineChars="0"/>
              <w:jc w:val="center"/>
              <w:rPr>
                <w:rFonts w:hint="eastAsia" w:ascii="宋体" w:hAnsi="宋体" w:eastAsia="宋体" w:cs="宋体"/>
                <w:kern w:val="2"/>
                <w:sz w:val="21"/>
                <w:szCs w:val="21"/>
              </w:rPr>
            </w:pPr>
            <w:bookmarkStart w:id="197" w:name="_Toc254970596"/>
            <w:bookmarkStart w:id="198" w:name="_Toc254970737"/>
            <w:bookmarkStart w:id="199" w:name="_Toc173066409"/>
            <w:bookmarkStart w:id="200" w:name="_Toc295404989"/>
            <w:bookmarkStart w:id="201" w:name="_Toc383699914"/>
            <w:bookmarkStart w:id="202" w:name="_Toc173211908"/>
            <w:bookmarkStart w:id="203" w:name="_Toc297193193"/>
            <w:bookmarkStart w:id="204" w:name="_Toc373333697"/>
            <w:bookmarkStart w:id="205" w:name="_Toc301781619"/>
            <w:r>
              <w:rPr>
                <w:rFonts w:hint="eastAsia" w:ascii="宋体" w:hAnsi="宋体" w:eastAsia="宋体" w:cs="宋体"/>
                <w:kern w:val="2"/>
                <w:sz w:val="21"/>
                <w:szCs w:val="21"/>
              </w:rPr>
              <w:t>4</w:t>
            </w:r>
            <w:bookmarkEnd w:id="197"/>
            <w:bookmarkEnd w:id="198"/>
            <w:bookmarkEnd w:id="199"/>
            <w:bookmarkEnd w:id="200"/>
            <w:bookmarkEnd w:id="201"/>
            <w:bookmarkEnd w:id="202"/>
            <w:bookmarkEnd w:id="203"/>
            <w:bookmarkEnd w:id="204"/>
            <w:bookmarkEnd w:id="205"/>
          </w:p>
        </w:tc>
        <w:tc>
          <w:tcPr>
            <w:tcW w:w="502" w:type="pct"/>
            <w:tcBorders>
              <w:right w:val="single" w:color="auto" w:sz="4" w:space="0"/>
            </w:tcBorders>
            <w:vAlign w:val="center"/>
          </w:tcPr>
          <w:p w14:paraId="2FFD6FA6">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28B0F698">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27F0DD0B">
            <w:pPr>
              <w:pStyle w:val="13"/>
              <w:spacing w:line="400" w:lineRule="exact"/>
              <w:ind w:firstLine="0" w:firstLineChars="0"/>
              <w:jc w:val="center"/>
              <w:rPr>
                <w:rFonts w:hint="eastAsia" w:ascii="宋体" w:hAnsi="宋体" w:eastAsia="宋体" w:cs="宋体"/>
                <w:kern w:val="2"/>
                <w:sz w:val="21"/>
                <w:szCs w:val="21"/>
              </w:rPr>
            </w:pPr>
          </w:p>
        </w:tc>
        <w:tc>
          <w:tcPr>
            <w:tcW w:w="820" w:type="pct"/>
            <w:vAlign w:val="center"/>
          </w:tcPr>
          <w:p w14:paraId="5E5CAED5">
            <w:pPr>
              <w:pStyle w:val="13"/>
              <w:spacing w:line="400" w:lineRule="exact"/>
              <w:ind w:firstLine="0" w:firstLineChars="0"/>
              <w:jc w:val="center"/>
              <w:rPr>
                <w:rFonts w:hint="eastAsia" w:ascii="宋体" w:hAnsi="宋体" w:eastAsia="宋体" w:cs="宋体"/>
                <w:kern w:val="2"/>
                <w:sz w:val="21"/>
                <w:szCs w:val="21"/>
              </w:rPr>
            </w:pPr>
          </w:p>
        </w:tc>
      </w:tr>
      <w:tr w14:paraId="2F939C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792CB2D6">
            <w:pPr>
              <w:pStyle w:val="13"/>
              <w:spacing w:line="400" w:lineRule="exact"/>
              <w:ind w:firstLine="0" w:firstLineChars="0"/>
              <w:jc w:val="center"/>
              <w:rPr>
                <w:rFonts w:hint="eastAsia" w:ascii="宋体" w:hAnsi="宋体" w:eastAsia="宋体" w:cs="宋体"/>
                <w:kern w:val="2"/>
                <w:sz w:val="21"/>
                <w:szCs w:val="21"/>
              </w:rPr>
            </w:pPr>
            <w:bookmarkStart w:id="206" w:name="_Toc373333698"/>
            <w:bookmarkStart w:id="207" w:name="_Toc297193194"/>
            <w:bookmarkStart w:id="208" w:name="_Toc173066410"/>
            <w:bookmarkStart w:id="209" w:name="_Toc301781620"/>
            <w:bookmarkStart w:id="210" w:name="_Toc383699915"/>
            <w:bookmarkStart w:id="211" w:name="_Toc254970597"/>
            <w:bookmarkStart w:id="212" w:name="_Toc173211909"/>
            <w:bookmarkStart w:id="213" w:name="_Toc254970738"/>
            <w:bookmarkStart w:id="214" w:name="_Toc295404990"/>
            <w:r>
              <w:rPr>
                <w:rFonts w:hint="eastAsia" w:ascii="宋体" w:hAnsi="宋体" w:eastAsia="宋体" w:cs="宋体"/>
                <w:kern w:val="2"/>
                <w:sz w:val="21"/>
                <w:szCs w:val="21"/>
              </w:rPr>
              <w:t>5</w:t>
            </w:r>
            <w:bookmarkEnd w:id="206"/>
            <w:bookmarkEnd w:id="207"/>
            <w:bookmarkEnd w:id="208"/>
            <w:bookmarkEnd w:id="209"/>
            <w:bookmarkEnd w:id="210"/>
            <w:bookmarkEnd w:id="211"/>
            <w:bookmarkEnd w:id="212"/>
            <w:bookmarkEnd w:id="213"/>
            <w:bookmarkEnd w:id="214"/>
          </w:p>
        </w:tc>
        <w:tc>
          <w:tcPr>
            <w:tcW w:w="502" w:type="pct"/>
            <w:tcBorders>
              <w:right w:val="single" w:color="auto" w:sz="4" w:space="0"/>
            </w:tcBorders>
            <w:vAlign w:val="center"/>
          </w:tcPr>
          <w:p w14:paraId="42D5A16C">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189E7272">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11993A76">
            <w:pPr>
              <w:pStyle w:val="13"/>
              <w:spacing w:line="400" w:lineRule="exact"/>
              <w:ind w:firstLine="0" w:firstLineChars="0"/>
              <w:jc w:val="center"/>
              <w:rPr>
                <w:rFonts w:hint="eastAsia" w:ascii="宋体" w:hAnsi="宋体" w:eastAsia="宋体" w:cs="宋体"/>
                <w:kern w:val="2"/>
                <w:sz w:val="21"/>
                <w:szCs w:val="21"/>
              </w:rPr>
            </w:pPr>
          </w:p>
        </w:tc>
        <w:tc>
          <w:tcPr>
            <w:tcW w:w="820" w:type="pct"/>
            <w:vAlign w:val="center"/>
          </w:tcPr>
          <w:p w14:paraId="3E647970">
            <w:pPr>
              <w:pStyle w:val="13"/>
              <w:spacing w:line="400" w:lineRule="exact"/>
              <w:ind w:firstLine="0" w:firstLineChars="0"/>
              <w:jc w:val="center"/>
              <w:rPr>
                <w:rFonts w:hint="eastAsia" w:ascii="宋体" w:hAnsi="宋体" w:eastAsia="宋体" w:cs="宋体"/>
                <w:kern w:val="2"/>
                <w:sz w:val="21"/>
                <w:szCs w:val="21"/>
              </w:rPr>
            </w:pPr>
          </w:p>
        </w:tc>
      </w:tr>
      <w:tr w14:paraId="1A8539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502" w:type="pct"/>
            <w:vAlign w:val="center"/>
          </w:tcPr>
          <w:p w14:paraId="4CF4FE88">
            <w:pPr>
              <w:pStyle w:val="13"/>
              <w:spacing w:line="400" w:lineRule="exact"/>
              <w:ind w:firstLine="0" w:firstLineChars="0"/>
              <w:jc w:val="center"/>
              <w:rPr>
                <w:rFonts w:hint="eastAsia" w:ascii="宋体" w:hAnsi="宋体" w:eastAsia="宋体" w:cs="宋体"/>
                <w:kern w:val="2"/>
                <w:sz w:val="21"/>
                <w:szCs w:val="21"/>
              </w:rPr>
            </w:pPr>
            <w:bookmarkStart w:id="215" w:name="_Toc373333699"/>
            <w:bookmarkStart w:id="216" w:name="_Toc173066415"/>
            <w:bookmarkStart w:id="217" w:name="_Toc297193195"/>
            <w:bookmarkStart w:id="218" w:name="_Toc254970743"/>
            <w:bookmarkStart w:id="219" w:name="_Toc173211914"/>
            <w:bookmarkStart w:id="220" w:name="_Toc301781621"/>
            <w:bookmarkStart w:id="221" w:name="_Toc383699916"/>
            <w:bookmarkStart w:id="222" w:name="_Toc254970602"/>
            <w:bookmarkStart w:id="223" w:name="_Toc295404991"/>
            <w:r>
              <w:rPr>
                <w:rFonts w:hint="eastAsia" w:ascii="宋体" w:hAnsi="宋体" w:eastAsia="宋体" w:cs="宋体"/>
                <w:kern w:val="2"/>
                <w:sz w:val="21"/>
                <w:szCs w:val="21"/>
              </w:rPr>
              <w:t>…</w:t>
            </w:r>
            <w:bookmarkEnd w:id="215"/>
            <w:bookmarkEnd w:id="216"/>
            <w:bookmarkEnd w:id="217"/>
            <w:bookmarkEnd w:id="218"/>
            <w:bookmarkEnd w:id="219"/>
            <w:bookmarkEnd w:id="220"/>
            <w:bookmarkEnd w:id="221"/>
            <w:bookmarkEnd w:id="222"/>
            <w:bookmarkEnd w:id="223"/>
          </w:p>
        </w:tc>
        <w:tc>
          <w:tcPr>
            <w:tcW w:w="502" w:type="pct"/>
            <w:tcBorders>
              <w:right w:val="single" w:color="auto" w:sz="4" w:space="0"/>
            </w:tcBorders>
            <w:vAlign w:val="center"/>
          </w:tcPr>
          <w:p w14:paraId="6DD58F1B">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34DFE7A2">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0CC61031">
            <w:pPr>
              <w:pStyle w:val="13"/>
              <w:spacing w:line="400" w:lineRule="exact"/>
              <w:ind w:firstLine="0" w:firstLineChars="0"/>
              <w:jc w:val="center"/>
              <w:rPr>
                <w:rFonts w:hint="eastAsia" w:ascii="宋体" w:hAnsi="宋体" w:eastAsia="宋体" w:cs="宋体"/>
                <w:kern w:val="2"/>
                <w:sz w:val="21"/>
                <w:szCs w:val="21"/>
              </w:rPr>
            </w:pPr>
          </w:p>
        </w:tc>
        <w:tc>
          <w:tcPr>
            <w:tcW w:w="820" w:type="pct"/>
            <w:tcBorders>
              <w:right w:val="single" w:color="auto" w:sz="4" w:space="0"/>
            </w:tcBorders>
            <w:vAlign w:val="center"/>
          </w:tcPr>
          <w:p w14:paraId="2567CF37">
            <w:pPr>
              <w:pStyle w:val="13"/>
              <w:spacing w:line="400" w:lineRule="exact"/>
              <w:ind w:firstLine="0" w:firstLineChars="0"/>
              <w:jc w:val="center"/>
              <w:rPr>
                <w:rFonts w:hint="eastAsia" w:ascii="宋体" w:hAnsi="宋体" w:eastAsia="宋体" w:cs="宋体"/>
                <w:kern w:val="2"/>
                <w:sz w:val="21"/>
                <w:szCs w:val="21"/>
              </w:rPr>
            </w:pPr>
          </w:p>
        </w:tc>
      </w:tr>
    </w:tbl>
    <w:p w14:paraId="03F38A3A">
      <w:pPr>
        <w:pStyle w:val="13"/>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注：</w:t>
      </w:r>
    </w:p>
    <w:p w14:paraId="310A8B58">
      <w:pPr>
        <w:pStyle w:val="13"/>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说明：应对照磋商文件“</w:t>
      </w:r>
      <w:r>
        <w:rPr>
          <w:rFonts w:hint="eastAsia" w:ascii="宋体" w:hAnsi="宋体" w:eastAsia="宋体" w:cs="宋体"/>
          <w:b/>
          <w:bCs/>
          <w:sz w:val="21"/>
          <w:szCs w:val="21"/>
        </w:rPr>
        <w:t>第三章 采购需求</w:t>
      </w:r>
      <w:r>
        <w:rPr>
          <w:rFonts w:hint="eastAsia" w:ascii="宋体" w:hAnsi="宋体" w:eastAsia="宋体" w:cs="宋体"/>
          <w:sz w:val="21"/>
          <w:szCs w:val="21"/>
        </w:rPr>
        <w:t>”中的技术需求逐条实质性响应，并作出偏离说明。</w:t>
      </w:r>
    </w:p>
    <w:p w14:paraId="7C907240">
      <w:pPr>
        <w:pStyle w:val="13"/>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2.供应商应根据竞标设备的性能指标，对照磋商文件要求，在“偏离说明”中注明“正偏离”、“负偏离”或者“无偏离”。既不属于“正偏离”也不属于“负偏离”即为“无偏离”。</w:t>
      </w:r>
    </w:p>
    <w:p w14:paraId="4C7C05CC">
      <w:pPr>
        <w:pStyle w:val="13"/>
        <w:spacing w:line="400" w:lineRule="exact"/>
        <w:ind w:firstLine="0" w:firstLineChars="0"/>
        <w:rPr>
          <w:rFonts w:hint="eastAsia" w:ascii="宋体" w:hAnsi="宋体" w:eastAsia="宋体" w:cs="宋体"/>
          <w:sz w:val="21"/>
          <w:szCs w:val="21"/>
        </w:rPr>
      </w:pPr>
    </w:p>
    <w:p w14:paraId="4CF74963">
      <w:pPr>
        <w:pStyle w:val="16"/>
        <w:spacing w:line="400" w:lineRule="exact"/>
        <w:rPr>
          <w:rFonts w:hint="eastAsia" w:hAnsi="宋体" w:cs="宋体"/>
          <w:sz w:val="21"/>
        </w:rPr>
      </w:pPr>
    </w:p>
    <w:p w14:paraId="45C7327B">
      <w:pPr>
        <w:snapToGrid w:val="0"/>
        <w:spacing w:before="50" w:after="50" w:line="400" w:lineRule="exact"/>
        <w:ind w:right="-817" w:rightChars="-389"/>
        <w:rPr>
          <w:rFonts w:hint="eastAsia" w:ascii="宋体" w:hAnsi="宋体" w:cs="宋体"/>
          <w:szCs w:val="21"/>
        </w:rPr>
      </w:pPr>
    </w:p>
    <w:p w14:paraId="05E87885">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42644601">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1BDE7D57">
      <w:pPr>
        <w:snapToGrid w:val="0"/>
        <w:spacing w:before="50" w:after="50" w:line="400" w:lineRule="exact"/>
        <w:ind w:right="-817" w:rightChars="-389" w:firstLine="5250" w:firstLineChars="2500"/>
        <w:rPr>
          <w:rFonts w:hint="eastAsia" w:ascii="宋体" w:hAnsi="宋体" w:cs="宋体"/>
          <w:szCs w:val="21"/>
        </w:rPr>
      </w:pPr>
      <w:r>
        <w:rPr>
          <w:rFonts w:hint="eastAsia" w:ascii="宋体" w:hAnsi="宋体" w:cs="宋体"/>
          <w:szCs w:val="21"/>
        </w:rPr>
        <w:t>日期：   年   月   日</w:t>
      </w:r>
    </w:p>
    <w:p w14:paraId="417B3870">
      <w:pPr>
        <w:snapToGrid w:val="0"/>
        <w:spacing w:before="156" w:beforeLines="50" w:after="50" w:line="400" w:lineRule="exact"/>
        <w:jc w:val="left"/>
        <w:rPr>
          <w:rFonts w:hint="eastAsia" w:ascii="宋体" w:hAnsi="宋体" w:cs="宋体"/>
          <w:b/>
          <w:szCs w:val="21"/>
        </w:rPr>
      </w:pPr>
    </w:p>
    <w:p w14:paraId="2F31059E">
      <w:pPr>
        <w:snapToGrid w:val="0"/>
        <w:spacing w:before="156" w:beforeLines="50" w:after="50" w:line="400" w:lineRule="exact"/>
        <w:jc w:val="left"/>
        <w:rPr>
          <w:rFonts w:hint="eastAsia" w:ascii="宋体" w:hAnsi="宋体" w:cs="宋体"/>
          <w:b/>
          <w:szCs w:val="21"/>
        </w:rPr>
      </w:pPr>
    </w:p>
    <w:p w14:paraId="06B14B94">
      <w:pPr>
        <w:snapToGrid w:val="0"/>
        <w:spacing w:before="156" w:beforeLines="50" w:after="50" w:line="400" w:lineRule="exact"/>
        <w:jc w:val="left"/>
        <w:rPr>
          <w:rFonts w:hint="eastAsia" w:ascii="宋体" w:hAnsi="宋体" w:cs="宋体"/>
          <w:b/>
          <w:szCs w:val="21"/>
        </w:rPr>
      </w:pPr>
    </w:p>
    <w:p w14:paraId="5AAD23B0">
      <w:pPr>
        <w:snapToGrid w:val="0"/>
        <w:spacing w:before="156" w:beforeLines="50" w:after="50" w:line="400" w:lineRule="exact"/>
        <w:jc w:val="left"/>
        <w:rPr>
          <w:rFonts w:hint="eastAsia" w:ascii="宋体" w:hAnsi="宋体" w:cs="宋体"/>
          <w:b/>
          <w:szCs w:val="21"/>
        </w:rPr>
      </w:pPr>
    </w:p>
    <w:p w14:paraId="3F3EF63F">
      <w:pPr>
        <w:snapToGrid w:val="0"/>
        <w:spacing w:before="156" w:beforeLines="50" w:after="50" w:line="400" w:lineRule="exact"/>
        <w:ind w:left="142"/>
        <w:jc w:val="left"/>
        <w:rPr>
          <w:rFonts w:hint="eastAsia" w:ascii="宋体" w:hAnsi="宋体" w:cs="宋体"/>
          <w:b/>
          <w:bCs/>
          <w:kern w:val="0"/>
          <w:szCs w:val="21"/>
        </w:rPr>
      </w:pPr>
    </w:p>
    <w:p w14:paraId="6D79AA86">
      <w:pPr>
        <w:pStyle w:val="7"/>
        <w:overflowPunct w:val="0"/>
        <w:spacing w:line="360" w:lineRule="auto"/>
        <w:ind w:firstLine="562" w:firstLineChars="175"/>
        <w:jc w:val="center"/>
        <w:outlineLvl w:val="2"/>
        <w:rPr>
          <w:rFonts w:hint="eastAsia" w:ascii="宋体" w:hAnsi="宋体" w:cs="宋体"/>
          <w:b/>
          <w:bCs/>
          <w:sz w:val="32"/>
          <w:szCs w:val="32"/>
        </w:rPr>
      </w:pPr>
      <w:bookmarkStart w:id="224" w:name="_Toc30943"/>
      <w:bookmarkStart w:id="225" w:name="_Toc15582"/>
      <w:r>
        <w:rPr>
          <w:rFonts w:hint="eastAsia" w:ascii="宋体" w:hAnsi="宋体" w:cs="宋体"/>
          <w:b/>
          <w:bCs/>
          <w:sz w:val="32"/>
          <w:szCs w:val="32"/>
        </w:rPr>
        <w:t>三、报价文件格式</w:t>
      </w:r>
      <w:bookmarkEnd w:id="224"/>
      <w:bookmarkEnd w:id="225"/>
    </w:p>
    <w:p w14:paraId="6F8FB623">
      <w:pPr>
        <w:snapToGrid w:val="0"/>
        <w:spacing w:before="156" w:beforeLines="50" w:after="50" w:line="360" w:lineRule="auto"/>
        <w:jc w:val="left"/>
        <w:rPr>
          <w:rFonts w:hint="eastAsia" w:ascii="宋体" w:hAnsi="宋体" w:cs="宋体"/>
          <w:b/>
          <w:sz w:val="32"/>
          <w:szCs w:val="32"/>
        </w:rPr>
      </w:pPr>
      <w:r>
        <w:rPr>
          <w:rFonts w:hint="eastAsia" w:ascii="宋体" w:hAnsi="宋体" w:cs="宋体"/>
          <w:b/>
          <w:sz w:val="32"/>
          <w:szCs w:val="32"/>
        </w:rPr>
        <w:t>报价文件封面格式</w:t>
      </w:r>
    </w:p>
    <w:p w14:paraId="774B4670">
      <w:pPr>
        <w:snapToGrid w:val="0"/>
        <w:spacing w:before="156" w:beforeLines="50" w:after="50"/>
        <w:jc w:val="right"/>
        <w:rPr>
          <w:rFonts w:hint="eastAsia" w:ascii="宋体" w:hAnsi="宋体" w:cs="宋体"/>
          <w:bCs/>
          <w:sz w:val="32"/>
          <w:szCs w:val="20"/>
        </w:rPr>
      </w:pPr>
      <w:r>
        <w:rPr>
          <w:rFonts w:hint="eastAsia" w:ascii="宋体" w:hAnsi="宋体" w:cs="宋体"/>
          <w:bCs/>
        </w:rPr>
        <w:t>全流程电子文件</w:t>
      </w:r>
      <w:r>
        <w:rPr>
          <w:rFonts w:hint="eastAsia" w:ascii="宋体" w:hAnsi="宋体" w:cs="宋体"/>
          <w:sz w:val="24"/>
        </w:rPr>
        <w:t xml:space="preserve">                                                    </w:t>
      </w:r>
    </w:p>
    <w:p w14:paraId="1DDA1BEB">
      <w:pPr>
        <w:snapToGrid w:val="0"/>
        <w:spacing w:before="156" w:beforeLines="50" w:after="50"/>
        <w:rPr>
          <w:rFonts w:hint="eastAsia" w:ascii="宋体" w:hAnsi="宋体" w:cs="宋体"/>
          <w:sz w:val="24"/>
          <w:szCs w:val="20"/>
        </w:rPr>
      </w:pPr>
    </w:p>
    <w:p w14:paraId="536DC922">
      <w:pPr>
        <w:snapToGrid w:val="0"/>
        <w:spacing w:before="156" w:beforeLines="50" w:after="50"/>
        <w:rPr>
          <w:rFonts w:hint="eastAsia" w:ascii="宋体" w:hAnsi="宋体" w:cs="宋体"/>
          <w:sz w:val="24"/>
          <w:szCs w:val="20"/>
        </w:rPr>
      </w:pPr>
    </w:p>
    <w:p w14:paraId="35C9F11F">
      <w:pPr>
        <w:snapToGrid w:val="0"/>
        <w:spacing w:before="156" w:beforeLines="50" w:after="50"/>
        <w:rPr>
          <w:rFonts w:hint="eastAsia" w:ascii="宋体" w:hAnsi="宋体" w:cs="宋体"/>
          <w:sz w:val="24"/>
          <w:szCs w:val="20"/>
        </w:rPr>
      </w:pPr>
    </w:p>
    <w:p w14:paraId="1F340EF3">
      <w:pPr>
        <w:snapToGrid w:val="0"/>
        <w:spacing w:before="156" w:beforeLines="50" w:after="50"/>
        <w:jc w:val="center"/>
        <w:rPr>
          <w:rFonts w:hint="eastAsia" w:ascii="宋体" w:hAnsi="宋体" w:cs="宋体"/>
          <w:bCs/>
          <w:sz w:val="44"/>
          <w:szCs w:val="44"/>
        </w:rPr>
      </w:pPr>
      <w:r>
        <w:rPr>
          <w:rFonts w:hint="eastAsia" w:ascii="宋体" w:hAnsi="宋体" w:cs="宋体"/>
          <w:bCs/>
          <w:sz w:val="44"/>
          <w:szCs w:val="44"/>
        </w:rPr>
        <w:t xml:space="preserve">  报    价  文  件</w:t>
      </w:r>
    </w:p>
    <w:p w14:paraId="2B2E4E34">
      <w:pPr>
        <w:snapToGrid w:val="0"/>
        <w:spacing w:before="156" w:beforeLines="50" w:after="50"/>
        <w:rPr>
          <w:rFonts w:hint="eastAsia" w:ascii="宋体" w:hAnsi="宋体" w:cs="宋体"/>
          <w:bCs/>
          <w:sz w:val="24"/>
          <w:szCs w:val="20"/>
        </w:rPr>
      </w:pPr>
    </w:p>
    <w:p w14:paraId="2A7AF722">
      <w:pPr>
        <w:snapToGrid w:val="0"/>
        <w:spacing w:before="156" w:beforeLines="50" w:after="50"/>
        <w:rPr>
          <w:rFonts w:hint="eastAsia" w:ascii="宋体" w:hAnsi="宋体" w:cs="宋体"/>
          <w:bCs/>
          <w:sz w:val="24"/>
          <w:szCs w:val="20"/>
        </w:rPr>
      </w:pPr>
    </w:p>
    <w:p w14:paraId="4A67AFD0">
      <w:pPr>
        <w:snapToGrid w:val="0"/>
        <w:spacing w:before="156" w:beforeLines="50" w:after="50"/>
        <w:rPr>
          <w:rFonts w:hint="eastAsia" w:ascii="宋体" w:hAnsi="宋体" w:cs="宋体"/>
          <w:bCs/>
          <w:sz w:val="24"/>
          <w:szCs w:val="20"/>
        </w:rPr>
      </w:pPr>
    </w:p>
    <w:p w14:paraId="06D09DF3">
      <w:pPr>
        <w:snapToGrid w:val="0"/>
        <w:spacing w:before="156" w:beforeLines="50" w:after="50"/>
        <w:rPr>
          <w:rFonts w:hint="eastAsia" w:ascii="宋体" w:hAnsi="宋体" w:cs="宋体"/>
          <w:bCs/>
          <w:sz w:val="24"/>
          <w:szCs w:val="20"/>
        </w:rPr>
      </w:pPr>
    </w:p>
    <w:p w14:paraId="0C482F86">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项目名称：</w:t>
      </w:r>
    </w:p>
    <w:p w14:paraId="4853DCA7">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 xml:space="preserve">项目编号： </w:t>
      </w:r>
    </w:p>
    <w:p w14:paraId="5444DC9E">
      <w:pPr>
        <w:pStyle w:val="7"/>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70D06D17">
      <w:pPr>
        <w:pStyle w:val="7"/>
        <w:snapToGrid w:val="0"/>
        <w:spacing w:before="50" w:after="50"/>
        <w:ind w:firstLine="720" w:firstLineChars="225"/>
        <w:rPr>
          <w:rFonts w:hint="eastAsia" w:ascii="宋体" w:hAnsi="宋体" w:cs="宋体"/>
          <w:bCs/>
          <w:sz w:val="32"/>
          <w:szCs w:val="32"/>
        </w:rPr>
      </w:pPr>
    </w:p>
    <w:p w14:paraId="06F60771">
      <w:pPr>
        <w:pStyle w:val="7"/>
        <w:snapToGrid w:val="0"/>
        <w:spacing w:before="50" w:after="50"/>
        <w:ind w:firstLine="720" w:firstLineChars="225"/>
        <w:rPr>
          <w:rFonts w:hint="eastAsia" w:ascii="宋体" w:hAnsi="宋体" w:cs="宋体"/>
          <w:bCs/>
          <w:sz w:val="32"/>
          <w:szCs w:val="32"/>
        </w:rPr>
      </w:pPr>
    </w:p>
    <w:p w14:paraId="278825BC">
      <w:pPr>
        <w:pStyle w:val="7"/>
        <w:snapToGrid w:val="0"/>
        <w:spacing w:before="50" w:after="50"/>
        <w:ind w:firstLine="1280" w:firstLineChars="400"/>
        <w:rPr>
          <w:rFonts w:hint="eastAsia" w:ascii="宋体" w:hAnsi="宋体" w:cs="宋体"/>
          <w:bCs/>
          <w:sz w:val="32"/>
          <w:szCs w:val="32"/>
        </w:rPr>
      </w:pPr>
    </w:p>
    <w:p w14:paraId="2D1C732B">
      <w:pPr>
        <w:snapToGrid w:val="0"/>
        <w:spacing w:before="156" w:beforeLines="50" w:after="50"/>
        <w:jc w:val="center"/>
        <w:rPr>
          <w:rFonts w:hint="eastAsia" w:ascii="宋体" w:hAnsi="宋体" w:cs="宋体"/>
          <w:sz w:val="32"/>
          <w:szCs w:val="32"/>
        </w:rPr>
        <w:sectPr>
          <w:pgSz w:w="11906" w:h="16838"/>
          <w:pgMar w:top="1440" w:right="1803" w:bottom="1440" w:left="1803" w:header="851" w:footer="992" w:gutter="0"/>
          <w:cols w:space="0" w:num="1"/>
          <w:titlePg/>
          <w:docGrid w:type="lines" w:linePitch="312" w:charSpace="0"/>
        </w:sectPr>
      </w:pPr>
      <w:r>
        <w:rPr>
          <w:rFonts w:hint="eastAsia" w:ascii="宋体" w:hAnsi="宋体" w:cs="宋体"/>
          <w:sz w:val="32"/>
          <w:szCs w:val="32"/>
        </w:rPr>
        <w:t>年    月    日</w:t>
      </w:r>
    </w:p>
    <w:p w14:paraId="377AF23E">
      <w:pPr>
        <w:spacing w:before="312" w:beforeLines="100" w:after="312" w:afterLines="100" w:line="400" w:lineRule="exact"/>
        <w:jc w:val="center"/>
        <w:rPr>
          <w:rFonts w:hint="eastAsia" w:ascii="宋体" w:hAnsi="宋体" w:cs="宋体"/>
          <w:bCs/>
          <w:szCs w:val="21"/>
        </w:rPr>
      </w:pPr>
      <w:r>
        <w:rPr>
          <w:rFonts w:hint="eastAsia" w:ascii="宋体" w:hAnsi="宋体" w:cs="宋体"/>
          <w:b/>
          <w:szCs w:val="21"/>
        </w:rPr>
        <w:t>竞  标  报  价  表</w:t>
      </w:r>
    </w:p>
    <w:p w14:paraId="02AC0227">
      <w:pPr>
        <w:snapToGrid w:val="0"/>
        <w:spacing w:before="50" w:after="50" w:line="400" w:lineRule="exact"/>
        <w:jc w:val="left"/>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p>
    <w:p w14:paraId="1BDB4C8A">
      <w:pPr>
        <w:snapToGrid w:val="0"/>
        <w:spacing w:before="50" w:after="50" w:line="400" w:lineRule="exact"/>
        <w:jc w:val="left"/>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 </w:t>
      </w:r>
    </w:p>
    <w:p w14:paraId="471410B8">
      <w:pPr>
        <w:snapToGrid w:val="0"/>
        <w:spacing w:before="50" w:after="50" w:line="400" w:lineRule="exact"/>
        <w:jc w:val="right"/>
        <w:rPr>
          <w:rFonts w:hint="eastAsia" w:ascii="宋体" w:hAnsi="宋体" w:cs="宋体"/>
          <w:szCs w:val="21"/>
        </w:rPr>
      </w:pPr>
      <w:r>
        <w:rPr>
          <w:rFonts w:hint="eastAsia" w:ascii="宋体" w:hAnsi="宋体" w:cs="宋体"/>
          <w:szCs w:val="21"/>
        </w:rPr>
        <w:t>单位：元</w:t>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82"/>
        <w:gridCol w:w="3133"/>
        <w:gridCol w:w="951"/>
        <w:gridCol w:w="951"/>
        <w:gridCol w:w="2399"/>
      </w:tblGrid>
      <w:tr w14:paraId="592F3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635" w:type="pct"/>
            <w:tcBorders>
              <w:top w:val="single" w:color="auto" w:sz="4" w:space="0"/>
              <w:left w:val="single" w:color="auto" w:sz="4" w:space="0"/>
              <w:bottom w:val="single" w:color="auto" w:sz="4" w:space="0"/>
              <w:right w:val="single" w:color="auto" w:sz="4" w:space="0"/>
            </w:tcBorders>
            <w:vAlign w:val="center"/>
          </w:tcPr>
          <w:p w14:paraId="67D2315E">
            <w:pPr>
              <w:spacing w:line="400" w:lineRule="exact"/>
              <w:jc w:val="center"/>
              <w:rPr>
                <w:rFonts w:hint="eastAsia" w:ascii="宋体" w:hAnsi="宋体" w:cs="宋体"/>
                <w:b/>
                <w:bCs/>
                <w:szCs w:val="21"/>
              </w:rPr>
            </w:pPr>
            <w:r>
              <w:rPr>
                <w:rFonts w:hint="eastAsia" w:ascii="宋体" w:hAnsi="宋体" w:cs="宋体"/>
                <w:b/>
                <w:bCs/>
                <w:szCs w:val="21"/>
              </w:rPr>
              <w:t>序号</w:t>
            </w:r>
          </w:p>
        </w:tc>
        <w:tc>
          <w:tcPr>
            <w:tcW w:w="1838" w:type="pct"/>
            <w:tcBorders>
              <w:top w:val="single" w:color="auto" w:sz="4" w:space="0"/>
              <w:left w:val="single" w:color="auto" w:sz="4" w:space="0"/>
              <w:bottom w:val="single" w:color="auto" w:sz="4" w:space="0"/>
              <w:right w:val="single" w:color="auto" w:sz="4" w:space="0"/>
            </w:tcBorders>
            <w:vAlign w:val="center"/>
          </w:tcPr>
          <w:p w14:paraId="05BCCAC7">
            <w:pPr>
              <w:spacing w:line="400" w:lineRule="exact"/>
              <w:jc w:val="center"/>
              <w:rPr>
                <w:rFonts w:hint="eastAsia" w:ascii="宋体" w:hAnsi="宋体" w:cs="宋体"/>
                <w:b/>
                <w:bCs/>
                <w:szCs w:val="21"/>
              </w:rPr>
            </w:pPr>
            <w:r>
              <w:rPr>
                <w:rFonts w:hint="eastAsia" w:ascii="宋体" w:hAnsi="宋体" w:cs="宋体"/>
                <w:b/>
                <w:bCs/>
                <w:szCs w:val="21"/>
              </w:rPr>
              <w:t>项目名称</w:t>
            </w:r>
          </w:p>
        </w:tc>
        <w:tc>
          <w:tcPr>
            <w:tcW w:w="558" w:type="pct"/>
            <w:tcBorders>
              <w:top w:val="single" w:color="auto" w:sz="4" w:space="0"/>
              <w:left w:val="single" w:color="auto" w:sz="4" w:space="0"/>
              <w:bottom w:val="single" w:color="auto" w:sz="4" w:space="0"/>
              <w:right w:val="single" w:color="auto" w:sz="4" w:space="0"/>
            </w:tcBorders>
            <w:vAlign w:val="center"/>
          </w:tcPr>
          <w:p w14:paraId="36BBEFC9">
            <w:pPr>
              <w:spacing w:line="400" w:lineRule="exact"/>
              <w:jc w:val="center"/>
              <w:rPr>
                <w:rFonts w:hint="eastAsia" w:ascii="宋体" w:hAnsi="宋体" w:cs="宋体"/>
                <w:b/>
                <w:bCs/>
                <w:szCs w:val="21"/>
              </w:rPr>
            </w:pPr>
            <w:r>
              <w:rPr>
                <w:rFonts w:hint="eastAsia" w:ascii="宋体" w:hAnsi="宋体" w:cs="宋体"/>
                <w:b/>
                <w:bCs/>
                <w:szCs w:val="21"/>
              </w:rPr>
              <w:t>数量</w:t>
            </w:r>
          </w:p>
        </w:tc>
        <w:tc>
          <w:tcPr>
            <w:tcW w:w="558" w:type="pct"/>
            <w:tcBorders>
              <w:top w:val="single" w:color="auto" w:sz="4" w:space="0"/>
              <w:left w:val="single" w:color="auto" w:sz="4" w:space="0"/>
              <w:bottom w:val="single" w:color="auto" w:sz="4" w:space="0"/>
              <w:right w:val="single" w:color="auto" w:sz="4" w:space="0"/>
            </w:tcBorders>
            <w:vAlign w:val="center"/>
          </w:tcPr>
          <w:p w14:paraId="62EAD466">
            <w:pPr>
              <w:spacing w:line="400" w:lineRule="exact"/>
              <w:jc w:val="center"/>
              <w:rPr>
                <w:rFonts w:hint="eastAsia" w:ascii="宋体" w:hAnsi="宋体" w:cs="宋体"/>
                <w:b/>
                <w:bCs/>
                <w:szCs w:val="21"/>
              </w:rPr>
            </w:pPr>
            <w:r>
              <w:rPr>
                <w:rFonts w:hint="eastAsia" w:ascii="宋体" w:hAnsi="宋体" w:cs="宋体"/>
                <w:b/>
                <w:bCs/>
                <w:szCs w:val="21"/>
              </w:rPr>
              <w:t>单位</w:t>
            </w:r>
          </w:p>
        </w:tc>
        <w:tc>
          <w:tcPr>
            <w:tcW w:w="1407" w:type="pct"/>
            <w:tcBorders>
              <w:top w:val="single" w:color="auto" w:sz="4" w:space="0"/>
              <w:left w:val="single" w:color="auto" w:sz="4" w:space="0"/>
              <w:bottom w:val="single" w:color="auto" w:sz="4" w:space="0"/>
              <w:right w:val="single" w:color="auto" w:sz="4" w:space="0"/>
            </w:tcBorders>
            <w:vAlign w:val="center"/>
          </w:tcPr>
          <w:p w14:paraId="65E339D9">
            <w:pPr>
              <w:spacing w:line="400" w:lineRule="exact"/>
              <w:jc w:val="center"/>
              <w:rPr>
                <w:rFonts w:hint="eastAsia" w:ascii="宋体" w:hAnsi="宋体" w:cs="宋体"/>
                <w:b/>
                <w:bCs/>
                <w:szCs w:val="21"/>
              </w:rPr>
            </w:pPr>
            <w:bookmarkStart w:id="226" w:name="OLE_LINK8"/>
            <w:r>
              <w:rPr>
                <w:rFonts w:hint="eastAsia" w:ascii="宋体" w:hAnsi="宋体" w:cs="宋体"/>
                <w:b/>
                <w:bCs/>
                <w:szCs w:val="21"/>
              </w:rPr>
              <w:t>竞标报价</w:t>
            </w:r>
            <w:bookmarkEnd w:id="226"/>
          </w:p>
        </w:tc>
      </w:tr>
      <w:tr w14:paraId="5B01E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5" w:type="pct"/>
            <w:tcBorders>
              <w:top w:val="single" w:color="auto" w:sz="4" w:space="0"/>
              <w:left w:val="single" w:color="auto" w:sz="4" w:space="0"/>
              <w:bottom w:val="single" w:color="auto" w:sz="4" w:space="0"/>
              <w:right w:val="single" w:color="auto" w:sz="4" w:space="0"/>
            </w:tcBorders>
            <w:vAlign w:val="center"/>
          </w:tcPr>
          <w:p w14:paraId="0256CE04">
            <w:pPr>
              <w:spacing w:line="400" w:lineRule="exact"/>
              <w:jc w:val="center"/>
              <w:rPr>
                <w:rFonts w:hint="eastAsia" w:ascii="宋体" w:hAnsi="宋体" w:cs="宋体"/>
                <w:szCs w:val="21"/>
              </w:rPr>
            </w:pPr>
            <w:r>
              <w:rPr>
                <w:rFonts w:hint="eastAsia" w:ascii="宋体" w:hAnsi="宋体" w:cs="宋体"/>
                <w:szCs w:val="21"/>
              </w:rPr>
              <w:t>1</w:t>
            </w:r>
          </w:p>
        </w:tc>
        <w:tc>
          <w:tcPr>
            <w:tcW w:w="1838" w:type="pct"/>
            <w:tcBorders>
              <w:top w:val="single" w:color="auto" w:sz="4" w:space="0"/>
              <w:left w:val="single" w:color="auto" w:sz="4" w:space="0"/>
              <w:bottom w:val="single" w:color="auto" w:sz="4" w:space="0"/>
              <w:right w:val="single" w:color="auto" w:sz="4" w:space="0"/>
            </w:tcBorders>
            <w:vAlign w:val="center"/>
          </w:tcPr>
          <w:p w14:paraId="572A295F">
            <w:pPr>
              <w:spacing w:line="400" w:lineRule="exact"/>
              <w:jc w:val="center"/>
              <w:rPr>
                <w:rFonts w:hint="eastAsia" w:ascii="宋体" w:hAnsi="宋体" w:cs="宋体"/>
                <w:szCs w:val="21"/>
              </w:rPr>
            </w:pPr>
          </w:p>
        </w:tc>
        <w:tc>
          <w:tcPr>
            <w:tcW w:w="558" w:type="pct"/>
            <w:tcBorders>
              <w:top w:val="single" w:color="auto" w:sz="4" w:space="0"/>
              <w:left w:val="single" w:color="auto" w:sz="4" w:space="0"/>
              <w:bottom w:val="single" w:color="auto" w:sz="4" w:space="0"/>
              <w:right w:val="single" w:color="auto" w:sz="4" w:space="0"/>
            </w:tcBorders>
            <w:vAlign w:val="center"/>
          </w:tcPr>
          <w:p w14:paraId="07820B04">
            <w:pPr>
              <w:spacing w:line="400" w:lineRule="exact"/>
              <w:jc w:val="center"/>
              <w:rPr>
                <w:rFonts w:hint="eastAsia" w:ascii="宋体" w:hAnsi="宋体" w:cs="宋体"/>
                <w:szCs w:val="21"/>
              </w:rPr>
            </w:pPr>
          </w:p>
        </w:tc>
        <w:tc>
          <w:tcPr>
            <w:tcW w:w="558" w:type="pct"/>
            <w:tcBorders>
              <w:top w:val="single" w:color="auto" w:sz="4" w:space="0"/>
              <w:left w:val="single" w:color="auto" w:sz="4" w:space="0"/>
              <w:bottom w:val="single" w:color="auto" w:sz="4" w:space="0"/>
              <w:right w:val="single" w:color="auto" w:sz="4" w:space="0"/>
            </w:tcBorders>
            <w:vAlign w:val="center"/>
          </w:tcPr>
          <w:p w14:paraId="22ED5958">
            <w:pPr>
              <w:spacing w:line="400" w:lineRule="exact"/>
              <w:jc w:val="center"/>
              <w:rPr>
                <w:rFonts w:hint="eastAsia" w:ascii="宋体" w:hAnsi="宋体" w:cs="宋体"/>
                <w:szCs w:val="21"/>
              </w:rPr>
            </w:pPr>
          </w:p>
        </w:tc>
        <w:tc>
          <w:tcPr>
            <w:tcW w:w="1407" w:type="pct"/>
            <w:tcBorders>
              <w:top w:val="single" w:color="auto" w:sz="4" w:space="0"/>
              <w:left w:val="single" w:color="auto" w:sz="4" w:space="0"/>
              <w:bottom w:val="single" w:color="auto" w:sz="4" w:space="0"/>
              <w:right w:val="single" w:color="auto" w:sz="4" w:space="0"/>
            </w:tcBorders>
            <w:vAlign w:val="center"/>
          </w:tcPr>
          <w:p w14:paraId="068943FD">
            <w:pPr>
              <w:spacing w:line="400" w:lineRule="exact"/>
              <w:jc w:val="center"/>
              <w:rPr>
                <w:rFonts w:hint="eastAsia" w:ascii="宋体" w:hAnsi="宋体" w:cs="宋体"/>
                <w:szCs w:val="21"/>
              </w:rPr>
            </w:pPr>
          </w:p>
        </w:tc>
      </w:tr>
    </w:tbl>
    <w:p w14:paraId="73A7BB8A">
      <w:pPr>
        <w:snapToGrid w:val="0"/>
        <w:spacing w:line="400" w:lineRule="exact"/>
        <w:jc w:val="left"/>
        <w:rPr>
          <w:rFonts w:hint="eastAsia" w:ascii="宋体" w:hAnsi="宋体" w:cs="宋体"/>
          <w:szCs w:val="21"/>
        </w:rPr>
      </w:pPr>
      <w:r>
        <w:rPr>
          <w:rFonts w:hint="eastAsia" w:ascii="宋体" w:hAnsi="宋体" w:cs="宋体"/>
          <w:szCs w:val="21"/>
        </w:rPr>
        <w:t xml:space="preserve">注: </w:t>
      </w:r>
    </w:p>
    <w:p w14:paraId="04D2A50F">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1. 以上报价表中“项目名称、数量、单位、竞标报价”必须如实填写完整，否则其响应文件作无效处理。</w:t>
      </w:r>
    </w:p>
    <w:p w14:paraId="2012D0BF">
      <w:pPr>
        <w:snapToGrid w:val="0"/>
        <w:spacing w:line="400" w:lineRule="exact"/>
        <w:ind w:firstLine="420" w:firstLineChars="200"/>
        <w:rPr>
          <w:rFonts w:hint="eastAsia" w:ascii="宋体" w:hAnsi="宋体" w:cs="宋体"/>
          <w:szCs w:val="21"/>
        </w:rPr>
      </w:pPr>
    </w:p>
    <w:p w14:paraId="0CDEEDE1">
      <w:pPr>
        <w:pStyle w:val="27"/>
        <w:spacing w:line="400" w:lineRule="exact"/>
        <w:rPr>
          <w:rFonts w:hint="eastAsia" w:ascii="宋体" w:hAnsi="宋体" w:cs="宋体"/>
          <w:sz w:val="21"/>
          <w:szCs w:val="21"/>
        </w:rPr>
      </w:pPr>
    </w:p>
    <w:p w14:paraId="5F5896F2">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64A3A352">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74BD5FB8">
      <w:pPr>
        <w:pStyle w:val="27"/>
        <w:spacing w:line="400" w:lineRule="exact"/>
        <w:ind w:firstLine="3780" w:firstLineChars="1800"/>
        <w:jc w:val="both"/>
        <w:rPr>
          <w:rFonts w:hint="eastAsia" w:ascii="宋体" w:hAnsi="宋体" w:cs="宋体"/>
          <w:b w:val="0"/>
          <w:bCs w:val="0"/>
          <w:sz w:val="21"/>
          <w:szCs w:val="21"/>
        </w:rPr>
      </w:pPr>
      <w:r>
        <w:rPr>
          <w:rFonts w:hint="eastAsia" w:ascii="宋体" w:hAnsi="宋体" w:cs="宋体"/>
          <w:b w:val="0"/>
          <w:bCs w:val="0"/>
          <w:sz w:val="21"/>
          <w:szCs w:val="21"/>
        </w:rPr>
        <w:t>日期：    年   月   日</w:t>
      </w:r>
    </w:p>
    <w:p w14:paraId="200E1B5E">
      <w:pPr>
        <w:pStyle w:val="27"/>
        <w:rPr>
          <w:rFonts w:hint="eastAsia" w:ascii="宋体" w:hAnsi="宋体" w:cs="宋体"/>
          <w:b w:val="0"/>
          <w:bCs w:val="0"/>
          <w:sz w:val="21"/>
          <w:szCs w:val="21"/>
        </w:rPr>
      </w:pPr>
    </w:p>
    <w:p w14:paraId="583CB2FF">
      <w:pPr>
        <w:pStyle w:val="7"/>
        <w:overflowPunct w:val="0"/>
        <w:spacing w:line="360" w:lineRule="auto"/>
        <w:ind w:firstLine="369" w:firstLineChars="175"/>
        <w:jc w:val="center"/>
        <w:rPr>
          <w:rFonts w:hint="eastAsia" w:ascii="宋体" w:hAnsi="宋体" w:cs="宋体"/>
          <w:b/>
          <w:bCs/>
          <w:szCs w:val="21"/>
        </w:rPr>
      </w:pPr>
    </w:p>
    <w:p w14:paraId="2BABD647">
      <w:pPr>
        <w:pStyle w:val="27"/>
        <w:rPr>
          <w:rFonts w:hint="eastAsia" w:ascii="宋体" w:hAnsi="宋体" w:cs="宋体"/>
          <w:sz w:val="21"/>
          <w:szCs w:val="21"/>
        </w:rPr>
      </w:pPr>
    </w:p>
    <w:p w14:paraId="7A481C02">
      <w:pPr>
        <w:widowControl/>
        <w:spacing w:after="468" w:afterLines="150" w:line="360" w:lineRule="auto"/>
        <w:jc w:val="center"/>
        <w:rPr>
          <w:rFonts w:hint="eastAsia" w:ascii="宋体" w:hAnsi="宋体" w:cs="宋体"/>
          <w:szCs w:val="21"/>
        </w:rPr>
      </w:pPr>
      <w:r>
        <w:rPr>
          <w:rFonts w:hint="eastAsia" w:ascii="宋体" w:hAnsi="宋体" w:cs="宋体"/>
          <w:kern w:val="0"/>
          <w:szCs w:val="21"/>
        </w:rPr>
        <w:br w:type="page"/>
      </w:r>
    </w:p>
    <w:p w14:paraId="3B677E19">
      <w:pPr>
        <w:pStyle w:val="3"/>
        <w:spacing w:line="400" w:lineRule="exact"/>
        <w:jc w:val="center"/>
        <w:rPr>
          <w:rFonts w:hint="eastAsia" w:ascii="方正小标宋_GBK" w:hAnsi="方正小标宋_GBK" w:eastAsia="方正小标宋_GBK" w:cs="方正小标宋_GBK"/>
          <w:b w:val="0"/>
          <w:bCs w:val="0"/>
          <w:sz w:val="21"/>
          <w:szCs w:val="21"/>
        </w:rPr>
      </w:pPr>
      <w:bookmarkStart w:id="227" w:name="_Toc28523"/>
      <w:r>
        <w:rPr>
          <w:rFonts w:hint="eastAsia" w:ascii="方正小标宋_GBK" w:hAnsi="方正小标宋_GBK" w:eastAsia="方正小标宋_GBK" w:cs="方正小标宋_GBK"/>
          <w:b w:val="0"/>
          <w:bCs w:val="0"/>
          <w:sz w:val="21"/>
          <w:szCs w:val="21"/>
        </w:rPr>
        <w:t>第六章 合同文本</w:t>
      </w:r>
      <w:bookmarkEnd w:id="227"/>
    </w:p>
    <w:p w14:paraId="0C5D6B36">
      <w:pPr>
        <w:spacing w:line="400" w:lineRule="exact"/>
        <w:jc w:val="center"/>
        <w:rPr>
          <w:rFonts w:hint="eastAsia" w:ascii="宋体" w:hAnsi="宋体" w:cs="宋体"/>
          <w:b/>
          <w:bCs/>
          <w:color w:val="0D0D0D"/>
          <w:sz w:val="24"/>
        </w:rPr>
      </w:pPr>
    </w:p>
    <w:p w14:paraId="76E6C032">
      <w:pPr>
        <w:spacing w:line="400" w:lineRule="exact"/>
        <w:jc w:val="center"/>
        <w:rPr>
          <w:rFonts w:hint="eastAsia" w:ascii="宋体" w:hAnsi="宋体" w:cs="宋体"/>
          <w:b/>
          <w:bCs/>
          <w:color w:val="0D0D0D"/>
          <w:szCs w:val="21"/>
        </w:rPr>
      </w:pPr>
      <w:r>
        <w:rPr>
          <w:rFonts w:hint="eastAsia" w:ascii="宋体" w:hAnsi="宋体" w:cs="宋体"/>
          <w:b/>
          <w:bCs/>
          <w:color w:val="0D0D0D"/>
          <w:szCs w:val="21"/>
        </w:rPr>
        <w:t>广西壮族自治区政府采购项目合同</w:t>
      </w:r>
    </w:p>
    <w:p w14:paraId="0D68263E">
      <w:pPr>
        <w:spacing w:line="400" w:lineRule="exact"/>
        <w:jc w:val="center"/>
        <w:rPr>
          <w:rFonts w:hint="eastAsia" w:ascii="宋体" w:hAnsi="宋体" w:cs="宋体"/>
          <w:b/>
          <w:bCs/>
          <w:color w:val="0D0D0D"/>
          <w:szCs w:val="21"/>
        </w:rPr>
      </w:pPr>
    </w:p>
    <w:p w14:paraId="6F8FD789">
      <w:pPr>
        <w:spacing w:line="400" w:lineRule="exact"/>
        <w:ind w:firstLine="1674" w:firstLineChars="794"/>
        <w:rPr>
          <w:rFonts w:hint="eastAsia" w:ascii="宋体" w:hAnsi="宋体" w:cs="宋体"/>
          <w:b/>
          <w:bCs/>
          <w:color w:val="0D0D0D"/>
          <w:szCs w:val="21"/>
        </w:rPr>
      </w:pPr>
    </w:p>
    <w:p w14:paraId="7C4C99C1">
      <w:pPr>
        <w:tabs>
          <w:tab w:val="left" w:pos="7200"/>
        </w:tabs>
        <w:spacing w:line="400" w:lineRule="exact"/>
        <w:ind w:left="1692" w:leftChars="304" w:hanging="1054" w:hangingChars="500"/>
        <w:rPr>
          <w:rFonts w:hint="eastAsia" w:ascii="宋体" w:hAnsi="宋体" w:cs="宋体"/>
          <w:b/>
          <w:color w:val="0D0D0D"/>
          <w:szCs w:val="21"/>
        </w:rPr>
      </w:pPr>
      <w:r>
        <w:rPr>
          <w:rFonts w:hint="eastAsia" w:ascii="宋体" w:hAnsi="宋体" w:cs="宋体"/>
          <w:b/>
          <w:color w:val="0D0D0D"/>
          <w:szCs w:val="21"/>
        </w:rPr>
        <w:t xml:space="preserve">             </w:t>
      </w:r>
    </w:p>
    <w:p w14:paraId="21B36C0A">
      <w:pPr>
        <w:tabs>
          <w:tab w:val="left" w:pos="7200"/>
        </w:tabs>
        <w:spacing w:line="400" w:lineRule="exact"/>
        <w:ind w:left="1692" w:leftChars="304" w:hanging="1054" w:hangingChars="500"/>
        <w:rPr>
          <w:rFonts w:hint="eastAsia" w:ascii="宋体" w:hAnsi="宋体" w:cs="宋体"/>
          <w:b/>
          <w:color w:val="0D0D0D"/>
          <w:szCs w:val="21"/>
        </w:rPr>
      </w:pPr>
    </w:p>
    <w:p w14:paraId="7B4476E6">
      <w:pPr>
        <w:tabs>
          <w:tab w:val="left" w:pos="7200"/>
        </w:tabs>
        <w:spacing w:line="400" w:lineRule="exact"/>
        <w:ind w:left="1896" w:leftChars="903"/>
        <w:rPr>
          <w:rFonts w:hint="eastAsia" w:ascii="宋体" w:hAnsi="宋体" w:cs="宋体"/>
          <w:b/>
          <w:color w:val="0D0D0D"/>
          <w:szCs w:val="21"/>
          <w:u w:val="single"/>
        </w:rPr>
      </w:pPr>
      <w:r>
        <w:rPr>
          <w:rFonts w:hint="eastAsia" w:ascii="宋体" w:hAnsi="宋体" w:cs="宋体"/>
          <w:b/>
          <w:color w:val="0D0D0D"/>
          <w:spacing w:val="26"/>
          <w:kern w:val="0"/>
          <w:szCs w:val="21"/>
          <w:fitText w:val="1260" w:id="1197546046"/>
        </w:rPr>
        <w:t>项目名称</w:t>
      </w:r>
      <w:r>
        <w:rPr>
          <w:rFonts w:hint="eastAsia" w:ascii="宋体" w:hAnsi="宋体" w:cs="宋体"/>
          <w:b/>
          <w:color w:val="0D0D0D"/>
          <w:spacing w:val="1"/>
          <w:kern w:val="0"/>
          <w:szCs w:val="21"/>
          <w:fitText w:val="1260" w:id="1197546046"/>
        </w:rPr>
        <w:t>：</w:t>
      </w:r>
      <w:r>
        <w:rPr>
          <w:rFonts w:hint="eastAsia" w:ascii="宋体" w:hAnsi="宋体" w:cs="宋体"/>
          <w:b/>
          <w:color w:val="0D0D0D"/>
          <w:szCs w:val="21"/>
          <w:u w:val="single"/>
        </w:rPr>
        <w:t xml:space="preserve">                      </w:t>
      </w:r>
    </w:p>
    <w:p w14:paraId="0C924966">
      <w:pPr>
        <w:spacing w:line="400" w:lineRule="exact"/>
        <w:ind w:left="1896" w:leftChars="903"/>
        <w:rPr>
          <w:rFonts w:hint="eastAsia" w:ascii="宋体" w:hAnsi="宋体" w:cs="宋体"/>
          <w:b/>
          <w:color w:val="0D0D0D"/>
          <w:szCs w:val="21"/>
        </w:rPr>
      </w:pPr>
    </w:p>
    <w:p w14:paraId="63167AA3">
      <w:pPr>
        <w:pStyle w:val="19"/>
        <w:spacing w:line="400" w:lineRule="exact"/>
        <w:rPr>
          <w:rFonts w:hint="eastAsia" w:ascii="宋体" w:hAnsi="宋体" w:cs="宋体"/>
          <w:sz w:val="21"/>
          <w:szCs w:val="21"/>
        </w:rPr>
      </w:pPr>
    </w:p>
    <w:p w14:paraId="706B9BF9">
      <w:pPr>
        <w:spacing w:line="400" w:lineRule="exact"/>
        <w:ind w:left="1896" w:leftChars="903"/>
        <w:rPr>
          <w:rFonts w:hint="eastAsia" w:ascii="宋体" w:hAnsi="宋体" w:cs="宋体"/>
          <w:b/>
          <w:color w:val="0D0D0D"/>
          <w:szCs w:val="21"/>
          <w:u w:val="single"/>
        </w:rPr>
      </w:pPr>
      <w:r>
        <w:rPr>
          <w:rFonts w:hint="eastAsia" w:ascii="宋体" w:hAnsi="宋体" w:cs="宋体"/>
          <w:b/>
          <w:color w:val="0D0D0D"/>
          <w:spacing w:val="26"/>
          <w:kern w:val="0"/>
          <w:szCs w:val="21"/>
          <w:fitText w:val="1260" w:id="1136150951"/>
        </w:rPr>
        <w:t>计划编号</w:t>
      </w:r>
      <w:r>
        <w:rPr>
          <w:rFonts w:hint="eastAsia" w:ascii="宋体" w:hAnsi="宋体" w:cs="宋体"/>
          <w:b/>
          <w:color w:val="0D0D0D"/>
          <w:spacing w:val="1"/>
          <w:kern w:val="0"/>
          <w:szCs w:val="21"/>
          <w:fitText w:val="1260" w:id="1136150951"/>
        </w:rPr>
        <w:t>：</w:t>
      </w:r>
      <w:r>
        <w:rPr>
          <w:rFonts w:hint="eastAsia" w:ascii="宋体" w:hAnsi="宋体" w:cs="宋体"/>
          <w:b/>
          <w:color w:val="0D0D0D"/>
          <w:szCs w:val="21"/>
          <w:u w:val="single"/>
        </w:rPr>
        <w:t xml:space="preserve">                      </w:t>
      </w:r>
    </w:p>
    <w:p w14:paraId="6B4B9AB6">
      <w:pPr>
        <w:pStyle w:val="19"/>
        <w:spacing w:line="400" w:lineRule="exact"/>
        <w:rPr>
          <w:rFonts w:hint="eastAsia" w:ascii="宋体" w:hAnsi="宋体" w:cs="宋体"/>
          <w:sz w:val="21"/>
          <w:szCs w:val="21"/>
        </w:rPr>
      </w:pPr>
    </w:p>
    <w:p w14:paraId="4E7B30AD">
      <w:pPr>
        <w:tabs>
          <w:tab w:val="left" w:pos="7200"/>
        </w:tabs>
        <w:spacing w:line="400" w:lineRule="exact"/>
        <w:ind w:left="1896" w:leftChars="903"/>
        <w:rPr>
          <w:rFonts w:hint="eastAsia" w:ascii="宋体" w:hAnsi="宋体" w:cs="宋体"/>
          <w:b/>
          <w:color w:val="0D0D0D"/>
          <w:szCs w:val="21"/>
          <w:u w:val="single"/>
        </w:rPr>
      </w:pPr>
      <w:r>
        <w:rPr>
          <w:rFonts w:hint="eastAsia" w:ascii="宋体" w:hAnsi="宋体" w:cs="宋体"/>
          <w:b/>
          <w:color w:val="0D0D0D"/>
          <w:spacing w:val="70"/>
          <w:kern w:val="0"/>
          <w:szCs w:val="21"/>
          <w:fitText w:val="1260" w:id="1005861131"/>
        </w:rPr>
        <w:t>采购人</w:t>
      </w:r>
      <w:r>
        <w:rPr>
          <w:rFonts w:hint="eastAsia" w:ascii="宋体" w:hAnsi="宋体" w:cs="宋体"/>
          <w:b/>
          <w:color w:val="0D0D0D"/>
          <w:spacing w:val="0"/>
          <w:kern w:val="0"/>
          <w:szCs w:val="21"/>
          <w:fitText w:val="1260" w:id="1005861131"/>
        </w:rPr>
        <w:t>：</w:t>
      </w:r>
      <w:r>
        <w:rPr>
          <w:rFonts w:hint="eastAsia" w:ascii="宋体" w:hAnsi="宋体" w:cs="宋体"/>
          <w:b/>
          <w:color w:val="0D0D0D"/>
          <w:szCs w:val="21"/>
          <w:u w:val="single"/>
        </w:rPr>
        <w:t xml:space="preserve"> 广西壮族自治区生态环境厅 </w:t>
      </w:r>
    </w:p>
    <w:p w14:paraId="670740BA">
      <w:pPr>
        <w:tabs>
          <w:tab w:val="left" w:pos="7200"/>
        </w:tabs>
        <w:spacing w:line="400" w:lineRule="exact"/>
        <w:ind w:left="1896" w:leftChars="903"/>
        <w:rPr>
          <w:rFonts w:hint="eastAsia" w:ascii="宋体" w:hAnsi="宋体" w:cs="宋体"/>
          <w:b/>
          <w:color w:val="0D0D0D"/>
          <w:szCs w:val="21"/>
          <w:u w:val="single"/>
        </w:rPr>
      </w:pPr>
    </w:p>
    <w:p w14:paraId="1C4AFE48">
      <w:pPr>
        <w:pStyle w:val="19"/>
        <w:spacing w:line="400" w:lineRule="exact"/>
        <w:rPr>
          <w:rFonts w:hint="eastAsia" w:ascii="宋体" w:hAnsi="宋体" w:cs="宋体"/>
          <w:sz w:val="21"/>
          <w:szCs w:val="21"/>
        </w:rPr>
      </w:pPr>
    </w:p>
    <w:p w14:paraId="0409DA6A">
      <w:pPr>
        <w:tabs>
          <w:tab w:val="left" w:pos="7200"/>
        </w:tabs>
        <w:spacing w:line="400" w:lineRule="exact"/>
        <w:ind w:left="1896" w:leftChars="903"/>
        <w:rPr>
          <w:rFonts w:hint="eastAsia" w:ascii="宋体" w:hAnsi="宋体" w:cs="宋体"/>
          <w:b/>
          <w:color w:val="0D0D0D"/>
          <w:szCs w:val="21"/>
        </w:rPr>
      </w:pPr>
      <w:r>
        <w:rPr>
          <w:rFonts w:hint="eastAsia" w:ascii="宋体" w:hAnsi="宋体" w:cs="宋体"/>
          <w:b/>
          <w:color w:val="0D0D0D"/>
          <w:spacing w:val="0"/>
          <w:kern w:val="0"/>
          <w:szCs w:val="21"/>
          <w:fitText w:val="1260" w:id="455680578"/>
        </w:rPr>
        <w:t>中标供应商：</w:t>
      </w:r>
      <w:r>
        <w:rPr>
          <w:rFonts w:hint="eastAsia" w:ascii="宋体" w:hAnsi="宋体" w:cs="宋体"/>
          <w:b/>
          <w:color w:val="0D0D0D"/>
          <w:szCs w:val="21"/>
          <w:u w:val="single"/>
        </w:rPr>
        <w:t xml:space="preserve">                        </w:t>
      </w:r>
    </w:p>
    <w:p w14:paraId="090CC836">
      <w:pPr>
        <w:tabs>
          <w:tab w:val="left" w:pos="7380"/>
        </w:tabs>
        <w:spacing w:line="400" w:lineRule="exact"/>
        <w:rPr>
          <w:rFonts w:hint="eastAsia" w:ascii="宋体" w:hAnsi="宋体" w:cs="宋体"/>
          <w:b/>
          <w:bCs/>
          <w:color w:val="0D0D0D"/>
          <w:szCs w:val="21"/>
        </w:rPr>
      </w:pPr>
    </w:p>
    <w:p w14:paraId="4A697FD5">
      <w:pPr>
        <w:spacing w:line="400" w:lineRule="exact"/>
        <w:ind w:firstLine="840" w:firstLineChars="400"/>
        <w:rPr>
          <w:rFonts w:hint="eastAsia" w:ascii="宋体" w:hAnsi="宋体" w:cs="宋体"/>
          <w:color w:val="0D0D0D"/>
          <w:szCs w:val="21"/>
        </w:rPr>
      </w:pPr>
    </w:p>
    <w:p w14:paraId="4C59DB68">
      <w:pPr>
        <w:spacing w:line="400" w:lineRule="exact"/>
        <w:ind w:firstLine="1890" w:firstLineChars="900"/>
        <w:rPr>
          <w:rFonts w:hint="eastAsia" w:ascii="宋体" w:hAnsi="宋体" w:cs="宋体"/>
          <w:color w:val="0D0D0D"/>
          <w:szCs w:val="21"/>
        </w:rPr>
      </w:pPr>
    </w:p>
    <w:p w14:paraId="2E42F422">
      <w:pPr>
        <w:spacing w:line="400" w:lineRule="exact"/>
        <w:ind w:firstLine="1890" w:firstLineChars="900"/>
        <w:rPr>
          <w:rFonts w:hint="eastAsia" w:ascii="宋体" w:hAnsi="宋体" w:cs="宋体"/>
          <w:color w:val="0D0D0D"/>
          <w:szCs w:val="21"/>
        </w:rPr>
      </w:pPr>
    </w:p>
    <w:p w14:paraId="599C7D8A">
      <w:pPr>
        <w:spacing w:line="400" w:lineRule="exact"/>
        <w:ind w:firstLine="1890" w:firstLineChars="900"/>
        <w:rPr>
          <w:rFonts w:hint="eastAsia" w:ascii="宋体" w:hAnsi="宋体" w:cs="宋体"/>
          <w:color w:val="0D0D0D"/>
          <w:szCs w:val="21"/>
        </w:rPr>
      </w:pPr>
    </w:p>
    <w:p w14:paraId="6388F205">
      <w:pPr>
        <w:spacing w:line="400" w:lineRule="exact"/>
        <w:ind w:firstLine="1890" w:firstLineChars="900"/>
        <w:rPr>
          <w:rFonts w:hint="eastAsia" w:ascii="宋体" w:hAnsi="宋体" w:cs="宋体"/>
          <w:color w:val="0D0D0D"/>
          <w:szCs w:val="21"/>
        </w:rPr>
      </w:pPr>
    </w:p>
    <w:p w14:paraId="17B99052">
      <w:pPr>
        <w:spacing w:line="400" w:lineRule="exact"/>
        <w:ind w:firstLine="1890" w:firstLineChars="900"/>
        <w:rPr>
          <w:rFonts w:hint="eastAsia" w:ascii="宋体" w:hAnsi="宋体" w:cs="宋体"/>
          <w:color w:val="0D0D0D"/>
          <w:szCs w:val="21"/>
        </w:rPr>
      </w:pPr>
    </w:p>
    <w:p w14:paraId="44E25FD9">
      <w:pPr>
        <w:spacing w:line="400" w:lineRule="exact"/>
        <w:ind w:firstLine="1890" w:firstLineChars="900"/>
        <w:rPr>
          <w:rFonts w:hint="eastAsia" w:ascii="宋体" w:hAnsi="宋体" w:cs="宋体"/>
          <w:color w:val="0D0D0D"/>
          <w:szCs w:val="21"/>
        </w:rPr>
      </w:pPr>
    </w:p>
    <w:p w14:paraId="3B83DB4E">
      <w:pPr>
        <w:spacing w:line="400" w:lineRule="exact"/>
        <w:ind w:firstLine="1890" w:firstLineChars="900"/>
        <w:rPr>
          <w:rFonts w:hint="eastAsia" w:ascii="宋体" w:hAnsi="宋体" w:cs="宋体"/>
          <w:b/>
          <w:bCs/>
          <w:color w:val="0D0D0D"/>
          <w:szCs w:val="21"/>
        </w:rPr>
      </w:pPr>
      <w:r>
        <w:rPr>
          <w:rFonts w:hint="eastAsia" w:ascii="宋体" w:hAnsi="宋体" w:cs="宋体"/>
          <w:color w:val="0D0D0D"/>
          <w:szCs w:val="21"/>
        </w:rPr>
        <w:t>签订日期：</w:t>
      </w:r>
      <w:r>
        <w:rPr>
          <w:rFonts w:hint="eastAsia" w:ascii="宋体" w:hAnsi="宋体" w:cs="宋体"/>
          <w:color w:val="0D0D0D"/>
          <w:szCs w:val="21"/>
          <w:u w:val="single"/>
        </w:rPr>
        <w:t xml:space="preserve"> 20   </w:t>
      </w:r>
      <w:r>
        <w:rPr>
          <w:rFonts w:hint="eastAsia" w:ascii="宋体" w:hAnsi="宋体" w:cs="宋体"/>
          <w:color w:val="0D0D0D"/>
          <w:szCs w:val="21"/>
        </w:rPr>
        <w:t>年</w:t>
      </w:r>
      <w:r>
        <w:rPr>
          <w:rFonts w:hint="eastAsia" w:ascii="宋体" w:hAnsi="宋体" w:cs="宋体"/>
          <w:color w:val="0D0D0D"/>
          <w:szCs w:val="21"/>
          <w:u w:val="single"/>
        </w:rPr>
        <w:t xml:space="preserve">     </w:t>
      </w:r>
      <w:r>
        <w:rPr>
          <w:rFonts w:hint="eastAsia" w:ascii="宋体" w:hAnsi="宋体" w:cs="宋体"/>
          <w:color w:val="0D0D0D"/>
          <w:szCs w:val="21"/>
        </w:rPr>
        <w:t>月</w:t>
      </w:r>
      <w:r>
        <w:rPr>
          <w:rFonts w:hint="eastAsia" w:ascii="宋体" w:hAnsi="宋体" w:cs="宋体"/>
          <w:color w:val="0D0D0D"/>
          <w:szCs w:val="21"/>
          <w:u w:val="single"/>
        </w:rPr>
        <w:t xml:space="preserve">     </w:t>
      </w:r>
      <w:r>
        <w:rPr>
          <w:rFonts w:hint="eastAsia" w:ascii="宋体" w:hAnsi="宋体" w:cs="宋体"/>
          <w:color w:val="0D0D0D"/>
          <w:szCs w:val="21"/>
        </w:rPr>
        <w:t>日</w:t>
      </w:r>
    </w:p>
    <w:p w14:paraId="4C810026">
      <w:pPr>
        <w:spacing w:line="400" w:lineRule="exact"/>
        <w:ind w:firstLine="1890" w:firstLineChars="900"/>
        <w:rPr>
          <w:rFonts w:hint="eastAsia" w:ascii="宋体" w:hAnsi="宋体" w:cs="宋体"/>
          <w:bCs/>
          <w:color w:val="0D0D0D"/>
          <w:szCs w:val="21"/>
        </w:rPr>
      </w:pPr>
    </w:p>
    <w:p w14:paraId="0BEF9038">
      <w:pPr>
        <w:spacing w:line="400" w:lineRule="exact"/>
        <w:ind w:firstLine="1890" w:firstLineChars="900"/>
        <w:rPr>
          <w:rFonts w:hint="eastAsia" w:ascii="宋体" w:hAnsi="宋体" w:cs="宋体"/>
          <w:bCs/>
          <w:color w:val="0D0D0D"/>
          <w:szCs w:val="21"/>
        </w:rPr>
      </w:pPr>
      <w:r>
        <w:rPr>
          <w:rFonts w:hint="eastAsia" w:ascii="宋体" w:hAnsi="宋体" w:cs="宋体"/>
          <w:bCs/>
          <w:color w:val="0D0D0D"/>
          <w:szCs w:val="21"/>
        </w:rPr>
        <w:t>合同编号：</w:t>
      </w:r>
      <w:r>
        <w:rPr>
          <w:rFonts w:hint="eastAsia" w:ascii="宋体" w:hAnsi="宋体" w:cs="宋体"/>
          <w:bCs/>
          <w:color w:val="0D0D0D"/>
          <w:szCs w:val="21"/>
          <w:u w:val="single"/>
        </w:rPr>
        <w:t xml:space="preserve">                 </w:t>
      </w:r>
    </w:p>
    <w:p w14:paraId="007C62BB">
      <w:pPr>
        <w:spacing w:line="400" w:lineRule="exact"/>
        <w:jc w:val="center"/>
        <w:rPr>
          <w:rFonts w:hint="eastAsia" w:ascii="宋体" w:hAnsi="宋体" w:cs="宋体"/>
          <w:color w:val="0D0D0D"/>
          <w:kern w:val="0"/>
          <w:szCs w:val="21"/>
        </w:rPr>
      </w:pPr>
    </w:p>
    <w:p w14:paraId="3EE43DC1">
      <w:pPr>
        <w:spacing w:line="400" w:lineRule="exact"/>
        <w:jc w:val="center"/>
        <w:rPr>
          <w:rFonts w:hint="eastAsia" w:ascii="宋体" w:hAnsi="宋体" w:cs="宋体"/>
          <w:b/>
          <w:bCs/>
          <w:color w:val="0D0D0D"/>
          <w:kern w:val="0"/>
          <w:szCs w:val="21"/>
        </w:rPr>
      </w:pPr>
      <w:r>
        <w:rPr>
          <w:rFonts w:hint="eastAsia" w:ascii="宋体" w:hAnsi="宋体" w:cs="宋体"/>
          <w:color w:val="0D0D0D"/>
          <w:kern w:val="0"/>
          <w:szCs w:val="21"/>
        </w:rPr>
        <w:br w:type="page"/>
      </w:r>
      <w:r>
        <w:rPr>
          <w:rFonts w:hint="eastAsia" w:ascii="宋体" w:hAnsi="宋体" w:cs="宋体"/>
          <w:b/>
          <w:bCs/>
          <w:color w:val="0D0D0D"/>
          <w:kern w:val="0"/>
          <w:szCs w:val="21"/>
        </w:rPr>
        <w:t>政府采购技术服务合同</w:t>
      </w:r>
    </w:p>
    <w:p w14:paraId="5521FA31">
      <w:pPr>
        <w:spacing w:line="400" w:lineRule="exact"/>
        <w:rPr>
          <w:rFonts w:hint="eastAsia" w:ascii="宋体" w:hAnsi="宋体" w:cs="宋体"/>
          <w:color w:val="0D0D0D"/>
          <w:kern w:val="0"/>
          <w:szCs w:val="21"/>
        </w:rPr>
      </w:pPr>
    </w:p>
    <w:p w14:paraId="13881061">
      <w:pPr>
        <w:spacing w:line="400" w:lineRule="exact"/>
        <w:ind w:firstLine="420" w:firstLineChars="200"/>
        <w:rPr>
          <w:rFonts w:hint="eastAsia" w:ascii="宋体" w:hAnsi="宋体" w:cs="宋体"/>
          <w:bCs/>
          <w:color w:val="0D0D0D"/>
          <w:kern w:val="0"/>
          <w:szCs w:val="21"/>
        </w:rPr>
      </w:pPr>
      <w:r>
        <w:rPr>
          <w:rFonts w:hint="eastAsia" w:ascii="宋体" w:hAnsi="宋体" w:cs="宋体"/>
          <w:color w:val="0D0D0D"/>
          <w:kern w:val="0"/>
          <w:szCs w:val="21"/>
        </w:rPr>
        <w:t>采购计划号：</w:t>
      </w:r>
      <w:r>
        <w:rPr>
          <w:rFonts w:hint="eastAsia" w:ascii="宋体" w:hAnsi="宋体" w:cs="宋体"/>
          <w:bCs/>
          <w:color w:val="0D0D0D"/>
          <w:szCs w:val="21"/>
          <w:u w:val="single"/>
        </w:rPr>
        <w:t xml:space="preserve">                      </w:t>
      </w:r>
    </w:p>
    <w:p w14:paraId="65E92643">
      <w:pPr>
        <w:spacing w:line="400" w:lineRule="exact"/>
        <w:ind w:firstLine="420" w:firstLineChars="200"/>
        <w:rPr>
          <w:rFonts w:hint="eastAsia" w:ascii="宋体" w:hAnsi="宋体" w:cs="宋体"/>
          <w:color w:val="0D0D0D"/>
          <w:kern w:val="0"/>
          <w:szCs w:val="21"/>
          <w:u w:val="single"/>
        </w:rPr>
      </w:pPr>
      <w:r>
        <w:rPr>
          <w:rFonts w:hint="eastAsia" w:ascii="宋体" w:hAnsi="宋体" w:cs="宋体"/>
          <w:bCs/>
          <w:color w:val="0D0D0D"/>
          <w:kern w:val="0"/>
          <w:szCs w:val="21"/>
        </w:rPr>
        <w:t>项目名称：</w:t>
      </w:r>
      <w:r>
        <w:rPr>
          <w:rFonts w:hint="eastAsia" w:ascii="宋体" w:hAnsi="宋体" w:cs="宋体"/>
          <w:bCs/>
          <w:color w:val="0D0D0D"/>
          <w:szCs w:val="21"/>
          <w:u w:val="single"/>
        </w:rPr>
        <w:t xml:space="preserve">          </w:t>
      </w:r>
      <w:r>
        <w:rPr>
          <w:rFonts w:hint="eastAsia" w:ascii="宋体" w:hAnsi="宋体" w:cs="宋体"/>
          <w:b/>
          <w:color w:val="0D0D0D"/>
          <w:szCs w:val="21"/>
          <w:u w:val="single"/>
        </w:rPr>
        <w:t xml:space="preserve">     </w:t>
      </w:r>
      <w:r>
        <w:rPr>
          <w:rFonts w:hint="eastAsia" w:ascii="宋体" w:hAnsi="宋体" w:cs="宋体"/>
          <w:color w:val="0D0D0D"/>
          <w:kern w:val="0"/>
          <w:szCs w:val="21"/>
          <w:u w:val="single"/>
        </w:rPr>
        <w:t xml:space="preserve">          </w:t>
      </w:r>
    </w:p>
    <w:p w14:paraId="3C6DCE0D">
      <w:pPr>
        <w:spacing w:line="400" w:lineRule="exact"/>
        <w:ind w:firstLine="420" w:firstLineChars="200"/>
        <w:rPr>
          <w:rFonts w:hint="eastAsia" w:ascii="宋体" w:hAnsi="宋体" w:cs="宋体"/>
          <w:b/>
          <w:color w:val="0D0D0D"/>
          <w:szCs w:val="21"/>
          <w:u w:val="single"/>
        </w:rPr>
      </w:pPr>
      <w:r>
        <w:rPr>
          <w:rFonts w:hint="eastAsia" w:ascii="宋体" w:hAnsi="宋体" w:cs="宋体"/>
          <w:color w:val="0D0D0D"/>
          <w:kern w:val="0"/>
          <w:szCs w:val="21"/>
        </w:rPr>
        <w:t>项目编号：</w:t>
      </w:r>
      <w:r>
        <w:rPr>
          <w:rFonts w:hint="eastAsia" w:ascii="宋体" w:hAnsi="宋体" w:cs="宋体"/>
          <w:bCs/>
          <w:color w:val="0D0D0D"/>
          <w:szCs w:val="21"/>
          <w:u w:val="single"/>
        </w:rPr>
        <w:t xml:space="preserve">              </w:t>
      </w:r>
      <w:r>
        <w:rPr>
          <w:rFonts w:hint="eastAsia" w:ascii="宋体" w:hAnsi="宋体" w:cs="宋体"/>
          <w:color w:val="0D0D0D"/>
          <w:kern w:val="0"/>
          <w:szCs w:val="21"/>
          <w:u w:val="single"/>
        </w:rPr>
        <w:t xml:space="preserve">             </w:t>
      </w:r>
    </w:p>
    <w:p w14:paraId="5B86B046">
      <w:pPr>
        <w:spacing w:line="400" w:lineRule="exact"/>
        <w:ind w:firstLine="420" w:firstLineChars="200"/>
        <w:rPr>
          <w:rFonts w:hint="eastAsia" w:ascii="宋体" w:hAnsi="宋体" w:cs="宋体"/>
          <w:color w:val="0D0D0D"/>
          <w:kern w:val="0"/>
          <w:szCs w:val="21"/>
        </w:rPr>
      </w:pPr>
      <w:r>
        <w:rPr>
          <w:rFonts w:hint="eastAsia" w:ascii="宋体" w:hAnsi="宋体" w:cs="宋体"/>
          <w:color w:val="0D0D0D"/>
          <w:kern w:val="0"/>
          <w:szCs w:val="21"/>
        </w:rPr>
        <w:t>签订地点：</w:t>
      </w:r>
      <w:r>
        <w:rPr>
          <w:rFonts w:hint="eastAsia" w:ascii="宋体" w:hAnsi="宋体" w:cs="宋体"/>
          <w:color w:val="0D0D0D"/>
          <w:kern w:val="0"/>
          <w:szCs w:val="21"/>
          <w:u w:val="single"/>
        </w:rPr>
        <w:t xml:space="preserve">广西壮族自治区生态环境厅                      </w:t>
      </w:r>
    </w:p>
    <w:p w14:paraId="59254851">
      <w:pPr>
        <w:spacing w:line="400" w:lineRule="exact"/>
        <w:ind w:firstLine="420" w:firstLineChars="200"/>
        <w:rPr>
          <w:rFonts w:hint="eastAsia" w:ascii="宋体" w:hAnsi="宋体" w:cs="宋体"/>
          <w:color w:val="0D0D0D"/>
          <w:kern w:val="0"/>
          <w:szCs w:val="21"/>
        </w:rPr>
      </w:pPr>
      <w:r>
        <w:rPr>
          <w:rFonts w:hint="eastAsia" w:ascii="宋体" w:hAnsi="宋体" w:cs="宋体"/>
          <w:color w:val="0D0D0D"/>
          <w:kern w:val="0"/>
          <w:szCs w:val="21"/>
        </w:rPr>
        <w:t>签订时间：</w:t>
      </w:r>
      <w:r>
        <w:rPr>
          <w:rFonts w:hint="eastAsia" w:ascii="宋体" w:hAnsi="宋体" w:cs="宋体"/>
          <w:color w:val="0D0D0D"/>
          <w:szCs w:val="21"/>
          <w:u w:val="single"/>
        </w:rPr>
        <w:t xml:space="preserve">                                              </w:t>
      </w:r>
    </w:p>
    <w:p w14:paraId="065431EE">
      <w:pPr>
        <w:spacing w:line="400" w:lineRule="exact"/>
        <w:ind w:firstLine="420" w:firstLineChars="200"/>
        <w:rPr>
          <w:rFonts w:hint="eastAsia" w:ascii="宋体" w:hAnsi="宋体" w:cs="宋体"/>
          <w:color w:val="0D0D0D"/>
          <w:kern w:val="0"/>
          <w:szCs w:val="21"/>
        </w:rPr>
      </w:pPr>
      <w:r>
        <w:rPr>
          <w:rFonts w:hint="eastAsia" w:ascii="宋体" w:hAnsi="宋体" w:cs="宋体"/>
          <w:color w:val="0D0D0D"/>
          <w:kern w:val="0"/>
          <w:szCs w:val="21"/>
        </w:rPr>
        <w:t>甲方（采购人）：</w:t>
      </w:r>
      <w:r>
        <w:rPr>
          <w:rFonts w:hint="eastAsia" w:ascii="宋体" w:hAnsi="宋体" w:cs="宋体"/>
          <w:color w:val="0D0D0D"/>
          <w:kern w:val="0"/>
          <w:szCs w:val="21"/>
          <w:u w:val="single"/>
        </w:rPr>
        <w:t xml:space="preserve">广西壮族自治区生态环境厅                </w:t>
      </w:r>
      <w:r>
        <w:rPr>
          <w:rFonts w:hint="eastAsia" w:ascii="宋体" w:hAnsi="宋体" w:cs="宋体"/>
          <w:color w:val="0D0D0D"/>
          <w:kern w:val="0"/>
          <w:szCs w:val="21"/>
        </w:rPr>
        <w:t xml:space="preserve">     </w:t>
      </w:r>
    </w:p>
    <w:p w14:paraId="670C3D84">
      <w:pPr>
        <w:spacing w:line="400" w:lineRule="exact"/>
        <w:ind w:firstLine="420" w:firstLineChars="200"/>
        <w:rPr>
          <w:rFonts w:hint="eastAsia" w:ascii="宋体" w:hAnsi="宋体" w:cs="宋体"/>
          <w:color w:val="0D0D0D"/>
          <w:kern w:val="0"/>
          <w:szCs w:val="21"/>
        </w:rPr>
      </w:pPr>
      <w:r>
        <w:rPr>
          <w:rFonts w:hint="eastAsia" w:ascii="宋体" w:hAnsi="宋体" w:cs="宋体"/>
          <w:color w:val="0D0D0D"/>
          <w:kern w:val="0"/>
          <w:szCs w:val="21"/>
        </w:rPr>
        <w:t>住所地：</w:t>
      </w:r>
      <w:r>
        <w:rPr>
          <w:rFonts w:hint="eastAsia" w:ascii="宋体" w:hAnsi="宋体" w:cs="宋体"/>
          <w:color w:val="0D0D0D"/>
          <w:kern w:val="0"/>
          <w:szCs w:val="21"/>
          <w:u w:val="single"/>
        </w:rPr>
        <w:t xml:space="preserve">广西南宁市青秀区佛子岭路16号                   </w:t>
      </w:r>
    </w:p>
    <w:p w14:paraId="5BA0EAC9">
      <w:pPr>
        <w:spacing w:line="400" w:lineRule="exact"/>
        <w:ind w:firstLine="420" w:firstLineChars="200"/>
        <w:rPr>
          <w:rFonts w:hint="eastAsia" w:ascii="宋体" w:hAnsi="宋体" w:cs="宋体"/>
          <w:color w:val="0D0D0D"/>
          <w:kern w:val="0"/>
          <w:szCs w:val="21"/>
          <w:u w:val="single"/>
        </w:rPr>
      </w:pPr>
      <w:r>
        <w:rPr>
          <w:rFonts w:hint="eastAsia" w:ascii="宋体" w:hAnsi="宋体" w:cs="宋体"/>
          <w:color w:val="0D0D0D"/>
          <w:kern w:val="0"/>
          <w:szCs w:val="21"/>
        </w:rPr>
        <w:t>法定代表人：</w:t>
      </w:r>
      <w:r>
        <w:rPr>
          <w:rFonts w:hint="eastAsia" w:ascii="宋体" w:hAnsi="宋体" w:cs="宋体"/>
          <w:color w:val="0D0D0D"/>
          <w:kern w:val="0"/>
          <w:szCs w:val="21"/>
          <w:u w:val="single"/>
        </w:rPr>
        <w:t xml:space="preserve">陈亮                      </w:t>
      </w:r>
      <w:r>
        <w:rPr>
          <w:rFonts w:hint="eastAsia" w:ascii="宋体" w:hAnsi="宋体" w:cs="宋体"/>
          <w:color w:val="0D0D0D"/>
          <w:szCs w:val="21"/>
          <w:u w:val="single"/>
        </w:rPr>
        <w:t xml:space="preserve">                  </w:t>
      </w:r>
      <w:r>
        <w:rPr>
          <w:rFonts w:hint="eastAsia" w:ascii="宋体" w:hAnsi="宋体" w:cs="宋体"/>
          <w:color w:val="0D0D0D"/>
          <w:kern w:val="0"/>
          <w:szCs w:val="21"/>
        </w:rPr>
        <w:t xml:space="preserve">                                    </w:t>
      </w:r>
      <w:r>
        <w:rPr>
          <w:rFonts w:hint="eastAsia" w:ascii="宋体" w:hAnsi="宋体" w:cs="宋体"/>
          <w:color w:val="0D0D0D"/>
          <w:kern w:val="0"/>
          <w:szCs w:val="21"/>
          <w:u w:val="single"/>
        </w:rPr>
        <w:t xml:space="preserve">     </w:t>
      </w:r>
    </w:p>
    <w:p w14:paraId="475C0832">
      <w:pPr>
        <w:spacing w:line="400" w:lineRule="exact"/>
        <w:ind w:firstLine="420" w:firstLineChars="200"/>
        <w:rPr>
          <w:rFonts w:hint="eastAsia" w:ascii="宋体" w:hAnsi="宋体" w:cs="宋体"/>
          <w:color w:val="0D0D0D"/>
          <w:kern w:val="0"/>
          <w:szCs w:val="21"/>
          <w:u w:val="single"/>
        </w:rPr>
      </w:pPr>
      <w:r>
        <w:rPr>
          <w:rFonts w:hint="eastAsia" w:ascii="宋体" w:hAnsi="宋体" w:cs="宋体"/>
          <w:color w:val="0D0D0D"/>
          <w:kern w:val="0"/>
          <w:szCs w:val="21"/>
        </w:rPr>
        <w:t>通讯地址：</w:t>
      </w:r>
      <w:r>
        <w:rPr>
          <w:rFonts w:hint="eastAsia" w:ascii="宋体" w:hAnsi="宋体" w:cs="宋体"/>
          <w:color w:val="0D0D0D"/>
          <w:kern w:val="0"/>
          <w:szCs w:val="21"/>
          <w:u w:val="single"/>
        </w:rPr>
        <w:t xml:space="preserve">广西南宁市青秀区佛子岭路16号                 </w:t>
      </w:r>
    </w:p>
    <w:p w14:paraId="30B34493">
      <w:pPr>
        <w:spacing w:line="400" w:lineRule="exact"/>
        <w:ind w:firstLine="420" w:firstLineChars="200"/>
        <w:rPr>
          <w:rFonts w:hint="eastAsia" w:ascii="宋体" w:hAnsi="宋体" w:cs="宋体"/>
          <w:color w:val="0D0D0D"/>
          <w:kern w:val="0"/>
          <w:szCs w:val="21"/>
        </w:rPr>
      </w:pPr>
      <w:r>
        <w:rPr>
          <w:rFonts w:hint="eastAsia" w:ascii="宋体" w:hAnsi="宋体" w:cs="宋体"/>
          <w:color w:val="0D0D0D"/>
          <w:kern w:val="0"/>
          <w:szCs w:val="21"/>
        </w:rPr>
        <w:t>电子邮箱：</w:t>
      </w:r>
      <w:r>
        <w:rPr>
          <w:rFonts w:hint="eastAsia" w:ascii="宋体" w:hAnsi="宋体" w:cs="宋体"/>
          <w:color w:val="0D0D0D"/>
          <w:kern w:val="0"/>
          <w:szCs w:val="21"/>
          <w:u w:val="single"/>
        </w:rPr>
        <w:t xml:space="preserve">cgb@sthjt.gxzf.gov.cn                    </w:t>
      </w:r>
      <w:r>
        <w:rPr>
          <w:rFonts w:hint="eastAsia" w:ascii="宋体" w:hAnsi="宋体" w:cs="宋体"/>
          <w:color w:val="0D0D0D"/>
          <w:szCs w:val="21"/>
          <w:u w:val="single"/>
        </w:rPr>
        <w:t xml:space="preserve">     </w:t>
      </w:r>
      <w:r>
        <w:rPr>
          <w:rFonts w:hint="eastAsia" w:ascii="宋体" w:hAnsi="宋体" w:cs="宋体"/>
          <w:color w:val="0D0D0D"/>
          <w:kern w:val="0"/>
          <w:szCs w:val="21"/>
        </w:rPr>
        <w:t xml:space="preserve">                          </w:t>
      </w:r>
      <w:r>
        <w:rPr>
          <w:rFonts w:hint="eastAsia" w:ascii="宋体" w:hAnsi="宋体" w:cs="宋体"/>
          <w:color w:val="0D0D0D"/>
          <w:kern w:val="0"/>
          <w:szCs w:val="21"/>
          <w:u w:val="single"/>
        </w:rPr>
        <w:t xml:space="preserve">  </w:t>
      </w:r>
    </w:p>
    <w:p w14:paraId="685A9025">
      <w:pPr>
        <w:spacing w:line="400" w:lineRule="exact"/>
        <w:ind w:firstLine="420" w:firstLineChars="200"/>
        <w:rPr>
          <w:rFonts w:hint="eastAsia" w:ascii="宋体" w:hAnsi="宋体" w:cs="宋体"/>
          <w:bCs/>
          <w:color w:val="0D0D0D"/>
          <w:kern w:val="0"/>
          <w:szCs w:val="21"/>
          <w:u w:val="single"/>
        </w:rPr>
      </w:pPr>
      <w:r>
        <w:rPr>
          <w:rFonts w:hint="eastAsia" w:ascii="宋体" w:hAnsi="宋体" w:cs="宋体"/>
          <w:color w:val="0D0D0D"/>
          <w:kern w:val="0"/>
          <w:szCs w:val="21"/>
        </w:rPr>
        <w:t>乙方（牵头人）：</w:t>
      </w:r>
      <w:r>
        <w:rPr>
          <w:rFonts w:hint="eastAsia" w:ascii="宋体" w:hAnsi="宋体" w:cs="宋体"/>
          <w:bCs/>
          <w:color w:val="0D0D0D"/>
          <w:szCs w:val="21"/>
          <w:u w:val="single"/>
        </w:rPr>
        <w:t xml:space="preserve">       </w:t>
      </w:r>
      <w:r>
        <w:rPr>
          <w:rFonts w:hint="eastAsia" w:ascii="宋体" w:hAnsi="宋体" w:cs="宋体"/>
          <w:color w:val="0D0D0D"/>
          <w:szCs w:val="21"/>
          <w:u w:val="single"/>
        </w:rPr>
        <w:t xml:space="preserve">           </w:t>
      </w:r>
      <w:r>
        <w:rPr>
          <w:rFonts w:hint="eastAsia" w:ascii="宋体" w:hAnsi="宋体" w:cs="宋体"/>
          <w:color w:val="0D0D0D"/>
          <w:kern w:val="0"/>
          <w:szCs w:val="21"/>
          <w:u w:val="single"/>
        </w:rPr>
        <w:t xml:space="preserve"> </w:t>
      </w:r>
    </w:p>
    <w:p w14:paraId="7558C5FD">
      <w:pPr>
        <w:spacing w:line="400" w:lineRule="exact"/>
        <w:ind w:firstLine="420" w:firstLineChars="200"/>
        <w:rPr>
          <w:rFonts w:hint="eastAsia" w:ascii="宋体" w:hAnsi="宋体" w:cs="宋体"/>
          <w:bCs/>
          <w:color w:val="0D0D0D"/>
          <w:kern w:val="0"/>
          <w:szCs w:val="21"/>
          <w:u w:val="single"/>
        </w:rPr>
      </w:pPr>
      <w:r>
        <w:rPr>
          <w:rFonts w:hint="eastAsia" w:ascii="宋体" w:hAnsi="宋体" w:cs="宋体"/>
          <w:bCs/>
          <w:color w:val="0D0D0D"/>
          <w:kern w:val="0"/>
          <w:szCs w:val="21"/>
        </w:rPr>
        <w:t>住所地：</w:t>
      </w:r>
      <w:r>
        <w:rPr>
          <w:rFonts w:hint="eastAsia" w:ascii="宋体" w:hAnsi="宋体" w:cs="宋体"/>
          <w:color w:val="0D0D0D"/>
          <w:szCs w:val="21"/>
          <w:u w:val="single"/>
        </w:rPr>
        <w:t xml:space="preserve">        </w:t>
      </w:r>
      <w:r>
        <w:rPr>
          <w:rFonts w:hint="eastAsia" w:ascii="宋体" w:hAnsi="宋体" w:cs="宋体"/>
          <w:color w:val="0D0D0D"/>
          <w:kern w:val="0"/>
          <w:szCs w:val="21"/>
          <w:u w:val="single"/>
        </w:rPr>
        <w:t xml:space="preserve">   </w:t>
      </w:r>
      <w:r>
        <w:rPr>
          <w:rFonts w:hint="eastAsia" w:ascii="宋体" w:hAnsi="宋体" w:cs="宋体"/>
          <w:bCs/>
          <w:color w:val="0D0D0D"/>
          <w:szCs w:val="21"/>
          <w:u w:val="single"/>
        </w:rPr>
        <w:t xml:space="preserve">      </w:t>
      </w:r>
    </w:p>
    <w:p w14:paraId="69B05FFC">
      <w:pPr>
        <w:spacing w:line="400" w:lineRule="exact"/>
        <w:ind w:firstLine="420" w:firstLineChars="200"/>
        <w:rPr>
          <w:rFonts w:hint="eastAsia" w:ascii="宋体" w:hAnsi="宋体" w:cs="宋体"/>
          <w:bCs/>
          <w:color w:val="0D0D0D"/>
          <w:kern w:val="0"/>
          <w:szCs w:val="21"/>
          <w:u w:val="single"/>
        </w:rPr>
      </w:pPr>
      <w:r>
        <w:rPr>
          <w:rFonts w:hint="eastAsia" w:ascii="宋体" w:hAnsi="宋体" w:cs="宋体"/>
          <w:bCs/>
          <w:color w:val="0D0D0D"/>
          <w:kern w:val="0"/>
          <w:szCs w:val="21"/>
        </w:rPr>
        <w:t>法定代表人：</w:t>
      </w:r>
      <w:r>
        <w:rPr>
          <w:rFonts w:hint="eastAsia" w:ascii="宋体" w:hAnsi="宋体" w:cs="宋体"/>
          <w:color w:val="0D0D0D"/>
          <w:kern w:val="0"/>
          <w:szCs w:val="21"/>
          <w:u w:val="single"/>
        </w:rPr>
        <w:t xml:space="preserve">               </w:t>
      </w:r>
      <w:r>
        <w:rPr>
          <w:rFonts w:hint="eastAsia" w:ascii="宋体" w:hAnsi="宋体" w:cs="宋体"/>
          <w:color w:val="0D0D0D"/>
          <w:szCs w:val="21"/>
          <w:u w:val="single"/>
        </w:rPr>
        <w:t xml:space="preserve">                </w:t>
      </w:r>
      <w:r>
        <w:rPr>
          <w:rFonts w:hint="eastAsia" w:ascii="宋体" w:hAnsi="宋体" w:cs="宋体"/>
          <w:color w:val="0D0D0D"/>
          <w:kern w:val="0"/>
          <w:szCs w:val="21"/>
          <w:u w:val="single"/>
        </w:rPr>
        <w:t xml:space="preserve">        </w:t>
      </w:r>
      <w:r>
        <w:rPr>
          <w:rFonts w:hint="eastAsia" w:ascii="宋体" w:hAnsi="宋体" w:cs="宋体"/>
          <w:bCs/>
          <w:color w:val="0D0D0D"/>
          <w:kern w:val="0"/>
          <w:szCs w:val="21"/>
          <w:u w:val="single"/>
        </w:rPr>
        <w:t xml:space="preserve"> </w:t>
      </w:r>
    </w:p>
    <w:p w14:paraId="2E5F4819">
      <w:pPr>
        <w:spacing w:line="400" w:lineRule="exact"/>
        <w:ind w:firstLine="420" w:firstLineChars="200"/>
        <w:rPr>
          <w:rFonts w:hint="eastAsia" w:ascii="宋体" w:hAnsi="宋体" w:cs="宋体"/>
          <w:bCs/>
          <w:color w:val="0D0D0D"/>
          <w:kern w:val="0"/>
          <w:szCs w:val="21"/>
        </w:rPr>
      </w:pPr>
      <w:r>
        <w:rPr>
          <w:rFonts w:hint="eastAsia" w:ascii="宋体" w:hAnsi="宋体" w:cs="宋体"/>
          <w:bCs/>
          <w:color w:val="0D0D0D"/>
          <w:kern w:val="0"/>
          <w:szCs w:val="21"/>
        </w:rPr>
        <w:t>通讯地址：</w:t>
      </w:r>
      <w:r>
        <w:rPr>
          <w:rFonts w:hint="eastAsia" w:ascii="宋体" w:hAnsi="宋体" w:cs="宋体"/>
          <w:color w:val="0D0D0D"/>
          <w:szCs w:val="21"/>
          <w:u w:val="single"/>
        </w:rPr>
        <w:t xml:space="preserve">                       </w:t>
      </w:r>
      <w:r>
        <w:rPr>
          <w:rFonts w:hint="eastAsia" w:ascii="宋体" w:hAnsi="宋体" w:cs="宋体"/>
          <w:bCs/>
          <w:color w:val="0D0D0D"/>
          <w:kern w:val="0"/>
          <w:szCs w:val="21"/>
          <w:u w:val="single"/>
        </w:rPr>
        <w:t xml:space="preserve">  </w:t>
      </w:r>
    </w:p>
    <w:p w14:paraId="185DC319">
      <w:pPr>
        <w:spacing w:line="400" w:lineRule="exact"/>
        <w:ind w:firstLine="420" w:firstLineChars="200"/>
        <w:rPr>
          <w:rFonts w:hint="eastAsia" w:ascii="宋体" w:hAnsi="宋体" w:cs="宋体"/>
          <w:bCs/>
          <w:color w:val="0D0D0D"/>
          <w:kern w:val="0"/>
          <w:szCs w:val="21"/>
        </w:rPr>
      </w:pPr>
      <w:r>
        <w:rPr>
          <w:rFonts w:hint="eastAsia" w:ascii="宋体" w:hAnsi="宋体" w:cs="宋体"/>
          <w:bCs/>
          <w:color w:val="0D0D0D"/>
          <w:kern w:val="0"/>
          <w:szCs w:val="21"/>
        </w:rPr>
        <w:t>联系电话：</w:t>
      </w:r>
      <w:r>
        <w:rPr>
          <w:rFonts w:hint="eastAsia" w:ascii="宋体" w:hAnsi="宋体" w:cs="宋体"/>
          <w:color w:val="0D0D0D"/>
          <w:kern w:val="0"/>
          <w:szCs w:val="21"/>
          <w:u w:val="single"/>
        </w:rPr>
        <w:t xml:space="preserve">           </w:t>
      </w:r>
      <w:r>
        <w:rPr>
          <w:rFonts w:hint="eastAsia" w:ascii="宋体" w:hAnsi="宋体" w:cs="宋体"/>
          <w:color w:val="0D0D0D"/>
          <w:szCs w:val="21"/>
          <w:u w:val="single"/>
        </w:rPr>
        <w:t xml:space="preserve">                </w:t>
      </w:r>
      <w:r>
        <w:rPr>
          <w:rFonts w:hint="eastAsia" w:ascii="宋体" w:hAnsi="宋体" w:cs="宋体"/>
          <w:color w:val="0D0D0D"/>
          <w:kern w:val="0"/>
          <w:szCs w:val="21"/>
          <w:u w:val="single"/>
        </w:rPr>
        <w:t xml:space="preserve">     </w:t>
      </w:r>
      <w:r>
        <w:rPr>
          <w:rFonts w:hint="eastAsia" w:ascii="宋体" w:hAnsi="宋体" w:cs="宋体"/>
          <w:bCs/>
          <w:color w:val="0D0D0D"/>
          <w:kern w:val="0"/>
          <w:szCs w:val="21"/>
          <w:u w:val="single"/>
        </w:rPr>
        <w:t xml:space="preserve">     </w:t>
      </w:r>
    </w:p>
    <w:p w14:paraId="60124BA7">
      <w:pPr>
        <w:spacing w:line="400" w:lineRule="exact"/>
        <w:ind w:firstLine="420" w:firstLineChars="200"/>
        <w:rPr>
          <w:rFonts w:hint="eastAsia" w:ascii="宋体" w:hAnsi="宋体" w:cs="宋体"/>
          <w:color w:val="0D0D0D"/>
          <w:szCs w:val="21"/>
        </w:rPr>
      </w:pPr>
      <w:r>
        <w:rPr>
          <w:rFonts w:hint="eastAsia" w:ascii="宋体" w:hAnsi="宋体" w:cs="宋体"/>
          <w:bCs/>
          <w:color w:val="0D0D0D"/>
          <w:kern w:val="0"/>
          <w:szCs w:val="21"/>
        </w:rPr>
        <w:t>电子邮箱：</w:t>
      </w:r>
      <w:r>
        <w:rPr>
          <w:rFonts w:hint="eastAsia" w:ascii="宋体" w:hAnsi="宋体" w:cs="宋体"/>
          <w:color w:val="0D0D0D"/>
          <w:kern w:val="0"/>
          <w:szCs w:val="21"/>
          <w:u w:val="single"/>
        </w:rPr>
        <w:t xml:space="preserve">      </w:t>
      </w:r>
      <w:r>
        <w:rPr>
          <w:rFonts w:hint="eastAsia" w:ascii="宋体" w:hAnsi="宋体" w:cs="宋体"/>
          <w:color w:val="0D0D0D"/>
          <w:szCs w:val="21"/>
          <w:u w:val="single"/>
        </w:rPr>
        <w:t xml:space="preserve">                </w:t>
      </w:r>
      <w:r>
        <w:rPr>
          <w:rFonts w:hint="eastAsia" w:ascii="宋体" w:hAnsi="宋体" w:cs="宋体"/>
          <w:color w:val="0D0D0D"/>
          <w:kern w:val="0"/>
          <w:szCs w:val="21"/>
          <w:u w:val="single"/>
        </w:rPr>
        <w:t xml:space="preserve">     </w:t>
      </w:r>
      <w:r>
        <w:rPr>
          <w:rFonts w:hint="eastAsia" w:ascii="宋体" w:hAnsi="宋体" w:cs="宋体"/>
          <w:bCs/>
          <w:color w:val="0D0D0D"/>
          <w:kern w:val="0"/>
          <w:szCs w:val="21"/>
          <w:u w:val="single"/>
        </w:rPr>
        <w:t xml:space="preserve"> </w:t>
      </w:r>
      <w:r>
        <w:rPr>
          <w:rFonts w:hint="eastAsia" w:ascii="宋体" w:hAnsi="宋体" w:cs="宋体"/>
          <w:color w:val="0D0D0D"/>
          <w:kern w:val="0"/>
          <w:szCs w:val="21"/>
          <w:u w:val="single"/>
        </w:rPr>
        <w:t xml:space="preserve">    </w:t>
      </w:r>
    </w:p>
    <w:p w14:paraId="38ED4100">
      <w:pPr>
        <w:spacing w:line="480" w:lineRule="exact"/>
        <w:ind w:firstLine="420" w:firstLineChars="200"/>
        <w:rPr>
          <w:rFonts w:hint="eastAsia" w:ascii="宋体" w:hAnsi="宋体" w:cs="宋体"/>
          <w:color w:val="0D0D0D"/>
          <w:szCs w:val="21"/>
        </w:rPr>
      </w:pPr>
    </w:p>
    <w:p w14:paraId="00E37618">
      <w:pPr>
        <w:spacing w:line="400" w:lineRule="exact"/>
        <w:jc w:val="center"/>
        <w:rPr>
          <w:rFonts w:hint="eastAsia" w:ascii="宋体" w:hAnsi="宋体" w:cs="宋体"/>
          <w:b/>
          <w:bCs/>
          <w:color w:val="0D0D0D"/>
          <w:szCs w:val="21"/>
        </w:rPr>
      </w:pPr>
      <w:r>
        <w:rPr>
          <w:rFonts w:hint="eastAsia" w:ascii="宋体" w:hAnsi="宋体" w:cs="宋体"/>
          <w:color w:val="0D0D0D"/>
          <w:szCs w:val="21"/>
        </w:rPr>
        <w:br w:type="page"/>
      </w:r>
      <w:r>
        <w:rPr>
          <w:rFonts w:hint="eastAsia" w:ascii="宋体" w:hAnsi="宋体" w:cs="宋体"/>
          <w:b/>
          <w:bCs/>
          <w:color w:val="0D0D0D"/>
          <w:szCs w:val="21"/>
        </w:rPr>
        <w:t>合同正文</w:t>
      </w:r>
    </w:p>
    <w:p w14:paraId="31362912">
      <w:pPr>
        <w:spacing w:line="400" w:lineRule="exact"/>
        <w:ind w:firstLine="420" w:firstLineChars="200"/>
        <w:rPr>
          <w:rFonts w:hint="eastAsia" w:ascii="宋体" w:hAnsi="宋体" w:cs="宋体"/>
          <w:color w:val="0D0D0D"/>
          <w:szCs w:val="21"/>
        </w:rPr>
      </w:pPr>
    </w:p>
    <w:p w14:paraId="05D273C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根据《中华人民共和国政府采购法》《中华人民共和国民法典》等法律、法规规定，按照招标文件（采购文件）规定条款和投标文件及承诺，采购人（甲方）与中标人（乙方）双方签订本合同。</w:t>
      </w:r>
    </w:p>
    <w:p w14:paraId="75B06F45">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第一条　合同标的</w:t>
      </w:r>
    </w:p>
    <w:p w14:paraId="0CA9A7B0">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1.服务一览表</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569"/>
        <w:gridCol w:w="2027"/>
        <w:gridCol w:w="911"/>
        <w:gridCol w:w="739"/>
        <w:gridCol w:w="1353"/>
        <w:gridCol w:w="1357"/>
      </w:tblGrid>
      <w:tr w14:paraId="6FBF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26" w:type="pct"/>
            <w:tcBorders>
              <w:top w:val="single" w:color="auto" w:sz="4" w:space="0"/>
              <w:left w:val="single" w:color="auto" w:sz="4" w:space="0"/>
              <w:bottom w:val="single" w:color="auto" w:sz="4" w:space="0"/>
              <w:right w:val="single" w:color="auto" w:sz="4" w:space="0"/>
            </w:tcBorders>
            <w:vAlign w:val="center"/>
          </w:tcPr>
          <w:p w14:paraId="6392BF4F">
            <w:pPr>
              <w:spacing w:line="400" w:lineRule="exact"/>
              <w:rPr>
                <w:rFonts w:hint="eastAsia" w:ascii="宋体" w:hAnsi="宋体" w:cs="宋体"/>
                <w:b/>
                <w:bCs/>
                <w:color w:val="000000"/>
                <w:szCs w:val="21"/>
              </w:rPr>
            </w:pPr>
            <w:r>
              <w:rPr>
                <w:rFonts w:hint="eastAsia" w:ascii="宋体" w:hAnsi="宋体" w:cs="宋体"/>
                <w:b/>
                <w:bCs/>
                <w:szCs w:val="21"/>
              </w:rPr>
              <w:t>序号</w:t>
            </w:r>
          </w:p>
        </w:tc>
        <w:tc>
          <w:tcPr>
            <w:tcW w:w="922" w:type="pct"/>
            <w:tcBorders>
              <w:top w:val="single" w:color="auto" w:sz="4" w:space="0"/>
              <w:left w:val="single" w:color="auto" w:sz="4" w:space="0"/>
              <w:bottom w:val="single" w:color="auto" w:sz="4" w:space="0"/>
              <w:right w:val="single" w:color="auto" w:sz="4" w:space="0"/>
            </w:tcBorders>
            <w:vAlign w:val="center"/>
          </w:tcPr>
          <w:p w14:paraId="0FC238A2">
            <w:pPr>
              <w:spacing w:line="400" w:lineRule="exact"/>
              <w:rPr>
                <w:rFonts w:hint="eastAsia" w:ascii="宋体" w:hAnsi="宋体" w:cs="宋体"/>
                <w:b/>
                <w:bCs/>
                <w:color w:val="000000"/>
                <w:szCs w:val="21"/>
              </w:rPr>
            </w:pPr>
            <w:r>
              <w:rPr>
                <w:rFonts w:hint="eastAsia" w:ascii="宋体" w:hAnsi="宋体" w:cs="宋体"/>
                <w:b/>
                <w:bCs/>
                <w:szCs w:val="21"/>
              </w:rPr>
              <w:t>名称</w:t>
            </w:r>
          </w:p>
        </w:tc>
        <w:tc>
          <w:tcPr>
            <w:tcW w:w="1191" w:type="pct"/>
            <w:tcBorders>
              <w:top w:val="single" w:color="auto" w:sz="4" w:space="0"/>
              <w:left w:val="single" w:color="auto" w:sz="4" w:space="0"/>
              <w:bottom w:val="single" w:color="auto" w:sz="4" w:space="0"/>
              <w:right w:val="single" w:color="auto" w:sz="4" w:space="0"/>
            </w:tcBorders>
            <w:vAlign w:val="center"/>
          </w:tcPr>
          <w:p w14:paraId="290346CA">
            <w:pPr>
              <w:spacing w:line="400" w:lineRule="exact"/>
              <w:rPr>
                <w:rFonts w:hint="eastAsia" w:ascii="宋体" w:hAnsi="宋体" w:cs="宋体"/>
                <w:b/>
                <w:bCs/>
                <w:color w:val="000000"/>
                <w:szCs w:val="21"/>
              </w:rPr>
            </w:pPr>
            <w:r>
              <w:rPr>
                <w:rFonts w:hint="eastAsia" w:ascii="宋体" w:hAnsi="宋体" w:cs="宋体"/>
                <w:b/>
                <w:bCs/>
                <w:szCs w:val="21"/>
              </w:rPr>
              <w:t>服务内容</w:t>
            </w:r>
          </w:p>
        </w:tc>
        <w:tc>
          <w:tcPr>
            <w:tcW w:w="535" w:type="pct"/>
            <w:tcBorders>
              <w:top w:val="single" w:color="auto" w:sz="4" w:space="0"/>
              <w:left w:val="single" w:color="auto" w:sz="4" w:space="0"/>
              <w:bottom w:val="single" w:color="auto" w:sz="4" w:space="0"/>
              <w:right w:val="single" w:color="auto" w:sz="4" w:space="0"/>
            </w:tcBorders>
            <w:vAlign w:val="center"/>
          </w:tcPr>
          <w:p w14:paraId="7DBF861A">
            <w:pPr>
              <w:spacing w:line="400" w:lineRule="exact"/>
              <w:rPr>
                <w:rFonts w:hint="eastAsia" w:ascii="宋体" w:hAnsi="宋体" w:cs="宋体"/>
                <w:b/>
                <w:bCs/>
                <w:color w:val="000000"/>
                <w:szCs w:val="21"/>
              </w:rPr>
            </w:pPr>
            <w:r>
              <w:rPr>
                <w:rFonts w:hint="eastAsia" w:ascii="宋体" w:hAnsi="宋体" w:cs="宋体"/>
                <w:b/>
                <w:bCs/>
                <w:szCs w:val="21"/>
              </w:rPr>
              <w:t>数量</w:t>
            </w:r>
          </w:p>
        </w:tc>
        <w:tc>
          <w:tcPr>
            <w:tcW w:w="434" w:type="pct"/>
            <w:tcBorders>
              <w:top w:val="single" w:color="auto" w:sz="4" w:space="0"/>
              <w:left w:val="single" w:color="auto" w:sz="4" w:space="0"/>
              <w:bottom w:val="single" w:color="auto" w:sz="4" w:space="0"/>
              <w:right w:val="single" w:color="auto" w:sz="4" w:space="0"/>
            </w:tcBorders>
            <w:vAlign w:val="center"/>
          </w:tcPr>
          <w:p w14:paraId="378881AA">
            <w:pPr>
              <w:spacing w:line="400" w:lineRule="exact"/>
              <w:rPr>
                <w:rFonts w:hint="eastAsia" w:ascii="宋体" w:hAnsi="宋体" w:cs="宋体"/>
                <w:b/>
                <w:bCs/>
                <w:color w:val="000000"/>
                <w:szCs w:val="21"/>
              </w:rPr>
            </w:pPr>
            <w:r>
              <w:rPr>
                <w:rFonts w:hint="eastAsia" w:ascii="宋体" w:hAnsi="宋体" w:cs="宋体"/>
                <w:b/>
                <w:bCs/>
                <w:szCs w:val="21"/>
              </w:rPr>
              <w:t>单位</w:t>
            </w:r>
          </w:p>
        </w:tc>
        <w:tc>
          <w:tcPr>
            <w:tcW w:w="795" w:type="pct"/>
            <w:tcBorders>
              <w:top w:val="single" w:color="auto" w:sz="4" w:space="0"/>
              <w:left w:val="single" w:color="auto" w:sz="4" w:space="0"/>
              <w:bottom w:val="single" w:color="auto" w:sz="4" w:space="0"/>
              <w:right w:val="single" w:color="auto" w:sz="4" w:space="0"/>
            </w:tcBorders>
            <w:vAlign w:val="center"/>
          </w:tcPr>
          <w:p w14:paraId="0AE33818">
            <w:pPr>
              <w:spacing w:line="400" w:lineRule="exact"/>
              <w:rPr>
                <w:rFonts w:hint="eastAsia" w:ascii="宋体" w:hAnsi="宋体" w:cs="宋体"/>
                <w:b/>
                <w:bCs/>
                <w:color w:val="000000"/>
                <w:szCs w:val="21"/>
              </w:rPr>
            </w:pPr>
            <w:r>
              <w:rPr>
                <w:rFonts w:hint="eastAsia" w:ascii="宋体" w:hAnsi="宋体" w:cs="宋体"/>
                <w:b/>
                <w:bCs/>
                <w:szCs w:val="21"/>
              </w:rPr>
              <w:t>单价（元）</w:t>
            </w:r>
          </w:p>
        </w:tc>
        <w:tc>
          <w:tcPr>
            <w:tcW w:w="795" w:type="pct"/>
            <w:tcBorders>
              <w:top w:val="single" w:color="auto" w:sz="4" w:space="0"/>
              <w:left w:val="single" w:color="auto" w:sz="4" w:space="0"/>
              <w:bottom w:val="single" w:color="auto" w:sz="4" w:space="0"/>
              <w:right w:val="single" w:color="auto" w:sz="4" w:space="0"/>
            </w:tcBorders>
            <w:vAlign w:val="center"/>
          </w:tcPr>
          <w:p w14:paraId="49EBA252">
            <w:pPr>
              <w:spacing w:line="400" w:lineRule="exact"/>
              <w:rPr>
                <w:rFonts w:hint="eastAsia" w:ascii="宋体" w:hAnsi="宋体" w:cs="宋体"/>
                <w:b/>
                <w:bCs/>
                <w:color w:val="000000"/>
                <w:szCs w:val="21"/>
              </w:rPr>
            </w:pPr>
            <w:r>
              <w:rPr>
                <w:rFonts w:hint="eastAsia" w:ascii="宋体" w:hAnsi="宋体" w:cs="宋体"/>
                <w:b/>
                <w:bCs/>
                <w:szCs w:val="21"/>
              </w:rPr>
              <w:t>总价（元）</w:t>
            </w:r>
          </w:p>
        </w:tc>
      </w:tr>
      <w:tr w14:paraId="0826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26" w:type="pct"/>
            <w:tcBorders>
              <w:top w:val="single" w:color="auto" w:sz="4" w:space="0"/>
              <w:left w:val="single" w:color="auto" w:sz="4" w:space="0"/>
              <w:bottom w:val="single" w:color="auto" w:sz="4" w:space="0"/>
              <w:right w:val="single" w:color="auto" w:sz="4" w:space="0"/>
            </w:tcBorders>
          </w:tcPr>
          <w:p w14:paraId="0E7F0ADE">
            <w:pPr>
              <w:spacing w:line="400" w:lineRule="exact"/>
              <w:rPr>
                <w:rFonts w:hint="eastAsia" w:ascii="宋体" w:hAnsi="宋体" w:cs="宋体"/>
                <w:color w:val="000000"/>
                <w:szCs w:val="21"/>
              </w:rPr>
            </w:pPr>
            <w:r>
              <w:rPr>
                <w:rFonts w:hint="eastAsia" w:ascii="宋体" w:hAnsi="宋体" w:cs="宋体"/>
                <w:b/>
                <w:bCs/>
                <w:szCs w:val="21"/>
              </w:rPr>
              <w:t>1</w:t>
            </w:r>
          </w:p>
        </w:tc>
        <w:tc>
          <w:tcPr>
            <w:tcW w:w="922" w:type="pct"/>
            <w:tcBorders>
              <w:top w:val="single" w:color="auto" w:sz="4" w:space="0"/>
              <w:left w:val="single" w:color="auto" w:sz="4" w:space="0"/>
              <w:bottom w:val="single" w:color="auto" w:sz="4" w:space="0"/>
              <w:right w:val="single" w:color="auto" w:sz="4" w:space="0"/>
            </w:tcBorders>
          </w:tcPr>
          <w:p w14:paraId="3AD0AB82">
            <w:pPr>
              <w:spacing w:line="400" w:lineRule="exact"/>
              <w:rPr>
                <w:rFonts w:hint="eastAsia" w:ascii="宋体" w:hAnsi="宋体" w:cs="宋体"/>
                <w:color w:val="000000"/>
                <w:szCs w:val="21"/>
              </w:rPr>
            </w:pPr>
          </w:p>
        </w:tc>
        <w:tc>
          <w:tcPr>
            <w:tcW w:w="1191" w:type="pct"/>
            <w:tcBorders>
              <w:top w:val="single" w:color="auto" w:sz="4" w:space="0"/>
              <w:left w:val="single" w:color="auto" w:sz="4" w:space="0"/>
              <w:bottom w:val="single" w:color="auto" w:sz="4" w:space="0"/>
              <w:right w:val="single" w:color="auto" w:sz="4" w:space="0"/>
            </w:tcBorders>
          </w:tcPr>
          <w:p w14:paraId="7250714A">
            <w:pPr>
              <w:spacing w:line="400" w:lineRule="exact"/>
              <w:rPr>
                <w:rFonts w:hint="eastAsia" w:ascii="宋体" w:hAnsi="宋体" w:cs="宋体"/>
                <w:color w:val="000000"/>
                <w:szCs w:val="21"/>
              </w:rPr>
            </w:pPr>
          </w:p>
        </w:tc>
        <w:tc>
          <w:tcPr>
            <w:tcW w:w="535" w:type="pct"/>
            <w:tcBorders>
              <w:top w:val="single" w:color="auto" w:sz="4" w:space="0"/>
              <w:left w:val="single" w:color="auto" w:sz="4" w:space="0"/>
              <w:bottom w:val="single" w:color="auto" w:sz="4" w:space="0"/>
              <w:right w:val="single" w:color="auto" w:sz="4" w:space="0"/>
            </w:tcBorders>
          </w:tcPr>
          <w:p w14:paraId="131726A3">
            <w:pPr>
              <w:spacing w:line="400" w:lineRule="exact"/>
              <w:rPr>
                <w:rFonts w:hint="eastAsia" w:ascii="宋体" w:hAnsi="宋体" w:cs="宋体"/>
                <w:color w:val="000000"/>
                <w:szCs w:val="21"/>
              </w:rPr>
            </w:pPr>
          </w:p>
        </w:tc>
        <w:tc>
          <w:tcPr>
            <w:tcW w:w="434" w:type="pct"/>
            <w:tcBorders>
              <w:top w:val="single" w:color="auto" w:sz="4" w:space="0"/>
              <w:left w:val="single" w:color="auto" w:sz="4" w:space="0"/>
              <w:bottom w:val="single" w:color="auto" w:sz="4" w:space="0"/>
              <w:right w:val="single" w:color="auto" w:sz="4" w:space="0"/>
            </w:tcBorders>
          </w:tcPr>
          <w:p w14:paraId="7A31ED57">
            <w:pPr>
              <w:spacing w:line="400" w:lineRule="exact"/>
              <w:rPr>
                <w:rFonts w:hint="eastAsia" w:ascii="宋体" w:hAnsi="宋体" w:cs="宋体"/>
                <w:color w:val="000000"/>
                <w:szCs w:val="21"/>
              </w:rPr>
            </w:pPr>
          </w:p>
        </w:tc>
        <w:tc>
          <w:tcPr>
            <w:tcW w:w="795" w:type="pct"/>
            <w:tcBorders>
              <w:top w:val="single" w:color="auto" w:sz="4" w:space="0"/>
              <w:left w:val="single" w:color="auto" w:sz="4" w:space="0"/>
              <w:bottom w:val="single" w:color="auto" w:sz="4" w:space="0"/>
              <w:right w:val="single" w:color="auto" w:sz="4" w:space="0"/>
            </w:tcBorders>
          </w:tcPr>
          <w:p w14:paraId="686B104C">
            <w:pPr>
              <w:spacing w:line="400" w:lineRule="exact"/>
              <w:rPr>
                <w:rFonts w:hint="eastAsia" w:ascii="宋体" w:hAnsi="宋体" w:cs="宋体"/>
                <w:color w:val="000000"/>
                <w:szCs w:val="21"/>
              </w:rPr>
            </w:pPr>
          </w:p>
        </w:tc>
        <w:tc>
          <w:tcPr>
            <w:tcW w:w="795" w:type="pct"/>
            <w:tcBorders>
              <w:top w:val="single" w:color="auto" w:sz="4" w:space="0"/>
              <w:left w:val="single" w:color="auto" w:sz="4" w:space="0"/>
              <w:bottom w:val="single" w:color="auto" w:sz="4" w:space="0"/>
              <w:right w:val="single" w:color="auto" w:sz="4" w:space="0"/>
            </w:tcBorders>
          </w:tcPr>
          <w:p w14:paraId="6E5D30D0">
            <w:pPr>
              <w:spacing w:line="400" w:lineRule="exact"/>
              <w:rPr>
                <w:rFonts w:hint="eastAsia" w:ascii="宋体" w:hAnsi="宋体" w:cs="宋体"/>
                <w:color w:val="000000"/>
                <w:szCs w:val="21"/>
              </w:rPr>
            </w:pPr>
          </w:p>
        </w:tc>
      </w:tr>
      <w:tr w14:paraId="3F02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7"/>
            <w:tcBorders>
              <w:top w:val="single" w:color="auto" w:sz="4" w:space="0"/>
              <w:left w:val="single" w:color="auto" w:sz="4" w:space="0"/>
              <w:bottom w:val="single" w:color="auto" w:sz="4" w:space="0"/>
              <w:right w:val="single" w:color="auto" w:sz="4" w:space="0"/>
            </w:tcBorders>
          </w:tcPr>
          <w:p w14:paraId="49723FB6">
            <w:pPr>
              <w:spacing w:line="400" w:lineRule="exact"/>
              <w:rPr>
                <w:rFonts w:hint="eastAsia" w:ascii="宋体" w:hAnsi="宋体" w:cs="宋体"/>
                <w:szCs w:val="21"/>
              </w:rPr>
            </w:pPr>
            <w:r>
              <w:rPr>
                <w:rFonts w:hint="eastAsia" w:ascii="宋体" w:hAnsi="宋体" w:cs="宋体"/>
                <w:szCs w:val="21"/>
              </w:rPr>
              <w:t>合同合计金额（人民币，大写）       元整（¥      ）</w:t>
            </w:r>
          </w:p>
        </w:tc>
      </w:tr>
    </w:tbl>
    <w:p w14:paraId="6FAF7887">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14:paraId="39AFD8B7">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第二条　质量保证</w:t>
      </w:r>
    </w:p>
    <w:p w14:paraId="2A19C01F">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 乙方应建立和完善履行合同的内部质量保证体系，并提供相关内部规章制度给甲方，以便甲方进行监督检查；</w:t>
      </w:r>
    </w:p>
    <w:p w14:paraId="38EC1E5C">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 乙方应保证履行合同的人员数量和素质、软件和硬件设备的配置、场地、环境和设施等满足全面履行合同的要求，并应接受甲方的监督检查。</w:t>
      </w:r>
    </w:p>
    <w:p w14:paraId="555572A2">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4A1B8811">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第三条　权利保证</w:t>
      </w:r>
    </w:p>
    <w:p w14:paraId="1D3FDE80">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1.甲方有权随时向乙方了解服务进度和对服务资金使用情况进行监督、检查，并要求乙方提供相关资料。</w:t>
      </w:r>
    </w:p>
    <w:p w14:paraId="3647A4A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758541F5">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3.乙方应保证所提供服务在使用时不会侵犯任何第三方的专利权、商标权、工业设计权等知识产权及其他合法权利，且所有权、处分权等没有受到任何限制。</w:t>
      </w:r>
    </w:p>
    <w:p w14:paraId="14404E4A">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02083126">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0F521E21">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第四条　交付和验收</w:t>
      </w:r>
    </w:p>
    <w:p w14:paraId="5C5A889E">
      <w:pPr>
        <w:spacing w:line="400" w:lineRule="exact"/>
        <w:ind w:firstLine="420" w:firstLineChars="200"/>
        <w:rPr>
          <w:rFonts w:hint="eastAsia" w:ascii="宋体" w:hAnsi="宋体" w:cs="宋体"/>
          <w:color w:val="0D0D0D"/>
          <w:szCs w:val="21"/>
          <w:u w:val="single"/>
        </w:rPr>
      </w:pPr>
      <w:r>
        <w:rPr>
          <w:rFonts w:hint="eastAsia" w:ascii="宋体" w:hAnsi="宋体" w:cs="宋体"/>
          <w:color w:val="0D0D0D"/>
          <w:szCs w:val="21"/>
        </w:rPr>
        <w:t>1.服务时间：</w:t>
      </w:r>
      <w:r>
        <w:rPr>
          <w:rFonts w:hint="eastAsia" w:ascii="宋体" w:hAnsi="宋体" w:cs="宋体"/>
          <w:color w:val="0D0D0D"/>
          <w:szCs w:val="21"/>
          <w:u w:val="single"/>
        </w:rPr>
        <w:t>签订合同之日起至        止</w:t>
      </w:r>
      <w:r>
        <w:rPr>
          <w:rFonts w:hint="eastAsia" w:ascii="宋体" w:hAnsi="宋体" w:cs="宋体"/>
          <w:color w:val="0D0D0D"/>
          <w:szCs w:val="21"/>
        </w:rPr>
        <w:t>。</w:t>
      </w:r>
    </w:p>
    <w:p w14:paraId="183801D3">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2.服务地点：</w:t>
      </w:r>
      <w:r>
        <w:rPr>
          <w:rFonts w:hint="eastAsia" w:ascii="宋体" w:hAnsi="宋体" w:cs="宋体"/>
          <w:color w:val="0D0D0D"/>
          <w:szCs w:val="21"/>
          <w:u w:val="single"/>
        </w:rPr>
        <w:t>甲方指定地点</w:t>
      </w:r>
      <w:r>
        <w:rPr>
          <w:rFonts w:hint="eastAsia" w:ascii="宋体" w:hAnsi="宋体" w:cs="宋体"/>
          <w:color w:val="0D0D0D"/>
          <w:szCs w:val="21"/>
        </w:rPr>
        <w:t>。</w:t>
      </w:r>
    </w:p>
    <w:p w14:paraId="37AAA8C3">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3.乙方应按合同、招标文件、投标文件及承诺向甲方提供相应的服务，并提供服务质量和服务内容的相关技术资料。</w:t>
      </w:r>
    </w:p>
    <w:p w14:paraId="291901A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4.乙方提供不符合合同、招标文件、投标文件规定的服务成果，甲方有权拒绝接受。</w:t>
      </w:r>
    </w:p>
    <w:p w14:paraId="3F614214">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5.乙方在完成服务前应对服务作出全面检查和对验收文件进行整理，并列出清单，作为甲方服务验收的技术依据，清单应随提交的服务成果交给甲方。</w:t>
      </w:r>
    </w:p>
    <w:p w14:paraId="1130CE03">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6.乙方完成服务后应及时书面通知甲方进行验收，甲方应在收到通知后七个工作日内进行验收，逾期不开始验收的，乙方可视同验收合格。</w:t>
      </w:r>
    </w:p>
    <w:p w14:paraId="185C0D47">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1E761B83">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340A2557">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04474FA7">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第五条　售后服务、服务质量保证期及培训</w:t>
      </w:r>
    </w:p>
    <w:p w14:paraId="3EC7735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1.乙方应按照国家有关法律法规、合同、招标文件、投标文件所附的《服务承诺》要求为甲方提供相应的服务。</w:t>
      </w:r>
    </w:p>
    <w:p w14:paraId="04A18B62">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2.乙方提供服务的质量保证期按交付服务成果验收合格并签署验收合格单之日起计算，为</w:t>
      </w:r>
      <w:r>
        <w:rPr>
          <w:rFonts w:hint="eastAsia" w:ascii="宋体" w:hAnsi="宋体" w:cs="宋体"/>
          <w:color w:val="0D0D0D"/>
          <w:szCs w:val="21"/>
          <w:u w:val="single"/>
        </w:rPr>
        <w:t xml:space="preserve">     </w:t>
      </w:r>
      <w:r>
        <w:rPr>
          <w:rFonts w:hint="eastAsia" w:ascii="宋体" w:hAnsi="宋体" w:cs="宋体"/>
          <w:color w:val="0D0D0D"/>
          <w:szCs w:val="21"/>
        </w:rPr>
        <w:t>日，在质量保证期内因服务成果本身的技术问题，乙方应对服务出现的问题负责处理解决，并承担一切费用。</w:t>
      </w:r>
    </w:p>
    <w:p w14:paraId="446CE4DA">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3.在质量保证期内发生技术服务问题，乙方应在接到甲方通知后24小时内到达甲方现场，在甲方指定的期限内解决问题。</w:t>
      </w:r>
    </w:p>
    <w:p w14:paraId="2094462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4.乙方负责甲方有关人员的培训。</w:t>
      </w:r>
    </w:p>
    <w:p w14:paraId="73542087">
      <w:pPr>
        <w:spacing w:line="400" w:lineRule="exact"/>
        <w:ind w:firstLine="420" w:firstLineChars="200"/>
        <w:rPr>
          <w:rFonts w:hint="eastAsia" w:ascii="宋体" w:hAnsi="宋体" w:cs="宋体"/>
          <w:color w:val="0D0D0D"/>
          <w:szCs w:val="21"/>
          <w:u w:val="single"/>
        </w:rPr>
      </w:pPr>
      <w:r>
        <w:rPr>
          <w:rFonts w:hint="eastAsia" w:ascii="宋体" w:hAnsi="宋体" w:cs="宋体"/>
          <w:color w:val="0D0D0D"/>
          <w:szCs w:val="21"/>
        </w:rPr>
        <w:t>培训时间：</w:t>
      </w:r>
      <w:r>
        <w:rPr>
          <w:rFonts w:hint="eastAsia" w:ascii="宋体" w:hAnsi="宋体" w:cs="宋体"/>
          <w:color w:val="0D0D0D"/>
          <w:szCs w:val="21"/>
          <w:u w:val="single"/>
        </w:rPr>
        <w:t>甲方另行指定时间。</w:t>
      </w:r>
    </w:p>
    <w:p w14:paraId="7D70DD7D">
      <w:pPr>
        <w:spacing w:line="400" w:lineRule="exact"/>
        <w:ind w:firstLine="420" w:firstLineChars="200"/>
        <w:rPr>
          <w:rFonts w:hint="eastAsia" w:ascii="宋体" w:hAnsi="宋体" w:cs="宋体"/>
          <w:color w:val="0D0D0D"/>
          <w:szCs w:val="21"/>
          <w:u w:val="single"/>
        </w:rPr>
      </w:pPr>
      <w:r>
        <w:rPr>
          <w:rFonts w:hint="eastAsia" w:ascii="宋体" w:hAnsi="宋体" w:cs="宋体"/>
          <w:color w:val="0D0D0D"/>
          <w:szCs w:val="21"/>
        </w:rPr>
        <w:t>培训地点：</w:t>
      </w:r>
      <w:r>
        <w:rPr>
          <w:rFonts w:hint="eastAsia" w:ascii="宋体" w:hAnsi="宋体" w:cs="宋体"/>
          <w:color w:val="0D0D0D"/>
          <w:szCs w:val="21"/>
          <w:u w:val="single"/>
        </w:rPr>
        <w:t>广西区内（甲方指定地点）。</w:t>
      </w:r>
    </w:p>
    <w:p w14:paraId="6DEE0DC0">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第六条　付款方式</w:t>
      </w:r>
    </w:p>
    <w:p w14:paraId="60927D01">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1.资金性质：</w:t>
      </w:r>
      <w:r>
        <w:rPr>
          <w:rFonts w:hint="eastAsia" w:ascii="宋体" w:hAnsi="宋体" w:cs="宋体"/>
          <w:color w:val="0D0D0D"/>
          <w:szCs w:val="21"/>
          <w:u w:val="single"/>
        </w:rPr>
        <w:t>财政资金</w:t>
      </w:r>
      <w:r>
        <w:rPr>
          <w:rFonts w:hint="eastAsia" w:ascii="宋体" w:hAnsi="宋体" w:cs="宋体"/>
          <w:color w:val="0D0D0D"/>
          <w:szCs w:val="21"/>
        </w:rPr>
        <w:t>。</w:t>
      </w:r>
    </w:p>
    <w:p w14:paraId="6ED26BBF">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2.付款方式</w:t>
      </w:r>
    </w:p>
    <w:p w14:paraId="197C7D2B">
      <w:pPr>
        <w:spacing w:line="400" w:lineRule="exact"/>
        <w:ind w:firstLine="420" w:firstLineChars="200"/>
        <w:rPr>
          <w:rFonts w:hint="eastAsia" w:ascii="宋体" w:hAnsi="宋体" w:cs="宋体"/>
          <w:color w:val="0D0D0D"/>
          <w:szCs w:val="21"/>
        </w:rPr>
      </w:pPr>
      <w:r>
        <w:rPr>
          <w:rFonts w:hint="eastAsia" w:ascii="宋体" w:hAnsi="宋体" w:cs="宋体"/>
          <w:color w:val="0D0D0D"/>
          <w:szCs w:val="21"/>
          <w:u w:val="single"/>
        </w:rPr>
        <w:t>本合同总金额为人民币       元整（</w:t>
      </w:r>
      <w:r>
        <w:rPr>
          <w:rFonts w:hint="eastAsia" w:ascii="宋体" w:hAnsi="宋体" w:cs="宋体"/>
          <w:szCs w:val="21"/>
          <w:u w:val="single"/>
        </w:rPr>
        <w:t xml:space="preserve">¥     </w:t>
      </w:r>
      <w:r>
        <w:rPr>
          <w:rFonts w:hint="eastAsia" w:ascii="宋体" w:hAnsi="宋体" w:cs="宋体"/>
          <w:color w:val="0D0D0D"/>
          <w:szCs w:val="21"/>
          <w:u w:val="single"/>
        </w:rPr>
        <w:t>元)</w:t>
      </w:r>
      <w:r>
        <w:rPr>
          <w:rFonts w:hint="eastAsia" w:ascii="宋体" w:hAnsi="宋体" w:cs="宋体"/>
          <w:color w:val="0D0D0D"/>
          <w:szCs w:val="21"/>
        </w:rPr>
        <w:t>，甲乙双方同意按以下方式支付合同合计金额：</w:t>
      </w:r>
    </w:p>
    <w:p w14:paraId="57DA9AFC">
      <w:pPr>
        <w:spacing w:line="400" w:lineRule="exact"/>
        <w:ind w:firstLine="420" w:firstLineChars="200"/>
        <w:rPr>
          <w:rFonts w:hint="eastAsia" w:ascii="宋体" w:hAnsi="宋体" w:cs="宋体"/>
          <w:szCs w:val="21"/>
          <w:u w:val="single"/>
        </w:rPr>
      </w:pPr>
      <w:r>
        <w:rPr>
          <w:rFonts w:hint="eastAsia" w:ascii="宋体" w:hAnsi="宋体" w:cs="宋体"/>
          <w:color w:val="0D0D0D"/>
          <w:szCs w:val="21"/>
        </w:rPr>
        <w:t>（1）自合同签订后10个工作日内支付合同总额的45%预付款</w:t>
      </w:r>
      <w:r>
        <w:rPr>
          <w:rFonts w:hint="eastAsia" w:ascii="宋体" w:hAnsi="宋体" w:cs="宋体"/>
          <w:szCs w:val="21"/>
        </w:rPr>
        <w:t>：</w:t>
      </w:r>
      <w:r>
        <w:rPr>
          <w:rFonts w:hint="eastAsia" w:ascii="宋体" w:hAnsi="宋体" w:cs="宋体"/>
          <w:szCs w:val="21"/>
          <w:u w:val="single"/>
        </w:rPr>
        <w:t>人民币      元整(¥      元)</w:t>
      </w:r>
      <w:r>
        <w:rPr>
          <w:rFonts w:hint="eastAsia" w:ascii="宋体" w:hAnsi="宋体" w:cs="宋体"/>
          <w:szCs w:val="21"/>
        </w:rPr>
        <w:t>；</w:t>
      </w:r>
    </w:p>
    <w:p w14:paraId="78789082">
      <w:pPr>
        <w:spacing w:line="400" w:lineRule="exact"/>
        <w:ind w:firstLine="420" w:firstLineChars="200"/>
        <w:rPr>
          <w:rFonts w:hint="eastAsia" w:ascii="宋体" w:hAnsi="宋体" w:cs="宋体"/>
          <w:szCs w:val="21"/>
        </w:rPr>
      </w:pPr>
      <w:r>
        <w:rPr>
          <w:rFonts w:hint="eastAsia" w:ascii="宋体" w:hAnsi="宋体" w:cs="宋体"/>
          <w:szCs w:val="21"/>
        </w:rPr>
        <w:t>（2）乙方完成收集温室气体清单编制所需数据和2026年1-4月的月度信息化存证技术审核，提交温室气体清单编制所需数据清单和2026年1-4月《重点排放单位数据信息化存证技术支撑工作月报》后，甲方在10个工作日内支付合同总额的40%：</w:t>
      </w:r>
      <w:r>
        <w:rPr>
          <w:rFonts w:hint="eastAsia" w:ascii="宋体" w:hAnsi="宋体" w:cs="宋体"/>
          <w:szCs w:val="21"/>
          <w:u w:val="single"/>
        </w:rPr>
        <w:t>人民币        元整(¥     元)</w:t>
      </w:r>
      <w:r>
        <w:rPr>
          <w:rFonts w:hint="eastAsia" w:ascii="宋体" w:hAnsi="宋体" w:cs="宋体"/>
          <w:szCs w:val="21"/>
        </w:rPr>
        <w:t>；</w:t>
      </w:r>
    </w:p>
    <w:p w14:paraId="444CB8B2">
      <w:pPr>
        <w:spacing w:line="400" w:lineRule="exact"/>
        <w:ind w:firstLine="420" w:firstLineChars="200"/>
        <w:rPr>
          <w:rFonts w:hint="eastAsia" w:ascii="宋体" w:hAnsi="宋体" w:cs="宋体"/>
          <w:szCs w:val="21"/>
        </w:rPr>
      </w:pPr>
      <w:r>
        <w:rPr>
          <w:rFonts w:hint="eastAsia" w:ascii="宋体" w:hAnsi="宋体" w:cs="宋体"/>
          <w:szCs w:val="21"/>
        </w:rPr>
        <w:t>（3）乙方完成广西2025年温室气体清单编制和2026年月度信息化存证技术审核，提交广西2025年能源活动、工业生产过程与产品使用、农业、土地利用、土地利用变化和林业、废弃物处理等五大领域温室气体清单分报告、《广西2025年温室气体总清单报告》《重点排放单位数据信息化存证技术支撑工作月报》《重点排放单位数据信息存证技术支撑总结报告》后，经甲方验收合格后，甲方支付合同总额的15%：</w:t>
      </w:r>
      <w:r>
        <w:rPr>
          <w:rFonts w:hint="eastAsia" w:ascii="宋体" w:hAnsi="宋体" w:cs="宋体"/>
          <w:szCs w:val="21"/>
          <w:u w:val="single"/>
        </w:rPr>
        <w:t>人民币      元整(¥     元)</w:t>
      </w:r>
      <w:r>
        <w:rPr>
          <w:rFonts w:hint="eastAsia" w:ascii="宋体" w:hAnsi="宋体" w:cs="宋体"/>
          <w:szCs w:val="21"/>
        </w:rPr>
        <w:t>；</w:t>
      </w:r>
    </w:p>
    <w:p w14:paraId="4E566D0A">
      <w:pPr>
        <w:spacing w:line="400" w:lineRule="exact"/>
        <w:ind w:firstLine="420" w:firstLineChars="200"/>
        <w:rPr>
          <w:rFonts w:hint="eastAsia" w:ascii="宋体" w:hAnsi="宋体" w:cs="宋体"/>
          <w:szCs w:val="21"/>
        </w:rPr>
      </w:pPr>
      <w:r>
        <w:rPr>
          <w:rFonts w:hint="eastAsia" w:ascii="宋体" w:hAnsi="宋体" w:cs="宋体"/>
          <w:szCs w:val="21"/>
        </w:rPr>
        <w:t>（4）甲方在支付每笔款项前，乙方应当提供可供政府审计并且符合税务规定的正式发票，否则甲方有权拒付相应款项直至乙方能提供符合规定的发票为止。</w:t>
      </w:r>
    </w:p>
    <w:p w14:paraId="64A1F372">
      <w:pPr>
        <w:spacing w:line="400" w:lineRule="exact"/>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如乙方为联合体的，应在合同签订前向甲方提交加盖所有成员公章的《联合体收款账户确认函》，明确其内部款项分配约定（即统一支付至牵头人账户或按比例分别支付至各成员账户）、收款账户信息等。甲方按该确认函的约定完成支付后，即视为已完全履行了对乙方（联合体）的付款义务。因联合体内部款项分配产生的任何纠纷，由联合体各方自行解决，与甲方无关。</w:t>
      </w:r>
    </w:p>
    <w:p w14:paraId="34053BF3">
      <w:pPr>
        <w:spacing w:line="400" w:lineRule="exact"/>
        <w:ind w:firstLine="420" w:firstLineChars="200"/>
        <w:rPr>
          <w:rFonts w:hint="eastAsia" w:ascii="宋体" w:hAnsi="宋体" w:cs="宋体"/>
          <w:color w:val="0D0D0D"/>
          <w:szCs w:val="21"/>
        </w:rPr>
      </w:pPr>
      <w:r>
        <w:rPr>
          <w:rFonts w:hint="eastAsia" w:ascii="宋体" w:hAnsi="宋体" w:cs="宋体"/>
          <w:szCs w:val="21"/>
        </w:rPr>
        <w:t>3.乙方指定以下账户为接受本合同价款的账户，并</w:t>
      </w:r>
      <w:r>
        <w:rPr>
          <w:rFonts w:hint="eastAsia" w:ascii="宋体" w:hAnsi="宋体" w:cs="宋体"/>
          <w:color w:val="0D0D0D"/>
          <w:szCs w:val="21"/>
        </w:rPr>
        <w:t>对其指定的下列账户信息真实性、安全性、准确性负责。</w:t>
      </w:r>
    </w:p>
    <w:p w14:paraId="47D9A375">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账户名称：</w:t>
      </w:r>
      <w:r>
        <w:rPr>
          <w:rFonts w:hint="eastAsia" w:ascii="宋体" w:hAnsi="宋体" w:cs="宋体"/>
          <w:color w:val="0D0D0D"/>
          <w:szCs w:val="21"/>
          <w:u w:val="single"/>
        </w:rPr>
        <w:t xml:space="preserve">     　　　    </w:t>
      </w:r>
      <w:r>
        <w:rPr>
          <w:rFonts w:hint="eastAsia" w:ascii="宋体" w:hAnsi="宋体" w:cs="宋体"/>
          <w:color w:val="0D0D0D"/>
          <w:szCs w:val="21"/>
        </w:rPr>
        <w:t>；</w:t>
      </w:r>
    </w:p>
    <w:p w14:paraId="0360929A">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开户银行：</w:t>
      </w:r>
      <w:r>
        <w:rPr>
          <w:rFonts w:hint="eastAsia" w:ascii="宋体" w:hAnsi="宋体" w:cs="宋体"/>
          <w:color w:val="0D0D0D"/>
          <w:szCs w:val="21"/>
          <w:u w:val="single"/>
        </w:rPr>
        <w:t>　         　　</w:t>
      </w:r>
      <w:r>
        <w:rPr>
          <w:rFonts w:hint="eastAsia" w:ascii="宋体" w:hAnsi="宋体" w:cs="宋体"/>
          <w:color w:val="0D0D0D"/>
          <w:szCs w:val="21"/>
        </w:rPr>
        <w:t>；</w:t>
      </w:r>
    </w:p>
    <w:p w14:paraId="2AE4E24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银行账号：</w:t>
      </w:r>
      <w:r>
        <w:rPr>
          <w:rFonts w:hint="eastAsia" w:ascii="宋体" w:hAnsi="宋体" w:cs="宋体"/>
          <w:color w:val="0D0D0D"/>
          <w:szCs w:val="21"/>
          <w:u w:val="single"/>
        </w:rPr>
        <w:t xml:space="preserve">　             </w:t>
      </w:r>
      <w:r>
        <w:rPr>
          <w:rFonts w:hint="eastAsia" w:ascii="宋体" w:hAnsi="宋体" w:cs="宋体"/>
          <w:color w:val="0D0D0D"/>
          <w:szCs w:val="21"/>
        </w:rPr>
        <w:t>；</w:t>
      </w:r>
    </w:p>
    <w:p w14:paraId="29C9B0CF">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联系人：</w:t>
      </w:r>
      <w:r>
        <w:rPr>
          <w:rFonts w:hint="eastAsia" w:ascii="宋体" w:hAnsi="宋体" w:cs="宋体"/>
          <w:color w:val="0D0D0D"/>
          <w:szCs w:val="21"/>
          <w:u w:val="single"/>
        </w:rPr>
        <w:t>　 　　　　　　　</w:t>
      </w:r>
      <w:r>
        <w:rPr>
          <w:rFonts w:hint="eastAsia" w:ascii="宋体" w:hAnsi="宋体" w:cs="宋体"/>
          <w:color w:val="0D0D0D"/>
          <w:szCs w:val="21"/>
        </w:rPr>
        <w:t>；</w:t>
      </w:r>
    </w:p>
    <w:p w14:paraId="3990C812">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联系电话：</w:t>
      </w:r>
      <w:r>
        <w:rPr>
          <w:rFonts w:hint="eastAsia" w:ascii="宋体" w:hAnsi="宋体" w:cs="宋体"/>
          <w:color w:val="0D0D0D"/>
          <w:szCs w:val="21"/>
          <w:u w:val="single"/>
        </w:rPr>
        <w:t>　       　　　</w:t>
      </w:r>
      <w:r>
        <w:rPr>
          <w:rFonts w:hint="eastAsia" w:ascii="宋体" w:hAnsi="宋体" w:cs="宋体"/>
          <w:color w:val="0D0D0D"/>
          <w:szCs w:val="21"/>
        </w:rPr>
        <w:t>。</w:t>
      </w:r>
    </w:p>
    <w:p w14:paraId="02583056">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如乙方上述账户信息发生变更，乙方应提前向甲方发送书面通知，未能提前书面通知而产生的不利后果由乙方自行承担。</w:t>
      </w:r>
    </w:p>
    <w:p w14:paraId="0C4305E6">
      <w:pPr>
        <w:spacing w:line="400" w:lineRule="exact"/>
        <w:ind w:firstLine="420" w:firstLineChars="200"/>
        <w:rPr>
          <w:rFonts w:hint="eastAsia" w:ascii="宋体" w:hAnsi="宋体" w:cs="宋体"/>
          <w:szCs w:val="21"/>
        </w:rPr>
      </w:pPr>
      <w:r>
        <w:rPr>
          <w:rFonts w:hint="eastAsia" w:ascii="宋体" w:hAnsi="宋体" w:cs="宋体"/>
          <w:color w:val="0D0D0D"/>
          <w:szCs w:val="21"/>
        </w:rPr>
        <w:t>4.甲方在支付每笔款项前，乙方应当提供可供政府审计并且符合税务规定的正式发票，否则甲方有权拒付相应款项直至乙方能提供符合规定的发票为止</w:t>
      </w:r>
      <w:r>
        <w:rPr>
          <w:rFonts w:hint="eastAsia" w:ascii="宋体" w:hAnsi="宋体" w:cs="宋体"/>
          <w:szCs w:val="21"/>
        </w:rPr>
        <w:t>，因乙方提供不符合甲方要求的发票导致付款逾期，甲方不构成违约，相应的付款期限自甲方收到乙方符合要求发票重新计算。</w:t>
      </w:r>
    </w:p>
    <w:p w14:paraId="0245F3F2">
      <w:pPr>
        <w:spacing w:line="400" w:lineRule="exact"/>
        <w:ind w:firstLine="422" w:firstLineChars="200"/>
        <w:rPr>
          <w:rFonts w:hint="eastAsia" w:ascii="宋体" w:hAnsi="宋体" w:cs="宋体"/>
          <w:b/>
          <w:bCs/>
          <w:szCs w:val="21"/>
        </w:rPr>
      </w:pPr>
      <w:r>
        <w:rPr>
          <w:rFonts w:hint="eastAsia" w:ascii="宋体" w:hAnsi="宋体" w:cs="宋体"/>
          <w:b/>
          <w:bCs/>
          <w:szCs w:val="21"/>
        </w:rPr>
        <w:t>第七条　履约保证金</w:t>
      </w:r>
    </w:p>
    <w:p w14:paraId="50AC358A">
      <w:pPr>
        <w:spacing w:line="400" w:lineRule="exact"/>
        <w:ind w:firstLine="420" w:firstLineChars="200"/>
        <w:rPr>
          <w:rFonts w:hint="eastAsia" w:ascii="宋体" w:hAnsi="宋体" w:cs="宋体"/>
          <w:szCs w:val="21"/>
        </w:rPr>
      </w:pPr>
      <w:r>
        <w:rPr>
          <w:rFonts w:hint="eastAsia" w:ascii="宋体" w:hAnsi="宋体" w:cs="宋体"/>
          <w:szCs w:val="21"/>
        </w:rPr>
        <w:t>1.乙方须在签订合同后10个工作日内缴纳履约保证金。</w:t>
      </w:r>
    </w:p>
    <w:p w14:paraId="798EC747">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2.乙方提供的履约保证金金额为：</w:t>
      </w:r>
      <w:r>
        <w:rPr>
          <w:rFonts w:hint="eastAsia" w:ascii="宋体" w:hAnsi="宋体" w:cs="宋体"/>
          <w:bCs/>
          <w:color w:val="0D0D0D"/>
          <w:szCs w:val="21"/>
        </w:rPr>
        <w:t>履约保证金金额为</w:t>
      </w:r>
      <w:r>
        <w:rPr>
          <w:rFonts w:hint="eastAsia" w:ascii="宋体" w:hAnsi="宋体" w:cs="宋体"/>
          <w:color w:val="0D0D0D"/>
          <w:szCs w:val="21"/>
        </w:rPr>
        <w:t>本项目成交总金额2%，即</w:t>
      </w:r>
      <w:r>
        <w:rPr>
          <w:rFonts w:hint="eastAsia" w:ascii="宋体" w:hAnsi="宋体" w:cs="宋体"/>
          <w:color w:val="0D0D0D"/>
          <w:szCs w:val="21"/>
          <w:u w:val="single"/>
        </w:rPr>
        <w:t xml:space="preserve">  </w:t>
      </w:r>
      <w:r>
        <w:rPr>
          <w:rFonts w:hint="eastAsia" w:ascii="宋体" w:hAnsi="宋体" w:cs="宋体"/>
          <w:color w:val="0D0D0D"/>
          <w:szCs w:val="21"/>
        </w:rPr>
        <w:t>元×</w:t>
      </w:r>
      <w:r>
        <w:rPr>
          <w:rFonts w:hint="eastAsia" w:ascii="宋体" w:hAnsi="宋体" w:cs="宋体"/>
          <w:color w:val="0D0D0D"/>
          <w:szCs w:val="21"/>
          <w:u w:val="single"/>
        </w:rPr>
        <w:t xml:space="preserve"> 2 </w:t>
      </w:r>
      <w:r>
        <w:rPr>
          <w:rFonts w:hint="eastAsia" w:ascii="宋体" w:hAnsi="宋体" w:cs="宋体"/>
          <w:color w:val="0D0D0D"/>
          <w:szCs w:val="21"/>
        </w:rPr>
        <w:t>%=</w:t>
      </w:r>
      <w:r>
        <w:rPr>
          <w:rFonts w:hint="eastAsia" w:ascii="宋体" w:hAnsi="宋体" w:cs="宋体"/>
          <w:color w:val="0D0D0D"/>
          <w:szCs w:val="21"/>
          <w:u w:val="single"/>
        </w:rPr>
        <w:t xml:space="preserve">   </w:t>
      </w:r>
      <w:r>
        <w:rPr>
          <w:rFonts w:hint="eastAsia" w:ascii="宋体" w:hAnsi="宋体" w:cs="宋体"/>
          <w:color w:val="0D0D0D"/>
          <w:szCs w:val="21"/>
        </w:rPr>
        <w:t>元。</w:t>
      </w:r>
    </w:p>
    <w:p w14:paraId="757FD810">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开户名称：</w:t>
      </w:r>
      <w:r>
        <w:rPr>
          <w:rFonts w:hint="eastAsia" w:ascii="宋体" w:hAnsi="宋体" w:cs="宋体"/>
          <w:color w:val="0D0D0D"/>
          <w:szCs w:val="21"/>
          <w:u w:val="single"/>
        </w:rPr>
        <w:t>广西壮族自治区生态环境厅</w:t>
      </w:r>
    </w:p>
    <w:p w14:paraId="4490E5F5">
      <w:pPr>
        <w:spacing w:line="400" w:lineRule="exact"/>
        <w:ind w:firstLine="420" w:firstLineChars="200"/>
        <w:rPr>
          <w:rFonts w:hint="eastAsia" w:ascii="宋体" w:hAnsi="宋体" w:cs="宋体"/>
          <w:color w:val="0D0D0D"/>
          <w:szCs w:val="21"/>
          <w:u w:val="single"/>
        </w:rPr>
      </w:pPr>
      <w:r>
        <w:rPr>
          <w:rFonts w:hint="eastAsia" w:ascii="宋体" w:hAnsi="宋体" w:cs="宋体"/>
          <w:color w:val="0D0D0D"/>
          <w:szCs w:val="21"/>
        </w:rPr>
        <w:t>开户银行：</w:t>
      </w:r>
      <w:r>
        <w:rPr>
          <w:rFonts w:hint="eastAsia" w:ascii="宋体" w:hAnsi="宋体" w:cs="宋体"/>
          <w:color w:val="0D0D0D"/>
          <w:szCs w:val="21"/>
          <w:u w:val="single"/>
        </w:rPr>
        <w:t xml:space="preserve">工行南宁银杉支行        </w:t>
      </w:r>
    </w:p>
    <w:p w14:paraId="05D2C37F">
      <w:pPr>
        <w:spacing w:line="400" w:lineRule="exact"/>
        <w:ind w:firstLine="420" w:firstLineChars="200"/>
        <w:rPr>
          <w:rFonts w:hint="eastAsia" w:ascii="宋体" w:hAnsi="宋体" w:cs="宋体"/>
          <w:color w:val="0D0D0D"/>
          <w:szCs w:val="21"/>
          <w:u w:val="single"/>
        </w:rPr>
      </w:pPr>
      <w:r>
        <w:rPr>
          <w:rFonts w:hint="eastAsia" w:ascii="宋体" w:hAnsi="宋体" w:cs="宋体"/>
          <w:color w:val="0D0D0D"/>
          <w:szCs w:val="21"/>
        </w:rPr>
        <w:t>银行账号：</w:t>
      </w:r>
      <w:r>
        <w:rPr>
          <w:rFonts w:hint="eastAsia" w:ascii="宋体" w:hAnsi="宋体" w:cs="宋体"/>
          <w:color w:val="0D0D0D"/>
          <w:szCs w:val="21"/>
          <w:u w:val="single"/>
        </w:rPr>
        <w:t xml:space="preserve">                      </w:t>
      </w:r>
    </w:p>
    <w:p w14:paraId="01A28A4D">
      <w:pPr>
        <w:spacing w:line="400" w:lineRule="exact"/>
        <w:ind w:firstLine="420" w:firstLineChars="200"/>
        <w:rPr>
          <w:rFonts w:hint="eastAsia" w:ascii="宋体" w:hAnsi="宋体" w:cs="宋体"/>
          <w:szCs w:val="21"/>
        </w:rPr>
      </w:pPr>
      <w:r>
        <w:rPr>
          <w:rFonts w:hint="eastAsia" w:ascii="宋体" w:hAnsi="宋体" w:cs="宋体"/>
          <w:szCs w:val="21"/>
        </w:rPr>
        <w:t>3.履约保证金递交方式：银行转账、支票、汇票、本票或者金融机构、担保机构出具的保函、保险机构保单等非现金方式。</w:t>
      </w:r>
    </w:p>
    <w:p w14:paraId="53A05110">
      <w:pPr>
        <w:spacing w:line="400" w:lineRule="exact"/>
        <w:ind w:firstLine="420" w:firstLineChars="200"/>
        <w:rPr>
          <w:rFonts w:hint="eastAsia" w:ascii="宋体" w:hAnsi="宋体" w:cs="宋体"/>
          <w:szCs w:val="21"/>
        </w:rPr>
      </w:pPr>
      <w:r>
        <w:rPr>
          <w:rFonts w:hint="eastAsia" w:ascii="宋体" w:hAnsi="宋体" w:cs="宋体"/>
          <w:szCs w:val="21"/>
        </w:rPr>
        <w:t>4.履约保证金退付方式、时间及条件：由乙方向甲方提供履约保证金支付凭证、《广西壮族自治区政府采购项目合同验收书》及《政府采购项目履约保证金退付意见书》，甲方在收到合格材料后五个工作日内办理退还手续（不计利息）。</w:t>
      </w:r>
    </w:p>
    <w:p w14:paraId="4852A948">
      <w:pPr>
        <w:spacing w:line="400" w:lineRule="exact"/>
        <w:ind w:firstLine="420" w:firstLineChars="200"/>
        <w:rPr>
          <w:rFonts w:hint="eastAsia" w:ascii="宋体" w:hAnsi="宋体" w:cs="宋体"/>
          <w:szCs w:val="21"/>
        </w:rPr>
      </w:pPr>
      <w:r>
        <w:rPr>
          <w:rFonts w:hint="eastAsia" w:ascii="宋体" w:hAnsi="宋体" w:cs="宋体"/>
          <w:szCs w:val="21"/>
        </w:rPr>
        <w:t>注：履约保证金自项目验收合格后，待乙方无违约情况下乙方提出书面申请后，甲方在收到合格材料后五个工作日内办理退还手续（不计利息）。本合同履行期间，乙方存在违约的，甲方有权从履约保证金中先行扣除违约金，不足部分由乙方另行支付，甲方直接从履约保证金中扣除违约金或乙方应付的其他款项的，乙方应于接到甲方补足履约保证金通知之日起3个工作日内补足。</w:t>
      </w:r>
    </w:p>
    <w:p w14:paraId="263505A0">
      <w:pPr>
        <w:spacing w:line="400" w:lineRule="exact"/>
        <w:ind w:firstLine="422" w:firstLineChars="200"/>
        <w:rPr>
          <w:rFonts w:hint="eastAsia" w:ascii="宋体" w:hAnsi="宋体" w:cs="宋体"/>
          <w:b/>
          <w:bCs/>
          <w:szCs w:val="21"/>
        </w:rPr>
      </w:pPr>
      <w:r>
        <w:rPr>
          <w:rFonts w:hint="eastAsia" w:ascii="宋体" w:hAnsi="宋体" w:cs="宋体"/>
          <w:b/>
          <w:bCs/>
          <w:szCs w:val="21"/>
        </w:rPr>
        <w:t>第八条　税费</w:t>
      </w:r>
    </w:p>
    <w:p w14:paraId="5B259620">
      <w:pPr>
        <w:spacing w:line="400" w:lineRule="exact"/>
        <w:ind w:firstLine="420" w:firstLineChars="200"/>
        <w:rPr>
          <w:rFonts w:hint="eastAsia" w:ascii="宋体" w:hAnsi="宋体" w:cs="宋体"/>
          <w:szCs w:val="21"/>
        </w:rPr>
      </w:pPr>
      <w:r>
        <w:rPr>
          <w:rFonts w:hint="eastAsia" w:ascii="宋体" w:hAnsi="宋体" w:cs="宋体"/>
          <w:szCs w:val="21"/>
        </w:rPr>
        <w:t>合同执行中相关的一切税费均由乙方负担。</w:t>
      </w:r>
    </w:p>
    <w:p w14:paraId="4BFD4302">
      <w:pPr>
        <w:spacing w:line="400" w:lineRule="exact"/>
        <w:ind w:firstLine="422" w:firstLineChars="200"/>
        <w:rPr>
          <w:rFonts w:hint="eastAsia" w:ascii="宋体" w:hAnsi="宋体" w:cs="宋体"/>
          <w:szCs w:val="21"/>
        </w:rPr>
      </w:pPr>
      <w:r>
        <w:rPr>
          <w:rFonts w:hint="eastAsia" w:ascii="宋体" w:hAnsi="宋体" w:cs="宋体"/>
          <w:b/>
          <w:bCs/>
          <w:szCs w:val="21"/>
        </w:rPr>
        <w:t>第九条　违约责任</w:t>
      </w:r>
    </w:p>
    <w:p w14:paraId="4E008775">
      <w:pPr>
        <w:spacing w:line="400" w:lineRule="exact"/>
        <w:ind w:firstLine="420" w:firstLineChars="200"/>
        <w:rPr>
          <w:rFonts w:hint="eastAsia" w:ascii="宋体" w:hAnsi="宋体" w:cs="宋体"/>
          <w:szCs w:val="21"/>
        </w:rPr>
      </w:pPr>
      <w:r>
        <w:rPr>
          <w:rFonts w:hint="eastAsia" w:ascii="宋体" w:hAnsi="宋体" w:cs="宋体"/>
          <w:szCs w:val="21"/>
        </w:rPr>
        <w:t>1.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05596448">
      <w:pPr>
        <w:spacing w:line="400" w:lineRule="exact"/>
        <w:ind w:firstLine="420" w:firstLineChars="200"/>
        <w:rPr>
          <w:rFonts w:hint="eastAsia" w:ascii="宋体" w:hAnsi="宋体" w:cs="宋体"/>
          <w:szCs w:val="21"/>
        </w:rPr>
      </w:pPr>
      <w:r>
        <w:rPr>
          <w:rFonts w:hint="eastAsia" w:ascii="宋体" w:hAnsi="宋体" w:cs="宋体"/>
          <w:szCs w:val="21"/>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5168CA4A">
      <w:pPr>
        <w:spacing w:line="400" w:lineRule="exact"/>
        <w:ind w:firstLine="420" w:firstLineChars="200"/>
        <w:rPr>
          <w:rFonts w:hint="eastAsia" w:ascii="宋体" w:hAnsi="宋体" w:cs="宋体"/>
          <w:szCs w:val="21"/>
        </w:rPr>
      </w:pPr>
      <w:r>
        <w:rPr>
          <w:rFonts w:hint="eastAsia" w:ascii="宋体" w:hAnsi="宋体" w:cs="宋体"/>
          <w:szCs w:val="21"/>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3C255233">
      <w:pPr>
        <w:spacing w:line="400" w:lineRule="exact"/>
        <w:ind w:firstLine="420" w:firstLineChars="200"/>
        <w:rPr>
          <w:rFonts w:hint="eastAsia" w:ascii="宋体" w:hAnsi="宋体" w:cs="宋体"/>
          <w:color w:val="0D0D0D"/>
          <w:szCs w:val="21"/>
        </w:rPr>
      </w:pPr>
      <w:r>
        <w:rPr>
          <w:rFonts w:hint="eastAsia" w:ascii="宋体" w:hAnsi="宋体" w:cs="宋体"/>
          <w:szCs w:val="21"/>
        </w:rPr>
        <w:t>4.乙方因履行合同所发生的其他违约行为，每违约一次，</w:t>
      </w:r>
      <w:r>
        <w:rPr>
          <w:rFonts w:hint="eastAsia" w:ascii="宋体" w:hAnsi="宋体" w:cs="宋体"/>
          <w:color w:val="0D0D0D"/>
          <w:szCs w:val="21"/>
        </w:rPr>
        <w:t>应按合同合计金额的5%向甲方支付违约金，并赔偿甲方因此所造成全部损失。</w:t>
      </w:r>
    </w:p>
    <w:p w14:paraId="7ECF35C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5.乙方支付的违约金不足以弥补甲方损失的，应承担赔偿责任，甲方有权继续向乙方追偿。乙方应支付给甲方的任何款项，甲方有权从任何应支付未支付给乙方的款项中直接抵扣。</w:t>
      </w:r>
    </w:p>
    <w:p w14:paraId="6E4F2FE4">
      <w:pPr>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D0D0D"/>
          <w:szCs w:val="21"/>
        </w:rPr>
        <w:t>6.本合同所称的甲方经济损失或者甲方损失，包括甲方遭受的全部直接经济损失及为此支出的合理费用（包括但不限于为此支出的调查费、诉讼费、保全费、</w:t>
      </w:r>
      <w:r>
        <w:rPr>
          <w:rFonts w:hint="eastAsia" w:ascii="宋体" w:hAnsi="宋体" w:cs="宋体"/>
          <w:color w:val="000000" w:themeColor="text1"/>
          <w:szCs w:val="21"/>
          <w14:textFill>
            <w14:solidFill>
              <w14:schemeClr w14:val="tx1"/>
            </w14:solidFill>
          </w14:textFill>
        </w:rPr>
        <w:t>保全保险费、垫付资金占用费、律师费、差旅费等）。</w:t>
      </w:r>
    </w:p>
    <w:p w14:paraId="6EED2FF1">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7.甲方延期付款的，每天向乙方偿付延期款额3‰的违约金，但违约金累计不得超过延期款额的5%。</w:t>
      </w:r>
    </w:p>
    <w:p w14:paraId="1C5522F8">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第十条　知识产权归属</w:t>
      </w:r>
    </w:p>
    <w:p w14:paraId="092B45A9">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乙方保证，甲乙双方在本合同执行中形成的任何成果或知识产权的所有权，归甲方所有，而且乙方应当完成甲方知识产权所有权确认所必需的全部行为、证书和文件等，并提供相应的支持和协助。</w:t>
      </w:r>
    </w:p>
    <w:p w14:paraId="5C1C1565">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第十一条　保密条款</w:t>
      </w:r>
    </w:p>
    <w:p w14:paraId="3C6DBBF4">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1.甲乙双方都负有保守对方的单位机密或商业秘密的义务，保密范围包括但不限于技术情报、数据资料及其他公开后对对方造成影响或损失的秘密。</w:t>
      </w:r>
    </w:p>
    <w:p w14:paraId="58D04792">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2.任何一方违反保密条款，给对方造成损失，应按对方的实际损失承担赔偿责任。</w:t>
      </w:r>
    </w:p>
    <w:p w14:paraId="49569444">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3.本条款不因合同的变更、解除和终止而失效。</w:t>
      </w:r>
    </w:p>
    <w:p w14:paraId="1982C195">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第十二条　不可抗力事件处理</w:t>
      </w:r>
    </w:p>
    <w:p w14:paraId="4849328B">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1.在合同有效期内，任何一方因不可抗力事件导致不能履行合同，则合同履行期可延长，其延长期与不可抗力影响期相同。</w:t>
      </w:r>
    </w:p>
    <w:p w14:paraId="3B24C7E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2.不可抗力事件发生后，应立即通知对方，并寄送有关权威机构出具的证明。</w:t>
      </w:r>
    </w:p>
    <w:p w14:paraId="0D16A93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3.不可抗力事件延续一百二十天以上，双方应通过友好协商，确定是否继续履行合同。</w:t>
      </w:r>
    </w:p>
    <w:p w14:paraId="3967505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4.合同履行过程中，因接受政府行政指令而无法履行的，接受政府行政指令的一方可以免除责任。</w:t>
      </w:r>
    </w:p>
    <w:p w14:paraId="4B8208E0">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第十三条　合同争议解决</w:t>
      </w:r>
    </w:p>
    <w:p w14:paraId="569B4919">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1.因服务质量问题发生争议的，甲方应提交具有相应资质的机构进行鉴定。服务符合标准的，鉴定费由甲方承担；服务不符合标准的，鉴定费由乙方承担。</w:t>
      </w:r>
    </w:p>
    <w:p w14:paraId="1E50281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2.因履行本合同引起的或者与本合同有关的争议，甲乙双方应首先通过友好协商解决，如果协商不能解决，可向甲方所在地有管辖权人民法院提起诉讼。</w:t>
      </w:r>
    </w:p>
    <w:p w14:paraId="041FA6D2">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第十四条　合同生效及其他</w:t>
      </w:r>
    </w:p>
    <w:p w14:paraId="4D4F884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1.合同经甲乙双方法定代表人或者授权代表签字并加盖单位公章后生效。</w:t>
      </w:r>
    </w:p>
    <w:p w14:paraId="7F2CCCC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2.合同执行中涉及采购资金和采购内容修改或者补充的，须经政府采购监管部门审批，并签书面补充协议报政府采购监管部门备案，方可作为主合同不可分割的一部分。</w:t>
      </w:r>
    </w:p>
    <w:p w14:paraId="74B91A8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3.合同未尽事宜，遵照《中华人民共和国民法典》等相关法律、法规规定有关条文执行。</w:t>
      </w:r>
    </w:p>
    <w:p w14:paraId="7C3C83D6">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第十五条　合同的变更、终止与转让</w:t>
      </w:r>
    </w:p>
    <w:p w14:paraId="389AA93F">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1.除《中华人民共和国政府采购法》第五十条规定的情形外，本合同一经签订，甲乙双方不得擅自变更、中止或者终止。</w:t>
      </w:r>
    </w:p>
    <w:p w14:paraId="205B9D25">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2.未经甲方书面同意，乙方不得擅自转让其应履行的合同义务。</w:t>
      </w:r>
    </w:p>
    <w:p w14:paraId="75A86450">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第十六条　本合同与下列文件一起构成合同文件</w:t>
      </w:r>
    </w:p>
    <w:p w14:paraId="581D4307">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1.保密协议；</w:t>
      </w:r>
    </w:p>
    <w:p w14:paraId="75A14805">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2.成交通知书；</w:t>
      </w:r>
    </w:p>
    <w:p w14:paraId="4754D7E9">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3.竞标报价表；</w:t>
      </w:r>
    </w:p>
    <w:p w14:paraId="1CEBD54C">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4.采购需求；</w:t>
      </w:r>
    </w:p>
    <w:p w14:paraId="1E627B4F">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5.商务条款偏离表和技术需求偏离表；</w:t>
      </w:r>
    </w:p>
    <w:p w14:paraId="4321501A">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6.投标文件中的其他相关文件。</w:t>
      </w:r>
    </w:p>
    <w:p w14:paraId="700ADD71">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上述合同文件互相补充和解释。如果合同文件之间存在矛盾或者不一致之处，以本合同、上述文件的排列顺序在先者为准。</w:t>
      </w:r>
    </w:p>
    <w:p w14:paraId="6BDE3CBF">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第十七条　其他约定事项</w:t>
      </w:r>
    </w:p>
    <w:p w14:paraId="47CD5F9A">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1.本合同所有附件及相关文件均为本合同的有效组成部分，与本合同具有同等法律效力。若合同附件与本合同存在不一致的，则以本合同为准。</w:t>
      </w:r>
    </w:p>
    <w:p w14:paraId="2CD9664C">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2.在履行本合同过程中，所有经甲乙双方签署确认的文件（包括会议纪要、补充协议、往来信函、电子邮件等）即成为本合同的有效组成部分。</w:t>
      </w:r>
    </w:p>
    <w:p w14:paraId="2B3632CC">
      <w:pPr>
        <w:spacing w:line="400" w:lineRule="exact"/>
        <w:ind w:firstLine="460" w:firstLineChars="200"/>
        <w:rPr>
          <w:rFonts w:hint="eastAsia" w:ascii="宋体" w:hAnsi="宋体" w:cs="宋体"/>
          <w:bCs/>
          <w:color w:val="0D0D0D"/>
          <w:spacing w:val="10"/>
          <w:kern w:val="0"/>
          <w:szCs w:val="21"/>
        </w:rPr>
      </w:pPr>
      <w:r>
        <w:rPr>
          <w:rFonts w:hint="eastAsia" w:ascii="宋体" w:hAnsi="宋体" w:cs="宋体"/>
          <w:bCs/>
          <w:color w:val="0D0D0D"/>
          <w:spacing w:val="10"/>
          <w:kern w:val="0"/>
          <w:szCs w:val="21"/>
        </w:rPr>
        <w:t>3.合同履行期间所有产生费用，包括评审费，劳务费等，由乙方负责，甲方不承担任何费用。</w:t>
      </w:r>
    </w:p>
    <w:p w14:paraId="594796FF">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4.甲乙双方确认，以下为各方真实有效通讯地址：</w:t>
      </w:r>
    </w:p>
    <w:p w14:paraId="2A789B24">
      <w:pPr>
        <w:spacing w:line="400" w:lineRule="exact"/>
        <w:ind w:firstLine="420" w:firstLineChars="200"/>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w:t>
      </w:r>
      <w:r>
        <w:rPr>
          <w:rFonts w:hint="eastAsia" w:ascii="宋体" w:hAnsi="宋体" w:cs="宋体"/>
          <w:bCs/>
          <w:color w:val="0D0D0D"/>
          <w:szCs w:val="21"/>
          <w:u w:val="single"/>
        </w:rPr>
        <w:t>广西壮族自治区生态环境厅</w:t>
      </w:r>
      <w:r>
        <w:rPr>
          <w:rFonts w:hint="eastAsia" w:ascii="宋体" w:hAnsi="宋体" w:cs="宋体"/>
          <w:szCs w:val="21"/>
        </w:rPr>
        <w:t>，</w:t>
      </w:r>
    </w:p>
    <w:p w14:paraId="6FE47A22">
      <w:pPr>
        <w:widowControl/>
        <w:spacing w:line="400" w:lineRule="exact"/>
        <w:ind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w:t>
      </w:r>
      <w:r>
        <w:rPr>
          <w:rFonts w:hint="eastAsia" w:ascii="宋体" w:hAnsi="宋体" w:cs="宋体"/>
          <w:color w:val="000000"/>
          <w:kern w:val="0"/>
          <w:szCs w:val="21"/>
          <w:u w:val="single"/>
          <w:lang w:bidi="ar"/>
        </w:rPr>
        <w:t>广西南宁市青秀区佛子岭路 16 号</w:t>
      </w:r>
      <w:r>
        <w:rPr>
          <w:rFonts w:hint="eastAsia" w:ascii="宋体" w:hAnsi="宋体" w:cs="宋体"/>
          <w:szCs w:val="21"/>
        </w:rPr>
        <w:t xml:space="preserve">， </w:t>
      </w:r>
    </w:p>
    <w:p w14:paraId="2B2E6430">
      <w:pPr>
        <w:spacing w:line="400" w:lineRule="exact"/>
        <w:ind w:firstLine="420" w:firstLineChars="200"/>
        <w:rPr>
          <w:rFonts w:hint="eastAsia" w:ascii="宋体" w:hAnsi="宋体" w:cs="宋体"/>
          <w:szCs w:val="21"/>
        </w:rPr>
      </w:pPr>
      <w:r>
        <w:rPr>
          <w:rFonts w:hint="eastAsia" w:ascii="宋体" w:hAnsi="宋体" w:cs="宋体"/>
          <w:szCs w:val="21"/>
        </w:rPr>
        <w:t>收件人：</w:t>
      </w:r>
      <w:r>
        <w:rPr>
          <w:rFonts w:hint="eastAsia" w:ascii="宋体" w:hAnsi="宋体" w:cs="宋体"/>
          <w:szCs w:val="21"/>
          <w:u w:val="single"/>
          <w:lang w:bidi="ar"/>
        </w:rPr>
        <w:t xml:space="preserve"> </w:t>
      </w:r>
      <w:r>
        <w:rPr>
          <w:rFonts w:hint="eastAsia" w:ascii="宋体" w:hAnsi="宋体" w:cs="宋体"/>
          <w:szCs w:val="21"/>
          <w:u w:val="single"/>
        </w:rPr>
        <w:t xml:space="preserve">                  </w:t>
      </w:r>
      <w:r>
        <w:rPr>
          <w:rFonts w:hint="eastAsia" w:ascii="宋体" w:hAnsi="宋体" w:cs="宋体"/>
          <w:szCs w:val="21"/>
        </w:rPr>
        <w:t>，</w:t>
      </w:r>
    </w:p>
    <w:p w14:paraId="2DC64667">
      <w:pPr>
        <w:spacing w:line="400" w:lineRule="exact"/>
        <w:ind w:firstLine="420" w:firstLineChars="200"/>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lang w:bidi="ar"/>
        </w:rPr>
        <w:t xml:space="preserve"> </w:t>
      </w:r>
      <w:r>
        <w:rPr>
          <w:rFonts w:hint="eastAsia" w:ascii="宋体" w:hAnsi="宋体" w:cs="宋体"/>
          <w:szCs w:val="21"/>
          <w:u w:val="single"/>
        </w:rPr>
        <w:t xml:space="preserve">              </w:t>
      </w:r>
      <w:r>
        <w:rPr>
          <w:rFonts w:hint="eastAsia" w:ascii="宋体" w:hAnsi="宋体" w:cs="宋体"/>
          <w:szCs w:val="21"/>
        </w:rPr>
        <w:t>，</w:t>
      </w:r>
    </w:p>
    <w:p w14:paraId="2A87A367">
      <w:pPr>
        <w:spacing w:line="400" w:lineRule="exact"/>
        <w:ind w:firstLine="420" w:firstLineChars="200"/>
        <w:rPr>
          <w:rFonts w:hint="eastAsia" w:ascii="宋体" w:hAnsi="宋体" w:cs="宋体"/>
          <w:szCs w:val="21"/>
        </w:rPr>
      </w:pPr>
      <w:r>
        <w:rPr>
          <w:rFonts w:hint="eastAsia" w:ascii="宋体" w:hAnsi="宋体" w:cs="宋体"/>
          <w:szCs w:val="21"/>
        </w:rPr>
        <w:t xml:space="preserve">电子邮箱：               </w:t>
      </w:r>
      <w:r>
        <w:rPr>
          <w:rFonts w:hint="eastAsia" w:ascii="宋体" w:hAnsi="宋体" w:cs="宋体"/>
          <w:szCs w:val="21"/>
          <w:lang w:bidi="ar"/>
        </w:rPr>
        <w:t>。</w:t>
      </w:r>
    </w:p>
    <w:p w14:paraId="309472EC">
      <w:pPr>
        <w:spacing w:line="400" w:lineRule="exact"/>
        <w:ind w:firstLine="420" w:firstLineChars="200"/>
        <w:rPr>
          <w:rFonts w:hint="eastAsia" w:ascii="宋体" w:hAnsi="宋体" w:cs="宋体"/>
          <w:szCs w:val="21"/>
        </w:rPr>
      </w:pPr>
      <w:r>
        <w:rPr>
          <w:rFonts w:hint="eastAsia" w:ascii="宋体" w:hAnsi="宋体" w:cs="宋体"/>
          <w:szCs w:val="21"/>
        </w:rPr>
        <w:t>乙方：</w:t>
      </w:r>
      <w:r>
        <w:rPr>
          <w:rFonts w:hint="eastAsia" w:ascii="宋体" w:hAnsi="宋体" w:cs="宋体"/>
          <w:szCs w:val="21"/>
          <w:u w:val="single"/>
        </w:rPr>
        <w:t>　                   　</w:t>
      </w:r>
      <w:r>
        <w:rPr>
          <w:rFonts w:hint="eastAsia" w:ascii="宋体" w:hAnsi="宋体" w:cs="宋体"/>
          <w:szCs w:val="21"/>
        </w:rPr>
        <w:t>，</w:t>
      </w:r>
    </w:p>
    <w:p w14:paraId="4A098CAB">
      <w:pPr>
        <w:spacing w:line="400" w:lineRule="exact"/>
        <w:ind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w:t>
      </w:r>
    </w:p>
    <w:p w14:paraId="6B665A27">
      <w:pPr>
        <w:spacing w:line="400" w:lineRule="exact"/>
        <w:ind w:firstLine="420" w:firstLineChars="200"/>
        <w:rPr>
          <w:rFonts w:hint="eastAsia" w:ascii="宋体" w:hAnsi="宋体" w:cs="宋体"/>
          <w:szCs w:val="21"/>
        </w:rPr>
      </w:pPr>
      <w:r>
        <w:rPr>
          <w:rFonts w:hint="eastAsia" w:ascii="宋体" w:hAnsi="宋体" w:cs="宋体"/>
          <w:szCs w:val="21"/>
        </w:rPr>
        <w:t>收件人：</w:t>
      </w:r>
      <w:r>
        <w:rPr>
          <w:rFonts w:hint="eastAsia" w:ascii="宋体" w:hAnsi="宋体" w:cs="宋体"/>
          <w:szCs w:val="21"/>
          <w:u w:val="single"/>
        </w:rPr>
        <w:t xml:space="preserve">　  　                </w:t>
      </w:r>
      <w:r>
        <w:rPr>
          <w:rFonts w:hint="eastAsia" w:ascii="宋体" w:hAnsi="宋体" w:cs="宋体"/>
          <w:szCs w:val="21"/>
        </w:rPr>
        <w:t>，</w:t>
      </w:r>
    </w:p>
    <w:p w14:paraId="509D88CC">
      <w:pPr>
        <w:spacing w:line="400" w:lineRule="exact"/>
        <w:ind w:firstLine="420" w:firstLineChars="200"/>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w:t>
      </w:r>
    </w:p>
    <w:p w14:paraId="4695D30D">
      <w:pPr>
        <w:spacing w:line="400" w:lineRule="exact"/>
        <w:ind w:firstLine="420" w:firstLineChars="200"/>
        <w:rPr>
          <w:rFonts w:hint="eastAsia" w:ascii="宋体" w:hAnsi="宋体" w:cs="宋体"/>
          <w:szCs w:val="21"/>
        </w:rPr>
      </w:pPr>
      <w:r>
        <w:rPr>
          <w:rFonts w:hint="eastAsia" w:ascii="宋体" w:hAnsi="宋体" w:cs="宋体"/>
          <w:szCs w:val="21"/>
        </w:rPr>
        <w:t>电子邮箱：</w:t>
      </w:r>
      <w:r>
        <w:rPr>
          <w:rFonts w:hint="eastAsia" w:ascii="宋体" w:hAnsi="宋体" w:cs="宋体"/>
          <w:szCs w:val="21"/>
          <w:u w:val="single"/>
        </w:rPr>
        <w:t xml:space="preserve">                           </w:t>
      </w:r>
      <w:r>
        <w:rPr>
          <w:rFonts w:hint="eastAsia" w:ascii="宋体" w:hAnsi="宋体" w:cs="宋体"/>
          <w:szCs w:val="21"/>
        </w:rPr>
        <w:t>。</w:t>
      </w:r>
    </w:p>
    <w:p w14:paraId="7CCE647F">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14F266FB">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5.本合同一式</w:t>
      </w:r>
      <w:r>
        <w:rPr>
          <w:rFonts w:hint="eastAsia" w:ascii="宋体" w:hAnsi="宋体" w:cs="宋体"/>
          <w:color w:val="0D0D0D"/>
          <w:szCs w:val="21"/>
          <w:u w:val="single"/>
        </w:rPr>
        <w:t>柒</w:t>
      </w:r>
      <w:r>
        <w:rPr>
          <w:rFonts w:hint="eastAsia" w:ascii="宋体" w:hAnsi="宋体" w:cs="宋体"/>
          <w:color w:val="0D0D0D"/>
          <w:szCs w:val="21"/>
        </w:rPr>
        <w:t>份，具有同等法律效力，政府采购监管部门、采购代理机构各</w:t>
      </w:r>
      <w:r>
        <w:rPr>
          <w:rFonts w:hint="eastAsia" w:ascii="宋体" w:hAnsi="宋体" w:cs="宋体"/>
          <w:color w:val="0D0D0D"/>
          <w:szCs w:val="21"/>
          <w:u w:val="single"/>
        </w:rPr>
        <w:t>壹</w:t>
      </w:r>
      <w:r>
        <w:rPr>
          <w:rFonts w:hint="eastAsia" w:ascii="宋体" w:hAnsi="宋体" w:cs="宋体"/>
          <w:color w:val="0D0D0D"/>
          <w:szCs w:val="21"/>
        </w:rPr>
        <w:t>份，甲方</w:t>
      </w:r>
      <w:r>
        <w:rPr>
          <w:rFonts w:hint="eastAsia" w:ascii="宋体" w:hAnsi="宋体" w:cs="宋体"/>
          <w:color w:val="0D0D0D"/>
          <w:szCs w:val="21"/>
          <w:u w:val="single"/>
        </w:rPr>
        <w:t>叁</w:t>
      </w:r>
      <w:r>
        <w:rPr>
          <w:rFonts w:hint="eastAsia" w:ascii="宋体" w:hAnsi="宋体" w:cs="宋体"/>
          <w:color w:val="0D0D0D"/>
          <w:szCs w:val="21"/>
        </w:rPr>
        <w:t>份，乙方</w:t>
      </w:r>
      <w:r>
        <w:rPr>
          <w:rFonts w:hint="eastAsia" w:ascii="宋体" w:hAnsi="宋体" w:cs="宋体"/>
          <w:color w:val="0D0D0D"/>
          <w:szCs w:val="21"/>
          <w:u w:val="single"/>
        </w:rPr>
        <w:t>贰</w:t>
      </w:r>
      <w:r>
        <w:rPr>
          <w:rFonts w:hint="eastAsia" w:ascii="宋体" w:hAnsi="宋体" w:cs="宋体"/>
          <w:color w:val="0D0D0D"/>
          <w:szCs w:val="21"/>
        </w:rPr>
        <w:t>份。</w:t>
      </w:r>
    </w:p>
    <w:p w14:paraId="326574F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本条款不因合同的变更、解除和终止而失效。</w:t>
      </w:r>
    </w:p>
    <w:p w14:paraId="7945E486">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第十八条　合同附件</w:t>
      </w:r>
    </w:p>
    <w:p w14:paraId="095CE7F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附件一：保密协议</w:t>
      </w:r>
    </w:p>
    <w:p w14:paraId="4C3C7966">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附件二：采购需求</w:t>
      </w:r>
    </w:p>
    <w:p w14:paraId="470A2980">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附件三：竞标报价表</w:t>
      </w:r>
    </w:p>
    <w:p w14:paraId="6BE6FF7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附件四：开标一览表（如有）</w:t>
      </w:r>
    </w:p>
    <w:p w14:paraId="17E394FC">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附件五：商务条款偏离表和技术需求偏离表</w:t>
      </w:r>
    </w:p>
    <w:p w14:paraId="10D73ABA">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附件六：成交通知书</w:t>
      </w:r>
    </w:p>
    <w:p w14:paraId="2BF4A75F">
      <w:pPr>
        <w:snapToGrid w:val="0"/>
        <w:spacing w:line="400" w:lineRule="exact"/>
        <w:ind w:firstLine="420" w:firstLineChars="200"/>
        <w:rPr>
          <w:rFonts w:hint="eastAsia" w:ascii="宋体" w:hAnsi="宋体" w:cs="宋体"/>
          <w:b/>
          <w:szCs w:val="21"/>
        </w:rPr>
      </w:pPr>
      <w:r>
        <w:rPr>
          <w:rFonts w:hint="eastAsia" w:ascii="宋体" w:hAnsi="宋体" w:cs="宋体"/>
          <w:color w:val="0D0D0D"/>
          <w:szCs w:val="21"/>
        </w:rPr>
        <w:t>附件七：中小企业声明函（如有）</w:t>
      </w:r>
    </w:p>
    <w:p w14:paraId="63C5AB05">
      <w:pPr>
        <w:spacing w:line="400" w:lineRule="exact"/>
        <w:rPr>
          <w:rFonts w:hint="eastAsia" w:ascii="宋体" w:hAnsi="宋体" w:cs="宋体"/>
          <w:szCs w:val="21"/>
        </w:rPr>
      </w:pPr>
    </w:p>
    <w:p w14:paraId="313ED1E8">
      <w:pPr>
        <w:snapToGrid w:val="0"/>
        <w:spacing w:line="400" w:lineRule="exact"/>
        <w:rPr>
          <w:rFonts w:hint="eastAsia" w:ascii="宋体" w:hAnsi="宋体" w:cs="宋体"/>
          <w:b/>
          <w:szCs w:val="21"/>
        </w:rPr>
      </w:pPr>
    </w:p>
    <w:tbl>
      <w:tblPr>
        <w:tblStyle w:val="31"/>
        <w:tblW w:w="8270" w:type="dxa"/>
        <w:tblInd w:w="122" w:type="dxa"/>
        <w:tblLayout w:type="fixed"/>
        <w:tblCellMar>
          <w:top w:w="0" w:type="dxa"/>
          <w:left w:w="108" w:type="dxa"/>
          <w:bottom w:w="0" w:type="dxa"/>
          <w:right w:w="108" w:type="dxa"/>
        </w:tblCellMar>
      </w:tblPr>
      <w:tblGrid>
        <w:gridCol w:w="4335"/>
        <w:gridCol w:w="3935"/>
      </w:tblGrid>
      <w:tr w14:paraId="3697AB37">
        <w:tblPrEx>
          <w:tblCellMar>
            <w:top w:w="0" w:type="dxa"/>
            <w:left w:w="108" w:type="dxa"/>
            <w:bottom w:w="0" w:type="dxa"/>
            <w:right w:w="108" w:type="dxa"/>
          </w:tblCellMar>
        </w:tblPrEx>
        <w:trPr>
          <w:trHeight w:val="981" w:hRule="atLeast"/>
        </w:trPr>
        <w:tc>
          <w:tcPr>
            <w:tcW w:w="4335" w:type="dxa"/>
          </w:tcPr>
          <w:p w14:paraId="52078B1F">
            <w:pPr>
              <w:pStyle w:val="19"/>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甲方：广西壮族自治区生态环境厅</w:t>
            </w:r>
          </w:p>
        </w:tc>
        <w:tc>
          <w:tcPr>
            <w:tcW w:w="3935" w:type="dxa"/>
          </w:tcPr>
          <w:p w14:paraId="0670F5F0">
            <w:pPr>
              <w:pStyle w:val="19"/>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 xml:space="preserve">乙方： </w:t>
            </w:r>
          </w:p>
        </w:tc>
      </w:tr>
      <w:tr w14:paraId="72852503">
        <w:tblPrEx>
          <w:tblCellMar>
            <w:top w:w="0" w:type="dxa"/>
            <w:left w:w="108" w:type="dxa"/>
            <w:bottom w:w="0" w:type="dxa"/>
            <w:right w:w="108" w:type="dxa"/>
          </w:tblCellMar>
        </w:tblPrEx>
        <w:trPr>
          <w:trHeight w:val="1050" w:hRule="atLeast"/>
        </w:trPr>
        <w:tc>
          <w:tcPr>
            <w:tcW w:w="4335" w:type="dxa"/>
          </w:tcPr>
          <w:p w14:paraId="73902B34">
            <w:pPr>
              <w:pStyle w:val="19"/>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7CD65C01">
            <w:pPr>
              <w:pStyle w:val="19"/>
              <w:spacing w:line="400" w:lineRule="exact"/>
              <w:jc w:val="both"/>
              <w:rPr>
                <w:rFonts w:hint="eastAsia" w:ascii="宋体" w:hAnsi="宋体" w:cs="宋体"/>
                <w:b/>
                <w:bCs/>
                <w:color w:val="0D0D0D"/>
                <w:sz w:val="21"/>
                <w:szCs w:val="21"/>
              </w:rPr>
            </w:pPr>
          </w:p>
          <w:p w14:paraId="469484C7">
            <w:pPr>
              <w:pStyle w:val="19"/>
              <w:spacing w:line="400" w:lineRule="exact"/>
              <w:jc w:val="both"/>
              <w:rPr>
                <w:rFonts w:hint="eastAsia" w:ascii="宋体" w:hAnsi="宋体" w:cs="宋体"/>
                <w:b/>
                <w:bCs/>
                <w:color w:val="0D0D0D"/>
                <w:sz w:val="21"/>
                <w:szCs w:val="21"/>
              </w:rPr>
            </w:pPr>
          </w:p>
        </w:tc>
        <w:tc>
          <w:tcPr>
            <w:tcW w:w="3935" w:type="dxa"/>
          </w:tcPr>
          <w:p w14:paraId="4AB6AE38">
            <w:pPr>
              <w:pStyle w:val="19"/>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5D4671B5">
            <w:pPr>
              <w:pStyle w:val="19"/>
              <w:spacing w:line="400" w:lineRule="exact"/>
              <w:jc w:val="both"/>
              <w:rPr>
                <w:rFonts w:hint="eastAsia" w:ascii="宋体" w:hAnsi="宋体" w:cs="宋体"/>
                <w:b/>
                <w:bCs/>
                <w:color w:val="0D0D0D"/>
                <w:sz w:val="21"/>
                <w:szCs w:val="21"/>
              </w:rPr>
            </w:pPr>
          </w:p>
        </w:tc>
      </w:tr>
      <w:tr w14:paraId="4A3C4EF7">
        <w:tblPrEx>
          <w:tblCellMar>
            <w:top w:w="0" w:type="dxa"/>
            <w:left w:w="108" w:type="dxa"/>
            <w:bottom w:w="0" w:type="dxa"/>
            <w:right w:w="108" w:type="dxa"/>
          </w:tblCellMar>
        </w:tblPrEx>
        <w:trPr>
          <w:trHeight w:val="921" w:hRule="atLeast"/>
        </w:trPr>
        <w:tc>
          <w:tcPr>
            <w:tcW w:w="4335" w:type="dxa"/>
          </w:tcPr>
          <w:p w14:paraId="78E9D262">
            <w:pPr>
              <w:pStyle w:val="19"/>
              <w:spacing w:line="400" w:lineRule="exact"/>
              <w:jc w:val="right"/>
              <w:rPr>
                <w:rFonts w:hint="eastAsia" w:ascii="宋体" w:hAnsi="宋体" w:cs="宋体"/>
                <w:b/>
                <w:bCs/>
                <w:color w:val="0D0D0D"/>
                <w:sz w:val="21"/>
                <w:szCs w:val="21"/>
              </w:rPr>
            </w:pPr>
            <w:r>
              <w:rPr>
                <w:rFonts w:hint="eastAsia" w:ascii="宋体" w:hAnsi="宋体" w:cs="宋体"/>
                <w:b/>
                <w:bCs/>
                <w:color w:val="0D0D0D"/>
                <w:sz w:val="21"/>
                <w:szCs w:val="21"/>
              </w:rPr>
              <w:t>年   月   日</w:t>
            </w:r>
          </w:p>
        </w:tc>
        <w:tc>
          <w:tcPr>
            <w:tcW w:w="3935" w:type="dxa"/>
          </w:tcPr>
          <w:p w14:paraId="3D38E1D4">
            <w:pPr>
              <w:pStyle w:val="19"/>
              <w:spacing w:line="400" w:lineRule="exact"/>
              <w:jc w:val="right"/>
              <w:rPr>
                <w:rFonts w:hint="eastAsia" w:ascii="宋体" w:hAnsi="宋体" w:cs="宋体"/>
                <w:b/>
                <w:bCs/>
                <w:color w:val="0D0D0D"/>
                <w:sz w:val="21"/>
                <w:szCs w:val="21"/>
              </w:rPr>
            </w:pPr>
            <w:r>
              <w:rPr>
                <w:rFonts w:hint="eastAsia" w:ascii="宋体" w:hAnsi="宋体" w:cs="宋体"/>
                <w:b/>
                <w:bCs/>
                <w:color w:val="0D0D0D"/>
                <w:sz w:val="21"/>
                <w:szCs w:val="21"/>
              </w:rPr>
              <w:t>年   月   日</w:t>
            </w:r>
          </w:p>
        </w:tc>
      </w:tr>
    </w:tbl>
    <w:p w14:paraId="06AE487A">
      <w:pPr>
        <w:pStyle w:val="27"/>
        <w:spacing w:line="400" w:lineRule="exact"/>
        <w:jc w:val="both"/>
        <w:rPr>
          <w:rFonts w:hint="eastAsia" w:ascii="宋体" w:hAnsi="宋体" w:cs="宋体"/>
          <w:sz w:val="21"/>
          <w:szCs w:val="21"/>
        </w:rPr>
      </w:pPr>
    </w:p>
    <w:p w14:paraId="671F35A0">
      <w:pPr>
        <w:pStyle w:val="27"/>
        <w:rPr>
          <w:rFonts w:hint="eastAsia" w:ascii="宋体" w:hAnsi="宋体" w:cs="宋体"/>
          <w:sz w:val="21"/>
          <w:szCs w:val="21"/>
        </w:rPr>
      </w:pPr>
    </w:p>
    <w:p w14:paraId="33593C01">
      <w:pPr>
        <w:pStyle w:val="27"/>
        <w:jc w:val="both"/>
        <w:rPr>
          <w:rFonts w:hint="eastAsia" w:ascii="宋体" w:hAnsi="宋体" w:cs="宋体"/>
          <w:sz w:val="21"/>
          <w:szCs w:val="21"/>
        </w:rPr>
      </w:pPr>
    </w:p>
    <w:p w14:paraId="015FB607">
      <w:pPr>
        <w:pStyle w:val="27"/>
        <w:jc w:val="both"/>
        <w:rPr>
          <w:rFonts w:hint="eastAsia" w:ascii="宋体" w:hAnsi="宋体" w:cs="宋体"/>
          <w:sz w:val="21"/>
          <w:szCs w:val="21"/>
        </w:rPr>
      </w:pPr>
    </w:p>
    <w:p w14:paraId="4FD6DED8">
      <w:pPr>
        <w:rPr>
          <w:rFonts w:hint="eastAsia" w:ascii="宋体" w:hAnsi="宋体" w:cs="宋体"/>
          <w:szCs w:val="21"/>
        </w:rPr>
      </w:pPr>
      <w:r>
        <w:rPr>
          <w:rFonts w:hint="eastAsia" w:ascii="宋体" w:hAnsi="宋体" w:cs="宋体"/>
          <w:szCs w:val="21"/>
        </w:rPr>
        <w:br w:type="page"/>
      </w:r>
    </w:p>
    <w:p w14:paraId="012FD612">
      <w:pPr>
        <w:spacing w:line="400" w:lineRule="exact"/>
        <w:rPr>
          <w:rFonts w:hint="eastAsia" w:ascii="宋体" w:hAnsi="宋体" w:cs="宋体"/>
          <w:b/>
          <w:bCs/>
          <w:color w:val="0D0D0D"/>
          <w:szCs w:val="21"/>
        </w:rPr>
      </w:pPr>
      <w:r>
        <w:rPr>
          <w:rFonts w:hint="eastAsia" w:ascii="宋体" w:hAnsi="宋体" w:cs="宋体"/>
          <w:b/>
          <w:bCs/>
          <w:color w:val="0D0D0D"/>
          <w:szCs w:val="21"/>
        </w:rPr>
        <w:t>附件一：保密协议</w:t>
      </w:r>
    </w:p>
    <w:p w14:paraId="23342810">
      <w:pPr>
        <w:spacing w:line="400" w:lineRule="exact"/>
        <w:jc w:val="center"/>
        <w:rPr>
          <w:rFonts w:hint="eastAsia" w:ascii="宋体" w:hAnsi="宋体" w:cs="宋体"/>
          <w:bCs/>
          <w:color w:val="0D0D0D"/>
          <w:szCs w:val="21"/>
        </w:rPr>
      </w:pPr>
      <w:bookmarkStart w:id="228" w:name="_Toc19167"/>
      <w:bookmarkStart w:id="229" w:name="_Toc132707357"/>
      <w:r>
        <w:rPr>
          <w:rFonts w:hint="eastAsia" w:ascii="宋体" w:hAnsi="宋体" w:cs="宋体"/>
          <w:b/>
          <w:bCs/>
          <w:color w:val="0D0D0D"/>
          <w:szCs w:val="21"/>
        </w:rPr>
        <w:t>保密协议</w:t>
      </w:r>
      <w:bookmarkEnd w:id="228"/>
      <w:bookmarkEnd w:id="229"/>
    </w:p>
    <w:p w14:paraId="22F1B825">
      <w:pPr>
        <w:adjustRightInd w:val="0"/>
        <w:snapToGrid w:val="0"/>
        <w:spacing w:line="400" w:lineRule="exact"/>
        <w:rPr>
          <w:rFonts w:hint="eastAsia" w:ascii="宋体" w:hAnsi="宋体" w:cs="宋体"/>
          <w:b/>
          <w:color w:val="0D0D0D"/>
          <w:szCs w:val="21"/>
        </w:rPr>
      </w:pPr>
      <w:r>
        <w:rPr>
          <w:rFonts w:hint="eastAsia" w:ascii="宋体" w:hAnsi="宋体" w:cs="宋体"/>
          <w:b/>
          <w:color w:val="0D0D0D"/>
          <w:szCs w:val="21"/>
        </w:rPr>
        <w:t xml:space="preserve">    </w:t>
      </w:r>
    </w:p>
    <w:p w14:paraId="2E32299D">
      <w:pPr>
        <w:adjustRightInd w:val="0"/>
        <w:snapToGrid w:val="0"/>
        <w:spacing w:line="400" w:lineRule="exact"/>
        <w:rPr>
          <w:rFonts w:hint="eastAsia" w:ascii="宋体" w:hAnsi="宋体" w:cs="宋体"/>
          <w:b/>
          <w:color w:val="0D0D0D"/>
          <w:szCs w:val="21"/>
        </w:rPr>
      </w:pPr>
      <w:r>
        <w:rPr>
          <w:rFonts w:hint="eastAsia" w:ascii="宋体" w:hAnsi="宋体" w:cs="宋体"/>
          <w:b/>
          <w:color w:val="0D0D0D"/>
          <w:szCs w:val="21"/>
        </w:rPr>
        <w:t xml:space="preserve">    甲方：广西壮族自治区生态环境厅</w:t>
      </w:r>
    </w:p>
    <w:p w14:paraId="557336C6">
      <w:pPr>
        <w:adjustRightInd w:val="0"/>
        <w:snapToGrid w:val="0"/>
        <w:spacing w:line="400" w:lineRule="exact"/>
        <w:rPr>
          <w:rFonts w:hint="eastAsia" w:ascii="宋体" w:hAnsi="宋体" w:cs="宋体"/>
          <w:color w:val="0D0D0D"/>
          <w:szCs w:val="21"/>
          <w:u w:val="single"/>
        </w:rPr>
      </w:pPr>
      <w:r>
        <w:rPr>
          <w:rFonts w:hint="eastAsia" w:ascii="宋体" w:hAnsi="宋体" w:cs="宋体"/>
          <w:color w:val="0D0D0D"/>
          <w:szCs w:val="21"/>
        </w:rPr>
        <w:t xml:space="preserve">    负责人：</w:t>
      </w:r>
    </w:p>
    <w:p w14:paraId="40093E1B">
      <w:pPr>
        <w:adjustRightInd w:val="0"/>
        <w:snapToGrid w:val="0"/>
        <w:spacing w:line="400" w:lineRule="exact"/>
        <w:rPr>
          <w:rFonts w:hint="eastAsia" w:ascii="宋体" w:hAnsi="宋体" w:cs="宋体"/>
          <w:color w:val="0D0D0D"/>
          <w:szCs w:val="21"/>
        </w:rPr>
      </w:pPr>
      <w:r>
        <w:rPr>
          <w:rFonts w:hint="eastAsia" w:ascii="宋体" w:hAnsi="宋体" w:cs="宋体"/>
          <w:color w:val="0D0D0D"/>
          <w:szCs w:val="21"/>
        </w:rPr>
        <w:t xml:space="preserve">    地址：</w:t>
      </w:r>
      <w:r>
        <w:rPr>
          <w:rFonts w:hint="eastAsia" w:ascii="宋体" w:hAnsi="宋体" w:cs="宋体"/>
          <w:szCs w:val="21"/>
        </w:rPr>
        <w:t>广西南宁市青秀区佛子岭路16号</w:t>
      </w:r>
    </w:p>
    <w:p w14:paraId="3DA070D1">
      <w:pPr>
        <w:adjustRightInd w:val="0"/>
        <w:snapToGrid w:val="0"/>
        <w:spacing w:line="400" w:lineRule="exact"/>
        <w:rPr>
          <w:rFonts w:hint="eastAsia" w:ascii="宋体" w:hAnsi="宋体" w:cs="宋体"/>
          <w:color w:val="0D0D0D"/>
          <w:szCs w:val="21"/>
        </w:rPr>
      </w:pPr>
      <w:r>
        <w:rPr>
          <w:rFonts w:hint="eastAsia" w:ascii="宋体" w:hAnsi="宋体" w:cs="宋体"/>
          <w:b/>
          <w:color w:val="0D0D0D"/>
          <w:szCs w:val="21"/>
        </w:rPr>
        <w:t xml:space="preserve">    乙方： </w:t>
      </w:r>
      <w:r>
        <w:rPr>
          <w:rFonts w:hint="eastAsia" w:ascii="宋体" w:hAnsi="宋体" w:cs="宋体"/>
          <w:color w:val="0D0D0D"/>
          <w:szCs w:val="21"/>
        </w:rPr>
        <w:t xml:space="preserve">    </w:t>
      </w:r>
    </w:p>
    <w:p w14:paraId="4F14E80D">
      <w:pPr>
        <w:adjustRightInd w:val="0"/>
        <w:snapToGrid w:val="0"/>
        <w:spacing w:line="400" w:lineRule="exact"/>
        <w:rPr>
          <w:rFonts w:hint="eastAsia" w:ascii="宋体" w:hAnsi="宋体" w:cs="宋体"/>
          <w:color w:val="0D0D0D"/>
          <w:szCs w:val="21"/>
        </w:rPr>
      </w:pPr>
      <w:r>
        <w:rPr>
          <w:rFonts w:hint="eastAsia" w:ascii="宋体" w:hAnsi="宋体" w:cs="宋体"/>
          <w:color w:val="0D0D0D"/>
          <w:szCs w:val="21"/>
        </w:rPr>
        <w:t xml:space="preserve">    法定代表人：  </w:t>
      </w:r>
    </w:p>
    <w:p w14:paraId="70172AAA">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 xml:space="preserve">地址：  </w:t>
      </w:r>
    </w:p>
    <w:p w14:paraId="43CCA3D5">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鉴于本协议甲乙双方就双方签订的编号为</w:t>
      </w:r>
      <w:r>
        <w:rPr>
          <w:rFonts w:hint="eastAsia" w:ascii="宋体" w:hAnsi="宋体" w:cs="宋体"/>
          <w:color w:val="0D0D0D"/>
          <w:szCs w:val="21"/>
          <w:u w:val="single"/>
        </w:rPr>
        <w:t xml:space="preserve">              </w:t>
      </w:r>
      <w:r>
        <w:rPr>
          <w:rFonts w:hint="eastAsia" w:ascii="宋体" w:hAnsi="宋体" w:cs="宋体"/>
          <w:color w:val="0D0D0D"/>
          <w:szCs w:val="21"/>
        </w:rPr>
        <w:t>的</w:t>
      </w:r>
      <w:r>
        <w:rPr>
          <w:rFonts w:hint="eastAsia" w:ascii="宋体" w:hAnsi="宋体" w:cs="宋体"/>
          <w:color w:val="0D0D0D"/>
          <w:szCs w:val="21"/>
          <w:u w:val="single"/>
        </w:rPr>
        <w:t xml:space="preserve">          </w:t>
      </w:r>
      <w:r>
        <w:rPr>
          <w:rFonts w:hint="eastAsia" w:ascii="宋体" w:hAnsi="宋体" w:cs="宋体"/>
          <w:color w:val="0D0D0D"/>
          <w:szCs w:val="21"/>
        </w:rPr>
        <w:t>项目等开展业务/合作；在开展业务/合作的过程中，预计甲方将为上述之目的向乙方披露甲方的专有信息且此等信息均被视为保密信息；因此，双方在此达成如下保密协议：</w:t>
      </w:r>
    </w:p>
    <w:p w14:paraId="1CB607C2">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sz w:val="21"/>
          <w:szCs w:val="21"/>
          <w:lang w:eastAsia="zh-CN"/>
        </w:rPr>
      </w:pPr>
      <w:bookmarkStart w:id="230" w:name="_Toc132707358"/>
      <w:bookmarkStart w:id="231" w:name="_Toc22190"/>
      <w:bookmarkStart w:id="232" w:name="_Toc1584680693"/>
      <w:r>
        <w:rPr>
          <w:rFonts w:hint="eastAsia" w:ascii="宋体" w:hAnsi="宋体" w:cs="宋体"/>
          <w:b/>
          <w:color w:val="0D0D0D"/>
          <w:sz w:val="21"/>
          <w:szCs w:val="21"/>
          <w:lang w:eastAsia="zh-CN"/>
        </w:rPr>
        <w:t>一、本协议保密信息的界定</w:t>
      </w:r>
      <w:bookmarkEnd w:id="230"/>
      <w:bookmarkEnd w:id="231"/>
      <w:bookmarkEnd w:id="232"/>
    </w:p>
    <w:p w14:paraId="0E546E1A">
      <w:pPr>
        <w:pStyle w:val="80"/>
        <w:widowControl w:val="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33" w:name="_Toc132707359"/>
      <w:bookmarkStart w:id="234" w:name="_Toc1710318546"/>
      <w:bookmarkStart w:id="235" w:name="_Toc8357"/>
      <w:r>
        <w:rPr>
          <w:rFonts w:hint="eastAsia" w:ascii="宋体" w:hAnsi="宋体" w:cs="宋体"/>
          <w:color w:val="0D0D0D"/>
          <w:sz w:val="21"/>
          <w:szCs w:val="21"/>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cs="宋体"/>
          <w:color w:val="0D0D0D"/>
          <w:kern w:val="2"/>
          <w:sz w:val="21"/>
          <w:szCs w:val="21"/>
          <w:lang w:eastAsia="zh-CN"/>
        </w:rPr>
        <w:t>本协议所指保密信息包括但不限于以下内容：</w:t>
      </w:r>
      <w:bookmarkEnd w:id="233"/>
      <w:bookmarkEnd w:id="234"/>
      <w:bookmarkEnd w:id="235"/>
    </w:p>
    <w:p w14:paraId="5810A001">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0D0D0D"/>
          <w:kern w:val="2"/>
          <w:sz w:val="21"/>
          <w:szCs w:val="21"/>
          <w:lang w:eastAsia="zh-CN"/>
        </w:rPr>
      </w:pPr>
      <w:bookmarkStart w:id="236" w:name="_Toc1676583173"/>
      <w:bookmarkStart w:id="237" w:name="_Toc13086"/>
      <w:bookmarkStart w:id="238" w:name="_Toc132707360"/>
      <w:r>
        <w:rPr>
          <w:rFonts w:hint="eastAsia" w:ascii="宋体" w:hAnsi="宋体" w:cs="宋体"/>
          <w:b/>
          <w:bCs/>
          <w:color w:val="0D0D0D"/>
          <w:kern w:val="2"/>
          <w:sz w:val="21"/>
          <w:szCs w:val="21"/>
          <w:lang w:eastAsia="zh-CN"/>
        </w:rPr>
        <w:t>技术信息</w:t>
      </w:r>
      <w:r>
        <w:rPr>
          <w:rFonts w:hint="eastAsia" w:ascii="宋体" w:hAnsi="宋体" w:cs="宋体"/>
          <w:color w:val="0D0D0D"/>
          <w:kern w:val="2"/>
          <w:sz w:val="21"/>
          <w:szCs w:val="21"/>
          <w:lang w:eastAsia="zh-CN"/>
        </w:rPr>
        <w:t>：包括甲方专有的技术方案、网络组织、系统及应用软件、数据库、未公开的具有国内先进水平以上的科技成果、技术文档、商务合同、招标方案、评标结果、涉及商业秘密的业务函电等。</w:t>
      </w:r>
      <w:bookmarkEnd w:id="236"/>
      <w:bookmarkEnd w:id="237"/>
      <w:bookmarkEnd w:id="238"/>
    </w:p>
    <w:p w14:paraId="10D727EC">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0D0D0D"/>
          <w:kern w:val="2"/>
          <w:sz w:val="21"/>
          <w:szCs w:val="21"/>
          <w:lang w:eastAsia="zh-CN"/>
        </w:rPr>
      </w:pPr>
      <w:bookmarkStart w:id="239" w:name="_Toc17544"/>
      <w:bookmarkStart w:id="240" w:name="_Toc1177140318"/>
      <w:bookmarkStart w:id="241" w:name="_Toc132707361"/>
      <w:r>
        <w:rPr>
          <w:rFonts w:hint="eastAsia" w:ascii="宋体" w:hAnsi="宋体" w:cs="宋体"/>
          <w:b/>
          <w:bCs/>
          <w:color w:val="0D0D0D"/>
          <w:kern w:val="2"/>
          <w:sz w:val="21"/>
          <w:szCs w:val="21"/>
          <w:lang w:eastAsia="zh-CN"/>
        </w:rPr>
        <w:t>经营信息：</w:t>
      </w:r>
      <w:r>
        <w:rPr>
          <w:rFonts w:hint="eastAsia" w:ascii="宋体" w:hAnsi="宋体" w:cs="宋体"/>
          <w:color w:val="0D0D0D"/>
          <w:kern w:val="2"/>
          <w:sz w:val="21"/>
          <w:szCs w:val="21"/>
          <w:lang w:eastAsia="zh-CN"/>
        </w:rPr>
        <w:t>包括甲方发展战略规划、投资计划及年度计划；甲方策略、资料、重大活动计划及安排、暂不公开或不公开的对接单位、合作伙伴相关信息；甲方重要会议内容及记录、以及管理相关文件。</w:t>
      </w:r>
      <w:bookmarkEnd w:id="239"/>
      <w:bookmarkEnd w:id="240"/>
      <w:bookmarkEnd w:id="241"/>
    </w:p>
    <w:p w14:paraId="29234F3E">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0D0D0D"/>
          <w:kern w:val="2"/>
          <w:sz w:val="21"/>
          <w:szCs w:val="21"/>
          <w:lang w:eastAsia="zh-CN"/>
        </w:rPr>
      </w:pPr>
      <w:bookmarkStart w:id="242" w:name="_Toc10231"/>
      <w:bookmarkStart w:id="243" w:name="_Toc2119817172"/>
      <w:bookmarkStart w:id="244" w:name="_Toc132707362"/>
      <w:r>
        <w:rPr>
          <w:rFonts w:hint="eastAsia" w:ascii="宋体" w:hAnsi="宋体" w:cs="宋体"/>
          <w:b/>
          <w:bCs/>
          <w:color w:val="0D0D0D"/>
          <w:kern w:val="2"/>
          <w:sz w:val="21"/>
          <w:szCs w:val="21"/>
          <w:lang w:eastAsia="zh-CN"/>
        </w:rPr>
        <w:t>其他：</w:t>
      </w:r>
      <w:r>
        <w:rPr>
          <w:rFonts w:hint="eastAsia" w:ascii="宋体" w:hAnsi="宋体" w:cs="宋体"/>
          <w:color w:val="0D0D0D"/>
          <w:kern w:val="2"/>
          <w:sz w:val="21"/>
          <w:szCs w:val="21"/>
          <w:lang w:eastAsia="zh-CN"/>
        </w:rPr>
        <w:t>针对</w:t>
      </w:r>
      <w:r>
        <w:rPr>
          <w:rFonts w:hint="eastAsia" w:ascii="宋体" w:hAnsi="宋体" w:cs="宋体"/>
          <w:color w:val="0D0D0D"/>
          <w:sz w:val="21"/>
          <w:szCs w:val="21"/>
          <w:lang w:eastAsia="zh-CN"/>
        </w:rPr>
        <w:t>业务/合作</w:t>
      </w:r>
      <w:r>
        <w:rPr>
          <w:rFonts w:hint="eastAsia" w:ascii="宋体" w:hAnsi="宋体" w:cs="宋体"/>
          <w:color w:val="0D0D0D"/>
          <w:kern w:val="2"/>
          <w:sz w:val="21"/>
          <w:szCs w:val="21"/>
          <w:lang w:eastAsia="zh-CN"/>
        </w:rPr>
        <w:t>需要，甲方向乙方提供的所有相关资料和数据。</w:t>
      </w:r>
      <w:bookmarkEnd w:id="242"/>
      <w:bookmarkEnd w:id="243"/>
      <w:bookmarkEnd w:id="244"/>
    </w:p>
    <w:p w14:paraId="4AA3D471">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（二）上述保密信息的披露，包括但不限于以数据、文字、录音及记载上述内容的文档、光盘、软件、图书等有形介质体现，也可通过口头等视听方式传递。</w:t>
      </w:r>
    </w:p>
    <w:p w14:paraId="0A19C181">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kern w:val="2"/>
          <w:sz w:val="21"/>
          <w:szCs w:val="21"/>
          <w:lang w:eastAsia="zh-CN"/>
        </w:rPr>
      </w:pPr>
      <w:bookmarkStart w:id="245" w:name="_Toc132707363"/>
      <w:bookmarkStart w:id="246" w:name="_Toc1121355855"/>
      <w:bookmarkStart w:id="247" w:name="_Toc8214"/>
      <w:r>
        <w:rPr>
          <w:rFonts w:hint="eastAsia" w:ascii="宋体" w:hAnsi="宋体" w:cs="宋体"/>
          <w:b/>
          <w:color w:val="0D0D0D"/>
          <w:kern w:val="2"/>
          <w:sz w:val="21"/>
          <w:szCs w:val="21"/>
          <w:lang w:eastAsia="zh-CN"/>
        </w:rPr>
        <w:t>二、以下信息不属于本协议所定义的保密信息，不受本协议的约束：</w:t>
      </w:r>
      <w:bookmarkEnd w:id="245"/>
      <w:bookmarkEnd w:id="246"/>
      <w:bookmarkEnd w:id="247"/>
    </w:p>
    <w:p w14:paraId="19212C29">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48" w:name="_Toc132707364"/>
      <w:bookmarkStart w:id="249" w:name="_Toc1638646153"/>
      <w:bookmarkStart w:id="250" w:name="_Toc21538"/>
      <w:r>
        <w:rPr>
          <w:rFonts w:hint="eastAsia" w:ascii="宋体" w:hAnsi="宋体" w:cs="宋体"/>
          <w:color w:val="0D0D0D"/>
          <w:kern w:val="2"/>
          <w:sz w:val="21"/>
          <w:szCs w:val="21"/>
          <w:lang w:eastAsia="zh-CN"/>
        </w:rPr>
        <w:t>（一）乙方能够证明已处于公开状态或并不违反本协议即可获得的任何信息；</w:t>
      </w:r>
      <w:bookmarkEnd w:id="248"/>
      <w:bookmarkEnd w:id="249"/>
      <w:bookmarkEnd w:id="250"/>
    </w:p>
    <w:p w14:paraId="28A7E083">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sz w:val="21"/>
          <w:szCs w:val="21"/>
          <w:lang w:eastAsia="zh-CN"/>
        </w:rPr>
      </w:pPr>
      <w:bookmarkStart w:id="251" w:name="_Toc1676986016"/>
      <w:bookmarkStart w:id="252" w:name="_Toc6067"/>
      <w:bookmarkStart w:id="253" w:name="_Toc132707365"/>
      <w:r>
        <w:rPr>
          <w:rFonts w:hint="eastAsia" w:ascii="宋体" w:hAnsi="宋体" w:cs="宋体"/>
          <w:color w:val="0D0D0D"/>
          <w:sz w:val="21"/>
          <w:szCs w:val="21"/>
          <w:lang w:eastAsia="zh-CN"/>
        </w:rPr>
        <w:t>（二）书面记录能够证明从甲方收到前乙方已经掌握的信息；</w:t>
      </w:r>
      <w:bookmarkEnd w:id="251"/>
      <w:bookmarkEnd w:id="252"/>
      <w:bookmarkEnd w:id="253"/>
    </w:p>
    <w:p w14:paraId="4B5CBD3B">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54" w:name="_Toc20237"/>
      <w:bookmarkStart w:id="255" w:name="_Toc1259475693"/>
      <w:bookmarkStart w:id="256" w:name="_Toc132707366"/>
      <w:r>
        <w:rPr>
          <w:rFonts w:hint="eastAsia" w:ascii="宋体" w:hAnsi="宋体" w:cs="宋体"/>
          <w:color w:val="0D0D0D"/>
          <w:kern w:val="2"/>
          <w:sz w:val="21"/>
          <w:szCs w:val="21"/>
          <w:lang w:eastAsia="zh-CN"/>
        </w:rPr>
        <w:t>（三）经甲方书面同意披露或许可使用的信息。</w:t>
      </w:r>
      <w:bookmarkEnd w:id="254"/>
      <w:bookmarkEnd w:id="255"/>
      <w:bookmarkEnd w:id="256"/>
    </w:p>
    <w:p w14:paraId="3FD470C0">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kern w:val="2"/>
          <w:sz w:val="21"/>
          <w:szCs w:val="21"/>
          <w:lang w:eastAsia="zh-CN"/>
        </w:rPr>
      </w:pPr>
      <w:bookmarkStart w:id="257" w:name="_Toc1364483399"/>
      <w:bookmarkStart w:id="258" w:name="_Toc132707367"/>
      <w:bookmarkStart w:id="259" w:name="_Toc32588"/>
      <w:r>
        <w:rPr>
          <w:rFonts w:hint="eastAsia" w:ascii="宋体" w:hAnsi="宋体" w:cs="宋体"/>
          <w:b/>
          <w:color w:val="0D0D0D"/>
          <w:kern w:val="2"/>
          <w:sz w:val="21"/>
          <w:szCs w:val="21"/>
          <w:lang w:eastAsia="zh-CN"/>
        </w:rPr>
        <w:t>三、保密义务及具体要求</w:t>
      </w:r>
      <w:bookmarkEnd w:id="257"/>
      <w:bookmarkEnd w:id="258"/>
      <w:bookmarkEnd w:id="259"/>
    </w:p>
    <w:p w14:paraId="53F65A4E">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60" w:name="_Toc132707368"/>
      <w:bookmarkStart w:id="261" w:name="_Toc5726"/>
      <w:bookmarkStart w:id="262" w:name="_Toc1861507462"/>
      <w:r>
        <w:rPr>
          <w:rFonts w:hint="eastAsia" w:ascii="宋体" w:hAnsi="宋体" w:cs="宋体"/>
          <w:color w:val="0D0D0D"/>
          <w:kern w:val="2"/>
          <w:sz w:val="21"/>
          <w:szCs w:val="21"/>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60"/>
      <w:bookmarkEnd w:id="261"/>
      <w:bookmarkEnd w:id="262"/>
    </w:p>
    <w:p w14:paraId="2CF33309">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63" w:name="_Toc6568"/>
      <w:bookmarkStart w:id="264" w:name="_Toc132707369"/>
      <w:bookmarkStart w:id="265" w:name="_Toc32822840"/>
      <w:r>
        <w:rPr>
          <w:rFonts w:hint="eastAsia" w:ascii="宋体" w:hAnsi="宋体" w:cs="宋体"/>
          <w:color w:val="0D0D0D"/>
          <w:kern w:val="2"/>
          <w:sz w:val="21"/>
          <w:szCs w:val="21"/>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63"/>
      <w:bookmarkEnd w:id="264"/>
      <w:bookmarkEnd w:id="265"/>
    </w:p>
    <w:p w14:paraId="08F9ABCD">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66" w:name="_Toc1692559735"/>
      <w:bookmarkStart w:id="267" w:name="_Toc132707370"/>
      <w:bookmarkStart w:id="268" w:name="_Toc13939"/>
      <w:r>
        <w:rPr>
          <w:rFonts w:hint="eastAsia" w:ascii="宋体" w:hAnsi="宋体" w:cs="宋体"/>
          <w:color w:val="0D0D0D"/>
          <w:kern w:val="2"/>
          <w:sz w:val="21"/>
          <w:szCs w:val="21"/>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66"/>
      <w:bookmarkEnd w:id="267"/>
      <w:bookmarkEnd w:id="268"/>
    </w:p>
    <w:p w14:paraId="6D408E8B">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69" w:name="_Toc132707371"/>
      <w:bookmarkStart w:id="270" w:name="_Toc11143"/>
      <w:bookmarkStart w:id="271" w:name="_Toc915692807"/>
      <w:r>
        <w:rPr>
          <w:rFonts w:hint="eastAsia" w:ascii="宋体" w:hAnsi="宋体" w:cs="宋体"/>
          <w:color w:val="0D0D0D"/>
          <w:kern w:val="2"/>
          <w:sz w:val="21"/>
          <w:szCs w:val="21"/>
          <w:lang w:eastAsia="zh-CN"/>
        </w:rPr>
        <w:t>（四）甲方的保密信息的部分或个别要素虽被披露成为公知信息，但该信息的其它部分或整体尚未成为公知信息的，乙方仍应按本协议约定对未公开部分的信息履行保密义务；</w:t>
      </w:r>
      <w:bookmarkEnd w:id="269"/>
      <w:bookmarkEnd w:id="270"/>
      <w:bookmarkEnd w:id="271"/>
    </w:p>
    <w:p w14:paraId="60A957BD">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72" w:name="_Toc1707662881"/>
      <w:bookmarkStart w:id="273" w:name="_Toc27551"/>
      <w:bookmarkStart w:id="274" w:name="_Toc132707372"/>
      <w:r>
        <w:rPr>
          <w:rFonts w:hint="eastAsia" w:ascii="宋体" w:hAnsi="宋体" w:cs="宋体"/>
          <w:color w:val="0D0D0D"/>
          <w:kern w:val="2"/>
          <w:sz w:val="21"/>
          <w:szCs w:val="21"/>
          <w:lang w:eastAsia="zh-CN"/>
        </w:rPr>
        <w:t>（五）对于本协议签署前、签署过程及履行等过程中，乙方所接触到的甲方及甲方关联单位的保密信息，乙方应依据本协议约定履行保密义务。</w:t>
      </w:r>
      <w:bookmarkEnd w:id="272"/>
      <w:bookmarkEnd w:id="273"/>
      <w:bookmarkEnd w:id="274"/>
    </w:p>
    <w:p w14:paraId="5B97E791">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75" w:name="_Toc1925938929"/>
      <w:bookmarkStart w:id="276" w:name="_Toc132707373"/>
      <w:bookmarkStart w:id="277" w:name="_Toc2129"/>
      <w:r>
        <w:rPr>
          <w:rFonts w:hint="eastAsia" w:ascii="宋体" w:hAnsi="宋体" w:cs="宋体"/>
          <w:bCs/>
          <w:color w:val="0D0D0D"/>
          <w:kern w:val="2"/>
          <w:sz w:val="21"/>
          <w:szCs w:val="21"/>
          <w:lang w:eastAsia="zh-CN"/>
        </w:rPr>
        <w:t>（六）</w:t>
      </w:r>
      <w:r>
        <w:rPr>
          <w:rFonts w:hint="eastAsia" w:ascii="宋体" w:hAnsi="宋体" w:cs="宋体"/>
          <w:color w:val="0D0D0D"/>
          <w:kern w:val="2"/>
          <w:sz w:val="21"/>
          <w:szCs w:val="21"/>
          <w:lang w:eastAsia="zh-CN"/>
        </w:rPr>
        <w:t>甲方如发现乙方存在涉及保密信息保护措施缺失、数据滥用、严重泄露等问题，甲方有权按照本协议相关条款进行处理，并且对于已产生的实际损失和不良影响，由乙方全责承担。</w:t>
      </w:r>
      <w:bookmarkEnd w:id="275"/>
      <w:bookmarkEnd w:id="276"/>
      <w:bookmarkEnd w:id="277"/>
    </w:p>
    <w:p w14:paraId="6D9B93D1">
      <w:pPr>
        <w:pStyle w:val="80"/>
        <w:widowControl w:val="0"/>
        <w:tabs>
          <w:tab w:val="left" w:pos="709"/>
        </w:tabs>
        <w:adjustRightInd w:val="0"/>
        <w:snapToGrid w:val="0"/>
        <w:spacing w:after="0" w:line="400" w:lineRule="exact"/>
        <w:ind w:firstLine="426" w:firstLineChars="202"/>
        <w:jc w:val="both"/>
        <w:outlineLvl w:val="9"/>
        <w:rPr>
          <w:rFonts w:hint="eastAsia" w:ascii="宋体" w:hAnsi="宋体" w:cs="宋体"/>
          <w:b/>
          <w:color w:val="0D0D0D"/>
          <w:kern w:val="2"/>
          <w:sz w:val="21"/>
          <w:szCs w:val="21"/>
          <w:lang w:eastAsia="zh-CN"/>
        </w:rPr>
      </w:pPr>
      <w:bookmarkStart w:id="278" w:name="_Toc1127185982"/>
      <w:bookmarkStart w:id="279" w:name="_Toc10877"/>
      <w:bookmarkStart w:id="280" w:name="_Toc132707374"/>
      <w:r>
        <w:rPr>
          <w:rFonts w:hint="eastAsia" w:ascii="宋体" w:hAnsi="宋体" w:cs="宋体"/>
          <w:b/>
          <w:color w:val="0D0D0D"/>
          <w:kern w:val="2"/>
          <w:sz w:val="21"/>
          <w:szCs w:val="21"/>
          <w:lang w:eastAsia="zh-CN"/>
        </w:rPr>
        <w:t>四、保密期限</w:t>
      </w:r>
      <w:bookmarkEnd w:id="278"/>
      <w:bookmarkEnd w:id="279"/>
      <w:bookmarkEnd w:id="280"/>
    </w:p>
    <w:p w14:paraId="0482B995">
      <w:pPr>
        <w:pStyle w:val="80"/>
        <w:tabs>
          <w:tab w:val="left" w:pos="0"/>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81" w:name="_Toc1266928463"/>
      <w:bookmarkStart w:id="282" w:name="_Toc132707375"/>
      <w:bookmarkStart w:id="283" w:name="_Toc28068"/>
      <w:r>
        <w:rPr>
          <w:rFonts w:hint="eastAsia" w:ascii="宋体" w:hAnsi="宋体" w:cs="宋体"/>
          <w:color w:val="0D0D0D"/>
          <w:kern w:val="2"/>
          <w:sz w:val="21"/>
          <w:szCs w:val="21"/>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81"/>
      <w:bookmarkEnd w:id="282"/>
      <w:bookmarkEnd w:id="283"/>
    </w:p>
    <w:p w14:paraId="261637F6">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84" w:name="_Toc12255"/>
      <w:bookmarkStart w:id="285" w:name="_Toc132707376"/>
      <w:bookmarkStart w:id="286" w:name="_Toc914130467"/>
      <w:r>
        <w:rPr>
          <w:rFonts w:hint="eastAsia" w:ascii="宋体" w:hAnsi="宋体" w:cs="宋体"/>
          <w:color w:val="0D0D0D"/>
          <w:kern w:val="2"/>
          <w:sz w:val="21"/>
          <w:szCs w:val="21"/>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84"/>
      <w:bookmarkEnd w:id="285"/>
      <w:bookmarkEnd w:id="286"/>
    </w:p>
    <w:p w14:paraId="3D6DA000">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kern w:val="2"/>
          <w:sz w:val="21"/>
          <w:szCs w:val="21"/>
          <w:lang w:eastAsia="zh-CN"/>
        </w:rPr>
      </w:pPr>
      <w:bookmarkStart w:id="287" w:name="_Toc27660"/>
      <w:bookmarkStart w:id="288" w:name="_Toc132707377"/>
      <w:bookmarkStart w:id="289" w:name="_Toc512442950"/>
      <w:r>
        <w:rPr>
          <w:rFonts w:hint="eastAsia" w:ascii="宋体" w:hAnsi="宋体" w:cs="宋体"/>
          <w:b/>
          <w:color w:val="0D0D0D"/>
          <w:kern w:val="2"/>
          <w:sz w:val="21"/>
          <w:szCs w:val="21"/>
          <w:lang w:eastAsia="zh-CN"/>
        </w:rPr>
        <w:t>五、违约责任</w:t>
      </w:r>
      <w:bookmarkEnd w:id="287"/>
      <w:bookmarkEnd w:id="288"/>
      <w:bookmarkEnd w:id="289"/>
    </w:p>
    <w:p w14:paraId="319FEC5A">
      <w:pPr>
        <w:widowControl/>
        <w:adjustRightInd w:val="0"/>
        <w:snapToGrid w:val="0"/>
        <w:spacing w:line="400" w:lineRule="exact"/>
        <w:ind w:firstLine="424" w:firstLineChars="202"/>
        <w:rPr>
          <w:rFonts w:hint="eastAsia" w:ascii="宋体" w:hAnsi="宋体" w:cs="宋体"/>
          <w:color w:val="0D0D0D"/>
          <w:szCs w:val="21"/>
        </w:rPr>
      </w:pPr>
      <w:r>
        <w:rPr>
          <w:rFonts w:hint="eastAsia" w:ascii="宋体" w:hAnsi="宋体" w:cs="宋体"/>
          <w:color w:val="0D0D0D"/>
          <w:szCs w:val="21"/>
        </w:rPr>
        <w:t>（一）如乙方有违反本协议的情形，无论故意与过失，应当立即停止侵害，并在第一时间采取一切必要措施防止保密信息的扩散，尽最大可能消除影响；</w:t>
      </w:r>
    </w:p>
    <w:p w14:paraId="5F3B160E">
      <w:pPr>
        <w:widowControl/>
        <w:adjustRightInd w:val="0"/>
        <w:snapToGrid w:val="0"/>
        <w:spacing w:line="400" w:lineRule="exact"/>
        <w:ind w:firstLine="424" w:firstLineChars="202"/>
        <w:rPr>
          <w:rFonts w:hint="eastAsia" w:ascii="宋体" w:hAnsi="宋体" w:cs="宋体"/>
          <w:color w:val="0D0D0D"/>
          <w:szCs w:val="21"/>
        </w:rPr>
      </w:pPr>
      <w:r>
        <w:rPr>
          <w:rFonts w:hint="eastAsia" w:ascii="宋体" w:hAnsi="宋体" w:cs="宋体"/>
          <w:color w:val="0D0D0D"/>
          <w:szCs w:val="21"/>
        </w:rPr>
        <w:t>（二）乙方未履行或未完全履行本协议项下的条款均构成违约，乙方应赔偿因此而给甲方造成的一切损失，包括但不限于甲方因调查违约行为、仲裁、诉讼、聘请律师、保全等而支付的合理费用和开支。</w:t>
      </w:r>
    </w:p>
    <w:p w14:paraId="78C9FD5C">
      <w:pPr>
        <w:adjustRightInd w:val="0"/>
        <w:snapToGrid w:val="0"/>
        <w:spacing w:line="400" w:lineRule="exact"/>
        <w:ind w:firstLine="422" w:firstLineChars="200"/>
        <w:rPr>
          <w:rFonts w:hint="eastAsia" w:ascii="宋体" w:hAnsi="宋体" w:cs="宋体"/>
          <w:b/>
          <w:color w:val="0D0D0D"/>
          <w:szCs w:val="21"/>
        </w:rPr>
      </w:pPr>
      <w:r>
        <w:rPr>
          <w:rFonts w:hint="eastAsia" w:ascii="宋体" w:hAnsi="宋体" w:cs="宋体"/>
          <w:b/>
          <w:color w:val="0D0D0D"/>
          <w:szCs w:val="21"/>
        </w:rPr>
        <w:t>六、其他</w:t>
      </w:r>
    </w:p>
    <w:p w14:paraId="7809B04C">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（一）本协议适用中华人民共和国法律法规的规定，凡因本协议引起的或与本协议有关的任何争议，双方可通过协商解决。协商不成则将争议提交甲方所在地有管辖权的人民法院通过诉讼方式解决。</w:t>
      </w:r>
    </w:p>
    <w:p w14:paraId="26BD59CF">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492B19F7">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（三）本协议之条款非经双方签署书面文件不得加以修改、放弃。</w:t>
      </w:r>
    </w:p>
    <w:p w14:paraId="158FE250">
      <w:pPr>
        <w:adjustRightInd w:val="0"/>
        <w:snapToGrid w:val="0"/>
        <w:spacing w:line="400" w:lineRule="exact"/>
        <w:ind w:firstLine="420" w:firstLineChars="200"/>
        <w:rPr>
          <w:rFonts w:hint="eastAsia" w:ascii="宋体" w:hAnsi="宋体" w:cs="宋体"/>
          <w:color w:val="0D0D0D"/>
          <w:szCs w:val="21"/>
        </w:rPr>
      </w:pPr>
    </w:p>
    <w:tbl>
      <w:tblPr>
        <w:tblStyle w:val="31"/>
        <w:tblW w:w="8283" w:type="dxa"/>
        <w:tblInd w:w="122" w:type="dxa"/>
        <w:tblLayout w:type="fixed"/>
        <w:tblCellMar>
          <w:top w:w="0" w:type="dxa"/>
          <w:left w:w="108" w:type="dxa"/>
          <w:bottom w:w="0" w:type="dxa"/>
          <w:right w:w="108" w:type="dxa"/>
        </w:tblCellMar>
      </w:tblPr>
      <w:tblGrid>
        <w:gridCol w:w="4070"/>
        <w:gridCol w:w="4213"/>
      </w:tblGrid>
      <w:tr w14:paraId="32250C74">
        <w:tblPrEx>
          <w:tblCellMar>
            <w:top w:w="0" w:type="dxa"/>
            <w:left w:w="108" w:type="dxa"/>
            <w:bottom w:w="0" w:type="dxa"/>
            <w:right w:w="108" w:type="dxa"/>
          </w:tblCellMar>
        </w:tblPrEx>
        <w:trPr>
          <w:trHeight w:val="981" w:hRule="atLeast"/>
        </w:trPr>
        <w:tc>
          <w:tcPr>
            <w:tcW w:w="4070" w:type="dxa"/>
          </w:tcPr>
          <w:p w14:paraId="4BE9D8C6">
            <w:pPr>
              <w:pStyle w:val="19"/>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甲方：广西壮族自治区生态环境厅</w:t>
            </w:r>
          </w:p>
        </w:tc>
        <w:tc>
          <w:tcPr>
            <w:tcW w:w="4213" w:type="dxa"/>
          </w:tcPr>
          <w:p w14:paraId="652E093B">
            <w:pPr>
              <w:pStyle w:val="19"/>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 xml:space="preserve">乙方： </w:t>
            </w:r>
          </w:p>
        </w:tc>
      </w:tr>
      <w:tr w14:paraId="23E422CE">
        <w:tblPrEx>
          <w:tblCellMar>
            <w:top w:w="0" w:type="dxa"/>
            <w:left w:w="108" w:type="dxa"/>
            <w:bottom w:w="0" w:type="dxa"/>
            <w:right w:w="108" w:type="dxa"/>
          </w:tblCellMar>
        </w:tblPrEx>
        <w:trPr>
          <w:trHeight w:val="1050" w:hRule="atLeast"/>
        </w:trPr>
        <w:tc>
          <w:tcPr>
            <w:tcW w:w="4070" w:type="dxa"/>
          </w:tcPr>
          <w:p w14:paraId="525B86D2">
            <w:pPr>
              <w:pStyle w:val="19"/>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1C500779">
            <w:pPr>
              <w:pStyle w:val="19"/>
              <w:spacing w:line="400" w:lineRule="exact"/>
              <w:jc w:val="both"/>
              <w:rPr>
                <w:rFonts w:hint="eastAsia" w:ascii="宋体" w:hAnsi="宋体" w:cs="宋体"/>
                <w:b/>
                <w:bCs/>
                <w:color w:val="0D0D0D"/>
                <w:sz w:val="21"/>
                <w:szCs w:val="21"/>
              </w:rPr>
            </w:pPr>
          </w:p>
          <w:p w14:paraId="453B76FC">
            <w:pPr>
              <w:pStyle w:val="19"/>
              <w:spacing w:line="400" w:lineRule="exact"/>
              <w:jc w:val="both"/>
              <w:rPr>
                <w:rFonts w:hint="eastAsia" w:ascii="宋体" w:hAnsi="宋体" w:cs="宋体"/>
                <w:b/>
                <w:bCs/>
                <w:color w:val="0D0D0D"/>
                <w:sz w:val="21"/>
                <w:szCs w:val="21"/>
              </w:rPr>
            </w:pPr>
          </w:p>
        </w:tc>
        <w:tc>
          <w:tcPr>
            <w:tcW w:w="4213" w:type="dxa"/>
          </w:tcPr>
          <w:p w14:paraId="15508D12">
            <w:pPr>
              <w:pStyle w:val="19"/>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4E40B81D">
            <w:pPr>
              <w:pStyle w:val="19"/>
              <w:spacing w:line="400" w:lineRule="exact"/>
              <w:jc w:val="both"/>
              <w:rPr>
                <w:rFonts w:hint="eastAsia" w:ascii="宋体" w:hAnsi="宋体" w:cs="宋体"/>
                <w:b/>
                <w:bCs/>
                <w:color w:val="0D0D0D"/>
                <w:sz w:val="21"/>
                <w:szCs w:val="21"/>
              </w:rPr>
            </w:pPr>
          </w:p>
        </w:tc>
      </w:tr>
      <w:tr w14:paraId="720A9194">
        <w:tblPrEx>
          <w:tblCellMar>
            <w:top w:w="0" w:type="dxa"/>
            <w:left w:w="108" w:type="dxa"/>
            <w:bottom w:w="0" w:type="dxa"/>
            <w:right w:w="108" w:type="dxa"/>
          </w:tblCellMar>
        </w:tblPrEx>
        <w:trPr>
          <w:trHeight w:val="601" w:hRule="atLeast"/>
        </w:trPr>
        <w:tc>
          <w:tcPr>
            <w:tcW w:w="4070" w:type="dxa"/>
          </w:tcPr>
          <w:p w14:paraId="0217EC64">
            <w:pPr>
              <w:pStyle w:val="19"/>
              <w:spacing w:line="400" w:lineRule="exact"/>
              <w:jc w:val="right"/>
              <w:rPr>
                <w:rFonts w:hint="eastAsia" w:ascii="宋体" w:hAnsi="宋体" w:cs="宋体"/>
                <w:color w:val="0D0D0D"/>
                <w:sz w:val="21"/>
                <w:szCs w:val="21"/>
              </w:rPr>
            </w:pPr>
            <w:r>
              <w:rPr>
                <w:rFonts w:hint="eastAsia" w:ascii="宋体" w:hAnsi="宋体" w:cs="宋体"/>
                <w:b/>
                <w:bCs/>
                <w:color w:val="0D0D0D"/>
                <w:sz w:val="21"/>
                <w:szCs w:val="21"/>
              </w:rPr>
              <w:t>年   月   日</w:t>
            </w:r>
          </w:p>
        </w:tc>
        <w:tc>
          <w:tcPr>
            <w:tcW w:w="4213" w:type="dxa"/>
          </w:tcPr>
          <w:p w14:paraId="6AD46A9A">
            <w:pPr>
              <w:pStyle w:val="19"/>
              <w:spacing w:line="400" w:lineRule="exact"/>
              <w:jc w:val="right"/>
              <w:rPr>
                <w:rFonts w:hint="eastAsia" w:ascii="宋体" w:hAnsi="宋体" w:cs="宋体"/>
                <w:color w:val="0D0D0D"/>
                <w:sz w:val="21"/>
                <w:szCs w:val="21"/>
              </w:rPr>
            </w:pPr>
            <w:r>
              <w:rPr>
                <w:rFonts w:hint="eastAsia" w:ascii="宋体" w:hAnsi="宋体" w:cs="宋体"/>
                <w:b/>
                <w:bCs/>
                <w:color w:val="0D0D0D"/>
                <w:sz w:val="21"/>
                <w:szCs w:val="21"/>
              </w:rPr>
              <w:t>年   月   日</w:t>
            </w:r>
          </w:p>
        </w:tc>
      </w:tr>
    </w:tbl>
    <w:p w14:paraId="1A7FC072">
      <w:pPr>
        <w:spacing w:line="400" w:lineRule="exact"/>
        <w:rPr>
          <w:rFonts w:hint="eastAsia" w:ascii="宋体" w:hAnsi="宋体" w:cs="宋体"/>
          <w:szCs w:val="21"/>
        </w:rPr>
      </w:pPr>
    </w:p>
    <w:p w14:paraId="32069BA0">
      <w:pPr>
        <w:spacing w:line="400" w:lineRule="exact"/>
        <w:rPr>
          <w:rFonts w:hint="eastAsia" w:ascii="宋体" w:hAnsi="宋体" w:cs="宋体"/>
          <w:b/>
          <w:szCs w:val="21"/>
        </w:rPr>
      </w:pPr>
      <w:r>
        <w:rPr>
          <w:rFonts w:hint="eastAsia" w:ascii="宋体" w:hAnsi="宋体" w:cs="宋体"/>
          <w:b/>
          <w:szCs w:val="21"/>
        </w:rPr>
        <w:br w:type="page"/>
      </w:r>
    </w:p>
    <w:p w14:paraId="428D042B">
      <w:pPr>
        <w:pStyle w:val="19"/>
      </w:pPr>
    </w:p>
    <w:p w14:paraId="36E5C48E">
      <w:pPr>
        <w:pStyle w:val="3"/>
        <w:spacing w:line="400" w:lineRule="exact"/>
        <w:jc w:val="center"/>
        <w:rPr>
          <w:rFonts w:hint="eastAsia" w:ascii="方正小标宋_GBK" w:hAnsi="方正小标宋_GBK" w:eastAsia="方正小标宋_GBK" w:cs="方正小标宋_GBK"/>
          <w:b w:val="0"/>
          <w:bCs w:val="0"/>
          <w:sz w:val="21"/>
          <w:szCs w:val="21"/>
        </w:rPr>
      </w:pPr>
      <w:bookmarkStart w:id="290" w:name="_Toc429"/>
      <w:r>
        <w:rPr>
          <w:rFonts w:hint="eastAsia" w:ascii="方正小标宋_GBK" w:hAnsi="方正小标宋_GBK" w:eastAsia="方正小标宋_GBK" w:cs="方正小标宋_GBK"/>
          <w:b w:val="0"/>
          <w:bCs w:val="0"/>
          <w:sz w:val="21"/>
          <w:szCs w:val="21"/>
        </w:rPr>
        <w:t>第七章 质疑、投诉材料格式</w:t>
      </w:r>
      <w:bookmarkEnd w:id="290"/>
    </w:p>
    <w:p w14:paraId="27B25ABF">
      <w:pPr>
        <w:spacing w:before="312" w:beforeLines="100" w:after="312" w:afterLines="100" w:line="400" w:lineRule="exact"/>
        <w:jc w:val="center"/>
        <w:rPr>
          <w:rFonts w:hint="eastAsia" w:ascii="宋体" w:hAnsi="宋体" w:cs="宋体"/>
          <w:b/>
          <w:bCs/>
          <w:szCs w:val="21"/>
        </w:rPr>
      </w:pPr>
      <w:r>
        <w:rPr>
          <w:rFonts w:hint="eastAsia" w:ascii="宋体" w:hAnsi="宋体" w:cs="宋体"/>
          <w:b/>
          <w:szCs w:val="21"/>
        </w:rPr>
        <w:t>质疑函（格式）</w:t>
      </w:r>
    </w:p>
    <w:p w14:paraId="00501F17">
      <w:pPr>
        <w:pStyle w:val="16"/>
        <w:snapToGrid w:val="0"/>
        <w:spacing w:line="400" w:lineRule="exact"/>
        <w:ind w:firstLine="422" w:firstLineChars="200"/>
        <w:rPr>
          <w:rFonts w:hint="eastAsia" w:hAnsi="宋体" w:cs="宋体"/>
          <w:b/>
          <w:bCs/>
          <w:sz w:val="21"/>
        </w:rPr>
      </w:pPr>
      <w:r>
        <w:rPr>
          <w:rFonts w:hint="eastAsia" w:hAnsi="宋体" w:cs="宋体"/>
          <w:b/>
          <w:bCs/>
          <w:sz w:val="21"/>
        </w:rPr>
        <w:t>一、质疑供应商基本信息：</w:t>
      </w:r>
    </w:p>
    <w:p w14:paraId="1CC576B2">
      <w:pPr>
        <w:pStyle w:val="16"/>
        <w:snapToGrid w:val="0"/>
        <w:spacing w:line="400" w:lineRule="exact"/>
        <w:ind w:firstLine="420" w:firstLineChars="200"/>
        <w:rPr>
          <w:rFonts w:hint="eastAsia" w:hAnsi="宋体" w:cs="宋体"/>
          <w:bCs/>
          <w:sz w:val="21"/>
          <w:u w:val="single"/>
        </w:rPr>
      </w:pPr>
      <w:r>
        <w:rPr>
          <w:rFonts w:hint="eastAsia" w:hAnsi="宋体" w:cs="宋体"/>
          <w:bCs/>
          <w:sz w:val="21"/>
        </w:rPr>
        <w:t>质疑供应商：</w:t>
      </w:r>
      <w:r>
        <w:rPr>
          <w:rFonts w:hint="eastAsia" w:hAnsi="宋体" w:cs="宋体"/>
          <w:bCs/>
          <w:sz w:val="21"/>
          <w:u w:val="single"/>
        </w:rPr>
        <w:t xml:space="preserve">                                      </w:t>
      </w:r>
    </w:p>
    <w:p w14:paraId="5E674D20">
      <w:pPr>
        <w:pStyle w:val="16"/>
        <w:snapToGrid w:val="0"/>
        <w:spacing w:line="400" w:lineRule="exact"/>
        <w:ind w:firstLine="420" w:firstLineChars="200"/>
        <w:rPr>
          <w:rFonts w:hint="eastAsia" w:hAnsi="宋体" w:cs="宋体"/>
          <w:bCs/>
          <w:sz w:val="21"/>
          <w:u w:val="single"/>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3C06B146">
      <w:pPr>
        <w:pStyle w:val="16"/>
        <w:snapToGrid w:val="0"/>
        <w:spacing w:line="400" w:lineRule="exact"/>
        <w:ind w:firstLine="420" w:firstLineChars="200"/>
        <w:rPr>
          <w:rFonts w:hint="eastAsia" w:hAnsi="宋体" w:cs="宋体"/>
          <w:bCs/>
          <w:sz w:val="21"/>
        </w:rPr>
      </w:pPr>
      <w:r>
        <w:rPr>
          <w:rFonts w:hint="eastAsia" w:hAnsi="宋体" w:cs="宋体"/>
          <w:bCs/>
          <w:sz w:val="21"/>
        </w:rPr>
        <w:t>联系人：</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p>
    <w:p w14:paraId="67CB8C70">
      <w:pPr>
        <w:pStyle w:val="16"/>
        <w:snapToGrid w:val="0"/>
        <w:spacing w:line="400" w:lineRule="exact"/>
        <w:ind w:firstLine="420" w:firstLineChars="200"/>
        <w:rPr>
          <w:rFonts w:hint="eastAsia" w:hAnsi="宋体" w:cs="宋体"/>
          <w:bCs/>
          <w:sz w:val="21"/>
        </w:rPr>
      </w:pPr>
      <w:r>
        <w:rPr>
          <w:rFonts w:hint="eastAsia" w:hAnsi="宋体" w:cs="宋体"/>
          <w:bCs/>
          <w:sz w:val="21"/>
        </w:rPr>
        <w:t>授权代表：</w:t>
      </w:r>
      <w:r>
        <w:rPr>
          <w:rFonts w:hint="eastAsia" w:hAnsi="宋体" w:cs="宋体"/>
          <w:bCs/>
          <w:sz w:val="21"/>
          <w:u w:val="single"/>
        </w:rPr>
        <w:t xml:space="preserve">                      </w:t>
      </w:r>
    </w:p>
    <w:p w14:paraId="06D7A5DE">
      <w:pPr>
        <w:pStyle w:val="16"/>
        <w:snapToGrid w:val="0"/>
        <w:spacing w:line="400" w:lineRule="exact"/>
        <w:ind w:firstLine="420" w:firstLineChars="200"/>
        <w:rPr>
          <w:rFonts w:hint="eastAsia" w:hAnsi="宋体" w:cs="宋体"/>
          <w:bCs/>
          <w:sz w:val="21"/>
          <w:u w:val="single"/>
        </w:rPr>
      </w:pPr>
      <w:r>
        <w:rPr>
          <w:rFonts w:hint="eastAsia" w:hAnsi="宋体" w:cs="宋体"/>
          <w:bCs/>
          <w:sz w:val="21"/>
        </w:rPr>
        <w:t>联系电话：</w:t>
      </w:r>
      <w:r>
        <w:rPr>
          <w:rFonts w:hint="eastAsia" w:hAnsi="宋体" w:cs="宋体"/>
          <w:bCs/>
          <w:sz w:val="21"/>
          <w:u w:val="single"/>
        </w:rPr>
        <w:t xml:space="preserve">                      </w:t>
      </w:r>
    </w:p>
    <w:p w14:paraId="1A02EED2">
      <w:pPr>
        <w:pStyle w:val="16"/>
        <w:snapToGrid w:val="0"/>
        <w:spacing w:line="400" w:lineRule="exact"/>
        <w:ind w:firstLine="420" w:firstLineChars="200"/>
        <w:rPr>
          <w:rFonts w:hint="eastAsia" w:hAnsi="宋体" w:cs="宋体"/>
          <w:bCs/>
          <w:sz w:val="21"/>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7D90B877">
      <w:pPr>
        <w:pStyle w:val="16"/>
        <w:snapToGrid w:val="0"/>
        <w:spacing w:line="400" w:lineRule="exact"/>
        <w:ind w:firstLine="422" w:firstLineChars="200"/>
        <w:rPr>
          <w:rFonts w:hint="eastAsia" w:hAnsi="宋体" w:cs="宋体"/>
          <w:b/>
          <w:bCs/>
          <w:sz w:val="21"/>
        </w:rPr>
      </w:pPr>
      <w:r>
        <w:rPr>
          <w:rFonts w:hint="eastAsia" w:hAnsi="宋体" w:cs="宋体"/>
          <w:b/>
          <w:bCs/>
          <w:sz w:val="21"/>
        </w:rPr>
        <w:t>二、质疑项目基本情况：</w:t>
      </w:r>
    </w:p>
    <w:p w14:paraId="3401A6B1">
      <w:pPr>
        <w:pStyle w:val="16"/>
        <w:spacing w:line="400" w:lineRule="exact"/>
        <w:ind w:left="25" w:leftChars="12" w:firstLine="413" w:firstLineChars="197"/>
        <w:rPr>
          <w:rFonts w:hint="eastAsia" w:hAnsi="宋体" w:cs="宋体"/>
          <w:sz w:val="21"/>
        </w:rPr>
      </w:pPr>
      <w:r>
        <w:rPr>
          <w:rFonts w:hint="eastAsia" w:hAnsi="宋体" w:cs="宋体"/>
          <w:bCs/>
          <w:sz w:val="21"/>
        </w:rPr>
        <w:t>质疑</w:t>
      </w:r>
      <w:r>
        <w:rPr>
          <w:rFonts w:hint="eastAsia" w:hAnsi="宋体" w:cs="宋体"/>
          <w:sz w:val="21"/>
        </w:rPr>
        <w:t>项目的名称：</w:t>
      </w:r>
      <w:r>
        <w:rPr>
          <w:rFonts w:hint="eastAsia" w:hAnsi="宋体" w:cs="宋体"/>
          <w:bCs/>
          <w:sz w:val="21"/>
          <w:u w:val="single"/>
        </w:rPr>
        <w:t xml:space="preserve">                                     </w:t>
      </w:r>
    </w:p>
    <w:p w14:paraId="3E6498B6">
      <w:pPr>
        <w:pStyle w:val="16"/>
        <w:spacing w:line="400" w:lineRule="exact"/>
        <w:ind w:left="25" w:leftChars="12" w:firstLine="413" w:firstLineChars="197"/>
        <w:rPr>
          <w:rFonts w:hint="eastAsia" w:hAnsi="宋体" w:cs="宋体"/>
          <w:sz w:val="21"/>
        </w:rPr>
      </w:pPr>
      <w:r>
        <w:rPr>
          <w:rFonts w:hint="eastAsia" w:hAnsi="宋体" w:cs="宋体"/>
          <w:bCs/>
          <w:sz w:val="21"/>
        </w:rPr>
        <w:t>质疑</w:t>
      </w:r>
      <w:r>
        <w:rPr>
          <w:rFonts w:hint="eastAsia" w:hAnsi="宋体" w:cs="宋体"/>
          <w:sz w:val="21"/>
        </w:rPr>
        <w:t>项目的编号：</w:t>
      </w:r>
      <w:r>
        <w:rPr>
          <w:rFonts w:hint="eastAsia" w:hAnsi="宋体" w:cs="宋体"/>
          <w:bCs/>
          <w:sz w:val="21"/>
          <w:u w:val="single"/>
        </w:rPr>
        <w:t xml:space="preserve">                                     </w:t>
      </w:r>
    </w:p>
    <w:p w14:paraId="344351BD">
      <w:pPr>
        <w:pStyle w:val="16"/>
        <w:spacing w:line="400" w:lineRule="exact"/>
        <w:ind w:left="25" w:leftChars="12" w:firstLine="413" w:firstLineChars="197"/>
        <w:rPr>
          <w:rFonts w:hint="eastAsia" w:hAnsi="宋体" w:cs="宋体"/>
          <w:sz w:val="21"/>
        </w:rPr>
      </w:pPr>
      <w:r>
        <w:rPr>
          <w:rFonts w:hint="eastAsia" w:hAnsi="宋体" w:cs="宋体"/>
          <w:sz w:val="21"/>
        </w:rPr>
        <w:t>采购人名称：</w:t>
      </w:r>
      <w:r>
        <w:rPr>
          <w:rFonts w:hint="eastAsia" w:hAnsi="宋体" w:cs="宋体"/>
          <w:bCs/>
          <w:sz w:val="21"/>
          <w:u w:val="single"/>
        </w:rPr>
        <w:t xml:space="preserve">                                         </w:t>
      </w:r>
    </w:p>
    <w:p w14:paraId="15A38E6A">
      <w:pPr>
        <w:pStyle w:val="16"/>
        <w:spacing w:line="400" w:lineRule="exact"/>
        <w:ind w:left="25" w:leftChars="12" w:firstLine="413" w:firstLineChars="197"/>
        <w:rPr>
          <w:rFonts w:hint="eastAsia" w:hAnsi="宋体" w:cs="宋体"/>
          <w:sz w:val="21"/>
        </w:rPr>
      </w:pPr>
      <w:r>
        <w:rPr>
          <w:rFonts w:hint="eastAsia" w:hAnsi="宋体" w:cs="宋体"/>
          <w:sz w:val="21"/>
        </w:rPr>
        <w:t>质疑事项：</w:t>
      </w:r>
    </w:p>
    <w:p w14:paraId="3E9B2850">
      <w:pPr>
        <w:pStyle w:val="16"/>
        <w:spacing w:line="400" w:lineRule="exact"/>
        <w:ind w:left="25" w:leftChars="12" w:firstLine="308" w:firstLineChars="147"/>
        <w:rPr>
          <w:rFonts w:hint="eastAsia" w:hAnsi="宋体" w:cs="宋体"/>
          <w:sz w:val="21"/>
        </w:rPr>
      </w:pPr>
      <w:r>
        <w:rPr>
          <w:rFonts w:hint="eastAsia" w:hAnsi="宋体" w:cs="宋体"/>
          <w:sz w:val="21"/>
        </w:rPr>
        <w:t>□磋商文件   磋商文件获取日期：</w:t>
      </w:r>
      <w:r>
        <w:rPr>
          <w:rFonts w:hint="eastAsia" w:hAnsi="宋体" w:cs="宋体"/>
          <w:bCs/>
          <w:sz w:val="21"/>
          <w:u w:val="single"/>
        </w:rPr>
        <w:t xml:space="preserve">                                   </w:t>
      </w:r>
    </w:p>
    <w:p w14:paraId="61665A8E">
      <w:pPr>
        <w:pStyle w:val="16"/>
        <w:spacing w:line="400" w:lineRule="exact"/>
        <w:ind w:left="25" w:leftChars="12" w:firstLine="308" w:firstLineChars="147"/>
        <w:rPr>
          <w:rFonts w:hint="eastAsia" w:hAnsi="宋体" w:cs="宋体"/>
          <w:sz w:val="21"/>
        </w:rPr>
      </w:pPr>
      <w:r>
        <w:rPr>
          <w:rFonts w:hint="eastAsia" w:hAnsi="宋体" w:cs="宋体"/>
          <w:sz w:val="21"/>
        </w:rPr>
        <w:t xml:space="preserve">□采购过程   </w:t>
      </w:r>
    </w:p>
    <w:p w14:paraId="2EACDD18">
      <w:pPr>
        <w:pStyle w:val="16"/>
        <w:spacing w:line="400" w:lineRule="exact"/>
        <w:ind w:left="25" w:leftChars="12" w:firstLine="308" w:firstLineChars="147"/>
        <w:rPr>
          <w:rFonts w:hint="eastAsia" w:hAnsi="宋体" w:cs="宋体"/>
          <w:bCs/>
          <w:sz w:val="21"/>
          <w:u w:val="single"/>
        </w:rPr>
      </w:pPr>
      <w:r>
        <w:rPr>
          <w:rFonts w:hint="eastAsia" w:hAnsi="宋体" w:cs="宋体"/>
          <w:sz w:val="21"/>
        </w:rPr>
        <w:t xml:space="preserve">□成交结果   </w:t>
      </w:r>
    </w:p>
    <w:p w14:paraId="38AA9D96">
      <w:pPr>
        <w:pStyle w:val="16"/>
        <w:spacing w:line="400" w:lineRule="exact"/>
        <w:ind w:left="25" w:leftChars="12" w:firstLine="413" w:firstLineChars="196"/>
        <w:rPr>
          <w:rFonts w:hint="eastAsia" w:hAnsi="宋体" w:cs="宋体"/>
          <w:b/>
          <w:sz w:val="21"/>
        </w:rPr>
      </w:pPr>
      <w:r>
        <w:rPr>
          <w:rFonts w:hint="eastAsia" w:hAnsi="宋体" w:cs="宋体"/>
          <w:b/>
          <w:sz w:val="21"/>
        </w:rPr>
        <w:t>三、质疑事项具体内容</w:t>
      </w:r>
    </w:p>
    <w:p w14:paraId="046C625B">
      <w:pPr>
        <w:pStyle w:val="16"/>
        <w:spacing w:line="400" w:lineRule="exact"/>
        <w:ind w:left="25" w:leftChars="12" w:firstLine="413" w:firstLineChars="197"/>
        <w:rPr>
          <w:rFonts w:hint="eastAsia" w:hAnsi="宋体" w:cs="宋体"/>
          <w:sz w:val="21"/>
        </w:rPr>
      </w:pPr>
      <w:r>
        <w:rPr>
          <w:rFonts w:hint="eastAsia" w:hAnsi="宋体" w:cs="宋体"/>
          <w:sz w:val="21"/>
        </w:rPr>
        <w:t>质疑事项1：</w:t>
      </w:r>
      <w:r>
        <w:rPr>
          <w:rFonts w:hint="eastAsia" w:hAnsi="宋体" w:cs="宋体"/>
          <w:bCs/>
          <w:sz w:val="21"/>
          <w:u w:val="single"/>
        </w:rPr>
        <w:t xml:space="preserve">                                                                    </w:t>
      </w:r>
    </w:p>
    <w:p w14:paraId="4D05EEE3">
      <w:pPr>
        <w:pStyle w:val="16"/>
        <w:spacing w:line="400" w:lineRule="exact"/>
        <w:ind w:left="25" w:leftChars="12" w:firstLine="413" w:firstLineChars="197"/>
        <w:rPr>
          <w:rFonts w:hint="eastAsia" w:hAnsi="宋体" w:cs="宋体"/>
          <w:sz w:val="21"/>
        </w:rPr>
      </w:pPr>
      <w:r>
        <w:rPr>
          <w:rFonts w:hint="eastAsia" w:hAnsi="宋体" w:cs="宋体"/>
          <w:sz w:val="21"/>
        </w:rPr>
        <w:t>事实依据：</w:t>
      </w:r>
      <w:r>
        <w:rPr>
          <w:rFonts w:hint="eastAsia" w:hAnsi="宋体" w:cs="宋体"/>
          <w:bCs/>
          <w:sz w:val="21"/>
          <w:u w:val="single"/>
        </w:rPr>
        <w:t xml:space="preserve">                                                                      </w:t>
      </w:r>
    </w:p>
    <w:p w14:paraId="77AA4C49">
      <w:pPr>
        <w:pStyle w:val="16"/>
        <w:spacing w:line="400" w:lineRule="exact"/>
        <w:ind w:left="25" w:leftChars="12" w:firstLine="413" w:firstLineChars="197"/>
        <w:rPr>
          <w:rFonts w:hint="eastAsia" w:hAnsi="宋体" w:cs="宋体"/>
          <w:sz w:val="21"/>
        </w:rPr>
      </w:pPr>
      <w:r>
        <w:rPr>
          <w:rFonts w:hint="eastAsia" w:hAnsi="宋体" w:cs="宋体"/>
          <w:sz w:val="21"/>
        </w:rPr>
        <w:t>法律依据：</w:t>
      </w:r>
      <w:r>
        <w:rPr>
          <w:rFonts w:hint="eastAsia" w:hAnsi="宋体" w:cs="宋体"/>
          <w:sz w:val="21"/>
          <w:u w:val="single"/>
        </w:rPr>
        <w:t xml:space="preserve">                                                        </w:t>
      </w:r>
      <w:r>
        <w:rPr>
          <w:rFonts w:hint="eastAsia" w:hAnsi="宋体" w:cs="宋体"/>
          <w:bCs/>
          <w:sz w:val="21"/>
          <w:u w:val="single"/>
        </w:rPr>
        <w:t xml:space="preserve">              </w:t>
      </w:r>
    </w:p>
    <w:p w14:paraId="5B3D73D8">
      <w:pPr>
        <w:pStyle w:val="16"/>
        <w:spacing w:line="400" w:lineRule="exact"/>
        <w:ind w:left="25" w:leftChars="12" w:firstLine="413" w:firstLineChars="197"/>
        <w:rPr>
          <w:rFonts w:hint="eastAsia" w:hAnsi="宋体" w:cs="宋体"/>
          <w:sz w:val="21"/>
        </w:rPr>
      </w:pPr>
      <w:r>
        <w:rPr>
          <w:rFonts w:hint="eastAsia" w:hAnsi="宋体" w:cs="宋体"/>
          <w:sz w:val="21"/>
        </w:rPr>
        <w:t>质疑事项2</w:t>
      </w:r>
    </w:p>
    <w:p w14:paraId="5F9211E3">
      <w:pPr>
        <w:pStyle w:val="16"/>
        <w:spacing w:line="400" w:lineRule="exact"/>
        <w:ind w:left="25" w:leftChars="12" w:firstLine="413" w:firstLineChars="197"/>
        <w:rPr>
          <w:rFonts w:hint="eastAsia" w:hAnsi="宋体" w:cs="宋体"/>
          <w:sz w:val="21"/>
        </w:rPr>
      </w:pPr>
      <w:r>
        <w:rPr>
          <w:rFonts w:hint="eastAsia" w:hAnsi="宋体" w:cs="宋体"/>
          <w:sz w:val="21"/>
        </w:rPr>
        <w:t>……</w:t>
      </w:r>
    </w:p>
    <w:p w14:paraId="01C52B4D">
      <w:pPr>
        <w:pStyle w:val="16"/>
        <w:spacing w:line="400" w:lineRule="exact"/>
        <w:ind w:left="25" w:leftChars="12" w:firstLine="413" w:firstLineChars="197"/>
        <w:rPr>
          <w:rFonts w:hint="eastAsia" w:hAnsi="宋体" w:cs="宋体"/>
          <w:sz w:val="21"/>
        </w:rPr>
      </w:pPr>
      <w:r>
        <w:rPr>
          <w:rFonts w:hint="eastAsia" w:hAnsi="宋体" w:cs="宋体"/>
          <w:sz w:val="21"/>
        </w:rPr>
        <w:t>四、与质疑事项相关的质疑请求：</w:t>
      </w:r>
    </w:p>
    <w:p w14:paraId="041AE9CA">
      <w:pPr>
        <w:pStyle w:val="16"/>
        <w:spacing w:line="400" w:lineRule="exact"/>
        <w:ind w:left="25" w:leftChars="12" w:firstLine="413" w:firstLineChars="197"/>
        <w:rPr>
          <w:rFonts w:hint="eastAsia" w:hAnsi="宋体" w:cs="宋体"/>
          <w:sz w:val="21"/>
        </w:rPr>
      </w:pPr>
      <w:r>
        <w:rPr>
          <w:rFonts w:hint="eastAsia" w:hAnsi="宋体" w:cs="宋体"/>
          <w:sz w:val="21"/>
        </w:rPr>
        <w:t>请求：</w:t>
      </w:r>
      <w:r>
        <w:rPr>
          <w:rFonts w:hint="eastAsia" w:hAnsi="宋体" w:cs="宋体"/>
          <w:bCs/>
          <w:sz w:val="21"/>
          <w:u w:val="single"/>
        </w:rPr>
        <w:t xml:space="preserve">                                                                </w:t>
      </w:r>
    </w:p>
    <w:p w14:paraId="1787A26F">
      <w:pPr>
        <w:pStyle w:val="16"/>
        <w:spacing w:line="400" w:lineRule="exact"/>
        <w:ind w:left="25" w:leftChars="12" w:firstLine="413" w:firstLineChars="197"/>
        <w:rPr>
          <w:rFonts w:hint="eastAsia" w:hAnsi="宋体" w:cs="宋体"/>
          <w:sz w:val="21"/>
        </w:rPr>
      </w:pPr>
      <w:r>
        <w:rPr>
          <w:rFonts w:hint="eastAsia" w:hAnsi="宋体" w:cs="宋体"/>
          <w:sz w:val="21"/>
        </w:rPr>
        <w:t>签字（签章）：                                       公章：</w:t>
      </w:r>
    </w:p>
    <w:p w14:paraId="496F41B3">
      <w:pPr>
        <w:pStyle w:val="16"/>
        <w:spacing w:line="400" w:lineRule="exact"/>
        <w:ind w:left="25" w:leftChars="12" w:firstLine="413" w:firstLineChars="197"/>
        <w:rPr>
          <w:rFonts w:hint="eastAsia" w:hAnsi="宋体" w:cs="宋体"/>
          <w:sz w:val="21"/>
        </w:rPr>
      </w:pPr>
      <w:r>
        <w:rPr>
          <w:rFonts w:hint="eastAsia" w:hAnsi="宋体" w:cs="宋体"/>
          <w:sz w:val="21"/>
        </w:rPr>
        <w:t>日期：</w:t>
      </w:r>
    </w:p>
    <w:p w14:paraId="4C384243">
      <w:pPr>
        <w:pStyle w:val="16"/>
        <w:snapToGrid w:val="0"/>
        <w:spacing w:line="400" w:lineRule="exact"/>
        <w:rPr>
          <w:rFonts w:hint="eastAsia" w:hAnsi="宋体" w:cs="宋体"/>
          <w:b/>
          <w:sz w:val="21"/>
        </w:rPr>
      </w:pPr>
      <w:r>
        <w:rPr>
          <w:rFonts w:hint="eastAsia" w:hAnsi="宋体" w:cs="宋体"/>
          <w:b/>
          <w:sz w:val="21"/>
        </w:rPr>
        <w:t>说明：</w:t>
      </w:r>
    </w:p>
    <w:p w14:paraId="2552D869">
      <w:pPr>
        <w:pStyle w:val="16"/>
        <w:spacing w:line="400" w:lineRule="exact"/>
        <w:ind w:left="25" w:leftChars="12" w:firstLine="310" w:firstLineChars="147"/>
        <w:rPr>
          <w:rFonts w:hint="eastAsia" w:hAnsi="宋体" w:cs="宋体"/>
          <w:b/>
          <w:bCs/>
          <w:sz w:val="21"/>
        </w:rPr>
      </w:pPr>
      <w:r>
        <w:rPr>
          <w:rFonts w:hint="eastAsia" w:hAnsi="宋体" w:cs="宋体"/>
          <w:b/>
          <w:sz w:val="21"/>
        </w:rPr>
        <w:t>1.供应商提出质疑时，应提交质疑函和必要的证明材料</w:t>
      </w:r>
      <w:r>
        <w:rPr>
          <w:rFonts w:hint="eastAsia" w:hAnsi="宋体" w:cs="宋体"/>
          <w:b/>
          <w:bCs/>
          <w:sz w:val="21"/>
        </w:rPr>
        <w:t>。</w:t>
      </w:r>
    </w:p>
    <w:p w14:paraId="76450656">
      <w:pPr>
        <w:pStyle w:val="16"/>
        <w:spacing w:line="400" w:lineRule="exact"/>
        <w:ind w:left="25" w:leftChars="12" w:firstLine="310" w:firstLineChars="147"/>
        <w:rPr>
          <w:rFonts w:hint="eastAsia" w:hAnsi="宋体" w:cs="宋体"/>
          <w:b/>
          <w:sz w:val="21"/>
        </w:rPr>
      </w:pPr>
      <w:r>
        <w:rPr>
          <w:rFonts w:hint="eastAsia" w:hAnsi="宋体" w:cs="宋体"/>
          <w:b/>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111B69">
      <w:pPr>
        <w:pStyle w:val="16"/>
        <w:spacing w:line="400" w:lineRule="exact"/>
        <w:ind w:left="25" w:leftChars="12" w:firstLine="310" w:firstLineChars="147"/>
        <w:rPr>
          <w:rFonts w:hint="eastAsia" w:hAnsi="宋体" w:cs="宋体"/>
          <w:b/>
          <w:sz w:val="21"/>
        </w:rPr>
      </w:pPr>
      <w:r>
        <w:rPr>
          <w:rFonts w:hint="eastAsia" w:hAnsi="宋体" w:cs="宋体"/>
          <w:b/>
          <w:sz w:val="21"/>
        </w:rPr>
        <w:t>3.质疑函的质疑事项应具体、明确，并有必要的事实依据和法律依据。</w:t>
      </w:r>
    </w:p>
    <w:p w14:paraId="185562E3">
      <w:pPr>
        <w:pStyle w:val="16"/>
        <w:spacing w:line="400" w:lineRule="exact"/>
        <w:ind w:left="25" w:leftChars="12" w:firstLine="310" w:firstLineChars="147"/>
        <w:rPr>
          <w:rFonts w:hint="eastAsia" w:hAnsi="宋体" w:cs="宋体"/>
          <w:b/>
          <w:sz w:val="21"/>
        </w:rPr>
      </w:pPr>
      <w:r>
        <w:rPr>
          <w:rFonts w:hint="eastAsia" w:hAnsi="宋体" w:cs="宋体"/>
          <w:b/>
          <w:sz w:val="21"/>
        </w:rPr>
        <w:t>4.质疑函的质疑请求应与质疑事项相关。</w:t>
      </w:r>
    </w:p>
    <w:p w14:paraId="1EBF6CD8">
      <w:pPr>
        <w:pStyle w:val="16"/>
        <w:spacing w:line="400" w:lineRule="exact"/>
        <w:ind w:left="25" w:leftChars="12" w:firstLine="310" w:firstLineChars="147"/>
        <w:rPr>
          <w:rFonts w:hint="eastAsia" w:hAnsi="宋体" w:cs="宋体"/>
          <w:b/>
          <w:sz w:val="21"/>
        </w:rPr>
      </w:pPr>
      <w:r>
        <w:rPr>
          <w:rFonts w:hint="eastAsia" w:hAnsi="宋体" w:cs="宋体"/>
          <w:b/>
          <w:sz w:val="21"/>
        </w:rPr>
        <w:t>5.质疑供应商为法人或者其他组织的，质疑函应由法定代表人、主要负责人，或者其授权代表签字或者盖章，并加盖公章。</w:t>
      </w:r>
    </w:p>
    <w:p w14:paraId="30BF4DCC">
      <w:pPr>
        <w:spacing w:before="312" w:beforeLines="100" w:after="312" w:afterLines="100" w:line="400" w:lineRule="exact"/>
        <w:jc w:val="center"/>
        <w:rPr>
          <w:rFonts w:hint="eastAsia" w:ascii="宋体" w:hAnsi="宋体" w:cs="宋体"/>
          <w:b/>
          <w:szCs w:val="21"/>
        </w:rPr>
      </w:pPr>
      <w:r>
        <w:rPr>
          <w:rFonts w:hint="eastAsia" w:ascii="宋体" w:hAnsi="宋体" w:cs="宋体"/>
          <w:szCs w:val="21"/>
        </w:rPr>
        <w:br w:type="page"/>
      </w:r>
      <w:r>
        <w:rPr>
          <w:rFonts w:hint="eastAsia" w:ascii="宋体" w:hAnsi="宋体" w:cs="宋体"/>
          <w:b/>
          <w:szCs w:val="21"/>
        </w:rPr>
        <w:t>投诉书（格式）</w:t>
      </w:r>
    </w:p>
    <w:p w14:paraId="36184ED8">
      <w:pPr>
        <w:pStyle w:val="16"/>
        <w:snapToGrid w:val="0"/>
        <w:spacing w:line="400" w:lineRule="exact"/>
        <w:ind w:firstLine="422" w:firstLineChars="200"/>
        <w:rPr>
          <w:rFonts w:hint="eastAsia" w:hAnsi="宋体" w:cs="宋体"/>
          <w:b/>
          <w:bCs/>
          <w:sz w:val="21"/>
        </w:rPr>
      </w:pPr>
      <w:r>
        <w:rPr>
          <w:rFonts w:hint="eastAsia" w:hAnsi="宋体" w:cs="宋体"/>
          <w:b/>
          <w:bCs/>
          <w:sz w:val="21"/>
        </w:rPr>
        <w:t>一、投诉相关主体基本情况：</w:t>
      </w:r>
    </w:p>
    <w:p w14:paraId="5D959619">
      <w:pPr>
        <w:pStyle w:val="16"/>
        <w:snapToGrid w:val="0"/>
        <w:spacing w:line="400" w:lineRule="exact"/>
        <w:ind w:firstLine="420" w:firstLineChars="200"/>
        <w:rPr>
          <w:rFonts w:hint="eastAsia" w:hAnsi="宋体" w:cs="宋体"/>
          <w:bCs/>
          <w:sz w:val="21"/>
          <w:u w:val="single"/>
        </w:rPr>
      </w:pPr>
      <w:r>
        <w:rPr>
          <w:rFonts w:hint="eastAsia" w:hAnsi="宋体" w:cs="宋体"/>
          <w:bCs/>
          <w:sz w:val="21"/>
        </w:rPr>
        <w:t>供应商：</w:t>
      </w:r>
      <w:r>
        <w:rPr>
          <w:rFonts w:hint="eastAsia" w:hAnsi="宋体" w:cs="宋体"/>
          <w:bCs/>
          <w:sz w:val="21"/>
          <w:u w:val="single"/>
        </w:rPr>
        <w:t xml:space="preserve">                                                                        </w:t>
      </w:r>
    </w:p>
    <w:p w14:paraId="4EAC30EC">
      <w:pPr>
        <w:pStyle w:val="16"/>
        <w:snapToGrid w:val="0"/>
        <w:spacing w:line="400" w:lineRule="exact"/>
        <w:ind w:firstLine="420" w:firstLineChars="200"/>
        <w:rPr>
          <w:rFonts w:hint="eastAsia" w:hAnsi="宋体" w:cs="宋体"/>
          <w:bCs/>
          <w:sz w:val="21"/>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3EDDA088">
      <w:pPr>
        <w:pStyle w:val="16"/>
        <w:snapToGrid w:val="0"/>
        <w:spacing w:line="400" w:lineRule="exact"/>
        <w:ind w:firstLine="420" w:firstLineChars="200"/>
        <w:rPr>
          <w:rFonts w:hint="eastAsia" w:hAnsi="宋体" w:cs="宋体"/>
          <w:bCs/>
          <w:sz w:val="21"/>
          <w:u w:val="single"/>
        </w:rPr>
      </w:pPr>
      <w:r>
        <w:rPr>
          <w:rFonts w:hint="eastAsia" w:hAnsi="宋体" w:cs="宋体"/>
          <w:bCs/>
          <w:sz w:val="21"/>
        </w:rPr>
        <w:t>法定代表人/主要负责人：</w:t>
      </w:r>
      <w:r>
        <w:rPr>
          <w:rFonts w:hint="eastAsia" w:hAnsi="宋体" w:cs="宋体"/>
          <w:bCs/>
          <w:sz w:val="21"/>
          <w:u w:val="single"/>
        </w:rPr>
        <w:t xml:space="preserve">                                                         </w:t>
      </w:r>
    </w:p>
    <w:p w14:paraId="5764503B">
      <w:pPr>
        <w:pStyle w:val="16"/>
        <w:snapToGrid w:val="0"/>
        <w:spacing w:line="400" w:lineRule="exact"/>
        <w:ind w:firstLine="420" w:firstLineChars="200"/>
        <w:rPr>
          <w:rFonts w:hint="eastAsia" w:hAnsi="宋体" w:cs="宋体"/>
          <w:bCs/>
          <w:sz w:val="21"/>
        </w:rPr>
      </w:pPr>
      <w:r>
        <w:rPr>
          <w:rFonts w:hint="eastAsia" w:hAnsi="宋体" w:cs="宋体"/>
          <w:bCs/>
          <w:sz w:val="21"/>
        </w:rPr>
        <w:t>联系电话：</w:t>
      </w:r>
      <w:r>
        <w:rPr>
          <w:rFonts w:hint="eastAsia" w:hAnsi="宋体" w:cs="宋体"/>
          <w:bCs/>
          <w:sz w:val="21"/>
          <w:u w:val="single"/>
        </w:rPr>
        <w:t xml:space="preserve">                                         </w:t>
      </w:r>
    </w:p>
    <w:p w14:paraId="3E66C492">
      <w:pPr>
        <w:pStyle w:val="16"/>
        <w:snapToGrid w:val="0"/>
        <w:spacing w:line="400" w:lineRule="exact"/>
        <w:ind w:firstLine="420" w:firstLineChars="200"/>
        <w:rPr>
          <w:rFonts w:hint="eastAsia" w:hAnsi="宋体" w:cs="宋体"/>
          <w:bCs/>
          <w:sz w:val="21"/>
          <w:u w:val="single"/>
        </w:rPr>
      </w:pPr>
      <w:r>
        <w:rPr>
          <w:rFonts w:hint="eastAsia" w:hAnsi="宋体" w:cs="宋体"/>
          <w:bCs/>
          <w:sz w:val="21"/>
        </w:rPr>
        <w:t>授权代表：</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p>
    <w:p w14:paraId="078FE66A">
      <w:pPr>
        <w:pStyle w:val="16"/>
        <w:snapToGrid w:val="0"/>
        <w:spacing w:line="400" w:lineRule="exact"/>
        <w:ind w:firstLine="420" w:firstLineChars="200"/>
        <w:rPr>
          <w:rFonts w:hint="eastAsia" w:hAnsi="宋体" w:cs="宋体"/>
          <w:bCs/>
          <w:sz w:val="21"/>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36872E06">
      <w:pPr>
        <w:pStyle w:val="16"/>
        <w:snapToGrid w:val="0"/>
        <w:spacing w:line="400" w:lineRule="exact"/>
        <w:ind w:firstLine="420" w:firstLineChars="200"/>
        <w:rPr>
          <w:rFonts w:hint="eastAsia" w:hAnsi="宋体" w:cs="宋体"/>
          <w:bCs/>
          <w:sz w:val="21"/>
        </w:rPr>
      </w:pPr>
      <w:r>
        <w:rPr>
          <w:rFonts w:hint="eastAsia" w:hAnsi="宋体" w:cs="宋体"/>
          <w:bCs/>
          <w:sz w:val="21"/>
        </w:rPr>
        <w:t>被投诉人1：</w:t>
      </w:r>
    </w:p>
    <w:p w14:paraId="7AFD7AE3">
      <w:pPr>
        <w:pStyle w:val="16"/>
        <w:snapToGrid w:val="0"/>
        <w:spacing w:line="400" w:lineRule="exact"/>
        <w:ind w:firstLine="420" w:firstLineChars="200"/>
        <w:rPr>
          <w:rFonts w:hint="eastAsia" w:hAnsi="宋体" w:cs="宋体"/>
          <w:bCs/>
          <w:sz w:val="21"/>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69604714">
      <w:pPr>
        <w:pStyle w:val="16"/>
        <w:snapToGrid w:val="0"/>
        <w:spacing w:line="400" w:lineRule="exact"/>
        <w:ind w:firstLine="420" w:firstLineChars="200"/>
        <w:rPr>
          <w:rFonts w:hint="eastAsia" w:hAnsi="宋体" w:cs="宋体"/>
          <w:bCs/>
          <w:sz w:val="21"/>
          <w:u w:val="single"/>
        </w:rPr>
      </w:pPr>
      <w:r>
        <w:rPr>
          <w:rFonts w:hint="eastAsia" w:hAnsi="宋体" w:cs="宋体"/>
          <w:bCs/>
          <w:sz w:val="21"/>
        </w:rPr>
        <w:t>联系人：</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p>
    <w:p w14:paraId="2D93CAC5">
      <w:pPr>
        <w:pStyle w:val="16"/>
        <w:snapToGrid w:val="0"/>
        <w:spacing w:line="400" w:lineRule="exact"/>
        <w:ind w:firstLine="420" w:firstLineChars="200"/>
        <w:rPr>
          <w:rFonts w:hint="eastAsia" w:hAnsi="宋体" w:cs="宋体"/>
          <w:bCs/>
          <w:sz w:val="21"/>
        </w:rPr>
      </w:pPr>
      <w:r>
        <w:rPr>
          <w:rFonts w:hint="eastAsia" w:hAnsi="宋体" w:cs="宋体"/>
          <w:bCs/>
          <w:sz w:val="21"/>
        </w:rPr>
        <w:t>被投诉人2：</w:t>
      </w:r>
    </w:p>
    <w:p w14:paraId="19D6AEC0">
      <w:pPr>
        <w:pStyle w:val="16"/>
        <w:snapToGrid w:val="0"/>
        <w:spacing w:line="400" w:lineRule="exact"/>
        <w:ind w:firstLine="420" w:firstLineChars="200"/>
        <w:rPr>
          <w:rFonts w:hint="eastAsia" w:hAnsi="宋体" w:cs="宋体"/>
          <w:bCs/>
          <w:sz w:val="21"/>
        </w:rPr>
      </w:pPr>
      <w:r>
        <w:rPr>
          <w:rFonts w:hint="eastAsia" w:hAnsi="宋体" w:cs="宋体"/>
          <w:bCs/>
          <w:sz w:val="21"/>
        </w:rPr>
        <w:t>……</w:t>
      </w:r>
    </w:p>
    <w:p w14:paraId="5BFAC4A7">
      <w:pPr>
        <w:pStyle w:val="16"/>
        <w:snapToGrid w:val="0"/>
        <w:spacing w:line="400" w:lineRule="exact"/>
        <w:ind w:firstLine="420" w:firstLineChars="200"/>
        <w:rPr>
          <w:rFonts w:hint="eastAsia" w:hAnsi="宋体" w:cs="宋体"/>
          <w:bCs/>
          <w:sz w:val="21"/>
          <w:u w:val="single"/>
        </w:rPr>
      </w:pPr>
      <w:r>
        <w:rPr>
          <w:rFonts w:hint="eastAsia" w:hAnsi="宋体" w:cs="宋体"/>
          <w:bCs/>
          <w:sz w:val="21"/>
        </w:rPr>
        <w:t>相关供应商：</w:t>
      </w:r>
      <w:r>
        <w:rPr>
          <w:rFonts w:hint="eastAsia" w:hAnsi="宋体" w:cs="宋体"/>
          <w:bCs/>
          <w:sz w:val="21"/>
          <w:u w:val="single"/>
        </w:rPr>
        <w:t xml:space="preserve">                                                                    </w:t>
      </w:r>
    </w:p>
    <w:p w14:paraId="3E5730C1">
      <w:pPr>
        <w:pStyle w:val="16"/>
        <w:snapToGrid w:val="0"/>
        <w:spacing w:line="400" w:lineRule="exact"/>
        <w:ind w:firstLine="420" w:firstLineChars="200"/>
        <w:rPr>
          <w:rFonts w:hint="eastAsia" w:hAnsi="宋体" w:cs="宋体"/>
          <w:bCs/>
          <w:sz w:val="21"/>
          <w:u w:val="single"/>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31F64025">
      <w:pPr>
        <w:pStyle w:val="16"/>
        <w:snapToGrid w:val="0"/>
        <w:spacing w:line="400" w:lineRule="exact"/>
        <w:ind w:firstLine="420" w:firstLineChars="200"/>
        <w:rPr>
          <w:rFonts w:hint="eastAsia" w:hAnsi="宋体" w:cs="宋体"/>
          <w:bCs/>
          <w:sz w:val="21"/>
        </w:rPr>
      </w:pPr>
      <w:r>
        <w:rPr>
          <w:rFonts w:hint="eastAsia" w:hAnsi="宋体" w:cs="宋体"/>
          <w:bCs/>
          <w:sz w:val="21"/>
        </w:rPr>
        <w:t>联系人：</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p>
    <w:p w14:paraId="4F0791B9">
      <w:pPr>
        <w:pStyle w:val="16"/>
        <w:snapToGrid w:val="0"/>
        <w:spacing w:line="400" w:lineRule="exact"/>
        <w:ind w:firstLine="422" w:firstLineChars="200"/>
        <w:rPr>
          <w:rFonts w:hint="eastAsia" w:hAnsi="宋体" w:cs="宋体"/>
          <w:b/>
          <w:bCs/>
          <w:sz w:val="21"/>
        </w:rPr>
      </w:pPr>
      <w:r>
        <w:rPr>
          <w:rFonts w:hint="eastAsia" w:hAnsi="宋体" w:cs="宋体"/>
          <w:b/>
          <w:bCs/>
          <w:sz w:val="21"/>
        </w:rPr>
        <w:t>二、投诉项目基本情况：</w:t>
      </w:r>
    </w:p>
    <w:p w14:paraId="706E4E94">
      <w:pPr>
        <w:pStyle w:val="16"/>
        <w:spacing w:line="400" w:lineRule="exact"/>
        <w:ind w:left="25" w:leftChars="12" w:firstLine="413" w:firstLineChars="197"/>
        <w:rPr>
          <w:rFonts w:hint="eastAsia" w:hAnsi="宋体" w:cs="宋体"/>
          <w:sz w:val="21"/>
        </w:rPr>
      </w:pPr>
      <w:r>
        <w:rPr>
          <w:rFonts w:hint="eastAsia" w:hAnsi="宋体" w:cs="宋体"/>
          <w:bCs/>
          <w:sz w:val="21"/>
        </w:rPr>
        <w:t>采购</w:t>
      </w:r>
      <w:r>
        <w:rPr>
          <w:rFonts w:hint="eastAsia" w:hAnsi="宋体" w:cs="宋体"/>
          <w:sz w:val="21"/>
        </w:rPr>
        <w:t>项目的名称：</w:t>
      </w:r>
      <w:r>
        <w:rPr>
          <w:rFonts w:hint="eastAsia" w:hAnsi="宋体" w:cs="宋体"/>
          <w:bCs/>
          <w:sz w:val="21"/>
          <w:u w:val="single"/>
        </w:rPr>
        <w:t xml:space="preserve">                                                                </w:t>
      </w:r>
    </w:p>
    <w:p w14:paraId="52C984F1">
      <w:pPr>
        <w:pStyle w:val="16"/>
        <w:spacing w:line="400" w:lineRule="exact"/>
        <w:ind w:left="25" w:leftChars="12" w:firstLine="413" w:firstLineChars="197"/>
        <w:rPr>
          <w:rFonts w:hint="eastAsia" w:hAnsi="宋体" w:cs="宋体"/>
          <w:sz w:val="21"/>
        </w:rPr>
      </w:pPr>
      <w:r>
        <w:rPr>
          <w:rFonts w:hint="eastAsia" w:hAnsi="宋体" w:cs="宋体"/>
          <w:bCs/>
          <w:sz w:val="21"/>
        </w:rPr>
        <w:t>采购</w:t>
      </w:r>
      <w:r>
        <w:rPr>
          <w:rFonts w:hint="eastAsia" w:hAnsi="宋体" w:cs="宋体"/>
          <w:sz w:val="21"/>
        </w:rPr>
        <w:t>项目的编号：</w:t>
      </w:r>
      <w:r>
        <w:rPr>
          <w:rFonts w:hint="eastAsia" w:hAnsi="宋体" w:cs="宋体"/>
          <w:bCs/>
          <w:sz w:val="21"/>
          <w:u w:val="single"/>
        </w:rPr>
        <w:t xml:space="preserve">                                          </w:t>
      </w:r>
    </w:p>
    <w:p w14:paraId="17FDF116">
      <w:pPr>
        <w:pStyle w:val="16"/>
        <w:spacing w:line="400" w:lineRule="exact"/>
        <w:ind w:left="25" w:leftChars="12" w:firstLine="413" w:firstLineChars="197"/>
        <w:rPr>
          <w:rFonts w:hint="eastAsia" w:hAnsi="宋体" w:cs="宋体"/>
          <w:bCs/>
          <w:sz w:val="21"/>
          <w:u w:val="single"/>
        </w:rPr>
      </w:pPr>
      <w:r>
        <w:rPr>
          <w:rFonts w:hint="eastAsia" w:hAnsi="宋体" w:cs="宋体"/>
          <w:sz w:val="21"/>
        </w:rPr>
        <w:t>采购人名称：</w:t>
      </w:r>
      <w:r>
        <w:rPr>
          <w:rFonts w:hint="eastAsia" w:hAnsi="宋体" w:cs="宋体"/>
          <w:bCs/>
          <w:sz w:val="21"/>
          <w:u w:val="single"/>
        </w:rPr>
        <w:t xml:space="preserve">                                                                    </w:t>
      </w:r>
    </w:p>
    <w:p w14:paraId="0416A32D">
      <w:pPr>
        <w:pStyle w:val="16"/>
        <w:spacing w:line="400" w:lineRule="exact"/>
        <w:ind w:left="25" w:leftChars="12" w:firstLine="413" w:firstLineChars="197"/>
        <w:rPr>
          <w:rFonts w:hint="eastAsia" w:hAnsi="宋体" w:cs="宋体"/>
          <w:bCs/>
          <w:sz w:val="21"/>
          <w:u w:val="single"/>
        </w:rPr>
      </w:pPr>
      <w:r>
        <w:rPr>
          <w:rFonts w:hint="eastAsia" w:hAnsi="宋体" w:cs="宋体"/>
          <w:sz w:val="21"/>
        </w:rPr>
        <w:t>代理机构名称：</w:t>
      </w:r>
      <w:r>
        <w:rPr>
          <w:rFonts w:hint="eastAsia" w:hAnsi="宋体" w:cs="宋体"/>
          <w:bCs/>
          <w:sz w:val="21"/>
          <w:u w:val="single"/>
        </w:rPr>
        <w:t xml:space="preserve">                                                                  </w:t>
      </w:r>
    </w:p>
    <w:p w14:paraId="737EA214">
      <w:pPr>
        <w:pStyle w:val="16"/>
        <w:spacing w:line="400" w:lineRule="exact"/>
        <w:ind w:left="25" w:leftChars="12" w:firstLine="413" w:firstLineChars="197"/>
        <w:rPr>
          <w:rFonts w:hint="eastAsia" w:hAnsi="宋体" w:cs="宋体"/>
          <w:bCs/>
          <w:sz w:val="21"/>
          <w:u w:val="single"/>
        </w:rPr>
      </w:pPr>
      <w:r>
        <w:rPr>
          <w:rFonts w:hint="eastAsia" w:hAnsi="宋体" w:cs="宋体"/>
          <w:bCs/>
          <w:sz w:val="21"/>
        </w:rPr>
        <w:t>磋商文件公告：</w:t>
      </w:r>
      <w:r>
        <w:rPr>
          <w:rFonts w:hint="eastAsia" w:hAnsi="宋体" w:cs="宋体"/>
          <w:bCs/>
          <w:sz w:val="21"/>
          <w:u w:val="single"/>
        </w:rPr>
        <w:t>是/否</w:t>
      </w:r>
      <w:r>
        <w:rPr>
          <w:rFonts w:hint="eastAsia" w:hAnsi="宋体" w:cs="宋体"/>
          <w:bCs/>
          <w:sz w:val="21"/>
        </w:rPr>
        <w:t>公告期限：</w:t>
      </w:r>
      <w:r>
        <w:rPr>
          <w:rFonts w:hint="eastAsia" w:hAnsi="宋体" w:cs="宋体"/>
          <w:bCs/>
          <w:sz w:val="21"/>
          <w:u w:val="single"/>
        </w:rPr>
        <w:t xml:space="preserve">                                                   </w:t>
      </w:r>
    </w:p>
    <w:p w14:paraId="5C1CC3F6">
      <w:pPr>
        <w:pStyle w:val="16"/>
        <w:spacing w:line="400" w:lineRule="exact"/>
        <w:ind w:left="25" w:leftChars="12" w:firstLine="413" w:firstLineChars="197"/>
        <w:rPr>
          <w:rFonts w:hint="eastAsia" w:hAnsi="宋体" w:cs="宋体"/>
          <w:b/>
          <w:sz w:val="21"/>
        </w:rPr>
      </w:pPr>
      <w:r>
        <w:rPr>
          <w:rFonts w:hint="eastAsia" w:hAnsi="宋体" w:cs="宋体"/>
          <w:bCs/>
          <w:sz w:val="21"/>
        </w:rPr>
        <w:t>采购结果公告：</w:t>
      </w:r>
      <w:r>
        <w:rPr>
          <w:rFonts w:hint="eastAsia" w:hAnsi="宋体" w:cs="宋体"/>
          <w:bCs/>
          <w:sz w:val="21"/>
          <w:u w:val="single"/>
        </w:rPr>
        <w:t>是/否</w:t>
      </w:r>
      <w:r>
        <w:rPr>
          <w:rFonts w:hint="eastAsia" w:hAnsi="宋体" w:cs="宋体"/>
          <w:bCs/>
          <w:sz w:val="21"/>
        </w:rPr>
        <w:t>公告期限：</w:t>
      </w:r>
      <w:r>
        <w:rPr>
          <w:rFonts w:hint="eastAsia" w:hAnsi="宋体" w:cs="宋体"/>
          <w:bCs/>
          <w:sz w:val="21"/>
          <w:u w:val="single"/>
        </w:rPr>
        <w:t xml:space="preserve">                                                   </w:t>
      </w:r>
    </w:p>
    <w:p w14:paraId="5696A762">
      <w:pPr>
        <w:pStyle w:val="16"/>
        <w:spacing w:line="400" w:lineRule="exact"/>
        <w:ind w:left="25" w:leftChars="12" w:firstLine="413" w:firstLineChars="196"/>
        <w:rPr>
          <w:rFonts w:hint="eastAsia" w:hAnsi="宋体" w:cs="宋体"/>
          <w:b/>
          <w:sz w:val="21"/>
        </w:rPr>
      </w:pPr>
      <w:r>
        <w:rPr>
          <w:rFonts w:hint="eastAsia" w:hAnsi="宋体" w:cs="宋体"/>
          <w:b/>
          <w:sz w:val="21"/>
        </w:rPr>
        <w:t>三、质疑基本情况</w:t>
      </w:r>
    </w:p>
    <w:p w14:paraId="6CA02D78">
      <w:pPr>
        <w:pStyle w:val="16"/>
        <w:spacing w:line="400" w:lineRule="exact"/>
        <w:ind w:left="25" w:leftChars="12" w:firstLine="833" w:firstLineChars="397"/>
        <w:rPr>
          <w:rFonts w:hint="eastAsia" w:hAnsi="宋体" w:cs="宋体"/>
          <w:sz w:val="21"/>
        </w:rPr>
      </w:pPr>
      <w:r>
        <w:rPr>
          <w:rFonts w:hint="eastAsia" w:hAnsi="宋体" w:cs="宋体"/>
          <w:sz w:val="21"/>
        </w:rPr>
        <w:t>投诉人于</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日，向</w:t>
      </w:r>
      <w:r>
        <w:rPr>
          <w:rFonts w:hint="eastAsia" w:hAnsi="宋体" w:cs="宋体"/>
          <w:sz w:val="21"/>
          <w:u w:val="single"/>
        </w:rPr>
        <w:t xml:space="preserve">                                </w:t>
      </w:r>
      <w:r>
        <w:rPr>
          <w:rFonts w:hint="eastAsia" w:hAnsi="宋体" w:cs="宋体"/>
          <w:sz w:val="21"/>
        </w:rPr>
        <w:t>提出质疑，质疑事项为：</w:t>
      </w:r>
    </w:p>
    <w:p w14:paraId="57FD50C0">
      <w:pPr>
        <w:pStyle w:val="16"/>
        <w:spacing w:line="400" w:lineRule="exact"/>
        <w:ind w:firstLine="241"/>
        <w:rPr>
          <w:rFonts w:hint="eastAsia" w:hAnsi="宋体" w:cs="宋体"/>
          <w:bCs/>
          <w:sz w:val="21"/>
          <w:u w:val="single"/>
        </w:rPr>
      </w:pPr>
      <w:r>
        <w:rPr>
          <w:rFonts w:hint="eastAsia" w:hAnsi="宋体" w:cs="宋体"/>
          <w:sz w:val="21"/>
        </w:rPr>
        <w:t xml:space="preserve">    </w:t>
      </w:r>
      <w:r>
        <w:rPr>
          <w:rFonts w:hint="eastAsia" w:hAnsi="宋体" w:cs="宋体"/>
          <w:bCs/>
          <w:sz w:val="21"/>
          <w:u w:val="single"/>
        </w:rPr>
        <w:t xml:space="preserve">                                                                              </w:t>
      </w:r>
    </w:p>
    <w:p w14:paraId="2C0FAED7">
      <w:pPr>
        <w:pStyle w:val="16"/>
        <w:spacing w:line="400" w:lineRule="exact"/>
        <w:ind w:firstLine="241"/>
        <w:rPr>
          <w:rFonts w:hint="eastAsia" w:hAnsi="宋体" w:cs="宋体"/>
          <w:bCs/>
          <w:sz w:val="21"/>
          <w:u w:val="single"/>
        </w:rPr>
      </w:pPr>
      <w:r>
        <w:rPr>
          <w:rFonts w:hint="eastAsia" w:hAnsi="宋体" w:cs="宋体"/>
          <w:bCs/>
          <w:sz w:val="21"/>
        </w:rPr>
        <w:t xml:space="preserve">    </w:t>
      </w:r>
      <w:r>
        <w:rPr>
          <w:rFonts w:hint="eastAsia" w:hAnsi="宋体" w:cs="宋体"/>
          <w:bCs/>
          <w:sz w:val="21"/>
          <w:u w:val="single"/>
        </w:rPr>
        <w:t xml:space="preserve">                                                                              </w:t>
      </w:r>
    </w:p>
    <w:p w14:paraId="70B346D1">
      <w:pPr>
        <w:pStyle w:val="16"/>
        <w:spacing w:line="400" w:lineRule="exact"/>
        <w:ind w:firstLine="241"/>
        <w:rPr>
          <w:rFonts w:hint="eastAsia" w:hAnsi="宋体" w:cs="宋体"/>
          <w:sz w:val="21"/>
        </w:rPr>
      </w:pPr>
      <w:r>
        <w:rPr>
          <w:rFonts w:hint="eastAsia" w:hAnsi="宋体" w:cs="宋体"/>
          <w:bCs/>
          <w:sz w:val="21"/>
        </w:rPr>
        <w:t xml:space="preserve">        </w:t>
      </w:r>
      <w:r>
        <w:rPr>
          <w:rFonts w:hint="eastAsia" w:hAnsi="宋体" w:cs="宋体"/>
          <w:bCs/>
          <w:sz w:val="21"/>
          <w:u w:val="single"/>
        </w:rPr>
        <w:t>采购人/代理机构</w:t>
      </w:r>
      <w:r>
        <w:rPr>
          <w:rFonts w:hint="eastAsia" w:hAnsi="宋体" w:cs="宋体"/>
          <w:bCs/>
          <w:sz w:val="21"/>
        </w:rPr>
        <w:t>于</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日，</w:t>
      </w:r>
      <w:r>
        <w:rPr>
          <w:rFonts w:hint="eastAsia" w:hAnsi="宋体" w:cs="宋体"/>
          <w:bCs/>
          <w:sz w:val="21"/>
        </w:rPr>
        <w:t xml:space="preserve">就质疑事项作出了答复/没有在法定期限内作出答复。                                                                                             </w:t>
      </w:r>
    </w:p>
    <w:p w14:paraId="28B0C287">
      <w:pPr>
        <w:pStyle w:val="16"/>
        <w:spacing w:line="400" w:lineRule="exact"/>
        <w:ind w:left="25" w:leftChars="12" w:firstLine="413" w:firstLineChars="196"/>
        <w:rPr>
          <w:rFonts w:hint="eastAsia" w:hAnsi="宋体" w:cs="宋体"/>
          <w:b/>
          <w:sz w:val="21"/>
        </w:rPr>
      </w:pPr>
      <w:r>
        <w:rPr>
          <w:rFonts w:hint="eastAsia" w:hAnsi="宋体" w:cs="宋体"/>
          <w:b/>
          <w:sz w:val="21"/>
        </w:rPr>
        <w:t>四、投诉事项具体内容</w:t>
      </w:r>
    </w:p>
    <w:p w14:paraId="20237F99">
      <w:pPr>
        <w:pStyle w:val="16"/>
        <w:spacing w:line="400" w:lineRule="exact"/>
        <w:ind w:left="25" w:leftChars="12" w:firstLine="413" w:firstLineChars="197"/>
        <w:rPr>
          <w:rFonts w:hint="eastAsia" w:hAnsi="宋体" w:cs="宋体"/>
          <w:bCs/>
          <w:sz w:val="21"/>
          <w:u w:val="single"/>
        </w:rPr>
      </w:pPr>
      <w:r>
        <w:rPr>
          <w:rFonts w:hint="eastAsia" w:hAnsi="宋体" w:cs="宋体"/>
          <w:sz w:val="21"/>
        </w:rPr>
        <w:t>投诉事项1：</w:t>
      </w:r>
      <w:r>
        <w:rPr>
          <w:rFonts w:hint="eastAsia" w:hAnsi="宋体" w:cs="宋体"/>
          <w:bCs/>
          <w:sz w:val="21"/>
          <w:u w:val="single"/>
        </w:rPr>
        <w:t xml:space="preserve">                                                                     </w:t>
      </w:r>
    </w:p>
    <w:p w14:paraId="0CE2E029">
      <w:pPr>
        <w:pStyle w:val="16"/>
        <w:spacing w:line="400" w:lineRule="exact"/>
        <w:ind w:firstLine="420" w:firstLineChars="200"/>
        <w:rPr>
          <w:rFonts w:hint="eastAsia" w:hAnsi="宋体" w:cs="宋体"/>
          <w:bCs/>
          <w:sz w:val="21"/>
          <w:u w:val="single"/>
        </w:rPr>
      </w:pPr>
      <w:r>
        <w:rPr>
          <w:rFonts w:hint="eastAsia" w:hAnsi="宋体" w:cs="宋体"/>
          <w:bCs/>
          <w:sz w:val="21"/>
        </w:rPr>
        <w:t>事实依据：</w:t>
      </w:r>
      <w:r>
        <w:rPr>
          <w:rFonts w:hint="eastAsia" w:hAnsi="宋体" w:cs="宋体"/>
          <w:sz w:val="21"/>
        </w:rPr>
        <w:t xml:space="preserve"> </w:t>
      </w:r>
      <w:r>
        <w:rPr>
          <w:rFonts w:hint="eastAsia" w:hAnsi="宋体" w:cs="宋体"/>
          <w:bCs/>
          <w:sz w:val="21"/>
          <w:u w:val="single"/>
        </w:rPr>
        <w:t xml:space="preserve">                                                                     </w:t>
      </w:r>
    </w:p>
    <w:p w14:paraId="76BE349F">
      <w:pPr>
        <w:pStyle w:val="16"/>
        <w:spacing w:line="400" w:lineRule="exact"/>
        <w:ind w:left="25" w:leftChars="12" w:firstLine="413" w:firstLineChars="197"/>
        <w:rPr>
          <w:rFonts w:hint="eastAsia" w:hAnsi="宋体" w:cs="宋体"/>
          <w:sz w:val="21"/>
        </w:rPr>
      </w:pPr>
      <w:r>
        <w:rPr>
          <w:rFonts w:hint="eastAsia" w:hAnsi="宋体" w:cs="宋体"/>
          <w:bCs/>
          <w:sz w:val="21"/>
          <w:u w:val="single"/>
        </w:rPr>
        <w:t xml:space="preserve">                                                                                </w:t>
      </w:r>
    </w:p>
    <w:p w14:paraId="79F5ACA6">
      <w:pPr>
        <w:pStyle w:val="16"/>
        <w:spacing w:line="400" w:lineRule="exact"/>
        <w:ind w:firstLine="420" w:firstLineChars="200"/>
        <w:rPr>
          <w:rFonts w:hint="eastAsia" w:hAnsi="宋体" w:cs="宋体"/>
          <w:bCs/>
          <w:sz w:val="21"/>
          <w:u w:val="single"/>
        </w:rPr>
      </w:pPr>
      <w:r>
        <w:rPr>
          <w:rFonts w:hint="eastAsia" w:hAnsi="宋体" w:cs="宋体"/>
          <w:bCs/>
          <w:sz w:val="21"/>
        </w:rPr>
        <w:t>法律依据：</w:t>
      </w:r>
      <w:r>
        <w:rPr>
          <w:rFonts w:hint="eastAsia" w:hAnsi="宋体" w:cs="宋体"/>
          <w:sz w:val="21"/>
        </w:rPr>
        <w:t xml:space="preserve"> </w:t>
      </w:r>
      <w:r>
        <w:rPr>
          <w:rFonts w:hint="eastAsia" w:hAnsi="宋体" w:cs="宋体"/>
          <w:bCs/>
          <w:sz w:val="21"/>
          <w:u w:val="single"/>
        </w:rPr>
        <w:t xml:space="preserve">                                                                     </w:t>
      </w:r>
    </w:p>
    <w:p w14:paraId="60ED43EE">
      <w:pPr>
        <w:pStyle w:val="16"/>
        <w:spacing w:line="400" w:lineRule="exact"/>
        <w:ind w:left="25" w:leftChars="12" w:firstLine="308" w:firstLineChars="147"/>
        <w:rPr>
          <w:rFonts w:hint="eastAsia" w:hAnsi="宋体" w:cs="宋体"/>
          <w:bCs/>
          <w:sz w:val="21"/>
          <w:u w:val="single"/>
        </w:rPr>
      </w:pPr>
      <w:r>
        <w:rPr>
          <w:rFonts w:hint="eastAsia" w:hAnsi="宋体" w:cs="宋体"/>
          <w:bCs/>
          <w:sz w:val="21"/>
        </w:rPr>
        <w:t xml:space="preserve"> </w:t>
      </w:r>
      <w:r>
        <w:rPr>
          <w:rFonts w:hint="eastAsia" w:hAnsi="宋体" w:cs="宋体"/>
          <w:bCs/>
          <w:sz w:val="21"/>
          <w:u w:val="single"/>
        </w:rPr>
        <w:t xml:space="preserve">                                                                                </w:t>
      </w:r>
    </w:p>
    <w:p w14:paraId="0953E365">
      <w:pPr>
        <w:pStyle w:val="16"/>
        <w:spacing w:line="400" w:lineRule="exact"/>
        <w:ind w:left="25" w:leftChars="12" w:firstLine="413" w:firstLineChars="197"/>
        <w:rPr>
          <w:rFonts w:hint="eastAsia" w:hAnsi="宋体" w:cs="宋体"/>
          <w:bCs/>
          <w:sz w:val="21"/>
        </w:rPr>
      </w:pPr>
      <w:r>
        <w:rPr>
          <w:rFonts w:hint="eastAsia" w:hAnsi="宋体" w:cs="宋体"/>
          <w:sz w:val="21"/>
        </w:rPr>
        <w:t>投诉事项2</w:t>
      </w:r>
    </w:p>
    <w:p w14:paraId="72475CAD">
      <w:pPr>
        <w:pStyle w:val="16"/>
        <w:spacing w:line="400" w:lineRule="exact"/>
        <w:ind w:left="25" w:leftChars="12" w:firstLine="413" w:firstLineChars="197"/>
        <w:rPr>
          <w:rFonts w:hint="eastAsia" w:hAnsi="宋体" w:cs="宋体"/>
          <w:bCs/>
          <w:sz w:val="21"/>
        </w:rPr>
      </w:pPr>
      <w:r>
        <w:rPr>
          <w:rFonts w:hint="eastAsia" w:hAnsi="宋体" w:cs="宋体"/>
          <w:bCs/>
          <w:sz w:val="21"/>
        </w:rPr>
        <w:t>……</w:t>
      </w:r>
    </w:p>
    <w:p w14:paraId="36BB4186">
      <w:pPr>
        <w:pStyle w:val="16"/>
        <w:spacing w:line="400" w:lineRule="exact"/>
        <w:ind w:left="25" w:leftChars="12" w:firstLine="413" w:firstLineChars="196"/>
        <w:rPr>
          <w:rFonts w:hint="eastAsia" w:hAnsi="宋体" w:cs="宋体"/>
          <w:b/>
          <w:sz w:val="21"/>
        </w:rPr>
      </w:pPr>
      <w:r>
        <w:rPr>
          <w:rFonts w:hint="eastAsia" w:hAnsi="宋体" w:cs="宋体"/>
          <w:b/>
          <w:sz w:val="21"/>
        </w:rPr>
        <w:t>五、与投诉事项相关的投诉请求：</w:t>
      </w:r>
    </w:p>
    <w:p w14:paraId="48CD8214">
      <w:pPr>
        <w:pStyle w:val="16"/>
        <w:spacing w:line="400" w:lineRule="exact"/>
        <w:ind w:left="25" w:leftChars="12" w:firstLine="413" w:firstLineChars="197"/>
        <w:rPr>
          <w:rFonts w:hint="eastAsia" w:hAnsi="宋体" w:cs="宋体"/>
          <w:sz w:val="21"/>
        </w:rPr>
      </w:pPr>
      <w:r>
        <w:rPr>
          <w:rFonts w:hint="eastAsia" w:hAnsi="宋体" w:cs="宋体"/>
          <w:sz w:val="21"/>
        </w:rPr>
        <w:t>请求：</w:t>
      </w:r>
      <w:r>
        <w:rPr>
          <w:rFonts w:hint="eastAsia" w:hAnsi="宋体" w:cs="宋体"/>
          <w:bCs/>
          <w:sz w:val="21"/>
          <w:u w:val="single"/>
        </w:rPr>
        <w:t xml:space="preserve">                                                                          </w:t>
      </w:r>
    </w:p>
    <w:p w14:paraId="0F040F49">
      <w:pPr>
        <w:pStyle w:val="16"/>
        <w:spacing w:line="400" w:lineRule="exact"/>
        <w:ind w:left="25" w:leftChars="12" w:firstLine="413" w:firstLineChars="197"/>
        <w:rPr>
          <w:rFonts w:hint="eastAsia" w:hAnsi="宋体" w:cs="宋体"/>
          <w:sz w:val="21"/>
        </w:rPr>
      </w:pPr>
      <w:r>
        <w:rPr>
          <w:rFonts w:hint="eastAsia" w:hAnsi="宋体" w:cs="宋体"/>
          <w:sz w:val="21"/>
        </w:rPr>
        <w:t>签字（签章）：                                       公章：</w:t>
      </w:r>
    </w:p>
    <w:p w14:paraId="29CB2B14">
      <w:pPr>
        <w:pStyle w:val="16"/>
        <w:spacing w:line="400" w:lineRule="exact"/>
        <w:ind w:left="25" w:leftChars="12" w:firstLine="413" w:firstLineChars="197"/>
        <w:rPr>
          <w:rFonts w:hint="eastAsia" w:hAnsi="宋体" w:cs="宋体"/>
          <w:sz w:val="21"/>
        </w:rPr>
      </w:pPr>
      <w:r>
        <w:rPr>
          <w:rFonts w:hint="eastAsia" w:hAnsi="宋体" w:cs="宋体"/>
          <w:sz w:val="21"/>
        </w:rPr>
        <w:t>日期：</w:t>
      </w:r>
    </w:p>
    <w:p w14:paraId="724063A5">
      <w:pPr>
        <w:pStyle w:val="16"/>
        <w:snapToGrid w:val="0"/>
        <w:spacing w:line="400" w:lineRule="exact"/>
        <w:rPr>
          <w:rFonts w:hint="eastAsia" w:hAnsi="宋体" w:cs="宋体"/>
          <w:b/>
          <w:sz w:val="21"/>
        </w:rPr>
      </w:pPr>
      <w:r>
        <w:rPr>
          <w:rFonts w:hint="eastAsia" w:hAnsi="宋体" w:cs="宋体"/>
          <w:b/>
          <w:sz w:val="21"/>
        </w:rPr>
        <w:t>说明：</w:t>
      </w:r>
    </w:p>
    <w:p w14:paraId="2B3BB8CA">
      <w:pPr>
        <w:pStyle w:val="16"/>
        <w:spacing w:line="400" w:lineRule="exact"/>
        <w:ind w:left="25" w:leftChars="12" w:firstLine="310" w:firstLineChars="147"/>
        <w:rPr>
          <w:rFonts w:hint="eastAsia" w:hAnsi="宋体" w:cs="宋体"/>
          <w:b/>
          <w:bCs/>
          <w:sz w:val="21"/>
        </w:rPr>
      </w:pPr>
      <w:r>
        <w:rPr>
          <w:rFonts w:hint="eastAsia" w:hAnsi="宋体" w:cs="宋体"/>
          <w:b/>
          <w:sz w:val="21"/>
        </w:rPr>
        <w:t>1.投诉人提起投诉时，应当提交投诉书和必要的证明材料，并按照被投诉人和与投诉事项有关的供应商数量提供投诉书副本</w:t>
      </w:r>
      <w:r>
        <w:rPr>
          <w:rFonts w:hint="eastAsia" w:hAnsi="宋体" w:cs="宋体"/>
          <w:b/>
          <w:bCs/>
          <w:sz w:val="21"/>
        </w:rPr>
        <w:t>。</w:t>
      </w:r>
    </w:p>
    <w:p w14:paraId="2D2CDD00">
      <w:pPr>
        <w:pStyle w:val="16"/>
        <w:spacing w:line="400" w:lineRule="exact"/>
        <w:ind w:left="25" w:leftChars="12" w:firstLine="310" w:firstLineChars="147"/>
        <w:rPr>
          <w:rFonts w:hint="eastAsia" w:hAnsi="宋体" w:cs="宋体"/>
          <w:b/>
          <w:sz w:val="21"/>
        </w:rPr>
      </w:pPr>
      <w:r>
        <w:rPr>
          <w:rFonts w:hint="eastAsia" w:hAnsi="宋体" w:cs="宋体"/>
          <w:b/>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D2704A5">
      <w:pPr>
        <w:pStyle w:val="16"/>
        <w:spacing w:line="400" w:lineRule="exact"/>
        <w:ind w:left="25" w:leftChars="12" w:firstLine="310" w:firstLineChars="147"/>
        <w:rPr>
          <w:rFonts w:hint="eastAsia" w:hAnsi="宋体" w:cs="宋体"/>
          <w:b/>
          <w:sz w:val="21"/>
        </w:rPr>
      </w:pPr>
      <w:r>
        <w:rPr>
          <w:rFonts w:hint="eastAsia" w:hAnsi="宋体" w:cs="宋体"/>
          <w:b/>
          <w:sz w:val="21"/>
        </w:rPr>
        <w:t>3.投诉书应简要列明质疑事项，质疑函、质疑答复等作为附件材料提供。</w:t>
      </w:r>
    </w:p>
    <w:p w14:paraId="4CE9F7E5">
      <w:pPr>
        <w:pStyle w:val="16"/>
        <w:spacing w:line="400" w:lineRule="exact"/>
        <w:ind w:left="25" w:leftChars="12" w:firstLine="310" w:firstLineChars="147"/>
        <w:rPr>
          <w:rFonts w:hint="eastAsia" w:hAnsi="宋体" w:cs="宋体"/>
          <w:b/>
          <w:sz w:val="21"/>
        </w:rPr>
      </w:pPr>
      <w:r>
        <w:rPr>
          <w:rFonts w:hint="eastAsia" w:hAnsi="宋体" w:cs="宋体"/>
          <w:b/>
          <w:sz w:val="21"/>
        </w:rPr>
        <w:t>4.投诉书的投诉事项应具体、明确，并有必要的事实依据和法律依据。</w:t>
      </w:r>
    </w:p>
    <w:p w14:paraId="46D7F0BF">
      <w:pPr>
        <w:pStyle w:val="16"/>
        <w:spacing w:line="400" w:lineRule="exact"/>
        <w:ind w:left="25" w:leftChars="12" w:firstLine="310" w:firstLineChars="147"/>
        <w:rPr>
          <w:rFonts w:hint="eastAsia" w:hAnsi="宋体" w:cs="宋体"/>
          <w:b/>
          <w:sz w:val="21"/>
        </w:rPr>
      </w:pPr>
      <w:r>
        <w:rPr>
          <w:rFonts w:hint="eastAsia" w:hAnsi="宋体" w:cs="宋体"/>
          <w:b/>
          <w:sz w:val="21"/>
        </w:rPr>
        <w:t>5.投诉书的投诉请求应与投诉事项相关。</w:t>
      </w:r>
    </w:p>
    <w:p w14:paraId="653BA015">
      <w:pPr>
        <w:pStyle w:val="16"/>
        <w:spacing w:line="400" w:lineRule="exact"/>
        <w:ind w:left="25" w:leftChars="12" w:firstLine="310" w:firstLineChars="147"/>
        <w:rPr>
          <w:rFonts w:hint="eastAsia" w:hAnsi="宋体" w:cs="宋体"/>
          <w:b/>
          <w:sz w:val="21"/>
        </w:rPr>
      </w:pPr>
      <w:r>
        <w:rPr>
          <w:rFonts w:hint="eastAsia" w:hAnsi="宋体" w:cs="宋体"/>
          <w:b/>
          <w:sz w:val="21"/>
        </w:rPr>
        <w:t>6.投诉人为法人或者其他组织的，投诉书应由法定代表人、主要负责人，或者其授权代表签字或者盖章，并加盖公章。</w:t>
      </w:r>
    </w:p>
    <w:p w14:paraId="3B793785">
      <w:pPr>
        <w:pStyle w:val="27"/>
        <w:spacing w:line="400" w:lineRule="exact"/>
        <w:rPr>
          <w:rFonts w:hint="eastAsia" w:ascii="宋体" w:hAnsi="宋体" w:cs="宋体"/>
          <w:sz w:val="21"/>
          <w:szCs w:val="21"/>
        </w:rPr>
      </w:pPr>
    </w:p>
    <w:sectPr>
      <w:footerReference r:id="rId7" w:type="default"/>
      <w:pgSz w:w="11906" w:h="16838"/>
      <w:pgMar w:top="1440" w:right="1803" w:bottom="1440" w:left="180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11B4">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25FF1">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6B25FF1">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1285735"/>
      <w:docPartObj>
        <w:docPartGallery w:val="AutoText"/>
      </w:docPartObj>
    </w:sdtPr>
    <w:sdtContent>
      <w:p w14:paraId="6B734EC1">
        <w:pPr>
          <w:pStyle w:val="19"/>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98DD3">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2253A">
                          <w:pPr>
                            <w:pStyle w:val="1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612253A">
                    <w:pPr>
                      <w:pStyle w:val="1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B1ED">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889C5">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A3088"/>
    <w:multiLevelType w:val="singleLevel"/>
    <w:tmpl w:val="F89A3088"/>
    <w:lvl w:ilvl="0" w:tentative="0">
      <w:start w:val="1"/>
      <w:numFmt w:val="decimal"/>
      <w:lvlText w:val="%1."/>
      <w:lvlJc w:val="left"/>
      <w:pPr>
        <w:tabs>
          <w:tab w:val="left" w:pos="312"/>
        </w:tabs>
      </w:pPr>
    </w:lvl>
  </w:abstractNum>
  <w:abstractNum w:abstractNumId="1">
    <w:nsid w:val="618C084D"/>
    <w:multiLevelType w:val="multilevel"/>
    <w:tmpl w:val="618C084D"/>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7E66D773"/>
    <w:multiLevelType w:val="singleLevel"/>
    <w:tmpl w:val="7E66D77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MGJhYTY5ZTZiZTk3ZWFjOTM2MGMwOGYwMmUzYzgifQ=="/>
  </w:docVars>
  <w:rsids>
    <w:rsidRoot w:val="00F34B14"/>
    <w:rsid w:val="00000672"/>
    <w:rsid w:val="00001013"/>
    <w:rsid w:val="00001799"/>
    <w:rsid w:val="0000184B"/>
    <w:rsid w:val="00001AF2"/>
    <w:rsid w:val="00001ECA"/>
    <w:rsid w:val="000025F3"/>
    <w:rsid w:val="00002D29"/>
    <w:rsid w:val="00003B93"/>
    <w:rsid w:val="0000474D"/>
    <w:rsid w:val="00005B93"/>
    <w:rsid w:val="00005FDF"/>
    <w:rsid w:val="000070B3"/>
    <w:rsid w:val="000076B8"/>
    <w:rsid w:val="000109DC"/>
    <w:rsid w:val="00010D39"/>
    <w:rsid w:val="0001172C"/>
    <w:rsid w:val="00012854"/>
    <w:rsid w:val="00012EA6"/>
    <w:rsid w:val="000137C2"/>
    <w:rsid w:val="000139CF"/>
    <w:rsid w:val="00013AA4"/>
    <w:rsid w:val="00013DFE"/>
    <w:rsid w:val="000141EA"/>
    <w:rsid w:val="00016444"/>
    <w:rsid w:val="00016ABC"/>
    <w:rsid w:val="00016AE6"/>
    <w:rsid w:val="000177DB"/>
    <w:rsid w:val="000179C9"/>
    <w:rsid w:val="00017CCC"/>
    <w:rsid w:val="00020227"/>
    <w:rsid w:val="00020455"/>
    <w:rsid w:val="00020813"/>
    <w:rsid w:val="00020848"/>
    <w:rsid w:val="000212B1"/>
    <w:rsid w:val="000220B2"/>
    <w:rsid w:val="0002264C"/>
    <w:rsid w:val="00022731"/>
    <w:rsid w:val="00022792"/>
    <w:rsid w:val="000234B2"/>
    <w:rsid w:val="00024463"/>
    <w:rsid w:val="00024490"/>
    <w:rsid w:val="00025461"/>
    <w:rsid w:val="00025636"/>
    <w:rsid w:val="00025E36"/>
    <w:rsid w:val="00026886"/>
    <w:rsid w:val="00026AD8"/>
    <w:rsid w:val="0003094F"/>
    <w:rsid w:val="000329E0"/>
    <w:rsid w:val="00033F89"/>
    <w:rsid w:val="00034AA9"/>
    <w:rsid w:val="000352E9"/>
    <w:rsid w:val="00035369"/>
    <w:rsid w:val="00035494"/>
    <w:rsid w:val="00036125"/>
    <w:rsid w:val="00036310"/>
    <w:rsid w:val="00036A07"/>
    <w:rsid w:val="0003780B"/>
    <w:rsid w:val="00040571"/>
    <w:rsid w:val="00040973"/>
    <w:rsid w:val="0004156E"/>
    <w:rsid w:val="00041713"/>
    <w:rsid w:val="0004440C"/>
    <w:rsid w:val="00045648"/>
    <w:rsid w:val="00046B5E"/>
    <w:rsid w:val="000470CB"/>
    <w:rsid w:val="00047A2E"/>
    <w:rsid w:val="000509D9"/>
    <w:rsid w:val="00050E7A"/>
    <w:rsid w:val="00051ACB"/>
    <w:rsid w:val="00052DEE"/>
    <w:rsid w:val="000533E7"/>
    <w:rsid w:val="00055675"/>
    <w:rsid w:val="00055D41"/>
    <w:rsid w:val="00057CD6"/>
    <w:rsid w:val="00060DCE"/>
    <w:rsid w:val="000610E3"/>
    <w:rsid w:val="000614F3"/>
    <w:rsid w:val="000623B4"/>
    <w:rsid w:val="00062405"/>
    <w:rsid w:val="000634A7"/>
    <w:rsid w:val="00063B0B"/>
    <w:rsid w:val="00063F81"/>
    <w:rsid w:val="000645F9"/>
    <w:rsid w:val="00064847"/>
    <w:rsid w:val="00065E08"/>
    <w:rsid w:val="000673E2"/>
    <w:rsid w:val="00067E1F"/>
    <w:rsid w:val="0007063F"/>
    <w:rsid w:val="00070949"/>
    <w:rsid w:val="000711E4"/>
    <w:rsid w:val="00071DFA"/>
    <w:rsid w:val="00072AED"/>
    <w:rsid w:val="00073EB6"/>
    <w:rsid w:val="00073F47"/>
    <w:rsid w:val="0007492F"/>
    <w:rsid w:val="00074ED8"/>
    <w:rsid w:val="000751D3"/>
    <w:rsid w:val="00075B7E"/>
    <w:rsid w:val="00077C70"/>
    <w:rsid w:val="000806C2"/>
    <w:rsid w:val="000813B5"/>
    <w:rsid w:val="00081BA3"/>
    <w:rsid w:val="00081D2E"/>
    <w:rsid w:val="00081F89"/>
    <w:rsid w:val="00082619"/>
    <w:rsid w:val="00082D02"/>
    <w:rsid w:val="00083871"/>
    <w:rsid w:val="00083B91"/>
    <w:rsid w:val="00083C2A"/>
    <w:rsid w:val="0008473C"/>
    <w:rsid w:val="0008520B"/>
    <w:rsid w:val="000860BD"/>
    <w:rsid w:val="00086F87"/>
    <w:rsid w:val="000871B8"/>
    <w:rsid w:val="00087A44"/>
    <w:rsid w:val="00090C05"/>
    <w:rsid w:val="000916DA"/>
    <w:rsid w:val="00092442"/>
    <w:rsid w:val="000929EF"/>
    <w:rsid w:val="00094E9F"/>
    <w:rsid w:val="0009543E"/>
    <w:rsid w:val="0009560F"/>
    <w:rsid w:val="0009588E"/>
    <w:rsid w:val="000959EE"/>
    <w:rsid w:val="00097183"/>
    <w:rsid w:val="000972CB"/>
    <w:rsid w:val="00097608"/>
    <w:rsid w:val="000A13F3"/>
    <w:rsid w:val="000A23B1"/>
    <w:rsid w:val="000A2B0E"/>
    <w:rsid w:val="000A33C4"/>
    <w:rsid w:val="000A398F"/>
    <w:rsid w:val="000A4976"/>
    <w:rsid w:val="000A509C"/>
    <w:rsid w:val="000A6007"/>
    <w:rsid w:val="000A65A6"/>
    <w:rsid w:val="000A6A4C"/>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8E9"/>
    <w:rsid w:val="000C19FC"/>
    <w:rsid w:val="000C1EE3"/>
    <w:rsid w:val="000C3AE7"/>
    <w:rsid w:val="000C3BD3"/>
    <w:rsid w:val="000C3CC9"/>
    <w:rsid w:val="000C6DE4"/>
    <w:rsid w:val="000C7202"/>
    <w:rsid w:val="000C7AAD"/>
    <w:rsid w:val="000D0A89"/>
    <w:rsid w:val="000D1389"/>
    <w:rsid w:val="000D1798"/>
    <w:rsid w:val="000D2626"/>
    <w:rsid w:val="000D2786"/>
    <w:rsid w:val="000D2B42"/>
    <w:rsid w:val="000D2EA1"/>
    <w:rsid w:val="000D411D"/>
    <w:rsid w:val="000D4589"/>
    <w:rsid w:val="000D622E"/>
    <w:rsid w:val="000D73DD"/>
    <w:rsid w:val="000E181F"/>
    <w:rsid w:val="000E1C51"/>
    <w:rsid w:val="000E244D"/>
    <w:rsid w:val="000E28AB"/>
    <w:rsid w:val="000E2E3E"/>
    <w:rsid w:val="000E3583"/>
    <w:rsid w:val="000E3AF0"/>
    <w:rsid w:val="000E4E04"/>
    <w:rsid w:val="000E5915"/>
    <w:rsid w:val="000E6EC9"/>
    <w:rsid w:val="000E70B4"/>
    <w:rsid w:val="000E7B62"/>
    <w:rsid w:val="000F0E1E"/>
    <w:rsid w:val="000F0EE6"/>
    <w:rsid w:val="000F1919"/>
    <w:rsid w:val="000F1A1B"/>
    <w:rsid w:val="000F1C62"/>
    <w:rsid w:val="000F2A95"/>
    <w:rsid w:val="000F3281"/>
    <w:rsid w:val="000F32FD"/>
    <w:rsid w:val="000F3733"/>
    <w:rsid w:val="000F5882"/>
    <w:rsid w:val="000F5F8B"/>
    <w:rsid w:val="000F64AA"/>
    <w:rsid w:val="000F7322"/>
    <w:rsid w:val="000F7AF4"/>
    <w:rsid w:val="000F7C33"/>
    <w:rsid w:val="000F7F0C"/>
    <w:rsid w:val="001004D6"/>
    <w:rsid w:val="00100728"/>
    <w:rsid w:val="0010218A"/>
    <w:rsid w:val="00102676"/>
    <w:rsid w:val="00103646"/>
    <w:rsid w:val="00103918"/>
    <w:rsid w:val="00104897"/>
    <w:rsid w:val="00104EDE"/>
    <w:rsid w:val="00105CDA"/>
    <w:rsid w:val="00106BEE"/>
    <w:rsid w:val="00107C74"/>
    <w:rsid w:val="0011091C"/>
    <w:rsid w:val="001112EB"/>
    <w:rsid w:val="00113154"/>
    <w:rsid w:val="00113678"/>
    <w:rsid w:val="00113C3E"/>
    <w:rsid w:val="00115E11"/>
    <w:rsid w:val="00115EEE"/>
    <w:rsid w:val="00115F56"/>
    <w:rsid w:val="00116CA9"/>
    <w:rsid w:val="001170A4"/>
    <w:rsid w:val="00117AE7"/>
    <w:rsid w:val="00117CBD"/>
    <w:rsid w:val="0012006A"/>
    <w:rsid w:val="00120E0D"/>
    <w:rsid w:val="00121979"/>
    <w:rsid w:val="00122064"/>
    <w:rsid w:val="00123EFB"/>
    <w:rsid w:val="00124341"/>
    <w:rsid w:val="0012447C"/>
    <w:rsid w:val="00124492"/>
    <w:rsid w:val="0012466D"/>
    <w:rsid w:val="00124B12"/>
    <w:rsid w:val="00124C87"/>
    <w:rsid w:val="001250A0"/>
    <w:rsid w:val="001263B8"/>
    <w:rsid w:val="0012799E"/>
    <w:rsid w:val="00130217"/>
    <w:rsid w:val="00130783"/>
    <w:rsid w:val="00130A47"/>
    <w:rsid w:val="00130A74"/>
    <w:rsid w:val="001311DB"/>
    <w:rsid w:val="0013166D"/>
    <w:rsid w:val="001329FD"/>
    <w:rsid w:val="00132A8F"/>
    <w:rsid w:val="00132B47"/>
    <w:rsid w:val="001337F8"/>
    <w:rsid w:val="00133F6C"/>
    <w:rsid w:val="001348B4"/>
    <w:rsid w:val="001351CB"/>
    <w:rsid w:val="00135947"/>
    <w:rsid w:val="001359A2"/>
    <w:rsid w:val="00136020"/>
    <w:rsid w:val="00136445"/>
    <w:rsid w:val="00136E95"/>
    <w:rsid w:val="00140132"/>
    <w:rsid w:val="00141C9C"/>
    <w:rsid w:val="0014277F"/>
    <w:rsid w:val="001434BE"/>
    <w:rsid w:val="00143E87"/>
    <w:rsid w:val="00144050"/>
    <w:rsid w:val="0014479F"/>
    <w:rsid w:val="001452B4"/>
    <w:rsid w:val="00145320"/>
    <w:rsid w:val="001476D3"/>
    <w:rsid w:val="001509CF"/>
    <w:rsid w:val="00150D1D"/>
    <w:rsid w:val="001525AA"/>
    <w:rsid w:val="00152A87"/>
    <w:rsid w:val="00153BB5"/>
    <w:rsid w:val="0015426A"/>
    <w:rsid w:val="001542A2"/>
    <w:rsid w:val="00154518"/>
    <w:rsid w:val="00154C38"/>
    <w:rsid w:val="001553BF"/>
    <w:rsid w:val="00156359"/>
    <w:rsid w:val="00156DD6"/>
    <w:rsid w:val="00156F43"/>
    <w:rsid w:val="0016086E"/>
    <w:rsid w:val="00160D0C"/>
    <w:rsid w:val="00161172"/>
    <w:rsid w:val="00161998"/>
    <w:rsid w:val="00161A4D"/>
    <w:rsid w:val="00161E65"/>
    <w:rsid w:val="00162597"/>
    <w:rsid w:val="001629AF"/>
    <w:rsid w:val="001629FD"/>
    <w:rsid w:val="0016428A"/>
    <w:rsid w:val="001647B2"/>
    <w:rsid w:val="001647C9"/>
    <w:rsid w:val="00165627"/>
    <w:rsid w:val="001661A3"/>
    <w:rsid w:val="00167226"/>
    <w:rsid w:val="001677F6"/>
    <w:rsid w:val="0016782B"/>
    <w:rsid w:val="0016784D"/>
    <w:rsid w:val="00170441"/>
    <w:rsid w:val="001710A6"/>
    <w:rsid w:val="00172CCF"/>
    <w:rsid w:val="00173256"/>
    <w:rsid w:val="00173B0E"/>
    <w:rsid w:val="00173E03"/>
    <w:rsid w:val="00174F92"/>
    <w:rsid w:val="0017512C"/>
    <w:rsid w:val="001756EA"/>
    <w:rsid w:val="0017586A"/>
    <w:rsid w:val="00175BA6"/>
    <w:rsid w:val="00176CA7"/>
    <w:rsid w:val="001778C5"/>
    <w:rsid w:val="00177E56"/>
    <w:rsid w:val="00177F0A"/>
    <w:rsid w:val="00180DA0"/>
    <w:rsid w:val="00181EAD"/>
    <w:rsid w:val="00182862"/>
    <w:rsid w:val="00184F57"/>
    <w:rsid w:val="00185544"/>
    <w:rsid w:val="00185617"/>
    <w:rsid w:val="00187171"/>
    <w:rsid w:val="001879D6"/>
    <w:rsid w:val="00187A14"/>
    <w:rsid w:val="00187C56"/>
    <w:rsid w:val="00190AEB"/>
    <w:rsid w:val="0019171E"/>
    <w:rsid w:val="00191F9C"/>
    <w:rsid w:val="00192368"/>
    <w:rsid w:val="001923A0"/>
    <w:rsid w:val="001928B1"/>
    <w:rsid w:val="00193537"/>
    <w:rsid w:val="00193846"/>
    <w:rsid w:val="00194621"/>
    <w:rsid w:val="00195424"/>
    <w:rsid w:val="001955FF"/>
    <w:rsid w:val="00197470"/>
    <w:rsid w:val="00197EDD"/>
    <w:rsid w:val="001A02B3"/>
    <w:rsid w:val="001A04BB"/>
    <w:rsid w:val="001A08D0"/>
    <w:rsid w:val="001A1B39"/>
    <w:rsid w:val="001A2120"/>
    <w:rsid w:val="001A28C6"/>
    <w:rsid w:val="001A2E69"/>
    <w:rsid w:val="001A35EF"/>
    <w:rsid w:val="001A3C34"/>
    <w:rsid w:val="001A3EDE"/>
    <w:rsid w:val="001A4222"/>
    <w:rsid w:val="001A50EA"/>
    <w:rsid w:val="001A5CE9"/>
    <w:rsid w:val="001A5E24"/>
    <w:rsid w:val="001A6D8B"/>
    <w:rsid w:val="001A6DAA"/>
    <w:rsid w:val="001A7717"/>
    <w:rsid w:val="001B125A"/>
    <w:rsid w:val="001B1614"/>
    <w:rsid w:val="001B1EBA"/>
    <w:rsid w:val="001B2142"/>
    <w:rsid w:val="001B216D"/>
    <w:rsid w:val="001B2F2B"/>
    <w:rsid w:val="001B3061"/>
    <w:rsid w:val="001B327A"/>
    <w:rsid w:val="001B35DE"/>
    <w:rsid w:val="001B3A13"/>
    <w:rsid w:val="001B3BB7"/>
    <w:rsid w:val="001B559F"/>
    <w:rsid w:val="001B59FF"/>
    <w:rsid w:val="001B61D2"/>
    <w:rsid w:val="001B6512"/>
    <w:rsid w:val="001B65D7"/>
    <w:rsid w:val="001B6752"/>
    <w:rsid w:val="001B6768"/>
    <w:rsid w:val="001B6F1F"/>
    <w:rsid w:val="001B7ECC"/>
    <w:rsid w:val="001C025B"/>
    <w:rsid w:val="001C115F"/>
    <w:rsid w:val="001C25A7"/>
    <w:rsid w:val="001C318C"/>
    <w:rsid w:val="001C35C4"/>
    <w:rsid w:val="001C3A73"/>
    <w:rsid w:val="001C4287"/>
    <w:rsid w:val="001C4479"/>
    <w:rsid w:val="001C49E5"/>
    <w:rsid w:val="001C5190"/>
    <w:rsid w:val="001C6013"/>
    <w:rsid w:val="001C6081"/>
    <w:rsid w:val="001C7B48"/>
    <w:rsid w:val="001D0CFB"/>
    <w:rsid w:val="001D18F5"/>
    <w:rsid w:val="001D1984"/>
    <w:rsid w:val="001D1A0D"/>
    <w:rsid w:val="001D1E64"/>
    <w:rsid w:val="001D343C"/>
    <w:rsid w:val="001D4073"/>
    <w:rsid w:val="001D58A1"/>
    <w:rsid w:val="001D58C2"/>
    <w:rsid w:val="001D5A8A"/>
    <w:rsid w:val="001D5E68"/>
    <w:rsid w:val="001D722F"/>
    <w:rsid w:val="001D735E"/>
    <w:rsid w:val="001D73C8"/>
    <w:rsid w:val="001D7BC6"/>
    <w:rsid w:val="001E0649"/>
    <w:rsid w:val="001E129E"/>
    <w:rsid w:val="001E175C"/>
    <w:rsid w:val="001E1B0E"/>
    <w:rsid w:val="001E3AA0"/>
    <w:rsid w:val="001E5A94"/>
    <w:rsid w:val="001E67A8"/>
    <w:rsid w:val="001F223A"/>
    <w:rsid w:val="001F2A2E"/>
    <w:rsid w:val="001F3356"/>
    <w:rsid w:val="001F3C63"/>
    <w:rsid w:val="001F4460"/>
    <w:rsid w:val="001F68F4"/>
    <w:rsid w:val="001F711A"/>
    <w:rsid w:val="001F75B0"/>
    <w:rsid w:val="001F7FCB"/>
    <w:rsid w:val="00200CE5"/>
    <w:rsid w:val="00200F7C"/>
    <w:rsid w:val="002014DB"/>
    <w:rsid w:val="00201E12"/>
    <w:rsid w:val="0020276F"/>
    <w:rsid w:val="00202D6F"/>
    <w:rsid w:val="00203301"/>
    <w:rsid w:val="002033B5"/>
    <w:rsid w:val="0020382C"/>
    <w:rsid w:val="0020437A"/>
    <w:rsid w:val="0020454C"/>
    <w:rsid w:val="0020521F"/>
    <w:rsid w:val="0020532C"/>
    <w:rsid w:val="00205A09"/>
    <w:rsid w:val="002114C7"/>
    <w:rsid w:val="0021302C"/>
    <w:rsid w:val="00213B1C"/>
    <w:rsid w:val="00214202"/>
    <w:rsid w:val="002148E3"/>
    <w:rsid w:val="00214922"/>
    <w:rsid w:val="00214E8D"/>
    <w:rsid w:val="0021552D"/>
    <w:rsid w:val="002156AE"/>
    <w:rsid w:val="00215AC3"/>
    <w:rsid w:val="00215E99"/>
    <w:rsid w:val="00217097"/>
    <w:rsid w:val="0022054D"/>
    <w:rsid w:val="00223DDB"/>
    <w:rsid w:val="00223FA4"/>
    <w:rsid w:val="00224067"/>
    <w:rsid w:val="0022421C"/>
    <w:rsid w:val="00224E83"/>
    <w:rsid w:val="00225664"/>
    <w:rsid w:val="00225C81"/>
    <w:rsid w:val="0022663D"/>
    <w:rsid w:val="00227F2D"/>
    <w:rsid w:val="002308F2"/>
    <w:rsid w:val="00231851"/>
    <w:rsid w:val="002319FB"/>
    <w:rsid w:val="00231B89"/>
    <w:rsid w:val="00231F11"/>
    <w:rsid w:val="00231F5E"/>
    <w:rsid w:val="00232FE6"/>
    <w:rsid w:val="0023319E"/>
    <w:rsid w:val="002346B4"/>
    <w:rsid w:val="00234F6E"/>
    <w:rsid w:val="002355BE"/>
    <w:rsid w:val="002358EA"/>
    <w:rsid w:val="00236578"/>
    <w:rsid w:val="00236DE9"/>
    <w:rsid w:val="00237342"/>
    <w:rsid w:val="00237D5A"/>
    <w:rsid w:val="002415AE"/>
    <w:rsid w:val="00241D3C"/>
    <w:rsid w:val="00242109"/>
    <w:rsid w:val="00242C6E"/>
    <w:rsid w:val="0024314E"/>
    <w:rsid w:val="00243189"/>
    <w:rsid w:val="00243341"/>
    <w:rsid w:val="002439AB"/>
    <w:rsid w:val="00243C19"/>
    <w:rsid w:val="0024418D"/>
    <w:rsid w:val="00244AE8"/>
    <w:rsid w:val="00245587"/>
    <w:rsid w:val="00245F2B"/>
    <w:rsid w:val="00247F3A"/>
    <w:rsid w:val="00250122"/>
    <w:rsid w:val="00250755"/>
    <w:rsid w:val="00250939"/>
    <w:rsid w:val="00251043"/>
    <w:rsid w:val="00251C4A"/>
    <w:rsid w:val="0025271C"/>
    <w:rsid w:val="002533CD"/>
    <w:rsid w:val="00253421"/>
    <w:rsid w:val="0025463D"/>
    <w:rsid w:val="00254EAB"/>
    <w:rsid w:val="002557AF"/>
    <w:rsid w:val="0025589C"/>
    <w:rsid w:val="00255B62"/>
    <w:rsid w:val="00256401"/>
    <w:rsid w:val="002566B1"/>
    <w:rsid w:val="002575E3"/>
    <w:rsid w:val="00257A74"/>
    <w:rsid w:val="002603C1"/>
    <w:rsid w:val="002609A1"/>
    <w:rsid w:val="002612B1"/>
    <w:rsid w:val="00261B7D"/>
    <w:rsid w:val="002646D5"/>
    <w:rsid w:val="00264DC9"/>
    <w:rsid w:val="0026570A"/>
    <w:rsid w:val="00266165"/>
    <w:rsid w:val="00266F2C"/>
    <w:rsid w:val="0027054F"/>
    <w:rsid w:val="0027125E"/>
    <w:rsid w:val="00271767"/>
    <w:rsid w:val="00272293"/>
    <w:rsid w:val="002723C8"/>
    <w:rsid w:val="00273C2A"/>
    <w:rsid w:val="00273CBE"/>
    <w:rsid w:val="002742DE"/>
    <w:rsid w:val="002746B1"/>
    <w:rsid w:val="00275205"/>
    <w:rsid w:val="00282D56"/>
    <w:rsid w:val="002835B0"/>
    <w:rsid w:val="00283C74"/>
    <w:rsid w:val="0028407E"/>
    <w:rsid w:val="0028410F"/>
    <w:rsid w:val="00284572"/>
    <w:rsid w:val="00285221"/>
    <w:rsid w:val="002855A6"/>
    <w:rsid w:val="00286FB5"/>
    <w:rsid w:val="00287763"/>
    <w:rsid w:val="00290606"/>
    <w:rsid w:val="002909B2"/>
    <w:rsid w:val="00291D6D"/>
    <w:rsid w:val="00291FF1"/>
    <w:rsid w:val="00292AA2"/>
    <w:rsid w:val="00293361"/>
    <w:rsid w:val="002952B1"/>
    <w:rsid w:val="00295D11"/>
    <w:rsid w:val="00296CA1"/>
    <w:rsid w:val="00296FB6"/>
    <w:rsid w:val="002974EF"/>
    <w:rsid w:val="002A0BD9"/>
    <w:rsid w:val="002A0C3A"/>
    <w:rsid w:val="002A1130"/>
    <w:rsid w:val="002A139F"/>
    <w:rsid w:val="002A1880"/>
    <w:rsid w:val="002A23B7"/>
    <w:rsid w:val="002A3A57"/>
    <w:rsid w:val="002A4B4F"/>
    <w:rsid w:val="002A57A8"/>
    <w:rsid w:val="002A5AA5"/>
    <w:rsid w:val="002A6DEF"/>
    <w:rsid w:val="002A770B"/>
    <w:rsid w:val="002B013E"/>
    <w:rsid w:val="002B058D"/>
    <w:rsid w:val="002B0C16"/>
    <w:rsid w:val="002B2AC5"/>
    <w:rsid w:val="002B3528"/>
    <w:rsid w:val="002B3539"/>
    <w:rsid w:val="002B5042"/>
    <w:rsid w:val="002B69CC"/>
    <w:rsid w:val="002B6D71"/>
    <w:rsid w:val="002B7A0D"/>
    <w:rsid w:val="002C0C1C"/>
    <w:rsid w:val="002C3C72"/>
    <w:rsid w:val="002C54C2"/>
    <w:rsid w:val="002C5D34"/>
    <w:rsid w:val="002C60BB"/>
    <w:rsid w:val="002C661A"/>
    <w:rsid w:val="002C7B86"/>
    <w:rsid w:val="002D0D6F"/>
    <w:rsid w:val="002D25FC"/>
    <w:rsid w:val="002D2E10"/>
    <w:rsid w:val="002D4AC6"/>
    <w:rsid w:val="002D5BF5"/>
    <w:rsid w:val="002D5EE8"/>
    <w:rsid w:val="002D7178"/>
    <w:rsid w:val="002D7360"/>
    <w:rsid w:val="002D7648"/>
    <w:rsid w:val="002E109C"/>
    <w:rsid w:val="002E193E"/>
    <w:rsid w:val="002E1A94"/>
    <w:rsid w:val="002E1D55"/>
    <w:rsid w:val="002E2143"/>
    <w:rsid w:val="002E26C4"/>
    <w:rsid w:val="002E30A5"/>
    <w:rsid w:val="002E3EBE"/>
    <w:rsid w:val="002E47E4"/>
    <w:rsid w:val="002E4BF9"/>
    <w:rsid w:val="002E4D61"/>
    <w:rsid w:val="002E5E0D"/>
    <w:rsid w:val="002E6E6C"/>
    <w:rsid w:val="002E78A4"/>
    <w:rsid w:val="002F0522"/>
    <w:rsid w:val="002F0F1F"/>
    <w:rsid w:val="002F0F5D"/>
    <w:rsid w:val="002F16DD"/>
    <w:rsid w:val="002F199D"/>
    <w:rsid w:val="002F213C"/>
    <w:rsid w:val="002F2586"/>
    <w:rsid w:val="002F30E4"/>
    <w:rsid w:val="002F352D"/>
    <w:rsid w:val="002F3AC6"/>
    <w:rsid w:val="002F4084"/>
    <w:rsid w:val="002F4A08"/>
    <w:rsid w:val="002F4ADB"/>
    <w:rsid w:val="002F531E"/>
    <w:rsid w:val="002F548D"/>
    <w:rsid w:val="002F5A59"/>
    <w:rsid w:val="002F5ACC"/>
    <w:rsid w:val="002F704B"/>
    <w:rsid w:val="002F72C3"/>
    <w:rsid w:val="002F768C"/>
    <w:rsid w:val="002F7D1E"/>
    <w:rsid w:val="00300201"/>
    <w:rsid w:val="0030025A"/>
    <w:rsid w:val="0030156B"/>
    <w:rsid w:val="00301820"/>
    <w:rsid w:val="0030241F"/>
    <w:rsid w:val="00302EFC"/>
    <w:rsid w:val="00303243"/>
    <w:rsid w:val="003033E6"/>
    <w:rsid w:val="00303BCC"/>
    <w:rsid w:val="00303F2B"/>
    <w:rsid w:val="00303F8D"/>
    <w:rsid w:val="0030572D"/>
    <w:rsid w:val="0030586A"/>
    <w:rsid w:val="0030622D"/>
    <w:rsid w:val="00306811"/>
    <w:rsid w:val="00306F32"/>
    <w:rsid w:val="0030739E"/>
    <w:rsid w:val="003074C5"/>
    <w:rsid w:val="00307A3C"/>
    <w:rsid w:val="00307FA4"/>
    <w:rsid w:val="00310290"/>
    <w:rsid w:val="00310579"/>
    <w:rsid w:val="003109AB"/>
    <w:rsid w:val="00310CC1"/>
    <w:rsid w:val="00312504"/>
    <w:rsid w:val="00313026"/>
    <w:rsid w:val="00313913"/>
    <w:rsid w:val="0031421F"/>
    <w:rsid w:val="00314B31"/>
    <w:rsid w:val="00315A65"/>
    <w:rsid w:val="003176E9"/>
    <w:rsid w:val="00317ACE"/>
    <w:rsid w:val="00317BA7"/>
    <w:rsid w:val="00317D67"/>
    <w:rsid w:val="00320BE2"/>
    <w:rsid w:val="0032173C"/>
    <w:rsid w:val="00321886"/>
    <w:rsid w:val="00322216"/>
    <w:rsid w:val="00323694"/>
    <w:rsid w:val="003237DA"/>
    <w:rsid w:val="00323BE7"/>
    <w:rsid w:val="00324C3A"/>
    <w:rsid w:val="00324D63"/>
    <w:rsid w:val="003255AF"/>
    <w:rsid w:val="003256EB"/>
    <w:rsid w:val="003259DB"/>
    <w:rsid w:val="00330F78"/>
    <w:rsid w:val="0033122D"/>
    <w:rsid w:val="003314D9"/>
    <w:rsid w:val="00331653"/>
    <w:rsid w:val="00331A48"/>
    <w:rsid w:val="00331A85"/>
    <w:rsid w:val="00331BCC"/>
    <w:rsid w:val="00331E71"/>
    <w:rsid w:val="003330C9"/>
    <w:rsid w:val="0033364C"/>
    <w:rsid w:val="00334415"/>
    <w:rsid w:val="00335851"/>
    <w:rsid w:val="00335EA1"/>
    <w:rsid w:val="0033691E"/>
    <w:rsid w:val="00336A6A"/>
    <w:rsid w:val="00336CCB"/>
    <w:rsid w:val="003411D1"/>
    <w:rsid w:val="003416BA"/>
    <w:rsid w:val="00341F48"/>
    <w:rsid w:val="00342148"/>
    <w:rsid w:val="003421C6"/>
    <w:rsid w:val="00342F99"/>
    <w:rsid w:val="00344BCB"/>
    <w:rsid w:val="00345D2C"/>
    <w:rsid w:val="00345F57"/>
    <w:rsid w:val="00350862"/>
    <w:rsid w:val="00350C0A"/>
    <w:rsid w:val="00350E6C"/>
    <w:rsid w:val="003518A6"/>
    <w:rsid w:val="00351E7F"/>
    <w:rsid w:val="00352953"/>
    <w:rsid w:val="00354062"/>
    <w:rsid w:val="00355C0D"/>
    <w:rsid w:val="003566A9"/>
    <w:rsid w:val="00356988"/>
    <w:rsid w:val="00356CE9"/>
    <w:rsid w:val="003570BB"/>
    <w:rsid w:val="00357128"/>
    <w:rsid w:val="0035755E"/>
    <w:rsid w:val="00357A80"/>
    <w:rsid w:val="00360933"/>
    <w:rsid w:val="00360A8B"/>
    <w:rsid w:val="00361441"/>
    <w:rsid w:val="00361B8B"/>
    <w:rsid w:val="003626F5"/>
    <w:rsid w:val="00362AE6"/>
    <w:rsid w:val="0036335B"/>
    <w:rsid w:val="00363F39"/>
    <w:rsid w:val="0036445C"/>
    <w:rsid w:val="00364627"/>
    <w:rsid w:val="00364AB0"/>
    <w:rsid w:val="003667B0"/>
    <w:rsid w:val="003667DD"/>
    <w:rsid w:val="00366B48"/>
    <w:rsid w:val="00367067"/>
    <w:rsid w:val="00367764"/>
    <w:rsid w:val="00370316"/>
    <w:rsid w:val="00370DC7"/>
    <w:rsid w:val="00371CBD"/>
    <w:rsid w:val="00371F20"/>
    <w:rsid w:val="00372B98"/>
    <w:rsid w:val="003737B7"/>
    <w:rsid w:val="003740CC"/>
    <w:rsid w:val="003745F4"/>
    <w:rsid w:val="00374E79"/>
    <w:rsid w:val="0037529A"/>
    <w:rsid w:val="00375388"/>
    <w:rsid w:val="00375FB9"/>
    <w:rsid w:val="00376851"/>
    <w:rsid w:val="00376FA2"/>
    <w:rsid w:val="00377A3B"/>
    <w:rsid w:val="00377E3C"/>
    <w:rsid w:val="00380BBE"/>
    <w:rsid w:val="00381D70"/>
    <w:rsid w:val="0038235E"/>
    <w:rsid w:val="003829D0"/>
    <w:rsid w:val="0038444F"/>
    <w:rsid w:val="0038550C"/>
    <w:rsid w:val="003861F0"/>
    <w:rsid w:val="00387051"/>
    <w:rsid w:val="00387BDC"/>
    <w:rsid w:val="00387ECF"/>
    <w:rsid w:val="0039021B"/>
    <w:rsid w:val="00390429"/>
    <w:rsid w:val="0039366C"/>
    <w:rsid w:val="0039374F"/>
    <w:rsid w:val="00393EC8"/>
    <w:rsid w:val="00394C60"/>
    <w:rsid w:val="00395D3F"/>
    <w:rsid w:val="00395E42"/>
    <w:rsid w:val="00396409"/>
    <w:rsid w:val="00396A2D"/>
    <w:rsid w:val="00396FC3"/>
    <w:rsid w:val="003A15B5"/>
    <w:rsid w:val="003A1A94"/>
    <w:rsid w:val="003A204E"/>
    <w:rsid w:val="003A2D25"/>
    <w:rsid w:val="003A595C"/>
    <w:rsid w:val="003A60E7"/>
    <w:rsid w:val="003A7092"/>
    <w:rsid w:val="003A72A1"/>
    <w:rsid w:val="003A7611"/>
    <w:rsid w:val="003A7876"/>
    <w:rsid w:val="003A7D1F"/>
    <w:rsid w:val="003B0B6A"/>
    <w:rsid w:val="003B22F7"/>
    <w:rsid w:val="003B29CF"/>
    <w:rsid w:val="003B3A90"/>
    <w:rsid w:val="003B534F"/>
    <w:rsid w:val="003B788F"/>
    <w:rsid w:val="003B7A79"/>
    <w:rsid w:val="003B7D6C"/>
    <w:rsid w:val="003C151A"/>
    <w:rsid w:val="003C2896"/>
    <w:rsid w:val="003C350C"/>
    <w:rsid w:val="003C3903"/>
    <w:rsid w:val="003C3BA0"/>
    <w:rsid w:val="003C4580"/>
    <w:rsid w:val="003C5C5E"/>
    <w:rsid w:val="003C6746"/>
    <w:rsid w:val="003C7555"/>
    <w:rsid w:val="003C7898"/>
    <w:rsid w:val="003D0200"/>
    <w:rsid w:val="003D05AC"/>
    <w:rsid w:val="003D0FF5"/>
    <w:rsid w:val="003D11A3"/>
    <w:rsid w:val="003D14EC"/>
    <w:rsid w:val="003D1537"/>
    <w:rsid w:val="003D183C"/>
    <w:rsid w:val="003D2D1B"/>
    <w:rsid w:val="003D335B"/>
    <w:rsid w:val="003D48C7"/>
    <w:rsid w:val="003D4C27"/>
    <w:rsid w:val="003D5336"/>
    <w:rsid w:val="003D60CD"/>
    <w:rsid w:val="003D7109"/>
    <w:rsid w:val="003D7CE8"/>
    <w:rsid w:val="003E02FC"/>
    <w:rsid w:val="003E0514"/>
    <w:rsid w:val="003E1032"/>
    <w:rsid w:val="003E1904"/>
    <w:rsid w:val="003E285E"/>
    <w:rsid w:val="003E3124"/>
    <w:rsid w:val="003E3300"/>
    <w:rsid w:val="003E43D3"/>
    <w:rsid w:val="003E48E1"/>
    <w:rsid w:val="003E4CCD"/>
    <w:rsid w:val="003E59BB"/>
    <w:rsid w:val="003E5B4A"/>
    <w:rsid w:val="003E6225"/>
    <w:rsid w:val="003E632E"/>
    <w:rsid w:val="003E65AC"/>
    <w:rsid w:val="003E66AE"/>
    <w:rsid w:val="003E66D4"/>
    <w:rsid w:val="003E673B"/>
    <w:rsid w:val="003E67DF"/>
    <w:rsid w:val="003E68E2"/>
    <w:rsid w:val="003E6BCC"/>
    <w:rsid w:val="003E72B9"/>
    <w:rsid w:val="003E7ED4"/>
    <w:rsid w:val="003F0690"/>
    <w:rsid w:val="003F0E52"/>
    <w:rsid w:val="003F0F6B"/>
    <w:rsid w:val="003F1FC6"/>
    <w:rsid w:val="003F1FE3"/>
    <w:rsid w:val="003F2359"/>
    <w:rsid w:val="003F3865"/>
    <w:rsid w:val="003F3D55"/>
    <w:rsid w:val="003F44E2"/>
    <w:rsid w:val="003F4632"/>
    <w:rsid w:val="003F47BA"/>
    <w:rsid w:val="003F4FE6"/>
    <w:rsid w:val="003F6617"/>
    <w:rsid w:val="0040177E"/>
    <w:rsid w:val="00402332"/>
    <w:rsid w:val="004025C2"/>
    <w:rsid w:val="00403195"/>
    <w:rsid w:val="004033A9"/>
    <w:rsid w:val="00403CF9"/>
    <w:rsid w:val="00403E55"/>
    <w:rsid w:val="0040407C"/>
    <w:rsid w:val="0040416C"/>
    <w:rsid w:val="00404681"/>
    <w:rsid w:val="004056E6"/>
    <w:rsid w:val="00405AC1"/>
    <w:rsid w:val="00405AE9"/>
    <w:rsid w:val="00406923"/>
    <w:rsid w:val="0040763D"/>
    <w:rsid w:val="00410D17"/>
    <w:rsid w:val="00412D56"/>
    <w:rsid w:val="00412DFF"/>
    <w:rsid w:val="004131A3"/>
    <w:rsid w:val="00413442"/>
    <w:rsid w:val="00413821"/>
    <w:rsid w:val="00413BA5"/>
    <w:rsid w:val="004141A3"/>
    <w:rsid w:val="00414909"/>
    <w:rsid w:val="0041582F"/>
    <w:rsid w:val="00416112"/>
    <w:rsid w:val="00417AE0"/>
    <w:rsid w:val="00417BAA"/>
    <w:rsid w:val="0042042B"/>
    <w:rsid w:val="00420B45"/>
    <w:rsid w:val="00420D7A"/>
    <w:rsid w:val="00420DEF"/>
    <w:rsid w:val="004211BD"/>
    <w:rsid w:val="00421257"/>
    <w:rsid w:val="00422193"/>
    <w:rsid w:val="004223DE"/>
    <w:rsid w:val="00422A10"/>
    <w:rsid w:val="00423CCE"/>
    <w:rsid w:val="00424BF0"/>
    <w:rsid w:val="00424D17"/>
    <w:rsid w:val="00425DFD"/>
    <w:rsid w:val="004263A3"/>
    <w:rsid w:val="00427463"/>
    <w:rsid w:val="00427713"/>
    <w:rsid w:val="00427CCC"/>
    <w:rsid w:val="0043013A"/>
    <w:rsid w:val="00430421"/>
    <w:rsid w:val="00430B4F"/>
    <w:rsid w:val="00430DD7"/>
    <w:rsid w:val="00431084"/>
    <w:rsid w:val="004310D7"/>
    <w:rsid w:val="00431EE6"/>
    <w:rsid w:val="004322D6"/>
    <w:rsid w:val="00432589"/>
    <w:rsid w:val="004325B9"/>
    <w:rsid w:val="00432A94"/>
    <w:rsid w:val="00432C95"/>
    <w:rsid w:val="00433827"/>
    <w:rsid w:val="00433A40"/>
    <w:rsid w:val="00434B70"/>
    <w:rsid w:val="004360C8"/>
    <w:rsid w:val="0043715C"/>
    <w:rsid w:val="004371D5"/>
    <w:rsid w:val="0044006B"/>
    <w:rsid w:val="0044033F"/>
    <w:rsid w:val="00440630"/>
    <w:rsid w:val="00441F0F"/>
    <w:rsid w:val="00442965"/>
    <w:rsid w:val="00444157"/>
    <w:rsid w:val="0044417C"/>
    <w:rsid w:val="00444566"/>
    <w:rsid w:val="00444DB3"/>
    <w:rsid w:val="00445A2F"/>
    <w:rsid w:val="004466FF"/>
    <w:rsid w:val="0044684E"/>
    <w:rsid w:val="00446F22"/>
    <w:rsid w:val="00447A71"/>
    <w:rsid w:val="0045019F"/>
    <w:rsid w:val="004503A4"/>
    <w:rsid w:val="00450555"/>
    <w:rsid w:val="004506FA"/>
    <w:rsid w:val="00450DC6"/>
    <w:rsid w:val="004516A5"/>
    <w:rsid w:val="00451E9C"/>
    <w:rsid w:val="0045280F"/>
    <w:rsid w:val="004535AE"/>
    <w:rsid w:val="00453717"/>
    <w:rsid w:val="0045444D"/>
    <w:rsid w:val="0045463A"/>
    <w:rsid w:val="0045468A"/>
    <w:rsid w:val="00454AC9"/>
    <w:rsid w:val="00455050"/>
    <w:rsid w:val="004550C9"/>
    <w:rsid w:val="0045541C"/>
    <w:rsid w:val="004554A3"/>
    <w:rsid w:val="00455A6E"/>
    <w:rsid w:val="00455EAD"/>
    <w:rsid w:val="00456BA5"/>
    <w:rsid w:val="004578EB"/>
    <w:rsid w:val="004604D5"/>
    <w:rsid w:val="00460697"/>
    <w:rsid w:val="004608BB"/>
    <w:rsid w:val="0046117B"/>
    <w:rsid w:val="004629AF"/>
    <w:rsid w:val="004632B0"/>
    <w:rsid w:val="00464AB7"/>
    <w:rsid w:val="00464C2F"/>
    <w:rsid w:val="00467EF8"/>
    <w:rsid w:val="00472300"/>
    <w:rsid w:val="00472429"/>
    <w:rsid w:val="004725E5"/>
    <w:rsid w:val="00472751"/>
    <w:rsid w:val="00472C71"/>
    <w:rsid w:val="00473128"/>
    <w:rsid w:val="004740A9"/>
    <w:rsid w:val="00475078"/>
    <w:rsid w:val="00475767"/>
    <w:rsid w:val="00476440"/>
    <w:rsid w:val="0047694F"/>
    <w:rsid w:val="004779A0"/>
    <w:rsid w:val="00477A01"/>
    <w:rsid w:val="00477A52"/>
    <w:rsid w:val="004808E3"/>
    <w:rsid w:val="00480C00"/>
    <w:rsid w:val="00481016"/>
    <w:rsid w:val="0048204C"/>
    <w:rsid w:val="004821BB"/>
    <w:rsid w:val="004826FE"/>
    <w:rsid w:val="004827D5"/>
    <w:rsid w:val="00482AF2"/>
    <w:rsid w:val="004830C9"/>
    <w:rsid w:val="00483347"/>
    <w:rsid w:val="00483E2E"/>
    <w:rsid w:val="0048494A"/>
    <w:rsid w:val="00484B69"/>
    <w:rsid w:val="00485406"/>
    <w:rsid w:val="0048590F"/>
    <w:rsid w:val="00485E5F"/>
    <w:rsid w:val="004866A8"/>
    <w:rsid w:val="00486D60"/>
    <w:rsid w:val="00490D6F"/>
    <w:rsid w:val="00491FA1"/>
    <w:rsid w:val="004928B5"/>
    <w:rsid w:val="00492A25"/>
    <w:rsid w:val="004938A3"/>
    <w:rsid w:val="00496350"/>
    <w:rsid w:val="0049797C"/>
    <w:rsid w:val="004A0380"/>
    <w:rsid w:val="004A1405"/>
    <w:rsid w:val="004A1FC6"/>
    <w:rsid w:val="004A2E5F"/>
    <w:rsid w:val="004A38C2"/>
    <w:rsid w:val="004A3C03"/>
    <w:rsid w:val="004A3DB7"/>
    <w:rsid w:val="004A5088"/>
    <w:rsid w:val="004A5255"/>
    <w:rsid w:val="004A6CB0"/>
    <w:rsid w:val="004A70FF"/>
    <w:rsid w:val="004A7EDE"/>
    <w:rsid w:val="004B021F"/>
    <w:rsid w:val="004B0D93"/>
    <w:rsid w:val="004B1FA4"/>
    <w:rsid w:val="004B29AC"/>
    <w:rsid w:val="004B35DF"/>
    <w:rsid w:val="004B3627"/>
    <w:rsid w:val="004B3B82"/>
    <w:rsid w:val="004B4922"/>
    <w:rsid w:val="004B4FB0"/>
    <w:rsid w:val="004B576A"/>
    <w:rsid w:val="004B57DF"/>
    <w:rsid w:val="004B5976"/>
    <w:rsid w:val="004B5BA3"/>
    <w:rsid w:val="004B6D85"/>
    <w:rsid w:val="004B722E"/>
    <w:rsid w:val="004B72E8"/>
    <w:rsid w:val="004B7371"/>
    <w:rsid w:val="004C01A5"/>
    <w:rsid w:val="004C0412"/>
    <w:rsid w:val="004C2138"/>
    <w:rsid w:val="004C2E44"/>
    <w:rsid w:val="004C3940"/>
    <w:rsid w:val="004C3F46"/>
    <w:rsid w:val="004C51FD"/>
    <w:rsid w:val="004C65A8"/>
    <w:rsid w:val="004C6689"/>
    <w:rsid w:val="004C679C"/>
    <w:rsid w:val="004C6DA6"/>
    <w:rsid w:val="004D139A"/>
    <w:rsid w:val="004D14DC"/>
    <w:rsid w:val="004D17C6"/>
    <w:rsid w:val="004D2858"/>
    <w:rsid w:val="004D35BA"/>
    <w:rsid w:val="004D38E5"/>
    <w:rsid w:val="004D3C5A"/>
    <w:rsid w:val="004D449A"/>
    <w:rsid w:val="004D4701"/>
    <w:rsid w:val="004D47C7"/>
    <w:rsid w:val="004D4F35"/>
    <w:rsid w:val="004D5D45"/>
    <w:rsid w:val="004D618D"/>
    <w:rsid w:val="004D62A9"/>
    <w:rsid w:val="004D6FC3"/>
    <w:rsid w:val="004D7476"/>
    <w:rsid w:val="004D7716"/>
    <w:rsid w:val="004E02F2"/>
    <w:rsid w:val="004E0306"/>
    <w:rsid w:val="004E04B8"/>
    <w:rsid w:val="004E0572"/>
    <w:rsid w:val="004E1641"/>
    <w:rsid w:val="004E1818"/>
    <w:rsid w:val="004E1990"/>
    <w:rsid w:val="004E25A8"/>
    <w:rsid w:val="004E2EF8"/>
    <w:rsid w:val="004E3930"/>
    <w:rsid w:val="004E3ED9"/>
    <w:rsid w:val="004E5582"/>
    <w:rsid w:val="004E5866"/>
    <w:rsid w:val="004E6097"/>
    <w:rsid w:val="004E61EF"/>
    <w:rsid w:val="004E63C6"/>
    <w:rsid w:val="004E76A7"/>
    <w:rsid w:val="004E7B03"/>
    <w:rsid w:val="004F0064"/>
    <w:rsid w:val="004F06AC"/>
    <w:rsid w:val="004F09EB"/>
    <w:rsid w:val="004F1522"/>
    <w:rsid w:val="004F1D2A"/>
    <w:rsid w:val="004F243F"/>
    <w:rsid w:val="004F252C"/>
    <w:rsid w:val="004F2FF5"/>
    <w:rsid w:val="004F36A3"/>
    <w:rsid w:val="004F3E0C"/>
    <w:rsid w:val="004F69AE"/>
    <w:rsid w:val="004F7160"/>
    <w:rsid w:val="00500096"/>
    <w:rsid w:val="00500258"/>
    <w:rsid w:val="00500B2D"/>
    <w:rsid w:val="0050103B"/>
    <w:rsid w:val="00501A99"/>
    <w:rsid w:val="00501AB0"/>
    <w:rsid w:val="00502E82"/>
    <w:rsid w:val="00503180"/>
    <w:rsid w:val="005038A4"/>
    <w:rsid w:val="00504DDD"/>
    <w:rsid w:val="00505450"/>
    <w:rsid w:val="005100B7"/>
    <w:rsid w:val="005113C9"/>
    <w:rsid w:val="00512050"/>
    <w:rsid w:val="00512055"/>
    <w:rsid w:val="0051280C"/>
    <w:rsid w:val="00512842"/>
    <w:rsid w:val="005128BE"/>
    <w:rsid w:val="0051356F"/>
    <w:rsid w:val="00513E7C"/>
    <w:rsid w:val="00513FC6"/>
    <w:rsid w:val="005140BB"/>
    <w:rsid w:val="00514FD9"/>
    <w:rsid w:val="0051520C"/>
    <w:rsid w:val="00515441"/>
    <w:rsid w:val="0051550A"/>
    <w:rsid w:val="00515B11"/>
    <w:rsid w:val="0051608F"/>
    <w:rsid w:val="00516E61"/>
    <w:rsid w:val="005177AD"/>
    <w:rsid w:val="00520EF8"/>
    <w:rsid w:val="005210F7"/>
    <w:rsid w:val="00521753"/>
    <w:rsid w:val="005224EE"/>
    <w:rsid w:val="00522879"/>
    <w:rsid w:val="00523BB1"/>
    <w:rsid w:val="005260CD"/>
    <w:rsid w:val="00526265"/>
    <w:rsid w:val="0052655D"/>
    <w:rsid w:val="005265E0"/>
    <w:rsid w:val="00526BC3"/>
    <w:rsid w:val="00530F34"/>
    <w:rsid w:val="00531761"/>
    <w:rsid w:val="0053248F"/>
    <w:rsid w:val="0053332A"/>
    <w:rsid w:val="0053358A"/>
    <w:rsid w:val="00534668"/>
    <w:rsid w:val="00534B36"/>
    <w:rsid w:val="00534DDD"/>
    <w:rsid w:val="00535291"/>
    <w:rsid w:val="00535A94"/>
    <w:rsid w:val="00537874"/>
    <w:rsid w:val="0053795F"/>
    <w:rsid w:val="00537F03"/>
    <w:rsid w:val="00540511"/>
    <w:rsid w:val="00540578"/>
    <w:rsid w:val="00540808"/>
    <w:rsid w:val="0054080E"/>
    <w:rsid w:val="00540EA1"/>
    <w:rsid w:val="00542BCE"/>
    <w:rsid w:val="0054358E"/>
    <w:rsid w:val="00543AF4"/>
    <w:rsid w:val="00544191"/>
    <w:rsid w:val="005448EC"/>
    <w:rsid w:val="00544F39"/>
    <w:rsid w:val="005451CA"/>
    <w:rsid w:val="00546F90"/>
    <w:rsid w:val="00547EFB"/>
    <w:rsid w:val="00552154"/>
    <w:rsid w:val="00552158"/>
    <w:rsid w:val="005522F2"/>
    <w:rsid w:val="00552C57"/>
    <w:rsid w:val="005531DF"/>
    <w:rsid w:val="00553874"/>
    <w:rsid w:val="00554AD8"/>
    <w:rsid w:val="00554F78"/>
    <w:rsid w:val="00555565"/>
    <w:rsid w:val="00555DA1"/>
    <w:rsid w:val="00556BF7"/>
    <w:rsid w:val="00557F60"/>
    <w:rsid w:val="005612CA"/>
    <w:rsid w:val="00561607"/>
    <w:rsid w:val="00561730"/>
    <w:rsid w:val="00561B97"/>
    <w:rsid w:val="00562149"/>
    <w:rsid w:val="00567868"/>
    <w:rsid w:val="00567B5D"/>
    <w:rsid w:val="00567C3F"/>
    <w:rsid w:val="00570757"/>
    <w:rsid w:val="00570D3C"/>
    <w:rsid w:val="0057148D"/>
    <w:rsid w:val="00573733"/>
    <w:rsid w:val="00573F8B"/>
    <w:rsid w:val="0057403A"/>
    <w:rsid w:val="00574554"/>
    <w:rsid w:val="00574E06"/>
    <w:rsid w:val="00574FCE"/>
    <w:rsid w:val="005751BB"/>
    <w:rsid w:val="00575CF1"/>
    <w:rsid w:val="00576089"/>
    <w:rsid w:val="005764B1"/>
    <w:rsid w:val="00576852"/>
    <w:rsid w:val="005769DA"/>
    <w:rsid w:val="00576D06"/>
    <w:rsid w:val="005779E4"/>
    <w:rsid w:val="00577AA5"/>
    <w:rsid w:val="005810ED"/>
    <w:rsid w:val="0058289C"/>
    <w:rsid w:val="005836C7"/>
    <w:rsid w:val="0058408E"/>
    <w:rsid w:val="00585374"/>
    <w:rsid w:val="005854CA"/>
    <w:rsid w:val="00585FAB"/>
    <w:rsid w:val="005865DC"/>
    <w:rsid w:val="005877AB"/>
    <w:rsid w:val="00590B77"/>
    <w:rsid w:val="00590D9A"/>
    <w:rsid w:val="005913A3"/>
    <w:rsid w:val="005940D4"/>
    <w:rsid w:val="00594747"/>
    <w:rsid w:val="00594A7B"/>
    <w:rsid w:val="005951AD"/>
    <w:rsid w:val="0059580E"/>
    <w:rsid w:val="00595D90"/>
    <w:rsid w:val="00596A6F"/>
    <w:rsid w:val="00596FCE"/>
    <w:rsid w:val="005A08BE"/>
    <w:rsid w:val="005A0F60"/>
    <w:rsid w:val="005A11BC"/>
    <w:rsid w:val="005A1525"/>
    <w:rsid w:val="005A1E17"/>
    <w:rsid w:val="005A223D"/>
    <w:rsid w:val="005A252B"/>
    <w:rsid w:val="005A2618"/>
    <w:rsid w:val="005A3204"/>
    <w:rsid w:val="005A3341"/>
    <w:rsid w:val="005A3C3D"/>
    <w:rsid w:val="005A46EC"/>
    <w:rsid w:val="005A55C8"/>
    <w:rsid w:val="005A5EAE"/>
    <w:rsid w:val="005A6407"/>
    <w:rsid w:val="005A67A5"/>
    <w:rsid w:val="005B07EC"/>
    <w:rsid w:val="005B0B27"/>
    <w:rsid w:val="005B2B11"/>
    <w:rsid w:val="005B32A4"/>
    <w:rsid w:val="005B3BAF"/>
    <w:rsid w:val="005B4DA3"/>
    <w:rsid w:val="005B5BEE"/>
    <w:rsid w:val="005B6D43"/>
    <w:rsid w:val="005B71F5"/>
    <w:rsid w:val="005B77D2"/>
    <w:rsid w:val="005C019B"/>
    <w:rsid w:val="005C057F"/>
    <w:rsid w:val="005C162D"/>
    <w:rsid w:val="005C1AED"/>
    <w:rsid w:val="005C264C"/>
    <w:rsid w:val="005C30F5"/>
    <w:rsid w:val="005C3600"/>
    <w:rsid w:val="005C51A5"/>
    <w:rsid w:val="005C557A"/>
    <w:rsid w:val="005C5C47"/>
    <w:rsid w:val="005C61DD"/>
    <w:rsid w:val="005C6438"/>
    <w:rsid w:val="005C6B8B"/>
    <w:rsid w:val="005C727F"/>
    <w:rsid w:val="005C73B0"/>
    <w:rsid w:val="005D0069"/>
    <w:rsid w:val="005D02E3"/>
    <w:rsid w:val="005D0FBF"/>
    <w:rsid w:val="005D1F34"/>
    <w:rsid w:val="005D2C1F"/>
    <w:rsid w:val="005D34B2"/>
    <w:rsid w:val="005D3B54"/>
    <w:rsid w:val="005D40CD"/>
    <w:rsid w:val="005D63BA"/>
    <w:rsid w:val="005D6B59"/>
    <w:rsid w:val="005D75DE"/>
    <w:rsid w:val="005D76E9"/>
    <w:rsid w:val="005D784B"/>
    <w:rsid w:val="005E03E4"/>
    <w:rsid w:val="005E0454"/>
    <w:rsid w:val="005E05F6"/>
    <w:rsid w:val="005E0E30"/>
    <w:rsid w:val="005E2442"/>
    <w:rsid w:val="005E3111"/>
    <w:rsid w:val="005E37A6"/>
    <w:rsid w:val="005E3F85"/>
    <w:rsid w:val="005E57B0"/>
    <w:rsid w:val="005E5B01"/>
    <w:rsid w:val="005E6D3B"/>
    <w:rsid w:val="005F009E"/>
    <w:rsid w:val="005F0DF1"/>
    <w:rsid w:val="005F1516"/>
    <w:rsid w:val="005F229E"/>
    <w:rsid w:val="005F2564"/>
    <w:rsid w:val="005F3822"/>
    <w:rsid w:val="005F4635"/>
    <w:rsid w:val="005F4900"/>
    <w:rsid w:val="005F4E52"/>
    <w:rsid w:val="005F5B2B"/>
    <w:rsid w:val="005F7383"/>
    <w:rsid w:val="005F74F8"/>
    <w:rsid w:val="005F7C78"/>
    <w:rsid w:val="005F7E5E"/>
    <w:rsid w:val="0060058E"/>
    <w:rsid w:val="006010A8"/>
    <w:rsid w:val="00602A3C"/>
    <w:rsid w:val="00603EFD"/>
    <w:rsid w:val="0060475B"/>
    <w:rsid w:val="00604FB6"/>
    <w:rsid w:val="00605387"/>
    <w:rsid w:val="00606302"/>
    <w:rsid w:val="00606E88"/>
    <w:rsid w:val="006076FD"/>
    <w:rsid w:val="00607E60"/>
    <w:rsid w:val="0061143F"/>
    <w:rsid w:val="006114D8"/>
    <w:rsid w:val="00613300"/>
    <w:rsid w:val="00613553"/>
    <w:rsid w:val="00613601"/>
    <w:rsid w:val="00613791"/>
    <w:rsid w:val="00613D63"/>
    <w:rsid w:val="006150D6"/>
    <w:rsid w:val="00615245"/>
    <w:rsid w:val="0061590D"/>
    <w:rsid w:val="00617EEE"/>
    <w:rsid w:val="00620169"/>
    <w:rsid w:val="0062088A"/>
    <w:rsid w:val="006208E8"/>
    <w:rsid w:val="00620936"/>
    <w:rsid w:val="00620A1F"/>
    <w:rsid w:val="0062169D"/>
    <w:rsid w:val="0062181E"/>
    <w:rsid w:val="00621B05"/>
    <w:rsid w:val="00622BB7"/>
    <w:rsid w:val="00622C1E"/>
    <w:rsid w:val="00623389"/>
    <w:rsid w:val="00623DAA"/>
    <w:rsid w:val="00623F25"/>
    <w:rsid w:val="00623FAF"/>
    <w:rsid w:val="00626192"/>
    <w:rsid w:val="006265C4"/>
    <w:rsid w:val="0062673C"/>
    <w:rsid w:val="0062678A"/>
    <w:rsid w:val="00626890"/>
    <w:rsid w:val="006270AF"/>
    <w:rsid w:val="00627354"/>
    <w:rsid w:val="00634367"/>
    <w:rsid w:val="00634554"/>
    <w:rsid w:val="006363E7"/>
    <w:rsid w:val="00636ABB"/>
    <w:rsid w:val="00640082"/>
    <w:rsid w:val="00640291"/>
    <w:rsid w:val="00640EFE"/>
    <w:rsid w:val="00641D6D"/>
    <w:rsid w:val="00641FAC"/>
    <w:rsid w:val="00643664"/>
    <w:rsid w:val="00643CAA"/>
    <w:rsid w:val="00644F16"/>
    <w:rsid w:val="006455EB"/>
    <w:rsid w:val="006456C2"/>
    <w:rsid w:val="00645AD8"/>
    <w:rsid w:val="00645D4E"/>
    <w:rsid w:val="006477F0"/>
    <w:rsid w:val="006478E4"/>
    <w:rsid w:val="00647B2E"/>
    <w:rsid w:val="00650F4F"/>
    <w:rsid w:val="0065171A"/>
    <w:rsid w:val="00651F73"/>
    <w:rsid w:val="00652680"/>
    <w:rsid w:val="00653CDE"/>
    <w:rsid w:val="00654585"/>
    <w:rsid w:val="00655109"/>
    <w:rsid w:val="00655AB6"/>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65D"/>
    <w:rsid w:val="006713AB"/>
    <w:rsid w:val="006723C6"/>
    <w:rsid w:val="00672882"/>
    <w:rsid w:val="00672CA5"/>
    <w:rsid w:val="00673711"/>
    <w:rsid w:val="00673F82"/>
    <w:rsid w:val="00674F74"/>
    <w:rsid w:val="0067508F"/>
    <w:rsid w:val="00676E0E"/>
    <w:rsid w:val="00677576"/>
    <w:rsid w:val="006802D2"/>
    <w:rsid w:val="0068051E"/>
    <w:rsid w:val="00680B9D"/>
    <w:rsid w:val="00681F13"/>
    <w:rsid w:val="0068231C"/>
    <w:rsid w:val="00682344"/>
    <w:rsid w:val="00682F28"/>
    <w:rsid w:val="00684842"/>
    <w:rsid w:val="006859AA"/>
    <w:rsid w:val="00685BD6"/>
    <w:rsid w:val="00687116"/>
    <w:rsid w:val="006878A6"/>
    <w:rsid w:val="00687D5F"/>
    <w:rsid w:val="00690437"/>
    <w:rsid w:val="00690DC3"/>
    <w:rsid w:val="00690E65"/>
    <w:rsid w:val="006911B7"/>
    <w:rsid w:val="00691387"/>
    <w:rsid w:val="0069188E"/>
    <w:rsid w:val="00691974"/>
    <w:rsid w:val="006928DE"/>
    <w:rsid w:val="00692BF6"/>
    <w:rsid w:val="00692CE6"/>
    <w:rsid w:val="00693186"/>
    <w:rsid w:val="00693B6C"/>
    <w:rsid w:val="006942AE"/>
    <w:rsid w:val="00695421"/>
    <w:rsid w:val="00695C40"/>
    <w:rsid w:val="00697BD3"/>
    <w:rsid w:val="00697DFA"/>
    <w:rsid w:val="006A0954"/>
    <w:rsid w:val="006A16D5"/>
    <w:rsid w:val="006A1772"/>
    <w:rsid w:val="006A1780"/>
    <w:rsid w:val="006A21DD"/>
    <w:rsid w:val="006A26C6"/>
    <w:rsid w:val="006A3B28"/>
    <w:rsid w:val="006A4BA8"/>
    <w:rsid w:val="006A4DA7"/>
    <w:rsid w:val="006A4FEE"/>
    <w:rsid w:val="006A6A7D"/>
    <w:rsid w:val="006A703E"/>
    <w:rsid w:val="006A746E"/>
    <w:rsid w:val="006A7BE3"/>
    <w:rsid w:val="006A7D32"/>
    <w:rsid w:val="006B01D1"/>
    <w:rsid w:val="006B0CFF"/>
    <w:rsid w:val="006B16EA"/>
    <w:rsid w:val="006B1780"/>
    <w:rsid w:val="006B1FF4"/>
    <w:rsid w:val="006B224E"/>
    <w:rsid w:val="006B309C"/>
    <w:rsid w:val="006B376E"/>
    <w:rsid w:val="006B4589"/>
    <w:rsid w:val="006B4D94"/>
    <w:rsid w:val="006B610E"/>
    <w:rsid w:val="006B6805"/>
    <w:rsid w:val="006B6DE0"/>
    <w:rsid w:val="006C16C3"/>
    <w:rsid w:val="006C1CA4"/>
    <w:rsid w:val="006C2187"/>
    <w:rsid w:val="006C2F31"/>
    <w:rsid w:val="006C32F4"/>
    <w:rsid w:val="006C366F"/>
    <w:rsid w:val="006C3C54"/>
    <w:rsid w:val="006C4709"/>
    <w:rsid w:val="006C4F9F"/>
    <w:rsid w:val="006C71A2"/>
    <w:rsid w:val="006C73EC"/>
    <w:rsid w:val="006D0C1D"/>
    <w:rsid w:val="006D2E9D"/>
    <w:rsid w:val="006D3068"/>
    <w:rsid w:val="006D34B2"/>
    <w:rsid w:val="006D4A4E"/>
    <w:rsid w:val="006D4C42"/>
    <w:rsid w:val="006D50FA"/>
    <w:rsid w:val="006D5713"/>
    <w:rsid w:val="006D5809"/>
    <w:rsid w:val="006D607E"/>
    <w:rsid w:val="006D6E12"/>
    <w:rsid w:val="006D70CB"/>
    <w:rsid w:val="006D715C"/>
    <w:rsid w:val="006D7363"/>
    <w:rsid w:val="006D774E"/>
    <w:rsid w:val="006E0227"/>
    <w:rsid w:val="006E0754"/>
    <w:rsid w:val="006E2668"/>
    <w:rsid w:val="006E2D39"/>
    <w:rsid w:val="006E32B0"/>
    <w:rsid w:val="006E348E"/>
    <w:rsid w:val="006E396A"/>
    <w:rsid w:val="006E3D63"/>
    <w:rsid w:val="006E58BF"/>
    <w:rsid w:val="006E5DD8"/>
    <w:rsid w:val="006E5EA1"/>
    <w:rsid w:val="006E62F2"/>
    <w:rsid w:val="006E6DEE"/>
    <w:rsid w:val="006E7506"/>
    <w:rsid w:val="006E7C68"/>
    <w:rsid w:val="006E7D4B"/>
    <w:rsid w:val="006F0760"/>
    <w:rsid w:val="006F11E2"/>
    <w:rsid w:val="006F2574"/>
    <w:rsid w:val="006F3231"/>
    <w:rsid w:val="006F3DE3"/>
    <w:rsid w:val="006F4787"/>
    <w:rsid w:val="006F4D14"/>
    <w:rsid w:val="006F52C9"/>
    <w:rsid w:val="006F61D8"/>
    <w:rsid w:val="006F62B7"/>
    <w:rsid w:val="006F6596"/>
    <w:rsid w:val="006F70BC"/>
    <w:rsid w:val="006F7E7C"/>
    <w:rsid w:val="0070174E"/>
    <w:rsid w:val="007018DB"/>
    <w:rsid w:val="00701DE6"/>
    <w:rsid w:val="0070381B"/>
    <w:rsid w:val="0070524E"/>
    <w:rsid w:val="007071F5"/>
    <w:rsid w:val="0070796C"/>
    <w:rsid w:val="00710945"/>
    <w:rsid w:val="00710EBF"/>
    <w:rsid w:val="0071101D"/>
    <w:rsid w:val="007110B8"/>
    <w:rsid w:val="007117F7"/>
    <w:rsid w:val="0071209F"/>
    <w:rsid w:val="007125A2"/>
    <w:rsid w:val="00713F79"/>
    <w:rsid w:val="007148A8"/>
    <w:rsid w:val="00715F12"/>
    <w:rsid w:val="00716AC8"/>
    <w:rsid w:val="00716E54"/>
    <w:rsid w:val="0072018C"/>
    <w:rsid w:val="0072033C"/>
    <w:rsid w:val="00720B1B"/>
    <w:rsid w:val="00721062"/>
    <w:rsid w:val="00721E5D"/>
    <w:rsid w:val="007229D4"/>
    <w:rsid w:val="007230F8"/>
    <w:rsid w:val="007233F4"/>
    <w:rsid w:val="00724044"/>
    <w:rsid w:val="007248D3"/>
    <w:rsid w:val="00724D7D"/>
    <w:rsid w:val="00725137"/>
    <w:rsid w:val="00725378"/>
    <w:rsid w:val="007277E4"/>
    <w:rsid w:val="00727A43"/>
    <w:rsid w:val="00727A46"/>
    <w:rsid w:val="00727CF7"/>
    <w:rsid w:val="00727FF2"/>
    <w:rsid w:val="00730550"/>
    <w:rsid w:val="0073117C"/>
    <w:rsid w:val="00731434"/>
    <w:rsid w:val="007323E0"/>
    <w:rsid w:val="00732911"/>
    <w:rsid w:val="00732B97"/>
    <w:rsid w:val="00733721"/>
    <w:rsid w:val="00733883"/>
    <w:rsid w:val="00733DE2"/>
    <w:rsid w:val="007352EA"/>
    <w:rsid w:val="00735EBD"/>
    <w:rsid w:val="007369C1"/>
    <w:rsid w:val="0073792F"/>
    <w:rsid w:val="00740B08"/>
    <w:rsid w:val="00740C81"/>
    <w:rsid w:val="00740DA6"/>
    <w:rsid w:val="0074186E"/>
    <w:rsid w:val="00741B4B"/>
    <w:rsid w:val="00741D1E"/>
    <w:rsid w:val="00741DD6"/>
    <w:rsid w:val="00741EE2"/>
    <w:rsid w:val="0074207F"/>
    <w:rsid w:val="00742367"/>
    <w:rsid w:val="00742EAA"/>
    <w:rsid w:val="00743360"/>
    <w:rsid w:val="00743818"/>
    <w:rsid w:val="00743857"/>
    <w:rsid w:val="007441FB"/>
    <w:rsid w:val="00744517"/>
    <w:rsid w:val="0074522A"/>
    <w:rsid w:val="00746E2D"/>
    <w:rsid w:val="00747295"/>
    <w:rsid w:val="00747829"/>
    <w:rsid w:val="00747DE2"/>
    <w:rsid w:val="007504BF"/>
    <w:rsid w:val="007506CD"/>
    <w:rsid w:val="0075267F"/>
    <w:rsid w:val="007526EC"/>
    <w:rsid w:val="00753BA5"/>
    <w:rsid w:val="00753C48"/>
    <w:rsid w:val="00754250"/>
    <w:rsid w:val="00754FE4"/>
    <w:rsid w:val="00755216"/>
    <w:rsid w:val="00756236"/>
    <w:rsid w:val="00756271"/>
    <w:rsid w:val="00756348"/>
    <w:rsid w:val="00756521"/>
    <w:rsid w:val="00756AB7"/>
    <w:rsid w:val="00756D07"/>
    <w:rsid w:val="0076106D"/>
    <w:rsid w:val="0076156E"/>
    <w:rsid w:val="0076166D"/>
    <w:rsid w:val="007623FB"/>
    <w:rsid w:val="00762517"/>
    <w:rsid w:val="00763240"/>
    <w:rsid w:val="0076376A"/>
    <w:rsid w:val="007648AD"/>
    <w:rsid w:val="0076504E"/>
    <w:rsid w:val="0076662A"/>
    <w:rsid w:val="00767BFD"/>
    <w:rsid w:val="00767EA0"/>
    <w:rsid w:val="0077068F"/>
    <w:rsid w:val="00771029"/>
    <w:rsid w:val="00771349"/>
    <w:rsid w:val="00771EDF"/>
    <w:rsid w:val="00772F8D"/>
    <w:rsid w:val="007738E7"/>
    <w:rsid w:val="0077408D"/>
    <w:rsid w:val="00774270"/>
    <w:rsid w:val="007743F6"/>
    <w:rsid w:val="00775679"/>
    <w:rsid w:val="0077574F"/>
    <w:rsid w:val="00775823"/>
    <w:rsid w:val="00777B32"/>
    <w:rsid w:val="0078051E"/>
    <w:rsid w:val="00781089"/>
    <w:rsid w:val="00782F6A"/>
    <w:rsid w:val="007838F3"/>
    <w:rsid w:val="007856FE"/>
    <w:rsid w:val="00785F46"/>
    <w:rsid w:val="007865F4"/>
    <w:rsid w:val="00786AF9"/>
    <w:rsid w:val="00786D5C"/>
    <w:rsid w:val="00786E96"/>
    <w:rsid w:val="00787546"/>
    <w:rsid w:val="00787DFF"/>
    <w:rsid w:val="00787F93"/>
    <w:rsid w:val="007903EB"/>
    <w:rsid w:val="00791E6D"/>
    <w:rsid w:val="00791EB5"/>
    <w:rsid w:val="0079287A"/>
    <w:rsid w:val="007932F9"/>
    <w:rsid w:val="00793696"/>
    <w:rsid w:val="0079556E"/>
    <w:rsid w:val="00795602"/>
    <w:rsid w:val="00796F65"/>
    <w:rsid w:val="007A0DEE"/>
    <w:rsid w:val="007A11C2"/>
    <w:rsid w:val="007A18BB"/>
    <w:rsid w:val="007A27DD"/>
    <w:rsid w:val="007A3773"/>
    <w:rsid w:val="007A41BF"/>
    <w:rsid w:val="007A490A"/>
    <w:rsid w:val="007A7B95"/>
    <w:rsid w:val="007B0297"/>
    <w:rsid w:val="007B02FA"/>
    <w:rsid w:val="007B06C8"/>
    <w:rsid w:val="007B0F53"/>
    <w:rsid w:val="007B21AE"/>
    <w:rsid w:val="007B2570"/>
    <w:rsid w:val="007B2D7F"/>
    <w:rsid w:val="007B3113"/>
    <w:rsid w:val="007B3304"/>
    <w:rsid w:val="007B7490"/>
    <w:rsid w:val="007C0525"/>
    <w:rsid w:val="007C0E3D"/>
    <w:rsid w:val="007C1102"/>
    <w:rsid w:val="007C13F7"/>
    <w:rsid w:val="007C218D"/>
    <w:rsid w:val="007C2D28"/>
    <w:rsid w:val="007C3E22"/>
    <w:rsid w:val="007C6218"/>
    <w:rsid w:val="007C6237"/>
    <w:rsid w:val="007C6484"/>
    <w:rsid w:val="007C67C6"/>
    <w:rsid w:val="007C74F6"/>
    <w:rsid w:val="007C78BE"/>
    <w:rsid w:val="007C7E59"/>
    <w:rsid w:val="007D0476"/>
    <w:rsid w:val="007D0B91"/>
    <w:rsid w:val="007D1452"/>
    <w:rsid w:val="007D460C"/>
    <w:rsid w:val="007D4996"/>
    <w:rsid w:val="007D4AD3"/>
    <w:rsid w:val="007D528C"/>
    <w:rsid w:val="007D5777"/>
    <w:rsid w:val="007D5D19"/>
    <w:rsid w:val="007D5FDC"/>
    <w:rsid w:val="007D6176"/>
    <w:rsid w:val="007D6D68"/>
    <w:rsid w:val="007D6F06"/>
    <w:rsid w:val="007E090B"/>
    <w:rsid w:val="007E32DA"/>
    <w:rsid w:val="007E4998"/>
    <w:rsid w:val="007E4A9C"/>
    <w:rsid w:val="007E578F"/>
    <w:rsid w:val="007E6914"/>
    <w:rsid w:val="007E70D1"/>
    <w:rsid w:val="007E7F78"/>
    <w:rsid w:val="007F0179"/>
    <w:rsid w:val="007F2C13"/>
    <w:rsid w:val="007F2CEC"/>
    <w:rsid w:val="007F3435"/>
    <w:rsid w:val="007F55DE"/>
    <w:rsid w:val="007F5B9E"/>
    <w:rsid w:val="007F60A8"/>
    <w:rsid w:val="007F7466"/>
    <w:rsid w:val="007F762D"/>
    <w:rsid w:val="007F78F0"/>
    <w:rsid w:val="007F78FF"/>
    <w:rsid w:val="008001C5"/>
    <w:rsid w:val="00800C7A"/>
    <w:rsid w:val="00800F6C"/>
    <w:rsid w:val="00801065"/>
    <w:rsid w:val="00802C0B"/>
    <w:rsid w:val="0080367C"/>
    <w:rsid w:val="008051FC"/>
    <w:rsid w:val="008055A9"/>
    <w:rsid w:val="008056C4"/>
    <w:rsid w:val="00805D8B"/>
    <w:rsid w:val="00807B8A"/>
    <w:rsid w:val="00810E8E"/>
    <w:rsid w:val="008118B2"/>
    <w:rsid w:val="00812C44"/>
    <w:rsid w:val="0081344A"/>
    <w:rsid w:val="008135E1"/>
    <w:rsid w:val="00813779"/>
    <w:rsid w:val="00813E26"/>
    <w:rsid w:val="0081481D"/>
    <w:rsid w:val="00814BE8"/>
    <w:rsid w:val="00814F6E"/>
    <w:rsid w:val="00815B84"/>
    <w:rsid w:val="0081639D"/>
    <w:rsid w:val="00816BE9"/>
    <w:rsid w:val="00820589"/>
    <w:rsid w:val="0082131E"/>
    <w:rsid w:val="00822518"/>
    <w:rsid w:val="00822641"/>
    <w:rsid w:val="00822667"/>
    <w:rsid w:val="008226F5"/>
    <w:rsid w:val="00822FA3"/>
    <w:rsid w:val="00823FC6"/>
    <w:rsid w:val="00824306"/>
    <w:rsid w:val="00825C74"/>
    <w:rsid w:val="00825CFA"/>
    <w:rsid w:val="00826AB9"/>
    <w:rsid w:val="00826D94"/>
    <w:rsid w:val="00826E0E"/>
    <w:rsid w:val="008270E3"/>
    <w:rsid w:val="00827433"/>
    <w:rsid w:val="00827B5E"/>
    <w:rsid w:val="00827D11"/>
    <w:rsid w:val="00827E0F"/>
    <w:rsid w:val="00827F6E"/>
    <w:rsid w:val="00831758"/>
    <w:rsid w:val="008317D9"/>
    <w:rsid w:val="0083279F"/>
    <w:rsid w:val="008334DB"/>
    <w:rsid w:val="008335F2"/>
    <w:rsid w:val="00833B7F"/>
    <w:rsid w:val="00834906"/>
    <w:rsid w:val="00834E2B"/>
    <w:rsid w:val="00836075"/>
    <w:rsid w:val="00836417"/>
    <w:rsid w:val="00837526"/>
    <w:rsid w:val="008407A7"/>
    <w:rsid w:val="0084322B"/>
    <w:rsid w:val="00843F81"/>
    <w:rsid w:val="00844087"/>
    <w:rsid w:val="00844215"/>
    <w:rsid w:val="008448F1"/>
    <w:rsid w:val="0084519E"/>
    <w:rsid w:val="00845CAE"/>
    <w:rsid w:val="00846370"/>
    <w:rsid w:val="00846F87"/>
    <w:rsid w:val="008477E7"/>
    <w:rsid w:val="00847AB4"/>
    <w:rsid w:val="00847C2B"/>
    <w:rsid w:val="00850033"/>
    <w:rsid w:val="008506B9"/>
    <w:rsid w:val="00851822"/>
    <w:rsid w:val="008532BF"/>
    <w:rsid w:val="00853641"/>
    <w:rsid w:val="008539B2"/>
    <w:rsid w:val="00853BF4"/>
    <w:rsid w:val="00854294"/>
    <w:rsid w:val="00854D77"/>
    <w:rsid w:val="0085572E"/>
    <w:rsid w:val="00855F46"/>
    <w:rsid w:val="0085649E"/>
    <w:rsid w:val="0085788B"/>
    <w:rsid w:val="00857A9E"/>
    <w:rsid w:val="00857DE2"/>
    <w:rsid w:val="00860008"/>
    <w:rsid w:val="008616E9"/>
    <w:rsid w:val="00861ACA"/>
    <w:rsid w:val="00863A8E"/>
    <w:rsid w:val="0086407F"/>
    <w:rsid w:val="008645E3"/>
    <w:rsid w:val="00864E79"/>
    <w:rsid w:val="0086661F"/>
    <w:rsid w:val="00866A0D"/>
    <w:rsid w:val="00866DB5"/>
    <w:rsid w:val="0086701D"/>
    <w:rsid w:val="0086702B"/>
    <w:rsid w:val="00867166"/>
    <w:rsid w:val="008672E2"/>
    <w:rsid w:val="00867424"/>
    <w:rsid w:val="0086784E"/>
    <w:rsid w:val="0087059D"/>
    <w:rsid w:val="0087121C"/>
    <w:rsid w:val="00872084"/>
    <w:rsid w:val="00872827"/>
    <w:rsid w:val="00872A32"/>
    <w:rsid w:val="00874911"/>
    <w:rsid w:val="008754E4"/>
    <w:rsid w:val="0087613B"/>
    <w:rsid w:val="00876EAE"/>
    <w:rsid w:val="00880106"/>
    <w:rsid w:val="00880F95"/>
    <w:rsid w:val="008821DB"/>
    <w:rsid w:val="00882B44"/>
    <w:rsid w:val="008838AD"/>
    <w:rsid w:val="00884A1B"/>
    <w:rsid w:val="00885A9F"/>
    <w:rsid w:val="008864B3"/>
    <w:rsid w:val="008865E5"/>
    <w:rsid w:val="008871B0"/>
    <w:rsid w:val="00890B57"/>
    <w:rsid w:val="00890B73"/>
    <w:rsid w:val="00891441"/>
    <w:rsid w:val="008916BA"/>
    <w:rsid w:val="0089217C"/>
    <w:rsid w:val="00892790"/>
    <w:rsid w:val="00893671"/>
    <w:rsid w:val="008937CA"/>
    <w:rsid w:val="00895838"/>
    <w:rsid w:val="00895A1E"/>
    <w:rsid w:val="00895A72"/>
    <w:rsid w:val="00895CDF"/>
    <w:rsid w:val="00896679"/>
    <w:rsid w:val="00896D1E"/>
    <w:rsid w:val="00896D8C"/>
    <w:rsid w:val="008A0FC9"/>
    <w:rsid w:val="008A1956"/>
    <w:rsid w:val="008A1A7C"/>
    <w:rsid w:val="008A2CE2"/>
    <w:rsid w:val="008A3095"/>
    <w:rsid w:val="008A3D30"/>
    <w:rsid w:val="008A40D3"/>
    <w:rsid w:val="008A469C"/>
    <w:rsid w:val="008A4A96"/>
    <w:rsid w:val="008A51D1"/>
    <w:rsid w:val="008A5DCE"/>
    <w:rsid w:val="008A729E"/>
    <w:rsid w:val="008A75D3"/>
    <w:rsid w:val="008A763D"/>
    <w:rsid w:val="008B05DD"/>
    <w:rsid w:val="008B0DF2"/>
    <w:rsid w:val="008B17E8"/>
    <w:rsid w:val="008B2E7C"/>
    <w:rsid w:val="008B45F0"/>
    <w:rsid w:val="008B4A70"/>
    <w:rsid w:val="008B502F"/>
    <w:rsid w:val="008B5857"/>
    <w:rsid w:val="008B5A30"/>
    <w:rsid w:val="008B6DFC"/>
    <w:rsid w:val="008B7227"/>
    <w:rsid w:val="008B78A1"/>
    <w:rsid w:val="008C04A7"/>
    <w:rsid w:val="008C04E0"/>
    <w:rsid w:val="008C191C"/>
    <w:rsid w:val="008C1DA4"/>
    <w:rsid w:val="008C29B0"/>
    <w:rsid w:val="008C2CD5"/>
    <w:rsid w:val="008C3618"/>
    <w:rsid w:val="008C40FA"/>
    <w:rsid w:val="008C43AD"/>
    <w:rsid w:val="008C6118"/>
    <w:rsid w:val="008C6341"/>
    <w:rsid w:val="008C6EE0"/>
    <w:rsid w:val="008C72E3"/>
    <w:rsid w:val="008C731F"/>
    <w:rsid w:val="008C74D9"/>
    <w:rsid w:val="008C762D"/>
    <w:rsid w:val="008C7E69"/>
    <w:rsid w:val="008D0A46"/>
    <w:rsid w:val="008D21EA"/>
    <w:rsid w:val="008D3B2D"/>
    <w:rsid w:val="008D58D9"/>
    <w:rsid w:val="008D5AD4"/>
    <w:rsid w:val="008D6DD5"/>
    <w:rsid w:val="008D6E59"/>
    <w:rsid w:val="008D7155"/>
    <w:rsid w:val="008E0B29"/>
    <w:rsid w:val="008E141A"/>
    <w:rsid w:val="008E1A44"/>
    <w:rsid w:val="008E28E6"/>
    <w:rsid w:val="008E3232"/>
    <w:rsid w:val="008E3674"/>
    <w:rsid w:val="008E3B6C"/>
    <w:rsid w:val="008E4107"/>
    <w:rsid w:val="008E4282"/>
    <w:rsid w:val="008E562C"/>
    <w:rsid w:val="008E5929"/>
    <w:rsid w:val="008E5A3B"/>
    <w:rsid w:val="008E5B6B"/>
    <w:rsid w:val="008E6217"/>
    <w:rsid w:val="008E6B79"/>
    <w:rsid w:val="008E77D4"/>
    <w:rsid w:val="008E7ADD"/>
    <w:rsid w:val="008F091F"/>
    <w:rsid w:val="008F17B2"/>
    <w:rsid w:val="008F22B3"/>
    <w:rsid w:val="008F22E4"/>
    <w:rsid w:val="008F357B"/>
    <w:rsid w:val="008F4100"/>
    <w:rsid w:val="008F44CA"/>
    <w:rsid w:val="008F49D3"/>
    <w:rsid w:val="008F4D7B"/>
    <w:rsid w:val="008F5FC0"/>
    <w:rsid w:val="008F6519"/>
    <w:rsid w:val="008F7012"/>
    <w:rsid w:val="008F707A"/>
    <w:rsid w:val="008F7ADA"/>
    <w:rsid w:val="008F7B17"/>
    <w:rsid w:val="00900042"/>
    <w:rsid w:val="0090034B"/>
    <w:rsid w:val="00901806"/>
    <w:rsid w:val="00902623"/>
    <w:rsid w:val="00902A67"/>
    <w:rsid w:val="009041FC"/>
    <w:rsid w:val="00904BE4"/>
    <w:rsid w:val="0090504A"/>
    <w:rsid w:val="009051F5"/>
    <w:rsid w:val="00905221"/>
    <w:rsid w:val="00905A7C"/>
    <w:rsid w:val="00905D7E"/>
    <w:rsid w:val="00907037"/>
    <w:rsid w:val="00910A87"/>
    <w:rsid w:val="0091112C"/>
    <w:rsid w:val="0091160A"/>
    <w:rsid w:val="00912BEA"/>
    <w:rsid w:val="00912E04"/>
    <w:rsid w:val="00913258"/>
    <w:rsid w:val="00913461"/>
    <w:rsid w:val="0091380C"/>
    <w:rsid w:val="009139D4"/>
    <w:rsid w:val="00913BB0"/>
    <w:rsid w:val="0091456C"/>
    <w:rsid w:val="00914B8F"/>
    <w:rsid w:val="00914C58"/>
    <w:rsid w:val="009151F3"/>
    <w:rsid w:val="0091564D"/>
    <w:rsid w:val="009156DA"/>
    <w:rsid w:val="00915774"/>
    <w:rsid w:val="00916BC5"/>
    <w:rsid w:val="0091726A"/>
    <w:rsid w:val="00917C01"/>
    <w:rsid w:val="00920177"/>
    <w:rsid w:val="00920184"/>
    <w:rsid w:val="00920EA4"/>
    <w:rsid w:val="00921792"/>
    <w:rsid w:val="00921BEA"/>
    <w:rsid w:val="00922120"/>
    <w:rsid w:val="00922BA2"/>
    <w:rsid w:val="009238FD"/>
    <w:rsid w:val="00923998"/>
    <w:rsid w:val="00923DB4"/>
    <w:rsid w:val="0092405F"/>
    <w:rsid w:val="0092420B"/>
    <w:rsid w:val="0092430E"/>
    <w:rsid w:val="00924AC5"/>
    <w:rsid w:val="00926112"/>
    <w:rsid w:val="0092625F"/>
    <w:rsid w:val="009268B9"/>
    <w:rsid w:val="00926B28"/>
    <w:rsid w:val="00926D9C"/>
    <w:rsid w:val="00927028"/>
    <w:rsid w:val="00927763"/>
    <w:rsid w:val="00927A2D"/>
    <w:rsid w:val="00927B37"/>
    <w:rsid w:val="00927BF8"/>
    <w:rsid w:val="009321B1"/>
    <w:rsid w:val="00932ED7"/>
    <w:rsid w:val="009339A3"/>
    <w:rsid w:val="0093422D"/>
    <w:rsid w:val="0093483B"/>
    <w:rsid w:val="00934B1F"/>
    <w:rsid w:val="00934CF9"/>
    <w:rsid w:val="00934DD7"/>
    <w:rsid w:val="009363BC"/>
    <w:rsid w:val="009369A9"/>
    <w:rsid w:val="00936CF7"/>
    <w:rsid w:val="00937783"/>
    <w:rsid w:val="00937EAD"/>
    <w:rsid w:val="00937F28"/>
    <w:rsid w:val="00940FE1"/>
    <w:rsid w:val="00941095"/>
    <w:rsid w:val="00942306"/>
    <w:rsid w:val="009424B8"/>
    <w:rsid w:val="00944668"/>
    <w:rsid w:val="00944DC6"/>
    <w:rsid w:val="009458B0"/>
    <w:rsid w:val="00945B52"/>
    <w:rsid w:val="00945B7A"/>
    <w:rsid w:val="00945F05"/>
    <w:rsid w:val="00946348"/>
    <w:rsid w:val="00947797"/>
    <w:rsid w:val="009478A2"/>
    <w:rsid w:val="009501D2"/>
    <w:rsid w:val="00951E49"/>
    <w:rsid w:val="009539A6"/>
    <w:rsid w:val="00954032"/>
    <w:rsid w:val="00954C45"/>
    <w:rsid w:val="00955FBB"/>
    <w:rsid w:val="0095694B"/>
    <w:rsid w:val="00956BD5"/>
    <w:rsid w:val="00956D84"/>
    <w:rsid w:val="009577B5"/>
    <w:rsid w:val="009608E6"/>
    <w:rsid w:val="00960F13"/>
    <w:rsid w:val="00960F57"/>
    <w:rsid w:val="00961C90"/>
    <w:rsid w:val="00962CB9"/>
    <w:rsid w:val="00963590"/>
    <w:rsid w:val="00964D38"/>
    <w:rsid w:val="00965443"/>
    <w:rsid w:val="00965954"/>
    <w:rsid w:val="00965E55"/>
    <w:rsid w:val="0096608E"/>
    <w:rsid w:val="00966522"/>
    <w:rsid w:val="009665FE"/>
    <w:rsid w:val="00966C33"/>
    <w:rsid w:val="00966E09"/>
    <w:rsid w:val="0097057F"/>
    <w:rsid w:val="00970F18"/>
    <w:rsid w:val="009716C0"/>
    <w:rsid w:val="00971CF1"/>
    <w:rsid w:val="00971F5D"/>
    <w:rsid w:val="009721E9"/>
    <w:rsid w:val="00973772"/>
    <w:rsid w:val="00975972"/>
    <w:rsid w:val="00975E1E"/>
    <w:rsid w:val="00975E70"/>
    <w:rsid w:val="009761DE"/>
    <w:rsid w:val="009766FA"/>
    <w:rsid w:val="00977CD6"/>
    <w:rsid w:val="009806E2"/>
    <w:rsid w:val="00980731"/>
    <w:rsid w:val="00980DF9"/>
    <w:rsid w:val="009819BB"/>
    <w:rsid w:val="0098243D"/>
    <w:rsid w:val="00982D26"/>
    <w:rsid w:val="00983B6E"/>
    <w:rsid w:val="00983CC4"/>
    <w:rsid w:val="00983FE5"/>
    <w:rsid w:val="009849E9"/>
    <w:rsid w:val="009859E4"/>
    <w:rsid w:val="00987812"/>
    <w:rsid w:val="00990225"/>
    <w:rsid w:val="009920BB"/>
    <w:rsid w:val="00992A13"/>
    <w:rsid w:val="00994AAD"/>
    <w:rsid w:val="00994C86"/>
    <w:rsid w:val="00995150"/>
    <w:rsid w:val="00995181"/>
    <w:rsid w:val="009958D5"/>
    <w:rsid w:val="00995D67"/>
    <w:rsid w:val="009A013B"/>
    <w:rsid w:val="009A02F4"/>
    <w:rsid w:val="009A06BF"/>
    <w:rsid w:val="009A0D17"/>
    <w:rsid w:val="009A195E"/>
    <w:rsid w:val="009A2494"/>
    <w:rsid w:val="009A2496"/>
    <w:rsid w:val="009A266E"/>
    <w:rsid w:val="009A31EC"/>
    <w:rsid w:val="009A32B1"/>
    <w:rsid w:val="009A36F2"/>
    <w:rsid w:val="009A40C3"/>
    <w:rsid w:val="009A40D5"/>
    <w:rsid w:val="009A57D0"/>
    <w:rsid w:val="009A6559"/>
    <w:rsid w:val="009A68FC"/>
    <w:rsid w:val="009A6CE4"/>
    <w:rsid w:val="009A6F0D"/>
    <w:rsid w:val="009A7514"/>
    <w:rsid w:val="009A7E7A"/>
    <w:rsid w:val="009B1584"/>
    <w:rsid w:val="009B18F0"/>
    <w:rsid w:val="009B1D50"/>
    <w:rsid w:val="009B2471"/>
    <w:rsid w:val="009B314F"/>
    <w:rsid w:val="009B439C"/>
    <w:rsid w:val="009B4A6C"/>
    <w:rsid w:val="009B4DA8"/>
    <w:rsid w:val="009B620C"/>
    <w:rsid w:val="009B6753"/>
    <w:rsid w:val="009B676C"/>
    <w:rsid w:val="009B6A26"/>
    <w:rsid w:val="009B7928"/>
    <w:rsid w:val="009C079D"/>
    <w:rsid w:val="009C0D70"/>
    <w:rsid w:val="009C13D1"/>
    <w:rsid w:val="009C2913"/>
    <w:rsid w:val="009C2BD4"/>
    <w:rsid w:val="009C45D2"/>
    <w:rsid w:val="009C5AFE"/>
    <w:rsid w:val="009C6606"/>
    <w:rsid w:val="009C6CE5"/>
    <w:rsid w:val="009C6D50"/>
    <w:rsid w:val="009C7177"/>
    <w:rsid w:val="009C7547"/>
    <w:rsid w:val="009C7EBF"/>
    <w:rsid w:val="009D024A"/>
    <w:rsid w:val="009D05EC"/>
    <w:rsid w:val="009D18D4"/>
    <w:rsid w:val="009D28F0"/>
    <w:rsid w:val="009D2F60"/>
    <w:rsid w:val="009D3A2E"/>
    <w:rsid w:val="009D5180"/>
    <w:rsid w:val="009D5ADE"/>
    <w:rsid w:val="009D5BAC"/>
    <w:rsid w:val="009D5C56"/>
    <w:rsid w:val="009D5E58"/>
    <w:rsid w:val="009D6265"/>
    <w:rsid w:val="009D64BD"/>
    <w:rsid w:val="009D6CB1"/>
    <w:rsid w:val="009D7359"/>
    <w:rsid w:val="009E0286"/>
    <w:rsid w:val="009E153F"/>
    <w:rsid w:val="009E282B"/>
    <w:rsid w:val="009E322A"/>
    <w:rsid w:val="009E393E"/>
    <w:rsid w:val="009E3BF7"/>
    <w:rsid w:val="009E444E"/>
    <w:rsid w:val="009E4968"/>
    <w:rsid w:val="009E5EFB"/>
    <w:rsid w:val="009E63E5"/>
    <w:rsid w:val="009E663C"/>
    <w:rsid w:val="009E684A"/>
    <w:rsid w:val="009E6BB1"/>
    <w:rsid w:val="009E6E14"/>
    <w:rsid w:val="009E797B"/>
    <w:rsid w:val="009E7EE7"/>
    <w:rsid w:val="009F0494"/>
    <w:rsid w:val="009F0A74"/>
    <w:rsid w:val="009F0CD9"/>
    <w:rsid w:val="009F1A79"/>
    <w:rsid w:val="009F1F57"/>
    <w:rsid w:val="009F2DB3"/>
    <w:rsid w:val="009F2DDD"/>
    <w:rsid w:val="009F2EDF"/>
    <w:rsid w:val="009F3447"/>
    <w:rsid w:val="009F65F4"/>
    <w:rsid w:val="009F676B"/>
    <w:rsid w:val="009F6D2D"/>
    <w:rsid w:val="009F6D54"/>
    <w:rsid w:val="00A00471"/>
    <w:rsid w:val="00A004DF"/>
    <w:rsid w:val="00A00FD5"/>
    <w:rsid w:val="00A019A8"/>
    <w:rsid w:val="00A01B03"/>
    <w:rsid w:val="00A01B89"/>
    <w:rsid w:val="00A02C66"/>
    <w:rsid w:val="00A02C84"/>
    <w:rsid w:val="00A04407"/>
    <w:rsid w:val="00A0464C"/>
    <w:rsid w:val="00A050BB"/>
    <w:rsid w:val="00A05496"/>
    <w:rsid w:val="00A054E0"/>
    <w:rsid w:val="00A05D91"/>
    <w:rsid w:val="00A0740B"/>
    <w:rsid w:val="00A074A6"/>
    <w:rsid w:val="00A07AC3"/>
    <w:rsid w:val="00A07AD1"/>
    <w:rsid w:val="00A07ED3"/>
    <w:rsid w:val="00A10CA8"/>
    <w:rsid w:val="00A11042"/>
    <w:rsid w:val="00A12579"/>
    <w:rsid w:val="00A133D8"/>
    <w:rsid w:val="00A147F6"/>
    <w:rsid w:val="00A14B73"/>
    <w:rsid w:val="00A15655"/>
    <w:rsid w:val="00A17139"/>
    <w:rsid w:val="00A1740C"/>
    <w:rsid w:val="00A20069"/>
    <w:rsid w:val="00A21247"/>
    <w:rsid w:val="00A2244D"/>
    <w:rsid w:val="00A2253D"/>
    <w:rsid w:val="00A23602"/>
    <w:rsid w:val="00A247B8"/>
    <w:rsid w:val="00A2495A"/>
    <w:rsid w:val="00A24ADA"/>
    <w:rsid w:val="00A24C7A"/>
    <w:rsid w:val="00A24D8F"/>
    <w:rsid w:val="00A24EBD"/>
    <w:rsid w:val="00A25AE3"/>
    <w:rsid w:val="00A25B8B"/>
    <w:rsid w:val="00A2689F"/>
    <w:rsid w:val="00A26ECA"/>
    <w:rsid w:val="00A27461"/>
    <w:rsid w:val="00A30A1D"/>
    <w:rsid w:val="00A30ABC"/>
    <w:rsid w:val="00A33DB7"/>
    <w:rsid w:val="00A34555"/>
    <w:rsid w:val="00A3467F"/>
    <w:rsid w:val="00A34B4C"/>
    <w:rsid w:val="00A35030"/>
    <w:rsid w:val="00A3551A"/>
    <w:rsid w:val="00A37209"/>
    <w:rsid w:val="00A37584"/>
    <w:rsid w:val="00A376E8"/>
    <w:rsid w:val="00A37732"/>
    <w:rsid w:val="00A37C90"/>
    <w:rsid w:val="00A37F8E"/>
    <w:rsid w:val="00A4060E"/>
    <w:rsid w:val="00A41537"/>
    <w:rsid w:val="00A41737"/>
    <w:rsid w:val="00A429BB"/>
    <w:rsid w:val="00A42B8F"/>
    <w:rsid w:val="00A42D8E"/>
    <w:rsid w:val="00A43241"/>
    <w:rsid w:val="00A43254"/>
    <w:rsid w:val="00A43896"/>
    <w:rsid w:val="00A43A26"/>
    <w:rsid w:val="00A4416D"/>
    <w:rsid w:val="00A44739"/>
    <w:rsid w:val="00A447A0"/>
    <w:rsid w:val="00A459F5"/>
    <w:rsid w:val="00A45FC0"/>
    <w:rsid w:val="00A47ECC"/>
    <w:rsid w:val="00A50171"/>
    <w:rsid w:val="00A504FA"/>
    <w:rsid w:val="00A50E4A"/>
    <w:rsid w:val="00A5102E"/>
    <w:rsid w:val="00A5132E"/>
    <w:rsid w:val="00A51375"/>
    <w:rsid w:val="00A51533"/>
    <w:rsid w:val="00A51A44"/>
    <w:rsid w:val="00A531D4"/>
    <w:rsid w:val="00A54572"/>
    <w:rsid w:val="00A57371"/>
    <w:rsid w:val="00A575B8"/>
    <w:rsid w:val="00A61C60"/>
    <w:rsid w:val="00A61ECB"/>
    <w:rsid w:val="00A62E93"/>
    <w:rsid w:val="00A6410C"/>
    <w:rsid w:val="00A6434C"/>
    <w:rsid w:val="00A647B1"/>
    <w:rsid w:val="00A64DEF"/>
    <w:rsid w:val="00A654D2"/>
    <w:rsid w:val="00A660C1"/>
    <w:rsid w:val="00A665DF"/>
    <w:rsid w:val="00A67FCC"/>
    <w:rsid w:val="00A70523"/>
    <w:rsid w:val="00A70AA5"/>
    <w:rsid w:val="00A70C03"/>
    <w:rsid w:val="00A71256"/>
    <w:rsid w:val="00A71773"/>
    <w:rsid w:val="00A71B72"/>
    <w:rsid w:val="00A7217B"/>
    <w:rsid w:val="00A73861"/>
    <w:rsid w:val="00A739A6"/>
    <w:rsid w:val="00A740ED"/>
    <w:rsid w:val="00A74C62"/>
    <w:rsid w:val="00A75EF9"/>
    <w:rsid w:val="00A813A3"/>
    <w:rsid w:val="00A81C8D"/>
    <w:rsid w:val="00A8311C"/>
    <w:rsid w:val="00A835D0"/>
    <w:rsid w:val="00A84C5F"/>
    <w:rsid w:val="00A85298"/>
    <w:rsid w:val="00A85930"/>
    <w:rsid w:val="00A863F7"/>
    <w:rsid w:val="00A86604"/>
    <w:rsid w:val="00A87519"/>
    <w:rsid w:val="00A875F7"/>
    <w:rsid w:val="00A90953"/>
    <w:rsid w:val="00A9246D"/>
    <w:rsid w:val="00A93BD0"/>
    <w:rsid w:val="00A93CB0"/>
    <w:rsid w:val="00A93CC2"/>
    <w:rsid w:val="00A97036"/>
    <w:rsid w:val="00A974CC"/>
    <w:rsid w:val="00AA048C"/>
    <w:rsid w:val="00AA2001"/>
    <w:rsid w:val="00AA21B9"/>
    <w:rsid w:val="00AA2B5C"/>
    <w:rsid w:val="00AA32D2"/>
    <w:rsid w:val="00AA4016"/>
    <w:rsid w:val="00AA4C1F"/>
    <w:rsid w:val="00AA4E98"/>
    <w:rsid w:val="00AA5328"/>
    <w:rsid w:val="00AA5393"/>
    <w:rsid w:val="00AA63D4"/>
    <w:rsid w:val="00AB03FD"/>
    <w:rsid w:val="00AB13F6"/>
    <w:rsid w:val="00AB2000"/>
    <w:rsid w:val="00AB37CB"/>
    <w:rsid w:val="00AB38CB"/>
    <w:rsid w:val="00AB3BEC"/>
    <w:rsid w:val="00AB44E4"/>
    <w:rsid w:val="00AB47E2"/>
    <w:rsid w:val="00AB4AEB"/>
    <w:rsid w:val="00AB4E5F"/>
    <w:rsid w:val="00AB5352"/>
    <w:rsid w:val="00AB56AE"/>
    <w:rsid w:val="00AB62D5"/>
    <w:rsid w:val="00AB65B5"/>
    <w:rsid w:val="00AB6A1C"/>
    <w:rsid w:val="00AB6B8F"/>
    <w:rsid w:val="00AB6DCD"/>
    <w:rsid w:val="00AB6EE0"/>
    <w:rsid w:val="00AC0149"/>
    <w:rsid w:val="00AC17A2"/>
    <w:rsid w:val="00AC40B7"/>
    <w:rsid w:val="00AC531F"/>
    <w:rsid w:val="00AC5B36"/>
    <w:rsid w:val="00AC6377"/>
    <w:rsid w:val="00AC66A4"/>
    <w:rsid w:val="00AC6CB1"/>
    <w:rsid w:val="00AC7AFB"/>
    <w:rsid w:val="00AC7D6D"/>
    <w:rsid w:val="00AD0091"/>
    <w:rsid w:val="00AD1A18"/>
    <w:rsid w:val="00AD23EF"/>
    <w:rsid w:val="00AD2662"/>
    <w:rsid w:val="00AD307B"/>
    <w:rsid w:val="00AD326F"/>
    <w:rsid w:val="00AD3A55"/>
    <w:rsid w:val="00AD3A5F"/>
    <w:rsid w:val="00AD4014"/>
    <w:rsid w:val="00AD41B3"/>
    <w:rsid w:val="00AD4201"/>
    <w:rsid w:val="00AD489A"/>
    <w:rsid w:val="00AD5808"/>
    <w:rsid w:val="00AD69F0"/>
    <w:rsid w:val="00AD7127"/>
    <w:rsid w:val="00AD730C"/>
    <w:rsid w:val="00AE0F59"/>
    <w:rsid w:val="00AE123A"/>
    <w:rsid w:val="00AE1539"/>
    <w:rsid w:val="00AE1D4C"/>
    <w:rsid w:val="00AE28A7"/>
    <w:rsid w:val="00AE2A98"/>
    <w:rsid w:val="00AE2CF2"/>
    <w:rsid w:val="00AE3012"/>
    <w:rsid w:val="00AE33A6"/>
    <w:rsid w:val="00AE3729"/>
    <w:rsid w:val="00AE4CCE"/>
    <w:rsid w:val="00AE5C6A"/>
    <w:rsid w:val="00AE63C0"/>
    <w:rsid w:val="00AE7280"/>
    <w:rsid w:val="00AF033A"/>
    <w:rsid w:val="00AF09EF"/>
    <w:rsid w:val="00AF1699"/>
    <w:rsid w:val="00AF1FD3"/>
    <w:rsid w:val="00AF2910"/>
    <w:rsid w:val="00AF2AB5"/>
    <w:rsid w:val="00AF2E52"/>
    <w:rsid w:val="00AF34B8"/>
    <w:rsid w:val="00AF3896"/>
    <w:rsid w:val="00AF3FC2"/>
    <w:rsid w:val="00AF507B"/>
    <w:rsid w:val="00AF6D3C"/>
    <w:rsid w:val="00B0098A"/>
    <w:rsid w:val="00B00A5F"/>
    <w:rsid w:val="00B029B8"/>
    <w:rsid w:val="00B02F60"/>
    <w:rsid w:val="00B032B8"/>
    <w:rsid w:val="00B04B15"/>
    <w:rsid w:val="00B04B46"/>
    <w:rsid w:val="00B0515E"/>
    <w:rsid w:val="00B0534D"/>
    <w:rsid w:val="00B05685"/>
    <w:rsid w:val="00B05F9F"/>
    <w:rsid w:val="00B06368"/>
    <w:rsid w:val="00B064E0"/>
    <w:rsid w:val="00B068DA"/>
    <w:rsid w:val="00B06FC6"/>
    <w:rsid w:val="00B074C9"/>
    <w:rsid w:val="00B07CDE"/>
    <w:rsid w:val="00B07D9D"/>
    <w:rsid w:val="00B1091A"/>
    <w:rsid w:val="00B11AE5"/>
    <w:rsid w:val="00B12FE6"/>
    <w:rsid w:val="00B1303F"/>
    <w:rsid w:val="00B1364A"/>
    <w:rsid w:val="00B13859"/>
    <w:rsid w:val="00B14319"/>
    <w:rsid w:val="00B14A06"/>
    <w:rsid w:val="00B158E1"/>
    <w:rsid w:val="00B15C3B"/>
    <w:rsid w:val="00B16715"/>
    <w:rsid w:val="00B1768E"/>
    <w:rsid w:val="00B17910"/>
    <w:rsid w:val="00B20F18"/>
    <w:rsid w:val="00B21516"/>
    <w:rsid w:val="00B21A37"/>
    <w:rsid w:val="00B21F62"/>
    <w:rsid w:val="00B22892"/>
    <w:rsid w:val="00B22CE0"/>
    <w:rsid w:val="00B23738"/>
    <w:rsid w:val="00B23BEF"/>
    <w:rsid w:val="00B247BB"/>
    <w:rsid w:val="00B2504A"/>
    <w:rsid w:val="00B25EE6"/>
    <w:rsid w:val="00B3115A"/>
    <w:rsid w:val="00B31825"/>
    <w:rsid w:val="00B31A5C"/>
    <w:rsid w:val="00B33B06"/>
    <w:rsid w:val="00B33C19"/>
    <w:rsid w:val="00B35A15"/>
    <w:rsid w:val="00B366CA"/>
    <w:rsid w:val="00B36A99"/>
    <w:rsid w:val="00B42264"/>
    <w:rsid w:val="00B434B2"/>
    <w:rsid w:val="00B43D45"/>
    <w:rsid w:val="00B443C4"/>
    <w:rsid w:val="00B45A2B"/>
    <w:rsid w:val="00B468F2"/>
    <w:rsid w:val="00B469DE"/>
    <w:rsid w:val="00B47286"/>
    <w:rsid w:val="00B50234"/>
    <w:rsid w:val="00B50D19"/>
    <w:rsid w:val="00B50EEC"/>
    <w:rsid w:val="00B51BF4"/>
    <w:rsid w:val="00B52C68"/>
    <w:rsid w:val="00B542FE"/>
    <w:rsid w:val="00B55A1B"/>
    <w:rsid w:val="00B55E6A"/>
    <w:rsid w:val="00B561DB"/>
    <w:rsid w:val="00B56DF9"/>
    <w:rsid w:val="00B600BD"/>
    <w:rsid w:val="00B61274"/>
    <w:rsid w:val="00B61DCE"/>
    <w:rsid w:val="00B62188"/>
    <w:rsid w:val="00B62F79"/>
    <w:rsid w:val="00B62F82"/>
    <w:rsid w:val="00B6306A"/>
    <w:rsid w:val="00B635E3"/>
    <w:rsid w:val="00B64FF1"/>
    <w:rsid w:val="00B661E4"/>
    <w:rsid w:val="00B6625E"/>
    <w:rsid w:val="00B662FF"/>
    <w:rsid w:val="00B66679"/>
    <w:rsid w:val="00B66BC6"/>
    <w:rsid w:val="00B67094"/>
    <w:rsid w:val="00B70012"/>
    <w:rsid w:val="00B70145"/>
    <w:rsid w:val="00B70E29"/>
    <w:rsid w:val="00B71A92"/>
    <w:rsid w:val="00B721D8"/>
    <w:rsid w:val="00B730CA"/>
    <w:rsid w:val="00B73D04"/>
    <w:rsid w:val="00B74731"/>
    <w:rsid w:val="00B747C5"/>
    <w:rsid w:val="00B74F2F"/>
    <w:rsid w:val="00B753ED"/>
    <w:rsid w:val="00B769BC"/>
    <w:rsid w:val="00B77349"/>
    <w:rsid w:val="00B7761E"/>
    <w:rsid w:val="00B77DD5"/>
    <w:rsid w:val="00B80A3D"/>
    <w:rsid w:val="00B80B04"/>
    <w:rsid w:val="00B821E4"/>
    <w:rsid w:val="00B823E0"/>
    <w:rsid w:val="00B8260D"/>
    <w:rsid w:val="00B82B78"/>
    <w:rsid w:val="00B83B64"/>
    <w:rsid w:val="00B845B4"/>
    <w:rsid w:val="00B84662"/>
    <w:rsid w:val="00B84C74"/>
    <w:rsid w:val="00B85191"/>
    <w:rsid w:val="00B858A1"/>
    <w:rsid w:val="00B85FEC"/>
    <w:rsid w:val="00B864A3"/>
    <w:rsid w:val="00B86C2A"/>
    <w:rsid w:val="00B87909"/>
    <w:rsid w:val="00B902A5"/>
    <w:rsid w:val="00B90420"/>
    <w:rsid w:val="00B90848"/>
    <w:rsid w:val="00B90D77"/>
    <w:rsid w:val="00B91146"/>
    <w:rsid w:val="00B913E4"/>
    <w:rsid w:val="00B91DB9"/>
    <w:rsid w:val="00B928E6"/>
    <w:rsid w:val="00B934D7"/>
    <w:rsid w:val="00B93EFE"/>
    <w:rsid w:val="00B944B9"/>
    <w:rsid w:val="00B94956"/>
    <w:rsid w:val="00B94C7F"/>
    <w:rsid w:val="00B94E93"/>
    <w:rsid w:val="00B95671"/>
    <w:rsid w:val="00B956B5"/>
    <w:rsid w:val="00B95A16"/>
    <w:rsid w:val="00B96DF2"/>
    <w:rsid w:val="00B96E18"/>
    <w:rsid w:val="00B96F5A"/>
    <w:rsid w:val="00B97EA4"/>
    <w:rsid w:val="00BA0616"/>
    <w:rsid w:val="00BA0B39"/>
    <w:rsid w:val="00BA0CB2"/>
    <w:rsid w:val="00BA0E26"/>
    <w:rsid w:val="00BA103F"/>
    <w:rsid w:val="00BA138B"/>
    <w:rsid w:val="00BA305B"/>
    <w:rsid w:val="00BA31BF"/>
    <w:rsid w:val="00BA3FC7"/>
    <w:rsid w:val="00BA478B"/>
    <w:rsid w:val="00BA5224"/>
    <w:rsid w:val="00BA575E"/>
    <w:rsid w:val="00BA6CF9"/>
    <w:rsid w:val="00BA6DF5"/>
    <w:rsid w:val="00BA73EF"/>
    <w:rsid w:val="00BA74F7"/>
    <w:rsid w:val="00BA76B7"/>
    <w:rsid w:val="00BA7E3B"/>
    <w:rsid w:val="00BB078D"/>
    <w:rsid w:val="00BB079C"/>
    <w:rsid w:val="00BB0D7A"/>
    <w:rsid w:val="00BB10E1"/>
    <w:rsid w:val="00BB2471"/>
    <w:rsid w:val="00BB2C33"/>
    <w:rsid w:val="00BB3035"/>
    <w:rsid w:val="00BB39C1"/>
    <w:rsid w:val="00BB3DF5"/>
    <w:rsid w:val="00BB5D16"/>
    <w:rsid w:val="00BB6180"/>
    <w:rsid w:val="00BB645C"/>
    <w:rsid w:val="00BB66E8"/>
    <w:rsid w:val="00BB69E6"/>
    <w:rsid w:val="00BB7BE5"/>
    <w:rsid w:val="00BC07AE"/>
    <w:rsid w:val="00BC08BD"/>
    <w:rsid w:val="00BC11E8"/>
    <w:rsid w:val="00BC1B7A"/>
    <w:rsid w:val="00BC2C17"/>
    <w:rsid w:val="00BC2F97"/>
    <w:rsid w:val="00BC3ACD"/>
    <w:rsid w:val="00BC3B20"/>
    <w:rsid w:val="00BC3B58"/>
    <w:rsid w:val="00BC3EE4"/>
    <w:rsid w:val="00BC4249"/>
    <w:rsid w:val="00BC588C"/>
    <w:rsid w:val="00BC6E73"/>
    <w:rsid w:val="00BC7454"/>
    <w:rsid w:val="00BC74D3"/>
    <w:rsid w:val="00BD0014"/>
    <w:rsid w:val="00BD01D8"/>
    <w:rsid w:val="00BD032A"/>
    <w:rsid w:val="00BD1F34"/>
    <w:rsid w:val="00BD255F"/>
    <w:rsid w:val="00BD2895"/>
    <w:rsid w:val="00BD4236"/>
    <w:rsid w:val="00BD483B"/>
    <w:rsid w:val="00BD5CD4"/>
    <w:rsid w:val="00BD65D9"/>
    <w:rsid w:val="00BD678E"/>
    <w:rsid w:val="00BD6DF3"/>
    <w:rsid w:val="00BD6E09"/>
    <w:rsid w:val="00BD6EF9"/>
    <w:rsid w:val="00BD7B64"/>
    <w:rsid w:val="00BE0ACB"/>
    <w:rsid w:val="00BE2260"/>
    <w:rsid w:val="00BE3024"/>
    <w:rsid w:val="00BE3917"/>
    <w:rsid w:val="00BE50FD"/>
    <w:rsid w:val="00BE51CA"/>
    <w:rsid w:val="00BE537F"/>
    <w:rsid w:val="00BE5D77"/>
    <w:rsid w:val="00BE6464"/>
    <w:rsid w:val="00BE6D47"/>
    <w:rsid w:val="00BE7032"/>
    <w:rsid w:val="00BE7330"/>
    <w:rsid w:val="00BE7384"/>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D1"/>
    <w:rsid w:val="00C01427"/>
    <w:rsid w:val="00C014C7"/>
    <w:rsid w:val="00C01D30"/>
    <w:rsid w:val="00C0249F"/>
    <w:rsid w:val="00C02560"/>
    <w:rsid w:val="00C02FAF"/>
    <w:rsid w:val="00C043FF"/>
    <w:rsid w:val="00C047AB"/>
    <w:rsid w:val="00C047DD"/>
    <w:rsid w:val="00C058AF"/>
    <w:rsid w:val="00C07AAE"/>
    <w:rsid w:val="00C1179B"/>
    <w:rsid w:val="00C124C1"/>
    <w:rsid w:val="00C128AE"/>
    <w:rsid w:val="00C12BA8"/>
    <w:rsid w:val="00C136D6"/>
    <w:rsid w:val="00C13D5B"/>
    <w:rsid w:val="00C141D7"/>
    <w:rsid w:val="00C16101"/>
    <w:rsid w:val="00C1711B"/>
    <w:rsid w:val="00C173FF"/>
    <w:rsid w:val="00C17AE2"/>
    <w:rsid w:val="00C20140"/>
    <w:rsid w:val="00C20F27"/>
    <w:rsid w:val="00C215CF"/>
    <w:rsid w:val="00C2244B"/>
    <w:rsid w:val="00C22711"/>
    <w:rsid w:val="00C2280A"/>
    <w:rsid w:val="00C22B0D"/>
    <w:rsid w:val="00C231B4"/>
    <w:rsid w:val="00C23522"/>
    <w:rsid w:val="00C240C1"/>
    <w:rsid w:val="00C24AED"/>
    <w:rsid w:val="00C250D0"/>
    <w:rsid w:val="00C2522D"/>
    <w:rsid w:val="00C252AC"/>
    <w:rsid w:val="00C25B80"/>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60B3"/>
    <w:rsid w:val="00C37027"/>
    <w:rsid w:val="00C37B19"/>
    <w:rsid w:val="00C37D2E"/>
    <w:rsid w:val="00C40C28"/>
    <w:rsid w:val="00C413CB"/>
    <w:rsid w:val="00C41783"/>
    <w:rsid w:val="00C42752"/>
    <w:rsid w:val="00C42865"/>
    <w:rsid w:val="00C42973"/>
    <w:rsid w:val="00C4693B"/>
    <w:rsid w:val="00C50191"/>
    <w:rsid w:val="00C5034F"/>
    <w:rsid w:val="00C50830"/>
    <w:rsid w:val="00C52479"/>
    <w:rsid w:val="00C5266E"/>
    <w:rsid w:val="00C52C59"/>
    <w:rsid w:val="00C5349E"/>
    <w:rsid w:val="00C539FF"/>
    <w:rsid w:val="00C544BD"/>
    <w:rsid w:val="00C54D3D"/>
    <w:rsid w:val="00C555E2"/>
    <w:rsid w:val="00C55A30"/>
    <w:rsid w:val="00C56384"/>
    <w:rsid w:val="00C5724A"/>
    <w:rsid w:val="00C578FC"/>
    <w:rsid w:val="00C60D4D"/>
    <w:rsid w:val="00C60F8C"/>
    <w:rsid w:val="00C61959"/>
    <w:rsid w:val="00C61ABD"/>
    <w:rsid w:val="00C62A48"/>
    <w:rsid w:val="00C62AC4"/>
    <w:rsid w:val="00C62B59"/>
    <w:rsid w:val="00C62ED9"/>
    <w:rsid w:val="00C62F96"/>
    <w:rsid w:val="00C631E1"/>
    <w:rsid w:val="00C638D8"/>
    <w:rsid w:val="00C63D26"/>
    <w:rsid w:val="00C6540A"/>
    <w:rsid w:val="00C668A1"/>
    <w:rsid w:val="00C67223"/>
    <w:rsid w:val="00C679EE"/>
    <w:rsid w:val="00C707B8"/>
    <w:rsid w:val="00C712AC"/>
    <w:rsid w:val="00C71C15"/>
    <w:rsid w:val="00C71F3D"/>
    <w:rsid w:val="00C720AF"/>
    <w:rsid w:val="00C723E3"/>
    <w:rsid w:val="00C72F53"/>
    <w:rsid w:val="00C731AF"/>
    <w:rsid w:val="00C73873"/>
    <w:rsid w:val="00C74035"/>
    <w:rsid w:val="00C748EA"/>
    <w:rsid w:val="00C74CAB"/>
    <w:rsid w:val="00C7584A"/>
    <w:rsid w:val="00C77349"/>
    <w:rsid w:val="00C77818"/>
    <w:rsid w:val="00C77DBC"/>
    <w:rsid w:val="00C8063F"/>
    <w:rsid w:val="00C80DF7"/>
    <w:rsid w:val="00C81000"/>
    <w:rsid w:val="00C81282"/>
    <w:rsid w:val="00C83214"/>
    <w:rsid w:val="00C8329F"/>
    <w:rsid w:val="00C84731"/>
    <w:rsid w:val="00C84F8A"/>
    <w:rsid w:val="00C85BA4"/>
    <w:rsid w:val="00C8618F"/>
    <w:rsid w:val="00C8625D"/>
    <w:rsid w:val="00C90372"/>
    <w:rsid w:val="00C9041F"/>
    <w:rsid w:val="00C9166B"/>
    <w:rsid w:val="00C91A45"/>
    <w:rsid w:val="00C91BC3"/>
    <w:rsid w:val="00C91FB4"/>
    <w:rsid w:val="00C9200F"/>
    <w:rsid w:val="00C92150"/>
    <w:rsid w:val="00C922C4"/>
    <w:rsid w:val="00C92328"/>
    <w:rsid w:val="00C92D42"/>
    <w:rsid w:val="00C938C2"/>
    <w:rsid w:val="00C93F8A"/>
    <w:rsid w:val="00C94EA1"/>
    <w:rsid w:val="00C9539F"/>
    <w:rsid w:val="00C95745"/>
    <w:rsid w:val="00C95902"/>
    <w:rsid w:val="00C962E3"/>
    <w:rsid w:val="00C97699"/>
    <w:rsid w:val="00C978E2"/>
    <w:rsid w:val="00C97997"/>
    <w:rsid w:val="00CA0A0A"/>
    <w:rsid w:val="00CA0D56"/>
    <w:rsid w:val="00CA10A2"/>
    <w:rsid w:val="00CA15E5"/>
    <w:rsid w:val="00CA1D83"/>
    <w:rsid w:val="00CA25C0"/>
    <w:rsid w:val="00CA3451"/>
    <w:rsid w:val="00CA40A9"/>
    <w:rsid w:val="00CA46D2"/>
    <w:rsid w:val="00CA4948"/>
    <w:rsid w:val="00CA52F9"/>
    <w:rsid w:val="00CA5368"/>
    <w:rsid w:val="00CA568B"/>
    <w:rsid w:val="00CA573A"/>
    <w:rsid w:val="00CB1221"/>
    <w:rsid w:val="00CB19FE"/>
    <w:rsid w:val="00CB2364"/>
    <w:rsid w:val="00CB304C"/>
    <w:rsid w:val="00CB3933"/>
    <w:rsid w:val="00CB3B3E"/>
    <w:rsid w:val="00CB51A1"/>
    <w:rsid w:val="00CB53E8"/>
    <w:rsid w:val="00CB594A"/>
    <w:rsid w:val="00CB5CB2"/>
    <w:rsid w:val="00CB6979"/>
    <w:rsid w:val="00CB7C06"/>
    <w:rsid w:val="00CB7DDE"/>
    <w:rsid w:val="00CC0A3D"/>
    <w:rsid w:val="00CC2C82"/>
    <w:rsid w:val="00CC3C53"/>
    <w:rsid w:val="00CC3D24"/>
    <w:rsid w:val="00CC3F91"/>
    <w:rsid w:val="00CC40FD"/>
    <w:rsid w:val="00CC4ACD"/>
    <w:rsid w:val="00CC4B0A"/>
    <w:rsid w:val="00CC544A"/>
    <w:rsid w:val="00CC57EA"/>
    <w:rsid w:val="00CC5954"/>
    <w:rsid w:val="00CC629B"/>
    <w:rsid w:val="00CC6C4E"/>
    <w:rsid w:val="00CC6E7B"/>
    <w:rsid w:val="00CC7729"/>
    <w:rsid w:val="00CD009D"/>
    <w:rsid w:val="00CD05A2"/>
    <w:rsid w:val="00CD0661"/>
    <w:rsid w:val="00CD0AE4"/>
    <w:rsid w:val="00CD1138"/>
    <w:rsid w:val="00CD29D4"/>
    <w:rsid w:val="00CD2B5C"/>
    <w:rsid w:val="00CD2FF3"/>
    <w:rsid w:val="00CD3323"/>
    <w:rsid w:val="00CD38F5"/>
    <w:rsid w:val="00CD4028"/>
    <w:rsid w:val="00CD41BD"/>
    <w:rsid w:val="00CD437E"/>
    <w:rsid w:val="00CD5785"/>
    <w:rsid w:val="00CD5DAD"/>
    <w:rsid w:val="00CD72C5"/>
    <w:rsid w:val="00CD79A7"/>
    <w:rsid w:val="00CE0789"/>
    <w:rsid w:val="00CE0E8D"/>
    <w:rsid w:val="00CE15A3"/>
    <w:rsid w:val="00CE1A03"/>
    <w:rsid w:val="00CE2346"/>
    <w:rsid w:val="00CE25B2"/>
    <w:rsid w:val="00CE2BBA"/>
    <w:rsid w:val="00CE3070"/>
    <w:rsid w:val="00CE3529"/>
    <w:rsid w:val="00CE35C8"/>
    <w:rsid w:val="00CE3962"/>
    <w:rsid w:val="00CE4D1A"/>
    <w:rsid w:val="00CE4E8A"/>
    <w:rsid w:val="00CE5105"/>
    <w:rsid w:val="00CE56BD"/>
    <w:rsid w:val="00CE5EC0"/>
    <w:rsid w:val="00CE6F9F"/>
    <w:rsid w:val="00CE781A"/>
    <w:rsid w:val="00CE7954"/>
    <w:rsid w:val="00CE79CA"/>
    <w:rsid w:val="00CE7A37"/>
    <w:rsid w:val="00CE7B08"/>
    <w:rsid w:val="00CE7D52"/>
    <w:rsid w:val="00CF0EC4"/>
    <w:rsid w:val="00CF1D74"/>
    <w:rsid w:val="00CF2BE2"/>
    <w:rsid w:val="00CF3301"/>
    <w:rsid w:val="00CF3DEB"/>
    <w:rsid w:val="00CF4189"/>
    <w:rsid w:val="00CF55F9"/>
    <w:rsid w:val="00CF5BB5"/>
    <w:rsid w:val="00CF7074"/>
    <w:rsid w:val="00CF7495"/>
    <w:rsid w:val="00D01CF9"/>
    <w:rsid w:val="00D0334D"/>
    <w:rsid w:val="00D0374D"/>
    <w:rsid w:val="00D04E88"/>
    <w:rsid w:val="00D06D7B"/>
    <w:rsid w:val="00D06DA5"/>
    <w:rsid w:val="00D07191"/>
    <w:rsid w:val="00D07F1D"/>
    <w:rsid w:val="00D10558"/>
    <w:rsid w:val="00D11CD2"/>
    <w:rsid w:val="00D11D4D"/>
    <w:rsid w:val="00D126DC"/>
    <w:rsid w:val="00D12B03"/>
    <w:rsid w:val="00D13E70"/>
    <w:rsid w:val="00D16B24"/>
    <w:rsid w:val="00D16C58"/>
    <w:rsid w:val="00D17019"/>
    <w:rsid w:val="00D17FC8"/>
    <w:rsid w:val="00D203E7"/>
    <w:rsid w:val="00D20442"/>
    <w:rsid w:val="00D20B44"/>
    <w:rsid w:val="00D21168"/>
    <w:rsid w:val="00D22864"/>
    <w:rsid w:val="00D2438C"/>
    <w:rsid w:val="00D255A6"/>
    <w:rsid w:val="00D26C3F"/>
    <w:rsid w:val="00D27185"/>
    <w:rsid w:val="00D305A0"/>
    <w:rsid w:val="00D30710"/>
    <w:rsid w:val="00D30A7A"/>
    <w:rsid w:val="00D30B5E"/>
    <w:rsid w:val="00D3289F"/>
    <w:rsid w:val="00D33AB3"/>
    <w:rsid w:val="00D33F24"/>
    <w:rsid w:val="00D34160"/>
    <w:rsid w:val="00D346B8"/>
    <w:rsid w:val="00D34DCA"/>
    <w:rsid w:val="00D35AC8"/>
    <w:rsid w:val="00D36C7C"/>
    <w:rsid w:val="00D36F87"/>
    <w:rsid w:val="00D376BA"/>
    <w:rsid w:val="00D37E4E"/>
    <w:rsid w:val="00D417D8"/>
    <w:rsid w:val="00D41F78"/>
    <w:rsid w:val="00D42E6C"/>
    <w:rsid w:val="00D4351C"/>
    <w:rsid w:val="00D43B80"/>
    <w:rsid w:val="00D44988"/>
    <w:rsid w:val="00D45B4C"/>
    <w:rsid w:val="00D45BA4"/>
    <w:rsid w:val="00D470B3"/>
    <w:rsid w:val="00D471AF"/>
    <w:rsid w:val="00D4724F"/>
    <w:rsid w:val="00D50519"/>
    <w:rsid w:val="00D506D7"/>
    <w:rsid w:val="00D511D0"/>
    <w:rsid w:val="00D51300"/>
    <w:rsid w:val="00D51601"/>
    <w:rsid w:val="00D5180C"/>
    <w:rsid w:val="00D51ECB"/>
    <w:rsid w:val="00D5264C"/>
    <w:rsid w:val="00D52BBC"/>
    <w:rsid w:val="00D537FE"/>
    <w:rsid w:val="00D53CC9"/>
    <w:rsid w:val="00D54A6A"/>
    <w:rsid w:val="00D54B8F"/>
    <w:rsid w:val="00D54C8D"/>
    <w:rsid w:val="00D55951"/>
    <w:rsid w:val="00D57EB6"/>
    <w:rsid w:val="00D57EF6"/>
    <w:rsid w:val="00D6079C"/>
    <w:rsid w:val="00D608C0"/>
    <w:rsid w:val="00D60D6D"/>
    <w:rsid w:val="00D65589"/>
    <w:rsid w:val="00D66D8B"/>
    <w:rsid w:val="00D70849"/>
    <w:rsid w:val="00D72297"/>
    <w:rsid w:val="00D72A1C"/>
    <w:rsid w:val="00D7308F"/>
    <w:rsid w:val="00D733CC"/>
    <w:rsid w:val="00D73580"/>
    <w:rsid w:val="00D73802"/>
    <w:rsid w:val="00D73C2C"/>
    <w:rsid w:val="00D73D52"/>
    <w:rsid w:val="00D745E7"/>
    <w:rsid w:val="00D7578F"/>
    <w:rsid w:val="00D774ED"/>
    <w:rsid w:val="00D777C3"/>
    <w:rsid w:val="00D77C44"/>
    <w:rsid w:val="00D77F88"/>
    <w:rsid w:val="00D80A56"/>
    <w:rsid w:val="00D80B47"/>
    <w:rsid w:val="00D81AFA"/>
    <w:rsid w:val="00D81EAA"/>
    <w:rsid w:val="00D81FE2"/>
    <w:rsid w:val="00D8241F"/>
    <w:rsid w:val="00D8259F"/>
    <w:rsid w:val="00D825F2"/>
    <w:rsid w:val="00D8285C"/>
    <w:rsid w:val="00D828B1"/>
    <w:rsid w:val="00D83470"/>
    <w:rsid w:val="00D84181"/>
    <w:rsid w:val="00D84754"/>
    <w:rsid w:val="00D84F27"/>
    <w:rsid w:val="00D853F0"/>
    <w:rsid w:val="00D86D47"/>
    <w:rsid w:val="00D8710C"/>
    <w:rsid w:val="00D873C6"/>
    <w:rsid w:val="00D9074A"/>
    <w:rsid w:val="00D9099E"/>
    <w:rsid w:val="00D9193A"/>
    <w:rsid w:val="00D91D99"/>
    <w:rsid w:val="00D9206B"/>
    <w:rsid w:val="00D923B2"/>
    <w:rsid w:val="00D93E64"/>
    <w:rsid w:val="00D93F64"/>
    <w:rsid w:val="00D94CA4"/>
    <w:rsid w:val="00D95889"/>
    <w:rsid w:val="00D95E99"/>
    <w:rsid w:val="00D965D5"/>
    <w:rsid w:val="00D97AE5"/>
    <w:rsid w:val="00D97DA2"/>
    <w:rsid w:val="00DA0C88"/>
    <w:rsid w:val="00DA1A3A"/>
    <w:rsid w:val="00DA1D32"/>
    <w:rsid w:val="00DA2351"/>
    <w:rsid w:val="00DA249E"/>
    <w:rsid w:val="00DA2D3D"/>
    <w:rsid w:val="00DA4C30"/>
    <w:rsid w:val="00DA5F39"/>
    <w:rsid w:val="00DB0D49"/>
    <w:rsid w:val="00DB145E"/>
    <w:rsid w:val="00DB1A94"/>
    <w:rsid w:val="00DB1D52"/>
    <w:rsid w:val="00DB1F62"/>
    <w:rsid w:val="00DB21E7"/>
    <w:rsid w:val="00DB2E03"/>
    <w:rsid w:val="00DB320B"/>
    <w:rsid w:val="00DB3742"/>
    <w:rsid w:val="00DB3E9B"/>
    <w:rsid w:val="00DB3F4B"/>
    <w:rsid w:val="00DB452C"/>
    <w:rsid w:val="00DB5375"/>
    <w:rsid w:val="00DB6567"/>
    <w:rsid w:val="00DB67C1"/>
    <w:rsid w:val="00DB6C0B"/>
    <w:rsid w:val="00DB70F4"/>
    <w:rsid w:val="00DB7B60"/>
    <w:rsid w:val="00DC0705"/>
    <w:rsid w:val="00DC1056"/>
    <w:rsid w:val="00DC1442"/>
    <w:rsid w:val="00DC21D8"/>
    <w:rsid w:val="00DC282A"/>
    <w:rsid w:val="00DC34DC"/>
    <w:rsid w:val="00DC3780"/>
    <w:rsid w:val="00DC3ADA"/>
    <w:rsid w:val="00DC3CC6"/>
    <w:rsid w:val="00DC3F55"/>
    <w:rsid w:val="00DC46A5"/>
    <w:rsid w:val="00DC4782"/>
    <w:rsid w:val="00DC514A"/>
    <w:rsid w:val="00DC539B"/>
    <w:rsid w:val="00DC6294"/>
    <w:rsid w:val="00DC67B1"/>
    <w:rsid w:val="00DC7FBC"/>
    <w:rsid w:val="00DD0019"/>
    <w:rsid w:val="00DD132B"/>
    <w:rsid w:val="00DD1725"/>
    <w:rsid w:val="00DD2159"/>
    <w:rsid w:val="00DD2A18"/>
    <w:rsid w:val="00DD3044"/>
    <w:rsid w:val="00DD3985"/>
    <w:rsid w:val="00DD61E8"/>
    <w:rsid w:val="00DD62C0"/>
    <w:rsid w:val="00DD64DE"/>
    <w:rsid w:val="00DD7859"/>
    <w:rsid w:val="00DD7B41"/>
    <w:rsid w:val="00DE0784"/>
    <w:rsid w:val="00DE0A1D"/>
    <w:rsid w:val="00DE15B2"/>
    <w:rsid w:val="00DE17A1"/>
    <w:rsid w:val="00DE1A9A"/>
    <w:rsid w:val="00DE2973"/>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F38"/>
    <w:rsid w:val="00DF6608"/>
    <w:rsid w:val="00DF6CCC"/>
    <w:rsid w:val="00DF6D0C"/>
    <w:rsid w:val="00DF6F64"/>
    <w:rsid w:val="00DF721E"/>
    <w:rsid w:val="00DF7B2E"/>
    <w:rsid w:val="00DF7B8A"/>
    <w:rsid w:val="00DF7C87"/>
    <w:rsid w:val="00E009B0"/>
    <w:rsid w:val="00E00A12"/>
    <w:rsid w:val="00E00C49"/>
    <w:rsid w:val="00E0219D"/>
    <w:rsid w:val="00E04623"/>
    <w:rsid w:val="00E04C0F"/>
    <w:rsid w:val="00E0570B"/>
    <w:rsid w:val="00E06A2B"/>
    <w:rsid w:val="00E10913"/>
    <w:rsid w:val="00E10B87"/>
    <w:rsid w:val="00E121CE"/>
    <w:rsid w:val="00E12C71"/>
    <w:rsid w:val="00E12DFF"/>
    <w:rsid w:val="00E1478B"/>
    <w:rsid w:val="00E14AB3"/>
    <w:rsid w:val="00E14FAC"/>
    <w:rsid w:val="00E15007"/>
    <w:rsid w:val="00E16165"/>
    <w:rsid w:val="00E16277"/>
    <w:rsid w:val="00E16EC7"/>
    <w:rsid w:val="00E16F3D"/>
    <w:rsid w:val="00E219CE"/>
    <w:rsid w:val="00E24071"/>
    <w:rsid w:val="00E24EBC"/>
    <w:rsid w:val="00E25017"/>
    <w:rsid w:val="00E2522C"/>
    <w:rsid w:val="00E2552F"/>
    <w:rsid w:val="00E2599B"/>
    <w:rsid w:val="00E26EB4"/>
    <w:rsid w:val="00E2710C"/>
    <w:rsid w:val="00E271D6"/>
    <w:rsid w:val="00E27428"/>
    <w:rsid w:val="00E305B4"/>
    <w:rsid w:val="00E31AFA"/>
    <w:rsid w:val="00E31CB7"/>
    <w:rsid w:val="00E324EE"/>
    <w:rsid w:val="00E33D4A"/>
    <w:rsid w:val="00E34DB1"/>
    <w:rsid w:val="00E359FF"/>
    <w:rsid w:val="00E402C5"/>
    <w:rsid w:val="00E402F4"/>
    <w:rsid w:val="00E405F1"/>
    <w:rsid w:val="00E40A52"/>
    <w:rsid w:val="00E41C8A"/>
    <w:rsid w:val="00E427DA"/>
    <w:rsid w:val="00E42D9A"/>
    <w:rsid w:val="00E43054"/>
    <w:rsid w:val="00E44440"/>
    <w:rsid w:val="00E46013"/>
    <w:rsid w:val="00E47099"/>
    <w:rsid w:val="00E47284"/>
    <w:rsid w:val="00E473A5"/>
    <w:rsid w:val="00E477C3"/>
    <w:rsid w:val="00E51A7D"/>
    <w:rsid w:val="00E51C30"/>
    <w:rsid w:val="00E51E16"/>
    <w:rsid w:val="00E53730"/>
    <w:rsid w:val="00E5438D"/>
    <w:rsid w:val="00E54511"/>
    <w:rsid w:val="00E54E50"/>
    <w:rsid w:val="00E55288"/>
    <w:rsid w:val="00E57577"/>
    <w:rsid w:val="00E62043"/>
    <w:rsid w:val="00E626B9"/>
    <w:rsid w:val="00E627C9"/>
    <w:rsid w:val="00E62D84"/>
    <w:rsid w:val="00E630F3"/>
    <w:rsid w:val="00E6332F"/>
    <w:rsid w:val="00E637C9"/>
    <w:rsid w:val="00E6428E"/>
    <w:rsid w:val="00E6680A"/>
    <w:rsid w:val="00E66D4C"/>
    <w:rsid w:val="00E66F0D"/>
    <w:rsid w:val="00E67141"/>
    <w:rsid w:val="00E70615"/>
    <w:rsid w:val="00E7161E"/>
    <w:rsid w:val="00E7207B"/>
    <w:rsid w:val="00E7347A"/>
    <w:rsid w:val="00E75A47"/>
    <w:rsid w:val="00E75BB6"/>
    <w:rsid w:val="00E75D8C"/>
    <w:rsid w:val="00E777F2"/>
    <w:rsid w:val="00E802C9"/>
    <w:rsid w:val="00E803E1"/>
    <w:rsid w:val="00E80F0A"/>
    <w:rsid w:val="00E815D4"/>
    <w:rsid w:val="00E81EA8"/>
    <w:rsid w:val="00E8291B"/>
    <w:rsid w:val="00E82E70"/>
    <w:rsid w:val="00E82F92"/>
    <w:rsid w:val="00E8395F"/>
    <w:rsid w:val="00E8410F"/>
    <w:rsid w:val="00E85BBE"/>
    <w:rsid w:val="00E85DA0"/>
    <w:rsid w:val="00E85E41"/>
    <w:rsid w:val="00E85EA1"/>
    <w:rsid w:val="00E86703"/>
    <w:rsid w:val="00E87587"/>
    <w:rsid w:val="00E90ABC"/>
    <w:rsid w:val="00E91044"/>
    <w:rsid w:val="00E910D3"/>
    <w:rsid w:val="00E92154"/>
    <w:rsid w:val="00E923CF"/>
    <w:rsid w:val="00E924FA"/>
    <w:rsid w:val="00E93685"/>
    <w:rsid w:val="00E93C8C"/>
    <w:rsid w:val="00E9440F"/>
    <w:rsid w:val="00E95111"/>
    <w:rsid w:val="00E95FDF"/>
    <w:rsid w:val="00EA14C8"/>
    <w:rsid w:val="00EA2110"/>
    <w:rsid w:val="00EA283A"/>
    <w:rsid w:val="00EA2C90"/>
    <w:rsid w:val="00EA2E07"/>
    <w:rsid w:val="00EA48F3"/>
    <w:rsid w:val="00EA60BF"/>
    <w:rsid w:val="00EA6BCA"/>
    <w:rsid w:val="00EA7365"/>
    <w:rsid w:val="00EA763F"/>
    <w:rsid w:val="00EA77E9"/>
    <w:rsid w:val="00EB05D0"/>
    <w:rsid w:val="00EB08E2"/>
    <w:rsid w:val="00EB0CA2"/>
    <w:rsid w:val="00EB1151"/>
    <w:rsid w:val="00EB1D49"/>
    <w:rsid w:val="00EB23D9"/>
    <w:rsid w:val="00EB248C"/>
    <w:rsid w:val="00EB39A0"/>
    <w:rsid w:val="00EB559F"/>
    <w:rsid w:val="00EB5F3D"/>
    <w:rsid w:val="00EC0321"/>
    <w:rsid w:val="00EC1CEB"/>
    <w:rsid w:val="00EC1DC0"/>
    <w:rsid w:val="00EC21EC"/>
    <w:rsid w:val="00EC24B8"/>
    <w:rsid w:val="00EC268C"/>
    <w:rsid w:val="00EC2950"/>
    <w:rsid w:val="00EC3753"/>
    <w:rsid w:val="00EC4E71"/>
    <w:rsid w:val="00EC4E89"/>
    <w:rsid w:val="00EC541B"/>
    <w:rsid w:val="00EC56F6"/>
    <w:rsid w:val="00EC5F1C"/>
    <w:rsid w:val="00EC7064"/>
    <w:rsid w:val="00ED0365"/>
    <w:rsid w:val="00ED0865"/>
    <w:rsid w:val="00ED1988"/>
    <w:rsid w:val="00ED1C60"/>
    <w:rsid w:val="00ED2EB9"/>
    <w:rsid w:val="00ED3A31"/>
    <w:rsid w:val="00ED4469"/>
    <w:rsid w:val="00ED4C07"/>
    <w:rsid w:val="00ED5289"/>
    <w:rsid w:val="00ED5F23"/>
    <w:rsid w:val="00ED6459"/>
    <w:rsid w:val="00ED6DC0"/>
    <w:rsid w:val="00ED7A7A"/>
    <w:rsid w:val="00EE0327"/>
    <w:rsid w:val="00EE038C"/>
    <w:rsid w:val="00EE03E7"/>
    <w:rsid w:val="00EE28C5"/>
    <w:rsid w:val="00EE2F09"/>
    <w:rsid w:val="00EE35F2"/>
    <w:rsid w:val="00EE47C5"/>
    <w:rsid w:val="00EE490C"/>
    <w:rsid w:val="00EE4E57"/>
    <w:rsid w:val="00EE4F21"/>
    <w:rsid w:val="00EE5738"/>
    <w:rsid w:val="00EE58BD"/>
    <w:rsid w:val="00EE5B39"/>
    <w:rsid w:val="00EE5E59"/>
    <w:rsid w:val="00EE73D0"/>
    <w:rsid w:val="00EE7CB0"/>
    <w:rsid w:val="00EE7CE1"/>
    <w:rsid w:val="00EF08A8"/>
    <w:rsid w:val="00EF167B"/>
    <w:rsid w:val="00EF41A8"/>
    <w:rsid w:val="00EF44FB"/>
    <w:rsid w:val="00EF5122"/>
    <w:rsid w:val="00EF5554"/>
    <w:rsid w:val="00EF56D8"/>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0963"/>
    <w:rsid w:val="00F10B52"/>
    <w:rsid w:val="00F11675"/>
    <w:rsid w:val="00F116FC"/>
    <w:rsid w:val="00F11B0C"/>
    <w:rsid w:val="00F12507"/>
    <w:rsid w:val="00F12557"/>
    <w:rsid w:val="00F13599"/>
    <w:rsid w:val="00F13B28"/>
    <w:rsid w:val="00F13EFC"/>
    <w:rsid w:val="00F1459B"/>
    <w:rsid w:val="00F156A0"/>
    <w:rsid w:val="00F15730"/>
    <w:rsid w:val="00F202C2"/>
    <w:rsid w:val="00F212F6"/>
    <w:rsid w:val="00F21764"/>
    <w:rsid w:val="00F22756"/>
    <w:rsid w:val="00F23890"/>
    <w:rsid w:val="00F2504D"/>
    <w:rsid w:val="00F250DB"/>
    <w:rsid w:val="00F2637F"/>
    <w:rsid w:val="00F268F7"/>
    <w:rsid w:val="00F30B83"/>
    <w:rsid w:val="00F30BDB"/>
    <w:rsid w:val="00F30CF8"/>
    <w:rsid w:val="00F3101A"/>
    <w:rsid w:val="00F31EDF"/>
    <w:rsid w:val="00F32CDE"/>
    <w:rsid w:val="00F32D4C"/>
    <w:rsid w:val="00F3327E"/>
    <w:rsid w:val="00F338C3"/>
    <w:rsid w:val="00F343D9"/>
    <w:rsid w:val="00F34B14"/>
    <w:rsid w:val="00F34F58"/>
    <w:rsid w:val="00F35DA7"/>
    <w:rsid w:val="00F36A6A"/>
    <w:rsid w:val="00F40101"/>
    <w:rsid w:val="00F404F7"/>
    <w:rsid w:val="00F40CCA"/>
    <w:rsid w:val="00F416A9"/>
    <w:rsid w:val="00F4241C"/>
    <w:rsid w:val="00F42D97"/>
    <w:rsid w:val="00F436B2"/>
    <w:rsid w:val="00F43813"/>
    <w:rsid w:val="00F43FEE"/>
    <w:rsid w:val="00F45621"/>
    <w:rsid w:val="00F45687"/>
    <w:rsid w:val="00F45A72"/>
    <w:rsid w:val="00F46723"/>
    <w:rsid w:val="00F4706D"/>
    <w:rsid w:val="00F470E8"/>
    <w:rsid w:val="00F47D1D"/>
    <w:rsid w:val="00F47F29"/>
    <w:rsid w:val="00F50016"/>
    <w:rsid w:val="00F5118A"/>
    <w:rsid w:val="00F51572"/>
    <w:rsid w:val="00F51A21"/>
    <w:rsid w:val="00F52163"/>
    <w:rsid w:val="00F52614"/>
    <w:rsid w:val="00F5276E"/>
    <w:rsid w:val="00F52E9F"/>
    <w:rsid w:val="00F53304"/>
    <w:rsid w:val="00F53B81"/>
    <w:rsid w:val="00F540FE"/>
    <w:rsid w:val="00F54F21"/>
    <w:rsid w:val="00F5519D"/>
    <w:rsid w:val="00F556FF"/>
    <w:rsid w:val="00F55D12"/>
    <w:rsid w:val="00F5687F"/>
    <w:rsid w:val="00F57433"/>
    <w:rsid w:val="00F575C7"/>
    <w:rsid w:val="00F57FD0"/>
    <w:rsid w:val="00F60305"/>
    <w:rsid w:val="00F61B12"/>
    <w:rsid w:val="00F63264"/>
    <w:rsid w:val="00F634E4"/>
    <w:rsid w:val="00F6379E"/>
    <w:rsid w:val="00F65171"/>
    <w:rsid w:val="00F66C0F"/>
    <w:rsid w:val="00F66E32"/>
    <w:rsid w:val="00F67844"/>
    <w:rsid w:val="00F70799"/>
    <w:rsid w:val="00F70A8B"/>
    <w:rsid w:val="00F70B8D"/>
    <w:rsid w:val="00F70F50"/>
    <w:rsid w:val="00F7118B"/>
    <w:rsid w:val="00F71CBC"/>
    <w:rsid w:val="00F71E1D"/>
    <w:rsid w:val="00F724FB"/>
    <w:rsid w:val="00F726B8"/>
    <w:rsid w:val="00F72A26"/>
    <w:rsid w:val="00F733C3"/>
    <w:rsid w:val="00F746A1"/>
    <w:rsid w:val="00F756DD"/>
    <w:rsid w:val="00F76925"/>
    <w:rsid w:val="00F77F4E"/>
    <w:rsid w:val="00F80047"/>
    <w:rsid w:val="00F800C7"/>
    <w:rsid w:val="00F802B0"/>
    <w:rsid w:val="00F8104D"/>
    <w:rsid w:val="00F81587"/>
    <w:rsid w:val="00F81BDB"/>
    <w:rsid w:val="00F8288F"/>
    <w:rsid w:val="00F843C7"/>
    <w:rsid w:val="00F84802"/>
    <w:rsid w:val="00F85B72"/>
    <w:rsid w:val="00F8766F"/>
    <w:rsid w:val="00F91082"/>
    <w:rsid w:val="00F9116D"/>
    <w:rsid w:val="00F91A9A"/>
    <w:rsid w:val="00F93354"/>
    <w:rsid w:val="00F9395D"/>
    <w:rsid w:val="00F93ABB"/>
    <w:rsid w:val="00F94D79"/>
    <w:rsid w:val="00F97A7F"/>
    <w:rsid w:val="00FA0889"/>
    <w:rsid w:val="00FA0E98"/>
    <w:rsid w:val="00FA15A8"/>
    <w:rsid w:val="00FA16E7"/>
    <w:rsid w:val="00FA31C7"/>
    <w:rsid w:val="00FA472D"/>
    <w:rsid w:val="00FA4BD0"/>
    <w:rsid w:val="00FA6B50"/>
    <w:rsid w:val="00FB0203"/>
    <w:rsid w:val="00FB0CBF"/>
    <w:rsid w:val="00FB1235"/>
    <w:rsid w:val="00FB18F6"/>
    <w:rsid w:val="00FB2A52"/>
    <w:rsid w:val="00FB2A5A"/>
    <w:rsid w:val="00FB2BED"/>
    <w:rsid w:val="00FB2CD6"/>
    <w:rsid w:val="00FB40AB"/>
    <w:rsid w:val="00FB4FF9"/>
    <w:rsid w:val="00FB52C7"/>
    <w:rsid w:val="00FB555C"/>
    <w:rsid w:val="00FB57DC"/>
    <w:rsid w:val="00FB6E19"/>
    <w:rsid w:val="00FB71F6"/>
    <w:rsid w:val="00FB750E"/>
    <w:rsid w:val="00FC0AF8"/>
    <w:rsid w:val="00FC1483"/>
    <w:rsid w:val="00FC1C47"/>
    <w:rsid w:val="00FC2A92"/>
    <w:rsid w:val="00FC3102"/>
    <w:rsid w:val="00FC39ED"/>
    <w:rsid w:val="00FC4419"/>
    <w:rsid w:val="00FC47E2"/>
    <w:rsid w:val="00FC4AA5"/>
    <w:rsid w:val="00FC4B88"/>
    <w:rsid w:val="00FC4BB8"/>
    <w:rsid w:val="00FC5148"/>
    <w:rsid w:val="00FC75AC"/>
    <w:rsid w:val="00FD01BF"/>
    <w:rsid w:val="00FD0525"/>
    <w:rsid w:val="00FD0AB7"/>
    <w:rsid w:val="00FD0E78"/>
    <w:rsid w:val="00FD297D"/>
    <w:rsid w:val="00FD2D13"/>
    <w:rsid w:val="00FD4233"/>
    <w:rsid w:val="00FD6071"/>
    <w:rsid w:val="00FD633B"/>
    <w:rsid w:val="00FD65DB"/>
    <w:rsid w:val="00FE0794"/>
    <w:rsid w:val="00FE0825"/>
    <w:rsid w:val="00FE1041"/>
    <w:rsid w:val="00FE1DDF"/>
    <w:rsid w:val="00FE24CB"/>
    <w:rsid w:val="00FE2515"/>
    <w:rsid w:val="00FE3154"/>
    <w:rsid w:val="00FE323F"/>
    <w:rsid w:val="00FE3473"/>
    <w:rsid w:val="00FE4049"/>
    <w:rsid w:val="00FE4794"/>
    <w:rsid w:val="00FE480F"/>
    <w:rsid w:val="00FE4998"/>
    <w:rsid w:val="00FE57DE"/>
    <w:rsid w:val="00FE7A68"/>
    <w:rsid w:val="00FE7E2C"/>
    <w:rsid w:val="00FF0231"/>
    <w:rsid w:val="00FF1462"/>
    <w:rsid w:val="00FF1C9B"/>
    <w:rsid w:val="00FF1D49"/>
    <w:rsid w:val="00FF203B"/>
    <w:rsid w:val="00FF2562"/>
    <w:rsid w:val="00FF3A41"/>
    <w:rsid w:val="00FF3E5B"/>
    <w:rsid w:val="00FF57E4"/>
    <w:rsid w:val="00FF78E5"/>
    <w:rsid w:val="00FF7B6D"/>
    <w:rsid w:val="01A7022B"/>
    <w:rsid w:val="01AF3D99"/>
    <w:rsid w:val="01F80A87"/>
    <w:rsid w:val="01FA47FF"/>
    <w:rsid w:val="0246488E"/>
    <w:rsid w:val="02511F9D"/>
    <w:rsid w:val="027626DE"/>
    <w:rsid w:val="02BA3F8E"/>
    <w:rsid w:val="039A3370"/>
    <w:rsid w:val="03A314B8"/>
    <w:rsid w:val="03D82B98"/>
    <w:rsid w:val="03F83E8B"/>
    <w:rsid w:val="04CD5C84"/>
    <w:rsid w:val="050E411D"/>
    <w:rsid w:val="053C06C8"/>
    <w:rsid w:val="05850883"/>
    <w:rsid w:val="05C56868"/>
    <w:rsid w:val="06D118A6"/>
    <w:rsid w:val="0744651C"/>
    <w:rsid w:val="077A1F3E"/>
    <w:rsid w:val="07B72767"/>
    <w:rsid w:val="07D31A1A"/>
    <w:rsid w:val="08077E72"/>
    <w:rsid w:val="08691581"/>
    <w:rsid w:val="08882DD0"/>
    <w:rsid w:val="08D256B3"/>
    <w:rsid w:val="09306D58"/>
    <w:rsid w:val="094B5940"/>
    <w:rsid w:val="09CC2AAC"/>
    <w:rsid w:val="0A430D0D"/>
    <w:rsid w:val="0A652D3E"/>
    <w:rsid w:val="0ADD7C07"/>
    <w:rsid w:val="0B326F2A"/>
    <w:rsid w:val="0B674587"/>
    <w:rsid w:val="0B8213C1"/>
    <w:rsid w:val="0B90397D"/>
    <w:rsid w:val="0C1E2888"/>
    <w:rsid w:val="0C28640C"/>
    <w:rsid w:val="0C6576FF"/>
    <w:rsid w:val="0C92213C"/>
    <w:rsid w:val="0CAC2B9A"/>
    <w:rsid w:val="0D5C45C0"/>
    <w:rsid w:val="0D84032B"/>
    <w:rsid w:val="0E8C403E"/>
    <w:rsid w:val="0EB21367"/>
    <w:rsid w:val="0EBC44CA"/>
    <w:rsid w:val="0EBC4980"/>
    <w:rsid w:val="0ED4462A"/>
    <w:rsid w:val="0F20174D"/>
    <w:rsid w:val="0F2A74C4"/>
    <w:rsid w:val="0F501F02"/>
    <w:rsid w:val="10125409"/>
    <w:rsid w:val="102B2027"/>
    <w:rsid w:val="10433815"/>
    <w:rsid w:val="10483303"/>
    <w:rsid w:val="10A27F31"/>
    <w:rsid w:val="110571D5"/>
    <w:rsid w:val="110A7E8F"/>
    <w:rsid w:val="112E0E28"/>
    <w:rsid w:val="116E2B13"/>
    <w:rsid w:val="11927058"/>
    <w:rsid w:val="119F2250"/>
    <w:rsid w:val="11F56D91"/>
    <w:rsid w:val="128E7CAC"/>
    <w:rsid w:val="12C4449F"/>
    <w:rsid w:val="13154432"/>
    <w:rsid w:val="1356560D"/>
    <w:rsid w:val="1360023A"/>
    <w:rsid w:val="13AE369B"/>
    <w:rsid w:val="13AF4F03"/>
    <w:rsid w:val="141A663B"/>
    <w:rsid w:val="14234CC8"/>
    <w:rsid w:val="144255A5"/>
    <w:rsid w:val="14736E66"/>
    <w:rsid w:val="147F458F"/>
    <w:rsid w:val="14907965"/>
    <w:rsid w:val="14AE3227"/>
    <w:rsid w:val="1534169A"/>
    <w:rsid w:val="15496191"/>
    <w:rsid w:val="15C03E03"/>
    <w:rsid w:val="162A25EB"/>
    <w:rsid w:val="165A5297"/>
    <w:rsid w:val="16B70AB9"/>
    <w:rsid w:val="16FD2A55"/>
    <w:rsid w:val="17067C1A"/>
    <w:rsid w:val="172A128B"/>
    <w:rsid w:val="17366761"/>
    <w:rsid w:val="174006DF"/>
    <w:rsid w:val="175E7186"/>
    <w:rsid w:val="177C01F0"/>
    <w:rsid w:val="179139D5"/>
    <w:rsid w:val="17931B43"/>
    <w:rsid w:val="17BF5E77"/>
    <w:rsid w:val="17CE6630"/>
    <w:rsid w:val="1804388A"/>
    <w:rsid w:val="18145D37"/>
    <w:rsid w:val="18AA29A6"/>
    <w:rsid w:val="18BD7C30"/>
    <w:rsid w:val="18F002B2"/>
    <w:rsid w:val="19866520"/>
    <w:rsid w:val="199C4CAF"/>
    <w:rsid w:val="19CD23B6"/>
    <w:rsid w:val="19F16090"/>
    <w:rsid w:val="1A3D7527"/>
    <w:rsid w:val="1A5A6A66"/>
    <w:rsid w:val="1AFF0AFE"/>
    <w:rsid w:val="1B032323"/>
    <w:rsid w:val="1B2E6E70"/>
    <w:rsid w:val="1B4F19F8"/>
    <w:rsid w:val="1B9A68C7"/>
    <w:rsid w:val="1BA809D0"/>
    <w:rsid w:val="1BD45C69"/>
    <w:rsid w:val="1C6012AB"/>
    <w:rsid w:val="1C8C6544"/>
    <w:rsid w:val="1C8D53F6"/>
    <w:rsid w:val="1D9236E6"/>
    <w:rsid w:val="1DA376A1"/>
    <w:rsid w:val="1DE57CB9"/>
    <w:rsid w:val="1DFE0D7B"/>
    <w:rsid w:val="1EC51899"/>
    <w:rsid w:val="1ECC44FA"/>
    <w:rsid w:val="1F063325"/>
    <w:rsid w:val="1F2B3DF2"/>
    <w:rsid w:val="1F4633F5"/>
    <w:rsid w:val="1FBC5DF5"/>
    <w:rsid w:val="1FED10A7"/>
    <w:rsid w:val="1FF24E15"/>
    <w:rsid w:val="20104D96"/>
    <w:rsid w:val="20474C5B"/>
    <w:rsid w:val="20757F47"/>
    <w:rsid w:val="20A43E5C"/>
    <w:rsid w:val="20BA5A7A"/>
    <w:rsid w:val="20C3623F"/>
    <w:rsid w:val="20EB1A8B"/>
    <w:rsid w:val="215F4227"/>
    <w:rsid w:val="21781212"/>
    <w:rsid w:val="21A47E8B"/>
    <w:rsid w:val="21B83F86"/>
    <w:rsid w:val="21D06ED2"/>
    <w:rsid w:val="221178A8"/>
    <w:rsid w:val="221213CF"/>
    <w:rsid w:val="221B640F"/>
    <w:rsid w:val="22327A92"/>
    <w:rsid w:val="224A0FC8"/>
    <w:rsid w:val="22916662"/>
    <w:rsid w:val="230916B5"/>
    <w:rsid w:val="231D53A2"/>
    <w:rsid w:val="2322375E"/>
    <w:rsid w:val="236D5383"/>
    <w:rsid w:val="23B7504C"/>
    <w:rsid w:val="23DA5DE6"/>
    <w:rsid w:val="245367E7"/>
    <w:rsid w:val="24571307"/>
    <w:rsid w:val="24863878"/>
    <w:rsid w:val="24D40A88"/>
    <w:rsid w:val="24F73620"/>
    <w:rsid w:val="25110A2A"/>
    <w:rsid w:val="255C212C"/>
    <w:rsid w:val="255F2A47"/>
    <w:rsid w:val="256C0944"/>
    <w:rsid w:val="25916979"/>
    <w:rsid w:val="26077134"/>
    <w:rsid w:val="26446DE3"/>
    <w:rsid w:val="26487037"/>
    <w:rsid w:val="269669E7"/>
    <w:rsid w:val="26A5092E"/>
    <w:rsid w:val="26D7699F"/>
    <w:rsid w:val="272A6578"/>
    <w:rsid w:val="27384166"/>
    <w:rsid w:val="2762237B"/>
    <w:rsid w:val="27914A0E"/>
    <w:rsid w:val="27A7088E"/>
    <w:rsid w:val="28910AEA"/>
    <w:rsid w:val="28B058C3"/>
    <w:rsid w:val="28D23530"/>
    <w:rsid w:val="29226266"/>
    <w:rsid w:val="29982084"/>
    <w:rsid w:val="2A0B1AB7"/>
    <w:rsid w:val="2A4064ED"/>
    <w:rsid w:val="2A950CB9"/>
    <w:rsid w:val="2A9E3E55"/>
    <w:rsid w:val="2ABC4498"/>
    <w:rsid w:val="2B17347C"/>
    <w:rsid w:val="2B2F4C6A"/>
    <w:rsid w:val="2B774624"/>
    <w:rsid w:val="2B8747FF"/>
    <w:rsid w:val="2C113B8A"/>
    <w:rsid w:val="2C2916B9"/>
    <w:rsid w:val="2C7A72BE"/>
    <w:rsid w:val="2C956D4E"/>
    <w:rsid w:val="2C9A7D75"/>
    <w:rsid w:val="2CDA29B3"/>
    <w:rsid w:val="2D0D7389"/>
    <w:rsid w:val="2D2B320F"/>
    <w:rsid w:val="2D59557C"/>
    <w:rsid w:val="2DA52FC1"/>
    <w:rsid w:val="2DA76282"/>
    <w:rsid w:val="2DF31F7F"/>
    <w:rsid w:val="2E422F06"/>
    <w:rsid w:val="2E424CB4"/>
    <w:rsid w:val="2E692241"/>
    <w:rsid w:val="2E9976CE"/>
    <w:rsid w:val="2E9B6172"/>
    <w:rsid w:val="2EB14324"/>
    <w:rsid w:val="2ECB6A58"/>
    <w:rsid w:val="2EF9719E"/>
    <w:rsid w:val="2EFE6E10"/>
    <w:rsid w:val="2F401D3C"/>
    <w:rsid w:val="2F4A02C4"/>
    <w:rsid w:val="2F4A3E20"/>
    <w:rsid w:val="2F5A7DDB"/>
    <w:rsid w:val="2F5B24E1"/>
    <w:rsid w:val="2F6D77A2"/>
    <w:rsid w:val="2F77273B"/>
    <w:rsid w:val="2FA95C88"/>
    <w:rsid w:val="2FB219C5"/>
    <w:rsid w:val="3041370F"/>
    <w:rsid w:val="304F6FFA"/>
    <w:rsid w:val="30E94B41"/>
    <w:rsid w:val="312B50A3"/>
    <w:rsid w:val="31370A86"/>
    <w:rsid w:val="31813D45"/>
    <w:rsid w:val="318334B4"/>
    <w:rsid w:val="32453A27"/>
    <w:rsid w:val="3263064A"/>
    <w:rsid w:val="32A13DA2"/>
    <w:rsid w:val="32A43132"/>
    <w:rsid w:val="32AC0C06"/>
    <w:rsid w:val="33E52369"/>
    <w:rsid w:val="34290C80"/>
    <w:rsid w:val="348710E7"/>
    <w:rsid w:val="349B511E"/>
    <w:rsid w:val="350B22A4"/>
    <w:rsid w:val="3537750C"/>
    <w:rsid w:val="3537798C"/>
    <w:rsid w:val="35A61F15"/>
    <w:rsid w:val="35C13FC9"/>
    <w:rsid w:val="360A60B7"/>
    <w:rsid w:val="364257B6"/>
    <w:rsid w:val="366D6646"/>
    <w:rsid w:val="369F4F85"/>
    <w:rsid w:val="36F31241"/>
    <w:rsid w:val="36F961D1"/>
    <w:rsid w:val="37023232"/>
    <w:rsid w:val="37180CA8"/>
    <w:rsid w:val="37465815"/>
    <w:rsid w:val="37A83DDA"/>
    <w:rsid w:val="37EA5922"/>
    <w:rsid w:val="38084878"/>
    <w:rsid w:val="38276B93"/>
    <w:rsid w:val="3872263A"/>
    <w:rsid w:val="38AC3431"/>
    <w:rsid w:val="39692965"/>
    <w:rsid w:val="39BA1BA2"/>
    <w:rsid w:val="39E00529"/>
    <w:rsid w:val="39E210F9"/>
    <w:rsid w:val="3A06303A"/>
    <w:rsid w:val="3A0B64A7"/>
    <w:rsid w:val="3A157721"/>
    <w:rsid w:val="3A4769A6"/>
    <w:rsid w:val="3A574DDA"/>
    <w:rsid w:val="3A654204"/>
    <w:rsid w:val="3AB72586"/>
    <w:rsid w:val="3AD3075A"/>
    <w:rsid w:val="3AD35612"/>
    <w:rsid w:val="3AE07D2F"/>
    <w:rsid w:val="3AF74C02"/>
    <w:rsid w:val="3AFE0C57"/>
    <w:rsid w:val="3B0E39A4"/>
    <w:rsid w:val="3B5D137F"/>
    <w:rsid w:val="3BCE7B87"/>
    <w:rsid w:val="3C0059A5"/>
    <w:rsid w:val="3C134E78"/>
    <w:rsid w:val="3C17152E"/>
    <w:rsid w:val="3C7E77FF"/>
    <w:rsid w:val="3CAA23EC"/>
    <w:rsid w:val="3CDE3DFA"/>
    <w:rsid w:val="3D275786"/>
    <w:rsid w:val="3D5567B2"/>
    <w:rsid w:val="3D714C6E"/>
    <w:rsid w:val="3DB01C3A"/>
    <w:rsid w:val="3DE12692"/>
    <w:rsid w:val="3DF6345D"/>
    <w:rsid w:val="3E012496"/>
    <w:rsid w:val="3E375EB7"/>
    <w:rsid w:val="3E4D4F28"/>
    <w:rsid w:val="3EA42E21"/>
    <w:rsid w:val="3EC12B48"/>
    <w:rsid w:val="3EE13701"/>
    <w:rsid w:val="3EFB0C93"/>
    <w:rsid w:val="3F0A35CC"/>
    <w:rsid w:val="3F0F473E"/>
    <w:rsid w:val="3F1A4BB3"/>
    <w:rsid w:val="40004981"/>
    <w:rsid w:val="40192BA6"/>
    <w:rsid w:val="405E18A9"/>
    <w:rsid w:val="406D5BC1"/>
    <w:rsid w:val="407F1A1C"/>
    <w:rsid w:val="40CB28E7"/>
    <w:rsid w:val="40E9308C"/>
    <w:rsid w:val="41250249"/>
    <w:rsid w:val="41403330"/>
    <w:rsid w:val="41C2018E"/>
    <w:rsid w:val="424566C9"/>
    <w:rsid w:val="42550A18"/>
    <w:rsid w:val="42845443"/>
    <w:rsid w:val="429D496A"/>
    <w:rsid w:val="42CD6DEA"/>
    <w:rsid w:val="42CE6EF8"/>
    <w:rsid w:val="42F425C9"/>
    <w:rsid w:val="42F473A1"/>
    <w:rsid w:val="437159C8"/>
    <w:rsid w:val="441E62C0"/>
    <w:rsid w:val="442A5B77"/>
    <w:rsid w:val="44E81228"/>
    <w:rsid w:val="45325D14"/>
    <w:rsid w:val="45576E3F"/>
    <w:rsid w:val="45797D9B"/>
    <w:rsid w:val="45811C7C"/>
    <w:rsid w:val="45976A65"/>
    <w:rsid w:val="465810C1"/>
    <w:rsid w:val="465F5FAB"/>
    <w:rsid w:val="468B3EFB"/>
    <w:rsid w:val="46B75DE7"/>
    <w:rsid w:val="470A6193"/>
    <w:rsid w:val="47385210"/>
    <w:rsid w:val="47AD0F98"/>
    <w:rsid w:val="47DC4F5C"/>
    <w:rsid w:val="48B40671"/>
    <w:rsid w:val="48BA52E7"/>
    <w:rsid w:val="4968161B"/>
    <w:rsid w:val="49777AB0"/>
    <w:rsid w:val="499B5738"/>
    <w:rsid w:val="499F244D"/>
    <w:rsid w:val="49C64593"/>
    <w:rsid w:val="4A135B9E"/>
    <w:rsid w:val="4A371DE6"/>
    <w:rsid w:val="4A58162B"/>
    <w:rsid w:val="4A637C9A"/>
    <w:rsid w:val="4A973F3F"/>
    <w:rsid w:val="4AF96BC7"/>
    <w:rsid w:val="4B1732F9"/>
    <w:rsid w:val="4B3043BA"/>
    <w:rsid w:val="4B862A85"/>
    <w:rsid w:val="4B8A1D1C"/>
    <w:rsid w:val="4C121D12"/>
    <w:rsid w:val="4CBD3A2C"/>
    <w:rsid w:val="4CEF36E2"/>
    <w:rsid w:val="4CEF4DC5"/>
    <w:rsid w:val="4DA06C21"/>
    <w:rsid w:val="4DAE5A6A"/>
    <w:rsid w:val="4E257655"/>
    <w:rsid w:val="4E68271A"/>
    <w:rsid w:val="4EEC05F8"/>
    <w:rsid w:val="4F372380"/>
    <w:rsid w:val="4F372FFB"/>
    <w:rsid w:val="4FC464B6"/>
    <w:rsid w:val="4FD7787B"/>
    <w:rsid w:val="500E361F"/>
    <w:rsid w:val="50504BB7"/>
    <w:rsid w:val="50615BB0"/>
    <w:rsid w:val="513E0EB3"/>
    <w:rsid w:val="515813FE"/>
    <w:rsid w:val="5201260D"/>
    <w:rsid w:val="52395ECD"/>
    <w:rsid w:val="528B637A"/>
    <w:rsid w:val="52AA6800"/>
    <w:rsid w:val="52C10D75"/>
    <w:rsid w:val="5371731E"/>
    <w:rsid w:val="53BC2C8F"/>
    <w:rsid w:val="53C27FF8"/>
    <w:rsid w:val="543F566E"/>
    <w:rsid w:val="549E1A80"/>
    <w:rsid w:val="54C658F4"/>
    <w:rsid w:val="550C4BD7"/>
    <w:rsid w:val="554C1D56"/>
    <w:rsid w:val="55572986"/>
    <w:rsid w:val="557E5D22"/>
    <w:rsid w:val="55B300C2"/>
    <w:rsid w:val="56150435"/>
    <w:rsid w:val="564B02FA"/>
    <w:rsid w:val="564B7FC2"/>
    <w:rsid w:val="565340FA"/>
    <w:rsid w:val="565A22EB"/>
    <w:rsid w:val="56941CA1"/>
    <w:rsid w:val="57037958"/>
    <w:rsid w:val="57813503"/>
    <w:rsid w:val="57B65C47"/>
    <w:rsid w:val="57C2283E"/>
    <w:rsid w:val="585D2B19"/>
    <w:rsid w:val="58735F27"/>
    <w:rsid w:val="58CE3E44"/>
    <w:rsid w:val="58E3369B"/>
    <w:rsid w:val="595B0854"/>
    <w:rsid w:val="595E6596"/>
    <w:rsid w:val="59644FEB"/>
    <w:rsid w:val="59DF76D7"/>
    <w:rsid w:val="5A2F2CC8"/>
    <w:rsid w:val="5A407A4A"/>
    <w:rsid w:val="5A5D23AA"/>
    <w:rsid w:val="5AE20B01"/>
    <w:rsid w:val="5AEC372E"/>
    <w:rsid w:val="5B046CCA"/>
    <w:rsid w:val="5B084A0C"/>
    <w:rsid w:val="5B3C19CA"/>
    <w:rsid w:val="5B750086"/>
    <w:rsid w:val="5BD91F04"/>
    <w:rsid w:val="5C10702D"/>
    <w:rsid w:val="5C381242"/>
    <w:rsid w:val="5C7D4229"/>
    <w:rsid w:val="5C8A1B2F"/>
    <w:rsid w:val="5D370064"/>
    <w:rsid w:val="5D681792"/>
    <w:rsid w:val="5DED613B"/>
    <w:rsid w:val="5EAB402C"/>
    <w:rsid w:val="5F12750C"/>
    <w:rsid w:val="5F615BB1"/>
    <w:rsid w:val="60363DC9"/>
    <w:rsid w:val="605F299C"/>
    <w:rsid w:val="606007BB"/>
    <w:rsid w:val="60AC7F66"/>
    <w:rsid w:val="60CC6B71"/>
    <w:rsid w:val="61377DF9"/>
    <w:rsid w:val="61500EBB"/>
    <w:rsid w:val="61BF10D9"/>
    <w:rsid w:val="61C82B3E"/>
    <w:rsid w:val="62234D25"/>
    <w:rsid w:val="62346892"/>
    <w:rsid w:val="626F711E"/>
    <w:rsid w:val="62AC22DC"/>
    <w:rsid w:val="62BD2580"/>
    <w:rsid w:val="62E84DF1"/>
    <w:rsid w:val="62EF025F"/>
    <w:rsid w:val="63C4349A"/>
    <w:rsid w:val="63D2420A"/>
    <w:rsid w:val="63FE4BFE"/>
    <w:rsid w:val="648A46E4"/>
    <w:rsid w:val="648F5856"/>
    <w:rsid w:val="64AA6B34"/>
    <w:rsid w:val="64C077D1"/>
    <w:rsid w:val="64E45EF7"/>
    <w:rsid w:val="657B4052"/>
    <w:rsid w:val="65926D3D"/>
    <w:rsid w:val="65FE0EE5"/>
    <w:rsid w:val="6691014E"/>
    <w:rsid w:val="66D41C46"/>
    <w:rsid w:val="676141CE"/>
    <w:rsid w:val="67642FCA"/>
    <w:rsid w:val="677435B2"/>
    <w:rsid w:val="6784366C"/>
    <w:rsid w:val="67EF75F1"/>
    <w:rsid w:val="68AF296B"/>
    <w:rsid w:val="69050A3F"/>
    <w:rsid w:val="69124F16"/>
    <w:rsid w:val="694035C3"/>
    <w:rsid w:val="69CD5C14"/>
    <w:rsid w:val="69CF0D33"/>
    <w:rsid w:val="69D450F9"/>
    <w:rsid w:val="69DF2DDC"/>
    <w:rsid w:val="6A3A1C0B"/>
    <w:rsid w:val="6AEC2E18"/>
    <w:rsid w:val="6B9946B3"/>
    <w:rsid w:val="6C661592"/>
    <w:rsid w:val="6C7007C7"/>
    <w:rsid w:val="6CB920F0"/>
    <w:rsid w:val="6D17288C"/>
    <w:rsid w:val="6D6F4477"/>
    <w:rsid w:val="6D7306CF"/>
    <w:rsid w:val="6DBE4DBA"/>
    <w:rsid w:val="6DE76850"/>
    <w:rsid w:val="6E0F17B6"/>
    <w:rsid w:val="6E957F0D"/>
    <w:rsid w:val="6E970129"/>
    <w:rsid w:val="6EE2041A"/>
    <w:rsid w:val="6F4858D0"/>
    <w:rsid w:val="6F5A2F04"/>
    <w:rsid w:val="6FB20BD4"/>
    <w:rsid w:val="6FBA59BE"/>
    <w:rsid w:val="6FF9271D"/>
    <w:rsid w:val="70282DFC"/>
    <w:rsid w:val="70296B3E"/>
    <w:rsid w:val="705B67DF"/>
    <w:rsid w:val="70611204"/>
    <w:rsid w:val="70F80C27"/>
    <w:rsid w:val="71C17AAB"/>
    <w:rsid w:val="724D0AFE"/>
    <w:rsid w:val="72A81E16"/>
    <w:rsid w:val="72DC365F"/>
    <w:rsid w:val="734E13A4"/>
    <w:rsid w:val="73610D05"/>
    <w:rsid w:val="74E90FB2"/>
    <w:rsid w:val="74FA2C30"/>
    <w:rsid w:val="754D5C4B"/>
    <w:rsid w:val="75A31161"/>
    <w:rsid w:val="75AD6958"/>
    <w:rsid w:val="75E6265A"/>
    <w:rsid w:val="75FE0A8D"/>
    <w:rsid w:val="7601657D"/>
    <w:rsid w:val="769F401E"/>
    <w:rsid w:val="76C240A7"/>
    <w:rsid w:val="775246B7"/>
    <w:rsid w:val="77B67ACA"/>
    <w:rsid w:val="77BC650A"/>
    <w:rsid w:val="77D87800"/>
    <w:rsid w:val="781E69D1"/>
    <w:rsid w:val="78372663"/>
    <w:rsid w:val="783C72C1"/>
    <w:rsid w:val="78866B18"/>
    <w:rsid w:val="79095FC9"/>
    <w:rsid w:val="79314CD6"/>
    <w:rsid w:val="79992CC7"/>
    <w:rsid w:val="7A0917AF"/>
    <w:rsid w:val="7A263B6B"/>
    <w:rsid w:val="7A835A05"/>
    <w:rsid w:val="7AD40197"/>
    <w:rsid w:val="7AF26CCA"/>
    <w:rsid w:val="7AF46346"/>
    <w:rsid w:val="7B0F5EBF"/>
    <w:rsid w:val="7B130FB9"/>
    <w:rsid w:val="7B3867F0"/>
    <w:rsid w:val="7B74583D"/>
    <w:rsid w:val="7BBF481B"/>
    <w:rsid w:val="7BC76F32"/>
    <w:rsid w:val="7BF64EDE"/>
    <w:rsid w:val="7BFF2E69"/>
    <w:rsid w:val="7C400C1E"/>
    <w:rsid w:val="7C512B06"/>
    <w:rsid w:val="7C941E39"/>
    <w:rsid w:val="7CD619D9"/>
    <w:rsid w:val="7CEA2CFB"/>
    <w:rsid w:val="7DD11708"/>
    <w:rsid w:val="7DFF19FE"/>
    <w:rsid w:val="7E82611B"/>
    <w:rsid w:val="7EC167BD"/>
    <w:rsid w:val="7EF26CB5"/>
    <w:rsid w:val="7F272D9E"/>
    <w:rsid w:val="7FCD55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before="120" w:after="60" w:line="360" w:lineRule="auto"/>
      <w:outlineLvl w:val="0"/>
    </w:pPr>
    <w:rPr>
      <w:rFonts w:eastAsia="Heiti SC Medium"/>
      <w:b/>
      <w:kern w:val="44"/>
      <w:sz w:val="28"/>
    </w:rPr>
  </w:style>
  <w:style w:type="paragraph" w:styleId="3">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42"/>
    <w:qFormat/>
    <w:uiPriority w:val="9"/>
    <w:pPr>
      <w:keepNext/>
      <w:keepLines/>
      <w:spacing w:before="280" w:after="290" w:line="376" w:lineRule="auto"/>
      <w:outlineLvl w:val="4"/>
    </w:pPr>
    <w:rPr>
      <w:b/>
      <w:bCs/>
      <w:sz w:val="28"/>
      <w:szCs w:val="28"/>
    </w:rPr>
  </w:style>
  <w:style w:type="paragraph" w:styleId="8">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0"/>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4"/>
    <w:qFormat/>
    <w:uiPriority w:val="0"/>
    <w:pPr>
      <w:jc w:val="left"/>
    </w:pPr>
  </w:style>
  <w:style w:type="paragraph" w:styleId="11">
    <w:name w:val="Body Text 3"/>
    <w:basedOn w:val="1"/>
    <w:link w:val="45"/>
    <w:unhideWhenUsed/>
    <w:qFormat/>
    <w:uiPriority w:val="99"/>
    <w:pPr>
      <w:spacing w:after="120"/>
    </w:pPr>
    <w:rPr>
      <w:sz w:val="16"/>
      <w:szCs w:val="16"/>
    </w:rPr>
  </w:style>
  <w:style w:type="paragraph" w:styleId="12">
    <w:name w:val="Body Text"/>
    <w:basedOn w:val="1"/>
    <w:link w:val="46"/>
    <w:unhideWhenUsed/>
    <w:qFormat/>
    <w:uiPriority w:val="0"/>
    <w:pPr>
      <w:spacing w:after="120"/>
    </w:pPr>
  </w:style>
  <w:style w:type="paragraph" w:styleId="13">
    <w:name w:val="Body Text Indent"/>
    <w:basedOn w:val="1"/>
    <w:next w:val="1"/>
    <w:link w:val="47"/>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next w:val="1"/>
    <w:link w:val="48"/>
    <w:qFormat/>
    <w:uiPriority w:val="0"/>
    <w:rPr>
      <w:rFonts w:ascii="宋体" w:hAnsi="Courier New"/>
      <w:kern w:val="0"/>
      <w:sz w:val="20"/>
      <w:szCs w:val="21"/>
    </w:rPr>
  </w:style>
  <w:style w:type="paragraph" w:styleId="17">
    <w:name w:val="Date"/>
    <w:basedOn w:val="1"/>
    <w:next w:val="1"/>
    <w:link w:val="49"/>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50"/>
    <w:unhideWhenUsed/>
    <w:qFormat/>
    <w:uiPriority w:val="99"/>
    <w:pPr>
      <w:tabs>
        <w:tab w:val="center" w:pos="4153"/>
        <w:tab w:val="right" w:pos="8306"/>
      </w:tabs>
      <w:snapToGrid w:val="0"/>
      <w:jc w:val="left"/>
    </w:pPr>
    <w:rPr>
      <w:kern w:val="0"/>
      <w:sz w:val="18"/>
      <w:szCs w:val="18"/>
    </w:rPr>
  </w:style>
  <w:style w:type="paragraph" w:styleId="20">
    <w:name w:val="header"/>
    <w:basedOn w:val="1"/>
    <w:link w:val="5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footnote text"/>
    <w:basedOn w:val="1"/>
    <w:next w:val="23"/>
    <w:qFormat/>
    <w:uiPriority w:val="0"/>
    <w:pPr>
      <w:widowControl/>
      <w:snapToGrid w:val="0"/>
      <w:jc w:val="left"/>
    </w:pPr>
    <w:rPr>
      <w:rFonts w:hint="eastAsia" w:ascii="Calibri" w:hAnsi="Calibri"/>
      <w:kern w:val="0"/>
      <w:sz w:val="18"/>
      <w:szCs w:val="18"/>
    </w:rPr>
  </w:style>
  <w:style w:type="paragraph" w:styleId="23">
    <w:name w:val="Body Text First Indent 2"/>
    <w:basedOn w:val="13"/>
    <w:next w:val="24"/>
    <w:unhideWhenUsed/>
    <w:qFormat/>
    <w:uiPriority w:val="99"/>
    <w:pPr>
      <w:ind w:firstLine="420" w:firstLineChars="200"/>
    </w:pPr>
  </w:style>
  <w:style w:type="paragraph" w:styleId="24">
    <w:name w:val="Body Text First Indent"/>
    <w:basedOn w:val="12"/>
    <w:next w:val="23"/>
    <w:qFormat/>
    <w:uiPriority w:val="0"/>
    <w:pPr>
      <w:ind w:firstLine="420" w:firstLineChars="100"/>
    </w:pPr>
  </w:style>
  <w:style w:type="paragraph" w:styleId="25">
    <w:name w:val="index 9"/>
    <w:basedOn w:val="1"/>
    <w:next w:val="1"/>
    <w:qFormat/>
    <w:uiPriority w:val="0"/>
    <w:pPr>
      <w:ind w:left="1600" w:leftChars="1600"/>
    </w:pPr>
    <w:rPr>
      <w:rFonts w:eastAsia="仿宋_GB2312" w:cs="Calibri"/>
      <w:sz w:val="32"/>
      <w:szCs w:val="22"/>
    </w:rPr>
  </w:style>
  <w:style w:type="paragraph" w:styleId="26">
    <w:name w:val="toc 2"/>
    <w:basedOn w:val="1"/>
    <w:next w:val="1"/>
    <w:unhideWhenUsed/>
    <w:qFormat/>
    <w:uiPriority w:val="39"/>
    <w:pPr>
      <w:tabs>
        <w:tab w:val="right" w:leader="dot" w:pos="8296"/>
      </w:tabs>
      <w:ind w:left="420" w:leftChars="200"/>
    </w:pPr>
  </w:style>
  <w:style w:type="paragraph" w:styleId="27">
    <w:name w:val="Body Text 2"/>
    <w:basedOn w:val="1"/>
    <w:qFormat/>
    <w:uiPriority w:val="99"/>
    <w:pPr>
      <w:jc w:val="center"/>
    </w:pPr>
    <w:rPr>
      <w:b/>
      <w:bCs/>
      <w:kern w:val="0"/>
      <w:sz w:val="20"/>
      <w:szCs w:val="20"/>
    </w:rPr>
  </w:style>
  <w:style w:type="paragraph" w:styleId="28">
    <w:name w:val="Normal (Web)"/>
    <w:basedOn w:val="1"/>
    <w:unhideWhenUsed/>
    <w:qFormat/>
    <w:uiPriority w:val="99"/>
    <w:rPr>
      <w:rFonts w:ascii="Calibri" w:hAnsi="Calibri"/>
      <w:kern w:val="0"/>
      <w:sz w:val="24"/>
    </w:rPr>
  </w:style>
  <w:style w:type="paragraph" w:styleId="29">
    <w:name w:val="Title"/>
    <w:basedOn w:val="1"/>
    <w:next w:val="1"/>
    <w:qFormat/>
    <w:uiPriority w:val="10"/>
    <w:pPr>
      <w:spacing w:before="240" w:after="60"/>
      <w:jc w:val="center"/>
      <w:outlineLvl w:val="0"/>
    </w:pPr>
    <w:rPr>
      <w:rFonts w:ascii="Cambria" w:hAnsi="Cambria"/>
      <w:b/>
      <w:bCs/>
      <w:sz w:val="32"/>
      <w:szCs w:val="32"/>
    </w:rPr>
  </w:style>
  <w:style w:type="paragraph" w:styleId="30">
    <w:name w:val="annotation subject"/>
    <w:basedOn w:val="10"/>
    <w:next w:val="10"/>
    <w:link w:val="52"/>
    <w:qFormat/>
    <w:uiPriority w:val="99"/>
    <w:rPr>
      <w:b/>
      <w:bCs/>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unhideWhenUsed/>
    <w:qFormat/>
    <w:uiPriority w:val="99"/>
    <w:rPr>
      <w:vertAlign w:val="superscript"/>
    </w:rPr>
  </w:style>
  <w:style w:type="character" w:styleId="35">
    <w:name w:val="Hyperlink"/>
    <w:unhideWhenUsed/>
    <w:qFormat/>
    <w:uiPriority w:val="99"/>
    <w:rPr>
      <w:color w:val="0000FF"/>
      <w:u w:val="single"/>
    </w:rPr>
  </w:style>
  <w:style w:type="character" w:styleId="36">
    <w:name w:val="annotation reference"/>
    <w:basedOn w:val="33"/>
    <w:qFormat/>
    <w:uiPriority w:val="0"/>
    <w:rPr>
      <w:sz w:val="21"/>
      <w:szCs w:val="21"/>
    </w:rPr>
  </w:style>
  <w:style w:type="paragraph" w:customStyle="1" w:styleId="37">
    <w:name w:val="正文内容"/>
    <w:basedOn w:val="1"/>
    <w:qFormat/>
    <w:uiPriority w:val="0"/>
    <w:pPr>
      <w:widowControl/>
      <w:spacing w:line="590" w:lineRule="exact"/>
      <w:ind w:firstLine="880" w:firstLineChars="200"/>
    </w:pPr>
    <w:rPr>
      <w:rFonts w:hint="eastAsia" w:eastAsia="仿宋_GB2312"/>
      <w:sz w:val="32"/>
      <w:szCs w:val="32"/>
    </w:rPr>
  </w:style>
  <w:style w:type="paragraph" w:customStyle="1" w:styleId="38">
    <w:name w:val="文标题1"/>
    <w:basedOn w:val="2"/>
    <w:next w:val="37"/>
    <w:qFormat/>
    <w:uiPriority w:val="0"/>
    <w:pPr>
      <w:ind w:firstLine="640"/>
    </w:pPr>
    <w:rPr>
      <w:rFonts w:hint="eastAsia"/>
    </w:rPr>
  </w:style>
  <w:style w:type="paragraph" w:customStyle="1" w:styleId="39">
    <w:name w:val="文标题2"/>
    <w:basedOn w:val="3"/>
    <w:next w:val="1"/>
    <w:link w:val="77"/>
    <w:qFormat/>
    <w:uiPriority w:val="0"/>
    <w:pPr>
      <w:ind w:firstLine="640"/>
    </w:pPr>
    <w:rPr>
      <w:rFonts w:ascii="Times New Roman" w:hAnsi="Times New Roman"/>
    </w:rPr>
  </w:style>
  <w:style w:type="character" w:customStyle="1" w:styleId="40">
    <w:name w:val="标题 2 字符"/>
    <w:link w:val="3"/>
    <w:qFormat/>
    <w:uiPriority w:val="9"/>
    <w:rPr>
      <w:rFonts w:ascii="Cambria" w:hAnsi="Cambria" w:eastAsia="宋体" w:cs="Times New Roman"/>
      <w:b/>
      <w:bCs/>
      <w:kern w:val="2"/>
      <w:sz w:val="32"/>
      <w:szCs w:val="32"/>
    </w:rPr>
  </w:style>
  <w:style w:type="character" w:customStyle="1" w:styleId="41">
    <w:name w:val="标题 3 字符"/>
    <w:link w:val="4"/>
    <w:qFormat/>
    <w:uiPriority w:val="0"/>
    <w:rPr>
      <w:b/>
      <w:bCs/>
      <w:sz w:val="32"/>
      <w:szCs w:val="32"/>
    </w:rPr>
  </w:style>
  <w:style w:type="character" w:customStyle="1" w:styleId="42">
    <w:name w:val="标题 5 字符"/>
    <w:link w:val="6"/>
    <w:semiHidden/>
    <w:qFormat/>
    <w:uiPriority w:val="9"/>
    <w:rPr>
      <w:rFonts w:ascii="Times New Roman" w:hAnsi="Times New Roman"/>
      <w:b/>
      <w:bCs/>
      <w:kern w:val="2"/>
      <w:sz w:val="28"/>
      <w:szCs w:val="28"/>
    </w:rPr>
  </w:style>
  <w:style w:type="character" w:customStyle="1" w:styleId="43">
    <w:name w:val="标题 8 字符"/>
    <w:link w:val="8"/>
    <w:semiHidden/>
    <w:qFormat/>
    <w:uiPriority w:val="9"/>
    <w:rPr>
      <w:rFonts w:ascii="等线 Light" w:hAnsi="等线 Light" w:eastAsia="等线 Light" w:cs="Times New Roman"/>
      <w:kern w:val="2"/>
      <w:sz w:val="24"/>
      <w:szCs w:val="24"/>
    </w:rPr>
  </w:style>
  <w:style w:type="character" w:customStyle="1" w:styleId="44">
    <w:name w:val="批注文字 字符"/>
    <w:link w:val="10"/>
    <w:qFormat/>
    <w:uiPriority w:val="0"/>
    <w:rPr>
      <w:rFonts w:ascii="Times New Roman" w:hAnsi="Times New Roman"/>
      <w:kern w:val="2"/>
      <w:sz w:val="21"/>
      <w:szCs w:val="24"/>
    </w:rPr>
  </w:style>
  <w:style w:type="character" w:customStyle="1" w:styleId="45">
    <w:name w:val="正文文本 3 字符"/>
    <w:link w:val="11"/>
    <w:semiHidden/>
    <w:qFormat/>
    <w:uiPriority w:val="99"/>
    <w:rPr>
      <w:kern w:val="2"/>
      <w:sz w:val="16"/>
      <w:szCs w:val="16"/>
    </w:rPr>
  </w:style>
  <w:style w:type="character" w:customStyle="1" w:styleId="46">
    <w:name w:val="正文文本 字符"/>
    <w:link w:val="12"/>
    <w:qFormat/>
    <w:uiPriority w:val="0"/>
    <w:rPr>
      <w:rFonts w:ascii="Times New Roman" w:hAnsi="Times New Roman"/>
      <w:kern w:val="2"/>
      <w:sz w:val="21"/>
      <w:szCs w:val="24"/>
    </w:rPr>
  </w:style>
  <w:style w:type="character" w:customStyle="1" w:styleId="47">
    <w:name w:val="正文文本缩进 字符"/>
    <w:link w:val="13"/>
    <w:qFormat/>
    <w:uiPriority w:val="0"/>
    <w:rPr>
      <w:rFonts w:ascii="仿宋_GB2312" w:hAnsi="Times New Roman" w:eastAsia="仿宋_GB2312" w:cs="Times New Roman"/>
      <w:sz w:val="32"/>
      <w:szCs w:val="20"/>
    </w:rPr>
  </w:style>
  <w:style w:type="character" w:customStyle="1" w:styleId="48">
    <w:name w:val="纯文本 字符"/>
    <w:link w:val="16"/>
    <w:qFormat/>
    <w:uiPriority w:val="0"/>
    <w:rPr>
      <w:rFonts w:ascii="宋体" w:hAnsi="Courier New" w:eastAsia="宋体" w:cs="Courier New"/>
      <w:szCs w:val="21"/>
    </w:rPr>
  </w:style>
  <w:style w:type="character" w:customStyle="1" w:styleId="49">
    <w:name w:val="日期 字符"/>
    <w:link w:val="17"/>
    <w:semiHidden/>
    <w:qFormat/>
    <w:uiPriority w:val="99"/>
    <w:rPr>
      <w:rFonts w:ascii="Times New Roman" w:hAnsi="Times New Roman"/>
      <w:kern w:val="2"/>
      <w:sz w:val="21"/>
      <w:szCs w:val="24"/>
    </w:rPr>
  </w:style>
  <w:style w:type="character" w:customStyle="1" w:styleId="50">
    <w:name w:val="页脚 字符"/>
    <w:link w:val="19"/>
    <w:qFormat/>
    <w:uiPriority w:val="99"/>
    <w:rPr>
      <w:sz w:val="18"/>
      <w:szCs w:val="18"/>
    </w:rPr>
  </w:style>
  <w:style w:type="character" w:customStyle="1" w:styleId="51">
    <w:name w:val="页眉 字符"/>
    <w:link w:val="20"/>
    <w:qFormat/>
    <w:uiPriority w:val="99"/>
    <w:rPr>
      <w:sz w:val="18"/>
      <w:szCs w:val="18"/>
    </w:rPr>
  </w:style>
  <w:style w:type="character" w:customStyle="1" w:styleId="52">
    <w:name w:val="批注主题 字符"/>
    <w:link w:val="30"/>
    <w:qFormat/>
    <w:uiPriority w:val="99"/>
    <w:rPr>
      <w:rFonts w:ascii="Times New Roman" w:hAnsi="Times New Roman"/>
      <w:b/>
      <w:bCs/>
      <w:kern w:val="2"/>
      <w:sz w:val="21"/>
      <w:szCs w:val="24"/>
    </w:rPr>
  </w:style>
  <w:style w:type="character" w:customStyle="1" w:styleId="53">
    <w:name w:val="纯文本 字符2"/>
    <w:qFormat/>
    <w:uiPriority w:val="0"/>
    <w:rPr>
      <w:rFonts w:ascii="宋体" w:hAnsi="Courier New" w:eastAsia="宋体" w:cs="Courier New"/>
      <w:szCs w:val="21"/>
    </w:rPr>
  </w:style>
  <w:style w:type="character" w:customStyle="1" w:styleId="54">
    <w:name w:val="纯文本 Char"/>
    <w:qFormat/>
    <w:uiPriority w:val="0"/>
    <w:rPr>
      <w:rFonts w:ascii="宋体" w:hAnsi="Courier New" w:eastAsia="宋体" w:cs="Courier New"/>
      <w:szCs w:val="21"/>
    </w:rPr>
  </w:style>
  <w:style w:type="character" w:customStyle="1" w:styleId="55">
    <w:name w:val="apple-style-span"/>
    <w:qFormat/>
    <w:uiPriority w:val="0"/>
  </w:style>
  <w:style w:type="character" w:customStyle="1" w:styleId="56">
    <w:name w:val="正文文本 Char"/>
    <w:qFormat/>
    <w:uiPriority w:val="0"/>
    <w:rPr>
      <w:rFonts w:ascii="Times New Roman" w:hAnsi="Times New Roman"/>
      <w:kern w:val="2"/>
      <w:sz w:val="21"/>
      <w:szCs w:val="24"/>
    </w:rPr>
  </w:style>
  <w:style w:type="character" w:customStyle="1" w:styleId="57">
    <w:name w:val="批注文字 Char"/>
    <w:qFormat/>
    <w:uiPriority w:val="0"/>
    <w:rPr>
      <w:rFonts w:ascii="Times New Roman" w:hAnsi="Times New Roman"/>
      <w:kern w:val="2"/>
      <w:sz w:val="21"/>
      <w:szCs w:val="24"/>
    </w:rPr>
  </w:style>
  <w:style w:type="character" w:customStyle="1" w:styleId="58">
    <w:name w:val="纯文本 字符1"/>
    <w:qFormat/>
    <w:uiPriority w:val="0"/>
    <w:rPr>
      <w:rFonts w:ascii="宋体" w:hAnsi="Courier New"/>
    </w:rPr>
  </w:style>
  <w:style w:type="character" w:customStyle="1" w:styleId="59">
    <w:name w:val="批注文字 字符1"/>
    <w:qFormat/>
    <w:uiPriority w:val="0"/>
    <w:rPr>
      <w:rFonts w:ascii="Times New Roman" w:hAnsi="Times New Roman"/>
      <w:kern w:val="2"/>
      <w:sz w:val="21"/>
      <w:szCs w:val="24"/>
    </w:rPr>
  </w:style>
  <w:style w:type="character" w:customStyle="1" w:styleId="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textcontents"/>
    <w:qFormat/>
    <w:uiPriority w:val="0"/>
  </w:style>
  <w:style w:type="character" w:customStyle="1" w:styleId="62">
    <w:name w:val="标题 2 Char"/>
    <w:qFormat/>
    <w:uiPriority w:val="9"/>
    <w:rPr>
      <w:rFonts w:ascii="Cambria" w:hAnsi="Cambria" w:eastAsia="宋体" w:cs="Times New Roman"/>
      <w:b/>
      <w:bCs/>
      <w:kern w:val="2"/>
      <w:sz w:val="32"/>
      <w:szCs w:val="32"/>
    </w:rPr>
  </w:style>
  <w:style w:type="character" w:customStyle="1" w:styleId="63">
    <w:name w:val="标题 8 Char"/>
    <w:qFormat/>
    <w:uiPriority w:val="0"/>
    <w:rPr>
      <w:rFonts w:ascii="Arial" w:hAnsi="Arial" w:eastAsia="黑体"/>
      <w:kern w:val="2"/>
      <w:sz w:val="24"/>
      <w:szCs w:val="24"/>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styleId="65">
    <w:name w:val="List Paragraph"/>
    <w:basedOn w:val="1"/>
    <w:qFormat/>
    <w:uiPriority w:val="34"/>
    <w:pPr>
      <w:ind w:firstLine="420" w:firstLineChars="200"/>
    </w:pPr>
  </w:style>
  <w:style w:type="paragraph" w:customStyle="1" w:styleId="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7">
    <w:name w:val="正文2"/>
    <w:basedOn w:val="1"/>
    <w:qFormat/>
    <w:uiPriority w:val="0"/>
    <w:pPr>
      <w:adjustRightInd w:val="0"/>
      <w:spacing w:before="156" w:line="360" w:lineRule="auto"/>
      <w:ind w:firstLine="510" w:firstLineChars="200"/>
    </w:pPr>
    <w:rPr>
      <w:kern w:val="0"/>
      <w:sz w:val="24"/>
      <w:szCs w:val="20"/>
    </w:rPr>
  </w:style>
  <w:style w:type="character" w:customStyle="1" w:styleId="68">
    <w:name w:val="未处理的提及1"/>
    <w:semiHidden/>
    <w:unhideWhenUsed/>
    <w:qFormat/>
    <w:uiPriority w:val="99"/>
    <w:rPr>
      <w:color w:val="605E5C"/>
      <w:shd w:val="clear" w:color="auto" w:fill="E1DFDD"/>
    </w:rPr>
  </w:style>
  <w:style w:type="character" w:customStyle="1" w:styleId="69">
    <w:name w:val="纯文本 字符3"/>
    <w:qFormat/>
    <w:uiPriority w:val="0"/>
    <w:rPr>
      <w:rFonts w:ascii="宋体" w:hAnsi="Courier New" w:eastAsia="宋体" w:cs="Courier New"/>
      <w:szCs w:val="21"/>
    </w:rPr>
  </w:style>
  <w:style w:type="character" w:customStyle="1" w:styleId="70">
    <w:name w:val="正文缩进 字符"/>
    <w:link w:val="7"/>
    <w:qFormat/>
    <w:uiPriority w:val="0"/>
    <w:rPr>
      <w:kern w:val="2"/>
      <w:sz w:val="21"/>
    </w:rPr>
  </w:style>
  <w:style w:type="character" w:customStyle="1" w:styleId="71">
    <w:name w:val="正文文本 字符1"/>
    <w:qFormat/>
    <w:uiPriority w:val="0"/>
    <w:rPr>
      <w:kern w:val="2"/>
      <w:sz w:val="21"/>
      <w:szCs w:val="24"/>
    </w:rPr>
  </w:style>
  <w:style w:type="character" w:customStyle="1" w:styleId="72">
    <w:name w:val="bookmark-item uuid-1589194982864 code-31006 addword multi-line-text-input-box-cls"/>
    <w:basedOn w:val="33"/>
    <w:qFormat/>
    <w:uiPriority w:val="0"/>
  </w:style>
  <w:style w:type="character" w:customStyle="1" w:styleId="73">
    <w:name w:val="未处理的提及2"/>
    <w:basedOn w:val="33"/>
    <w:semiHidden/>
    <w:unhideWhenUsed/>
    <w:qFormat/>
    <w:uiPriority w:val="99"/>
    <w:rPr>
      <w:color w:val="605E5C"/>
      <w:shd w:val="clear" w:color="auto" w:fill="E1DFDD"/>
    </w:rPr>
  </w:style>
  <w:style w:type="paragraph" w:customStyle="1" w:styleId="7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75">
    <w:name w:val="cf01"/>
    <w:basedOn w:val="33"/>
    <w:qFormat/>
    <w:uiPriority w:val="0"/>
    <w:rPr>
      <w:rFonts w:hint="eastAsia" w:ascii="Microsoft YaHei UI" w:hAnsi="Microsoft YaHei UI" w:eastAsia="Microsoft YaHei UI"/>
      <w:sz w:val="18"/>
      <w:szCs w:val="18"/>
    </w:rPr>
  </w:style>
  <w:style w:type="character" w:customStyle="1" w:styleId="76">
    <w:name w:val="页脚 字符1"/>
    <w:qFormat/>
    <w:uiPriority w:val="99"/>
    <w:rPr>
      <w:sz w:val="18"/>
      <w:szCs w:val="18"/>
    </w:rPr>
  </w:style>
  <w:style w:type="character" w:customStyle="1" w:styleId="77">
    <w:name w:val="文标题2 Char"/>
    <w:link w:val="39"/>
    <w:qFormat/>
    <w:uiPriority w:val="0"/>
    <w:rPr>
      <w:rFonts w:ascii="Times New Roman" w:hAnsi="Times New Roman" w:cs="Times New Roman"/>
    </w:rPr>
  </w:style>
  <w:style w:type="paragraph" w:customStyle="1" w:styleId="78">
    <w:name w:val="*正文"/>
    <w:basedOn w:val="1"/>
    <w:qFormat/>
    <w:uiPriority w:val="0"/>
    <w:pPr>
      <w:spacing w:line="560" w:lineRule="exact"/>
      <w:ind w:firstLine="560" w:firstLineChars="200"/>
    </w:pPr>
    <w:rPr>
      <w:rFonts w:hAnsi="仿宋_GB2312"/>
      <w:sz w:val="32"/>
      <w:szCs w:val="32"/>
    </w:rPr>
  </w:style>
  <w:style w:type="paragraph" w:customStyle="1" w:styleId="79">
    <w:name w:val="Default"/>
    <w:basedOn w:val="29"/>
    <w:next w:val="2"/>
    <w:qFormat/>
    <w:uiPriority w:val="0"/>
    <w:pPr>
      <w:autoSpaceDE w:val="0"/>
      <w:autoSpaceDN w:val="0"/>
      <w:adjustRightInd w:val="0"/>
    </w:pPr>
    <w:rPr>
      <w:rFonts w:ascii="黑体" w:hAnsi="Times New Roman" w:eastAsia="黑体"/>
    </w:rPr>
  </w:style>
  <w:style w:type="paragraph" w:customStyle="1" w:styleId="80">
    <w:name w:val="Legal_L2"/>
    <w:basedOn w:val="1"/>
    <w:qFormat/>
    <w:uiPriority w:val="0"/>
    <w:pPr>
      <w:widowControl/>
      <w:spacing w:after="240" w:line="259" w:lineRule="auto"/>
      <w:jc w:val="left"/>
      <w:outlineLvl w:val="1"/>
    </w:pPr>
    <w:rPr>
      <w:kern w:val="0"/>
      <w:sz w:val="24"/>
      <w:lang w:eastAsia="en-US"/>
    </w:rPr>
  </w:style>
  <w:style w:type="paragraph" w:customStyle="1" w:styleId="8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Unresolved Mention"/>
    <w:basedOn w:val="3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E65EAE-86EE-41F4-AC54-9F9125EFB02D}">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16650</Words>
  <Characters>17839</Characters>
  <Lines>1550</Lines>
  <Paragraphs>1520</Paragraphs>
  <TotalTime>143</TotalTime>
  <ScaleCrop>false</ScaleCrop>
  <LinksUpToDate>false</LinksUpToDate>
  <CharactersWithSpaces>18301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2022-08-10T09:18:00Z</dcterms:created>
  <dc:creator>chenyab</dc:creator>
  <cp:lastModifiedBy>WPS_1618307932</cp:lastModifiedBy>
  <cp:lastPrinted>2023-09-15T12:21:00Z</cp:lastPrinted>
  <dcterms:modified xsi:type="dcterms:W3CDTF">2026-04-30T08:53:19Z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D5D790C1E64D45D48D0E6194D4B51C57_13</vt:lpwstr>
  </property>
  <property fmtid="{D5CDD505-2E9C-101B-9397-08002B2CF9AE}" pid="4" name="KSOTemplateDocerSaveRecord">
    <vt:lpwstr>eyJoZGlkIjoiMTg2NjQ0Y2IyYTZhYWRjODY4N2QxODQ5ZDRlYjc3NDAiLCJ1c2VySWQiOiIxMTk3NjE2MzUwIn0=</vt:lpwstr>
  </property>
</Properties>
</file>