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181AC">
      <w:pPr>
        <w:spacing w:line="243" w:lineRule="auto"/>
        <w:rPr>
          <w:rFonts w:ascii="Arial"/>
          <w:sz w:val="21"/>
          <w:highlight w:val="none"/>
        </w:rPr>
      </w:pPr>
    </w:p>
    <w:p w14:paraId="07CAB558">
      <w:pPr>
        <w:spacing w:line="243" w:lineRule="auto"/>
        <w:rPr>
          <w:rFonts w:ascii="Arial"/>
          <w:sz w:val="21"/>
          <w:highlight w:val="none"/>
        </w:rPr>
      </w:pPr>
    </w:p>
    <w:p w14:paraId="6A6D74B9">
      <w:pPr>
        <w:spacing w:line="243" w:lineRule="auto"/>
        <w:rPr>
          <w:rFonts w:ascii="Arial"/>
          <w:sz w:val="21"/>
          <w:highlight w:val="none"/>
        </w:rPr>
      </w:pPr>
    </w:p>
    <w:p w14:paraId="57451C1D">
      <w:pPr>
        <w:spacing w:line="243" w:lineRule="auto"/>
        <w:rPr>
          <w:rFonts w:ascii="Arial"/>
          <w:sz w:val="21"/>
          <w:highlight w:val="none"/>
        </w:rPr>
      </w:pPr>
    </w:p>
    <w:p w14:paraId="2EC8BBAB">
      <w:pPr>
        <w:spacing w:line="3074" w:lineRule="exact"/>
        <w:ind w:firstLine="2586"/>
        <w:rPr>
          <w:highlight w:val="none"/>
        </w:rPr>
      </w:pPr>
      <w:r>
        <w:rPr>
          <w:position w:val="-61"/>
          <w:highlight w:val="none"/>
        </w:rPr>
        <w:drawing>
          <wp:inline distT="0" distB="0" distL="0" distR="0">
            <wp:extent cx="2224405" cy="19519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9"/>
                    <a:stretch>
                      <a:fillRect/>
                    </a:stretch>
                  </pic:blipFill>
                  <pic:spPr>
                    <a:xfrm>
                      <a:off x="0" y="0"/>
                      <a:ext cx="2225039" cy="1952244"/>
                    </a:xfrm>
                    <a:prstGeom prst="rect">
                      <a:avLst/>
                    </a:prstGeom>
                  </pic:spPr>
                </pic:pic>
              </a:graphicData>
            </a:graphic>
          </wp:inline>
        </w:drawing>
      </w:r>
    </w:p>
    <w:p w14:paraId="3B204D7C">
      <w:pPr>
        <w:spacing w:before="230" w:line="217" w:lineRule="auto"/>
        <w:ind w:left="2430"/>
        <w:rPr>
          <w:rFonts w:ascii="FangSong_GB2312" w:hAnsi="FangSong_GB2312" w:eastAsia="FangSong_GB2312" w:cs="FangSong_GB2312"/>
          <w:sz w:val="47"/>
          <w:szCs w:val="47"/>
          <w:highlight w:val="none"/>
        </w:rPr>
      </w:pPr>
      <w:r>
        <w:rPr>
          <w:rFonts w:ascii="FangSong_GB2312" w:hAnsi="FangSong_GB2312" w:eastAsia="FangSong_GB2312" w:cs="FangSong_GB2312"/>
          <w:b/>
          <w:bCs/>
          <w:spacing w:val="-8"/>
          <w:sz w:val="47"/>
          <w:szCs w:val="47"/>
          <w:highlight w:val="none"/>
        </w:rPr>
        <w:t>(货物类政府采购)</w:t>
      </w:r>
    </w:p>
    <w:p w14:paraId="5870479D">
      <w:pPr>
        <w:spacing w:line="286" w:lineRule="auto"/>
        <w:rPr>
          <w:rFonts w:ascii="Arial"/>
          <w:sz w:val="21"/>
          <w:highlight w:val="none"/>
        </w:rPr>
      </w:pPr>
    </w:p>
    <w:p w14:paraId="1684E80D">
      <w:pPr>
        <w:spacing w:line="286" w:lineRule="auto"/>
        <w:rPr>
          <w:rFonts w:ascii="Arial"/>
          <w:sz w:val="21"/>
          <w:highlight w:val="none"/>
        </w:rPr>
      </w:pPr>
    </w:p>
    <w:p w14:paraId="32C65D90">
      <w:pPr>
        <w:spacing w:line="287" w:lineRule="auto"/>
        <w:rPr>
          <w:rFonts w:ascii="Arial"/>
          <w:sz w:val="21"/>
          <w:highlight w:val="none"/>
        </w:rPr>
      </w:pPr>
    </w:p>
    <w:p w14:paraId="5E99584D">
      <w:pPr>
        <w:pStyle w:val="2"/>
        <w:spacing w:before="269" w:line="222" w:lineRule="auto"/>
        <w:ind w:left="1343"/>
        <w:rPr>
          <w:sz w:val="83"/>
          <w:szCs w:val="83"/>
          <w:highlight w:val="none"/>
        </w:rPr>
      </w:pPr>
      <w:r>
        <w:rPr>
          <w:spacing w:val="3"/>
          <w:sz w:val="83"/>
          <w:szCs w:val="83"/>
          <w:highlight w:val="none"/>
        </w:rPr>
        <w:t>竞争性谈判文件</w:t>
      </w:r>
    </w:p>
    <w:p w14:paraId="5CC29F71">
      <w:pPr>
        <w:spacing w:line="291" w:lineRule="auto"/>
        <w:rPr>
          <w:rFonts w:ascii="Arial"/>
          <w:sz w:val="21"/>
          <w:highlight w:val="none"/>
        </w:rPr>
      </w:pPr>
    </w:p>
    <w:p w14:paraId="7C9B650F">
      <w:pPr>
        <w:spacing w:line="292" w:lineRule="auto"/>
        <w:rPr>
          <w:rFonts w:ascii="Arial"/>
          <w:sz w:val="21"/>
          <w:highlight w:val="none"/>
        </w:rPr>
      </w:pPr>
    </w:p>
    <w:p w14:paraId="0D77870D">
      <w:pPr>
        <w:spacing w:before="153" w:line="220" w:lineRule="auto"/>
        <w:ind w:left="1835"/>
        <w:rPr>
          <w:rFonts w:ascii="FangSong_GB2312" w:hAnsi="FangSong_GB2312" w:eastAsia="FangSong_GB2312" w:cs="FangSong_GB2312"/>
          <w:sz w:val="47"/>
          <w:szCs w:val="47"/>
          <w:highlight w:val="none"/>
        </w:rPr>
      </w:pPr>
      <w:r>
        <w:rPr>
          <w:rFonts w:ascii="FangSong_GB2312" w:hAnsi="FangSong_GB2312" w:eastAsia="FangSong_GB2312" w:cs="FangSong_GB2312"/>
          <w:b/>
          <w:bCs/>
          <w:spacing w:val="5"/>
          <w:sz w:val="47"/>
          <w:szCs w:val="47"/>
          <w:highlight w:val="none"/>
        </w:rPr>
        <w:t>（全流程电子化采购）</w:t>
      </w:r>
    </w:p>
    <w:p w14:paraId="171ED01B">
      <w:pPr>
        <w:spacing w:line="429" w:lineRule="auto"/>
        <w:rPr>
          <w:rFonts w:ascii="Arial"/>
          <w:sz w:val="21"/>
          <w:highlight w:val="none"/>
        </w:rPr>
      </w:pPr>
    </w:p>
    <w:p w14:paraId="75C11E75">
      <w:pPr>
        <w:pStyle w:val="2"/>
        <w:spacing w:before="101" w:line="224" w:lineRule="auto"/>
        <w:ind w:left="1762" w:leftChars="65" w:hanging="1626" w:hangingChars="500"/>
        <w:rPr>
          <w:rFonts w:hint="eastAsia" w:eastAsia="宋体"/>
          <w:highlight w:val="none"/>
          <w:lang w:eastAsia="zh-CN"/>
        </w:rPr>
      </w:pPr>
      <w:r>
        <w:rPr>
          <w:b/>
          <w:bCs/>
          <w:spacing w:val="7"/>
          <w:highlight w:val="none"/>
        </w:rPr>
        <w:t>项目名称：</w:t>
      </w:r>
      <w:r>
        <w:rPr>
          <w:rFonts w:hint="eastAsia"/>
          <w:b/>
          <w:bCs/>
          <w:spacing w:val="7"/>
          <w:highlight w:val="none"/>
          <w:lang w:eastAsia="zh-CN"/>
        </w:rPr>
        <w:t>市政桥梁检测加固实训设备和实训小桥结构健康监测设备采购项目（</w:t>
      </w:r>
      <w:r>
        <w:rPr>
          <w:rFonts w:hint="eastAsia"/>
          <w:b/>
          <w:bCs/>
          <w:spacing w:val="7"/>
          <w:highlight w:val="none"/>
          <w:lang w:val="en-US" w:eastAsia="zh-CN"/>
        </w:rPr>
        <w:t>重</w:t>
      </w:r>
      <w:r>
        <w:rPr>
          <w:rFonts w:hint="eastAsia"/>
          <w:b/>
          <w:bCs/>
          <w:spacing w:val="7"/>
          <w:highlight w:val="none"/>
          <w:lang w:eastAsia="zh-CN"/>
        </w:rPr>
        <w:t>）</w:t>
      </w:r>
    </w:p>
    <w:p w14:paraId="75EBE367">
      <w:pPr>
        <w:spacing w:line="301" w:lineRule="auto"/>
        <w:rPr>
          <w:rFonts w:ascii="Arial"/>
          <w:sz w:val="21"/>
          <w:highlight w:val="none"/>
        </w:rPr>
      </w:pPr>
    </w:p>
    <w:p w14:paraId="6B9FAF05">
      <w:pPr>
        <w:pStyle w:val="2"/>
        <w:spacing w:before="101" w:line="223" w:lineRule="auto"/>
        <w:ind w:left="139"/>
        <w:rPr>
          <w:rFonts w:hint="eastAsia" w:eastAsia="宋体"/>
          <w:highlight w:val="none"/>
          <w:lang w:eastAsia="zh-CN"/>
        </w:rPr>
      </w:pPr>
      <w:r>
        <w:rPr>
          <w:b/>
          <w:bCs/>
          <w:spacing w:val="5"/>
          <w:highlight w:val="none"/>
        </w:rPr>
        <w:t>项目编号：</w:t>
      </w:r>
      <w:r>
        <w:rPr>
          <w:rFonts w:hint="eastAsia"/>
          <w:b/>
          <w:bCs/>
          <w:spacing w:val="5"/>
          <w:highlight w:val="none"/>
        </w:rPr>
        <w:t>GXZC2026-J1-001898-ZXGJ</w:t>
      </w:r>
    </w:p>
    <w:p w14:paraId="28B918E2">
      <w:pPr>
        <w:spacing w:line="302" w:lineRule="auto"/>
        <w:rPr>
          <w:rFonts w:ascii="Arial"/>
          <w:sz w:val="21"/>
          <w:highlight w:val="none"/>
        </w:rPr>
      </w:pPr>
    </w:p>
    <w:p w14:paraId="2A0A6C13">
      <w:pPr>
        <w:pStyle w:val="2"/>
        <w:spacing w:before="102" w:line="224" w:lineRule="auto"/>
        <w:ind w:left="130"/>
        <w:rPr>
          <w:highlight w:val="none"/>
        </w:rPr>
      </w:pPr>
      <w:r>
        <w:rPr>
          <w:b/>
          <w:bCs/>
          <w:spacing w:val="7"/>
          <w:highlight w:val="none"/>
        </w:rPr>
        <w:t>采购人：广西建设职业技术学院</w:t>
      </w:r>
    </w:p>
    <w:p w14:paraId="51D66324">
      <w:pPr>
        <w:pStyle w:val="2"/>
        <w:spacing w:before="327" w:line="224" w:lineRule="auto"/>
        <w:ind w:left="133"/>
        <w:rPr>
          <w:highlight w:val="none"/>
        </w:rPr>
      </w:pPr>
      <w:r>
        <w:rPr>
          <w:b/>
          <w:bCs/>
          <w:spacing w:val="7"/>
          <w:highlight w:val="none"/>
        </w:rPr>
        <w:t>采购代理机构：中昕国际项目管理有限公司</w:t>
      </w:r>
    </w:p>
    <w:p w14:paraId="34F51AA1">
      <w:pPr>
        <w:pStyle w:val="2"/>
        <w:spacing w:before="261" w:line="225" w:lineRule="auto"/>
        <w:ind w:left="3411"/>
        <w:rPr>
          <w:highlight w:val="none"/>
        </w:rPr>
      </w:pPr>
      <w:r>
        <w:rPr>
          <w:b/>
          <w:bCs/>
          <w:spacing w:val="-5"/>
          <w:highlight w:val="none"/>
        </w:rPr>
        <w:t>2026</w:t>
      </w:r>
      <w:r>
        <w:rPr>
          <w:spacing w:val="-57"/>
          <w:highlight w:val="none"/>
        </w:rPr>
        <w:t xml:space="preserve"> </w:t>
      </w:r>
      <w:r>
        <w:rPr>
          <w:b/>
          <w:bCs/>
          <w:spacing w:val="-5"/>
          <w:highlight w:val="none"/>
        </w:rPr>
        <w:t>年</w:t>
      </w:r>
      <w:r>
        <w:rPr>
          <w:spacing w:val="-58"/>
          <w:highlight w:val="none"/>
        </w:rPr>
        <w:t xml:space="preserve"> </w:t>
      </w:r>
      <w:r>
        <w:rPr>
          <w:b/>
          <w:bCs/>
          <w:spacing w:val="-5"/>
          <w:highlight w:val="none"/>
        </w:rPr>
        <w:t>6</w:t>
      </w:r>
      <w:r>
        <w:rPr>
          <w:spacing w:val="-52"/>
          <w:highlight w:val="none"/>
        </w:rPr>
        <w:t xml:space="preserve"> </w:t>
      </w:r>
      <w:r>
        <w:rPr>
          <w:b/>
          <w:bCs/>
          <w:spacing w:val="-5"/>
          <w:highlight w:val="none"/>
        </w:rPr>
        <w:t>月</w:t>
      </w:r>
    </w:p>
    <w:p w14:paraId="70EBBDB7">
      <w:pPr>
        <w:spacing w:line="225" w:lineRule="auto"/>
        <w:rPr>
          <w:highlight w:val="none"/>
        </w:rPr>
        <w:sectPr>
          <w:pgSz w:w="11906" w:h="16839"/>
          <w:pgMar w:top="1431" w:right="1785" w:bottom="0" w:left="1785" w:header="0" w:footer="0" w:gutter="0"/>
          <w:cols w:space="720" w:num="1"/>
        </w:sectPr>
      </w:pPr>
    </w:p>
    <w:p w14:paraId="52126A38">
      <w:pPr>
        <w:spacing w:line="291" w:lineRule="auto"/>
        <w:rPr>
          <w:rFonts w:ascii="Arial"/>
          <w:sz w:val="21"/>
          <w:highlight w:val="none"/>
        </w:rPr>
      </w:pPr>
    </w:p>
    <w:p w14:paraId="0DEFB382">
      <w:pPr>
        <w:spacing w:line="291" w:lineRule="auto"/>
        <w:rPr>
          <w:rFonts w:ascii="Arial"/>
          <w:sz w:val="21"/>
          <w:highlight w:val="none"/>
        </w:rPr>
      </w:pPr>
    </w:p>
    <w:p w14:paraId="5876B5CB">
      <w:pPr>
        <w:spacing w:before="0" w:beforeLines="0" w:after="0" w:afterLines="0" w:line="480" w:lineRule="auto"/>
        <w:ind w:left="0" w:leftChars="0" w:right="0" w:rightChars="0" w:firstLine="0" w:firstLineChars="0"/>
        <w:jc w:val="center"/>
        <w:rPr>
          <w:sz w:val="40"/>
          <w:szCs w:val="40"/>
        </w:rPr>
      </w:pPr>
      <w:r>
        <w:rPr>
          <w:rFonts w:ascii="宋体" w:hAnsi="宋体" w:eastAsia="宋体"/>
          <w:sz w:val="40"/>
          <w:szCs w:val="40"/>
        </w:rPr>
        <w:t>目录</w:t>
      </w:r>
    </w:p>
    <w:p w14:paraId="3B90BDF3">
      <w:pPr>
        <w:pStyle w:val="5"/>
        <w:tabs>
          <w:tab w:val="right" w:leader="dot" w:pos="8862"/>
        </w:tabs>
        <w:spacing w:line="48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28"/>
          <w:highlight w:val="none"/>
          <w:lang w:val="en-US" w:eastAsia="en-US" w:bidi="ar-SA"/>
        </w:rPr>
        <w:fldChar w:fldCharType="begin"/>
      </w:r>
      <w:r>
        <w:rPr>
          <w:rFonts w:hint="eastAsia" w:ascii="宋体" w:hAnsi="宋体" w:eastAsia="宋体" w:cs="宋体"/>
          <w:snapToGrid w:val="0"/>
          <w:color w:val="000000"/>
          <w:kern w:val="0"/>
          <w:sz w:val="28"/>
          <w:szCs w:val="28"/>
          <w:highlight w:val="none"/>
          <w:lang w:val="en-US" w:eastAsia="en-US" w:bidi="ar-SA"/>
        </w:rPr>
        <w:instrText xml:space="preserve">TOC \o "1-1" \h \u </w:instrText>
      </w:r>
      <w:r>
        <w:rPr>
          <w:rFonts w:hint="eastAsia" w:ascii="宋体" w:hAnsi="宋体" w:eastAsia="宋体" w:cs="宋体"/>
          <w:snapToGrid w:val="0"/>
          <w:color w:val="000000"/>
          <w:kern w:val="0"/>
          <w:sz w:val="28"/>
          <w:szCs w:val="28"/>
          <w:highlight w:val="none"/>
          <w:lang w:val="en-US" w:eastAsia="en-US" w:bidi="ar-SA"/>
        </w:rPr>
        <w:fldChar w:fldCharType="separate"/>
      </w:r>
      <w:r>
        <w:rPr>
          <w:rFonts w:hint="eastAsia" w:ascii="宋体" w:hAnsi="宋体" w:eastAsia="宋体" w:cs="宋体"/>
          <w:snapToGrid w:val="0"/>
          <w:color w:val="000000"/>
          <w:kern w:val="0"/>
          <w:sz w:val="28"/>
          <w:szCs w:val="40"/>
          <w:highlight w:val="none"/>
          <w:lang w:val="en-US" w:eastAsia="en-US" w:bidi="ar-SA"/>
        </w:rPr>
        <w:fldChar w:fldCharType="begin"/>
      </w:r>
      <w:r>
        <w:rPr>
          <w:rFonts w:hint="eastAsia" w:ascii="宋体" w:hAnsi="宋体" w:eastAsia="宋体" w:cs="宋体"/>
          <w:snapToGrid w:val="0"/>
          <w:kern w:val="0"/>
          <w:sz w:val="28"/>
          <w:szCs w:val="40"/>
          <w:highlight w:val="none"/>
          <w:lang w:val="en-US" w:eastAsia="en-US" w:bidi="ar-SA"/>
        </w:rPr>
        <w:instrText xml:space="preserve"> HYPERLINK \l _Toc16862 </w:instrText>
      </w:r>
      <w:r>
        <w:rPr>
          <w:rFonts w:hint="eastAsia" w:ascii="宋体" w:hAnsi="宋体" w:eastAsia="宋体" w:cs="宋体"/>
          <w:snapToGrid w:val="0"/>
          <w:kern w:val="0"/>
          <w:sz w:val="28"/>
          <w:szCs w:val="40"/>
          <w:highlight w:val="none"/>
          <w:lang w:val="en-US" w:eastAsia="en-US" w:bidi="ar-SA"/>
        </w:rPr>
        <w:fldChar w:fldCharType="separate"/>
      </w:r>
      <w:r>
        <w:rPr>
          <w:rFonts w:hint="eastAsia" w:ascii="宋体" w:hAnsi="宋体" w:eastAsia="宋体" w:cs="宋体"/>
          <w:bCs/>
          <w:spacing w:val="5"/>
          <w:sz w:val="28"/>
          <w:szCs w:val="52"/>
          <w:highlight w:val="none"/>
        </w:rPr>
        <w:t>第一章竞争性谈判公告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_Toc16862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highlight w:val="none"/>
          <w:lang w:val="en-US" w:eastAsia="en-US" w:bidi="ar-SA"/>
        </w:rPr>
        <w:fldChar w:fldCharType="end"/>
      </w:r>
    </w:p>
    <w:p w14:paraId="4B4295F0">
      <w:pPr>
        <w:pStyle w:val="5"/>
        <w:tabs>
          <w:tab w:val="right" w:leader="dot" w:pos="8862"/>
        </w:tabs>
        <w:spacing w:line="48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40"/>
          <w:highlight w:val="none"/>
          <w:lang w:val="en-US" w:eastAsia="en-US" w:bidi="ar-SA"/>
        </w:rPr>
        <w:fldChar w:fldCharType="begin"/>
      </w:r>
      <w:r>
        <w:rPr>
          <w:rFonts w:hint="eastAsia" w:ascii="宋体" w:hAnsi="宋体" w:eastAsia="宋体" w:cs="宋体"/>
          <w:snapToGrid w:val="0"/>
          <w:kern w:val="0"/>
          <w:sz w:val="28"/>
          <w:szCs w:val="40"/>
          <w:highlight w:val="none"/>
          <w:lang w:val="en-US" w:eastAsia="en-US" w:bidi="ar-SA"/>
        </w:rPr>
        <w:instrText xml:space="preserve"> HYPERLINK \l _Toc18189 </w:instrText>
      </w:r>
      <w:r>
        <w:rPr>
          <w:rFonts w:hint="eastAsia" w:ascii="宋体" w:hAnsi="宋体" w:eastAsia="宋体" w:cs="宋体"/>
          <w:snapToGrid w:val="0"/>
          <w:kern w:val="0"/>
          <w:sz w:val="28"/>
          <w:szCs w:val="40"/>
          <w:highlight w:val="none"/>
          <w:lang w:val="en-US" w:eastAsia="en-US" w:bidi="ar-SA"/>
        </w:rPr>
        <w:fldChar w:fldCharType="separate"/>
      </w:r>
      <w:r>
        <w:rPr>
          <w:rFonts w:hint="eastAsia" w:ascii="宋体" w:hAnsi="宋体" w:eastAsia="宋体" w:cs="宋体"/>
          <w:bCs/>
          <w:spacing w:val="4"/>
          <w:sz w:val="28"/>
          <w:szCs w:val="52"/>
          <w:highlight w:val="none"/>
        </w:rPr>
        <w:t>第二章供应商须知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_Toc18189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highlight w:val="none"/>
          <w:lang w:val="en-US" w:eastAsia="en-US" w:bidi="ar-SA"/>
        </w:rPr>
        <w:fldChar w:fldCharType="end"/>
      </w:r>
    </w:p>
    <w:p w14:paraId="199FE51A">
      <w:pPr>
        <w:pStyle w:val="5"/>
        <w:tabs>
          <w:tab w:val="right" w:leader="dot" w:pos="8862"/>
        </w:tabs>
        <w:spacing w:line="48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40"/>
          <w:highlight w:val="none"/>
          <w:lang w:val="en-US" w:eastAsia="en-US" w:bidi="ar-SA"/>
        </w:rPr>
        <w:fldChar w:fldCharType="begin"/>
      </w:r>
      <w:r>
        <w:rPr>
          <w:rFonts w:hint="eastAsia" w:ascii="宋体" w:hAnsi="宋体" w:eastAsia="宋体" w:cs="宋体"/>
          <w:snapToGrid w:val="0"/>
          <w:kern w:val="0"/>
          <w:sz w:val="28"/>
          <w:szCs w:val="40"/>
          <w:highlight w:val="none"/>
          <w:lang w:val="en-US" w:eastAsia="en-US" w:bidi="ar-SA"/>
        </w:rPr>
        <w:instrText xml:space="preserve"> HYPERLINK \l _Toc9902 </w:instrText>
      </w:r>
      <w:r>
        <w:rPr>
          <w:rFonts w:hint="eastAsia" w:ascii="宋体" w:hAnsi="宋体" w:eastAsia="宋体" w:cs="宋体"/>
          <w:snapToGrid w:val="0"/>
          <w:kern w:val="0"/>
          <w:sz w:val="28"/>
          <w:szCs w:val="40"/>
          <w:highlight w:val="none"/>
          <w:lang w:val="en-US" w:eastAsia="en-US" w:bidi="ar-SA"/>
        </w:rPr>
        <w:fldChar w:fldCharType="separate"/>
      </w:r>
      <w:r>
        <w:rPr>
          <w:rFonts w:hint="eastAsia" w:ascii="宋体" w:hAnsi="宋体" w:eastAsia="宋体" w:cs="宋体"/>
          <w:bCs/>
          <w:spacing w:val="5"/>
          <w:sz w:val="28"/>
          <w:szCs w:val="44"/>
          <w:highlight w:val="none"/>
        </w:rPr>
        <w:t>第三章采购需求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_Toc9902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highlight w:val="none"/>
          <w:lang w:val="en-US" w:eastAsia="en-US" w:bidi="ar-SA"/>
        </w:rPr>
        <w:fldChar w:fldCharType="end"/>
      </w:r>
    </w:p>
    <w:p w14:paraId="2F008112">
      <w:pPr>
        <w:pStyle w:val="5"/>
        <w:tabs>
          <w:tab w:val="right" w:leader="dot" w:pos="8862"/>
        </w:tabs>
        <w:spacing w:line="48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40"/>
          <w:highlight w:val="none"/>
          <w:lang w:val="en-US" w:eastAsia="en-US" w:bidi="ar-SA"/>
        </w:rPr>
        <w:fldChar w:fldCharType="begin"/>
      </w:r>
      <w:r>
        <w:rPr>
          <w:rFonts w:hint="eastAsia" w:ascii="宋体" w:hAnsi="宋体" w:eastAsia="宋体" w:cs="宋体"/>
          <w:snapToGrid w:val="0"/>
          <w:kern w:val="0"/>
          <w:sz w:val="28"/>
          <w:szCs w:val="40"/>
          <w:highlight w:val="none"/>
          <w:lang w:val="en-US" w:eastAsia="en-US" w:bidi="ar-SA"/>
        </w:rPr>
        <w:instrText xml:space="preserve"> HYPERLINK \l _Toc17479 </w:instrText>
      </w:r>
      <w:r>
        <w:rPr>
          <w:rFonts w:hint="eastAsia" w:ascii="宋体" w:hAnsi="宋体" w:eastAsia="宋体" w:cs="宋体"/>
          <w:snapToGrid w:val="0"/>
          <w:kern w:val="0"/>
          <w:sz w:val="28"/>
          <w:szCs w:val="40"/>
          <w:highlight w:val="none"/>
          <w:lang w:val="en-US" w:eastAsia="en-US" w:bidi="ar-SA"/>
        </w:rPr>
        <w:fldChar w:fldCharType="separate"/>
      </w:r>
      <w:r>
        <w:rPr>
          <w:rFonts w:hint="eastAsia" w:ascii="宋体" w:hAnsi="宋体" w:eastAsia="宋体" w:cs="宋体"/>
          <w:bCs/>
          <w:spacing w:val="5"/>
          <w:sz w:val="28"/>
          <w:szCs w:val="52"/>
          <w:highlight w:val="none"/>
        </w:rPr>
        <w:t>第四章评审程序和评定成交的标准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_Toc17479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highlight w:val="none"/>
          <w:lang w:val="en-US" w:eastAsia="en-US" w:bidi="ar-SA"/>
        </w:rPr>
        <w:fldChar w:fldCharType="end"/>
      </w:r>
    </w:p>
    <w:p w14:paraId="5B9120C0">
      <w:pPr>
        <w:pStyle w:val="5"/>
        <w:tabs>
          <w:tab w:val="right" w:leader="dot" w:pos="8862"/>
        </w:tabs>
        <w:spacing w:line="480" w:lineRule="auto"/>
        <w:rPr>
          <w:rFonts w:hint="eastAsia" w:ascii="宋体" w:hAnsi="宋体" w:eastAsia="宋体" w:cs="宋体"/>
          <w:sz w:val="28"/>
          <w:szCs w:val="28"/>
        </w:rPr>
      </w:pPr>
      <w:r>
        <w:rPr>
          <w:rFonts w:hint="eastAsia" w:ascii="宋体" w:hAnsi="宋体" w:eastAsia="宋体" w:cs="宋体"/>
          <w:snapToGrid w:val="0"/>
          <w:color w:val="000000"/>
          <w:kern w:val="0"/>
          <w:sz w:val="28"/>
          <w:szCs w:val="40"/>
          <w:highlight w:val="none"/>
          <w:lang w:val="en-US" w:eastAsia="en-US" w:bidi="ar-SA"/>
        </w:rPr>
        <w:fldChar w:fldCharType="begin"/>
      </w:r>
      <w:r>
        <w:rPr>
          <w:rFonts w:hint="eastAsia" w:ascii="宋体" w:hAnsi="宋体" w:eastAsia="宋体" w:cs="宋体"/>
          <w:snapToGrid w:val="0"/>
          <w:kern w:val="0"/>
          <w:sz w:val="28"/>
          <w:szCs w:val="40"/>
          <w:highlight w:val="none"/>
          <w:lang w:val="en-US" w:eastAsia="en-US" w:bidi="ar-SA"/>
        </w:rPr>
        <w:instrText xml:space="preserve"> HYPERLINK \l _Toc24246 </w:instrText>
      </w:r>
      <w:r>
        <w:rPr>
          <w:rFonts w:hint="eastAsia" w:ascii="宋体" w:hAnsi="宋体" w:eastAsia="宋体" w:cs="宋体"/>
          <w:snapToGrid w:val="0"/>
          <w:kern w:val="0"/>
          <w:sz w:val="28"/>
          <w:szCs w:val="40"/>
          <w:highlight w:val="none"/>
          <w:lang w:val="en-US" w:eastAsia="en-US" w:bidi="ar-SA"/>
        </w:rPr>
        <w:fldChar w:fldCharType="separate"/>
      </w:r>
      <w:r>
        <w:rPr>
          <w:rFonts w:hint="eastAsia" w:ascii="宋体" w:hAnsi="宋体" w:eastAsia="宋体" w:cs="宋体"/>
          <w:bCs/>
          <w:spacing w:val="4"/>
          <w:sz w:val="28"/>
          <w:szCs w:val="52"/>
          <w:highlight w:val="none"/>
        </w:rPr>
        <w:t>第五章响应文件格式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_Toc24246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highlight w:val="none"/>
          <w:lang w:val="en-US" w:eastAsia="en-US" w:bidi="ar-SA"/>
        </w:rPr>
        <w:fldChar w:fldCharType="end"/>
      </w:r>
    </w:p>
    <w:p w14:paraId="7B00E7BA">
      <w:pPr>
        <w:pStyle w:val="5"/>
        <w:tabs>
          <w:tab w:val="right" w:leader="dot" w:pos="8862"/>
        </w:tabs>
        <w:spacing w:line="480" w:lineRule="auto"/>
      </w:pPr>
      <w:r>
        <w:rPr>
          <w:rFonts w:hint="eastAsia" w:ascii="宋体" w:hAnsi="宋体" w:eastAsia="宋体" w:cs="宋体"/>
          <w:snapToGrid w:val="0"/>
          <w:color w:val="000000"/>
          <w:kern w:val="0"/>
          <w:sz w:val="28"/>
          <w:szCs w:val="40"/>
          <w:highlight w:val="none"/>
          <w:lang w:val="en-US" w:eastAsia="en-US" w:bidi="ar-SA"/>
        </w:rPr>
        <w:fldChar w:fldCharType="begin"/>
      </w:r>
      <w:r>
        <w:rPr>
          <w:rFonts w:hint="eastAsia" w:ascii="宋体" w:hAnsi="宋体" w:eastAsia="宋体" w:cs="宋体"/>
          <w:snapToGrid w:val="0"/>
          <w:kern w:val="0"/>
          <w:sz w:val="28"/>
          <w:szCs w:val="40"/>
          <w:highlight w:val="none"/>
          <w:lang w:val="en-US" w:eastAsia="en-US" w:bidi="ar-SA"/>
        </w:rPr>
        <w:instrText xml:space="preserve"> HYPERLINK \l _Toc17589 </w:instrText>
      </w:r>
      <w:r>
        <w:rPr>
          <w:rFonts w:hint="eastAsia" w:ascii="宋体" w:hAnsi="宋体" w:eastAsia="宋体" w:cs="宋体"/>
          <w:snapToGrid w:val="0"/>
          <w:kern w:val="0"/>
          <w:sz w:val="28"/>
          <w:szCs w:val="40"/>
          <w:highlight w:val="none"/>
          <w:lang w:val="en-US" w:eastAsia="en-US" w:bidi="ar-SA"/>
        </w:rPr>
        <w:fldChar w:fldCharType="separate"/>
      </w:r>
      <w:r>
        <w:rPr>
          <w:rFonts w:hint="eastAsia" w:ascii="宋体" w:hAnsi="宋体" w:eastAsia="宋体" w:cs="宋体"/>
          <w:bCs/>
          <w:spacing w:val="4"/>
          <w:sz w:val="28"/>
          <w:szCs w:val="52"/>
          <w:highlight w:val="none"/>
        </w:rPr>
        <w:t>第六章合同文本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_Toc17589 \h </w:instrText>
      </w:r>
      <w:r>
        <w:rPr>
          <w:rFonts w:hint="eastAsia" w:ascii="宋体" w:hAnsi="宋体" w:eastAsia="宋体" w:cs="宋体"/>
          <w:sz w:val="28"/>
          <w:szCs w:val="28"/>
        </w:rPr>
        <w:fldChar w:fldCharType="separate"/>
      </w:r>
      <w:r>
        <w:rPr>
          <w:rFonts w:hint="eastAsia" w:ascii="宋体" w:hAnsi="宋体" w:eastAsia="宋体" w:cs="宋体"/>
          <w:sz w:val="28"/>
          <w:szCs w:val="28"/>
        </w:rPr>
        <w:t>75</w:t>
      </w:r>
      <w:r>
        <w:rPr>
          <w:rFonts w:hint="eastAsia" w:ascii="宋体" w:hAnsi="宋体" w:eastAsia="宋体" w:cs="宋体"/>
          <w:sz w:val="28"/>
          <w:szCs w:val="28"/>
        </w:rPr>
        <w:fldChar w:fldCharType="end"/>
      </w:r>
      <w:r>
        <w:rPr>
          <w:rFonts w:hint="eastAsia" w:ascii="宋体" w:hAnsi="宋体" w:eastAsia="宋体" w:cs="宋体"/>
          <w:snapToGrid w:val="0"/>
          <w:color w:val="000000"/>
          <w:kern w:val="0"/>
          <w:sz w:val="28"/>
          <w:szCs w:val="40"/>
          <w:highlight w:val="none"/>
          <w:lang w:val="en-US" w:eastAsia="en-US" w:bidi="ar-SA"/>
        </w:rPr>
        <w:fldChar w:fldCharType="end"/>
      </w:r>
    </w:p>
    <w:p w14:paraId="2F92191C">
      <w:pPr>
        <w:spacing w:line="480" w:lineRule="auto"/>
        <w:rPr>
          <w:rFonts w:hint="eastAsia" w:ascii="宋体" w:hAnsi="宋体" w:eastAsia="宋体" w:cs="宋体"/>
          <w:snapToGrid w:val="0"/>
          <w:color w:val="000000"/>
          <w:kern w:val="0"/>
          <w:sz w:val="28"/>
          <w:szCs w:val="28"/>
          <w:highlight w:val="none"/>
          <w:lang w:val="en-US" w:eastAsia="en-US" w:bidi="ar-SA"/>
        </w:rPr>
      </w:pPr>
      <w:r>
        <w:rPr>
          <w:rFonts w:hint="eastAsia" w:ascii="宋体" w:hAnsi="宋体" w:eastAsia="宋体" w:cs="宋体"/>
          <w:snapToGrid w:val="0"/>
          <w:color w:val="000000"/>
          <w:kern w:val="0"/>
          <w:szCs w:val="28"/>
          <w:highlight w:val="none"/>
          <w:lang w:val="en-US" w:eastAsia="en-US" w:bidi="ar-SA"/>
        </w:rPr>
        <w:fldChar w:fldCharType="end"/>
      </w:r>
    </w:p>
    <w:p w14:paraId="68960A2C">
      <w:pPr>
        <w:spacing w:line="219" w:lineRule="auto"/>
        <w:rPr>
          <w:rFonts w:ascii="Arial" w:hAnsi="Arial" w:eastAsia="Arial" w:cs="Arial"/>
          <w:snapToGrid w:val="0"/>
          <w:color w:val="000000"/>
          <w:kern w:val="0"/>
          <w:sz w:val="21"/>
          <w:szCs w:val="24"/>
          <w:highlight w:val="none"/>
          <w:lang w:val="en-US" w:eastAsia="en-US" w:bidi="ar-SA"/>
        </w:rPr>
        <w:sectPr>
          <w:footerReference r:id="rId5" w:type="default"/>
          <w:pgSz w:w="11906" w:h="16839"/>
          <w:pgMar w:top="1431" w:right="1449" w:bottom="1362" w:left="1595" w:header="0" w:footer="1200" w:gutter="0"/>
          <w:cols w:space="720" w:num="1"/>
        </w:sectPr>
      </w:pPr>
    </w:p>
    <w:p w14:paraId="13B432C7">
      <w:pPr>
        <w:spacing w:line="351" w:lineRule="auto"/>
        <w:rPr>
          <w:rFonts w:ascii="Arial"/>
          <w:sz w:val="21"/>
          <w:highlight w:val="none"/>
        </w:rPr>
      </w:pPr>
    </w:p>
    <w:p w14:paraId="79EA24D8">
      <w:pPr>
        <w:pStyle w:val="2"/>
        <w:spacing w:before="140" w:line="222" w:lineRule="auto"/>
        <w:ind w:left="2262"/>
        <w:outlineLvl w:val="0"/>
        <w:rPr>
          <w:sz w:val="43"/>
          <w:szCs w:val="43"/>
          <w:highlight w:val="none"/>
        </w:rPr>
      </w:pPr>
      <w:bookmarkStart w:id="0" w:name="_Toc15630"/>
      <w:bookmarkStart w:id="1" w:name="_Toc16862"/>
      <w:bookmarkStart w:id="2" w:name="_Toc21847"/>
      <w:r>
        <w:rPr>
          <w:b/>
          <w:bCs/>
          <w:spacing w:val="5"/>
          <w:sz w:val="43"/>
          <w:szCs w:val="43"/>
          <w:highlight w:val="none"/>
        </w:rPr>
        <w:t>第一章竞争性谈判公告</w:t>
      </w:r>
      <w:bookmarkEnd w:id="0"/>
      <w:bookmarkEnd w:id="1"/>
      <w:bookmarkEnd w:id="2"/>
    </w:p>
    <w:p w14:paraId="7E657BD9">
      <w:pPr>
        <w:spacing w:before="88"/>
        <w:rPr>
          <w:highlight w:val="none"/>
        </w:rPr>
      </w:pPr>
    </w:p>
    <w:p w14:paraId="1BE07E1B">
      <w:pPr>
        <w:spacing w:before="88"/>
        <w:rPr>
          <w:highlight w:val="none"/>
        </w:rPr>
      </w:pPr>
    </w:p>
    <w:tbl>
      <w:tblPr>
        <w:tblStyle w:val="9"/>
        <w:tblW w:w="890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03"/>
      </w:tblGrid>
      <w:tr w14:paraId="1BB4977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2" w:hRule="atLeast"/>
        </w:trPr>
        <w:tc>
          <w:tcPr>
            <w:tcW w:w="8903" w:type="dxa"/>
            <w:vAlign w:val="top"/>
          </w:tcPr>
          <w:p w14:paraId="71AD651A">
            <w:pPr>
              <w:pStyle w:val="10"/>
              <w:spacing w:before="55" w:line="228" w:lineRule="auto"/>
              <w:ind w:left="516"/>
              <w:rPr>
                <w:highlight w:val="none"/>
              </w:rPr>
            </w:pPr>
            <w:r>
              <w:rPr>
                <w:spacing w:val="6"/>
                <w:highlight w:val="none"/>
              </w:rPr>
              <w:t>项目概况</w:t>
            </w:r>
          </w:p>
          <w:p w14:paraId="0EC04D8C">
            <w:pPr>
              <w:pStyle w:val="10"/>
              <w:spacing w:before="160" w:line="372" w:lineRule="auto"/>
              <w:ind w:left="95" w:right="84" w:firstLine="423"/>
              <w:rPr>
                <w:highlight w:val="none"/>
              </w:rPr>
            </w:pPr>
            <w:r>
              <w:rPr>
                <w:rFonts w:hint="eastAsia"/>
                <w:spacing w:val="24"/>
                <w:highlight w:val="none"/>
                <w:u w:val="single" w:color="auto"/>
              </w:rPr>
              <w:t>市政桥梁检测加固实训设备和实训小桥结构健康监测设备采购项目</w:t>
            </w:r>
            <w:r>
              <w:rPr>
                <w:rFonts w:hint="eastAsia"/>
                <w:spacing w:val="24"/>
                <w:highlight w:val="none"/>
                <w:u w:val="single" w:color="auto"/>
                <w:lang w:eastAsia="zh-CN"/>
              </w:rPr>
              <w:t>（</w:t>
            </w:r>
            <w:r>
              <w:rPr>
                <w:rFonts w:hint="eastAsia"/>
                <w:spacing w:val="24"/>
                <w:highlight w:val="none"/>
                <w:u w:val="single" w:color="auto"/>
                <w:lang w:val="en-US" w:eastAsia="zh-CN"/>
              </w:rPr>
              <w:t>重</w:t>
            </w:r>
            <w:r>
              <w:rPr>
                <w:rFonts w:hint="eastAsia"/>
                <w:spacing w:val="24"/>
                <w:highlight w:val="none"/>
                <w:u w:val="single" w:color="auto"/>
                <w:lang w:eastAsia="zh-CN"/>
              </w:rPr>
              <w:t>）</w:t>
            </w:r>
            <w:r>
              <w:rPr>
                <w:spacing w:val="24"/>
                <w:highlight w:val="none"/>
              </w:rPr>
              <w:t>项目的潜在供应商应在广西政府采购云平台</w:t>
            </w:r>
            <w:r>
              <w:rPr>
                <w:spacing w:val="7"/>
                <w:highlight w:val="none"/>
              </w:rPr>
              <w:t>（</w:t>
            </w:r>
            <w:r>
              <w:rPr>
                <w:highlight w:val="none"/>
              </w:rPr>
              <w:fldChar w:fldCharType="begin"/>
            </w:r>
            <w:r>
              <w:rPr>
                <w:highlight w:val="none"/>
              </w:rPr>
              <w:instrText xml:space="preserve"> HYPERLINK "https://www.gcy.zfcg.gxzf.gov.cn/" </w:instrText>
            </w:r>
            <w:r>
              <w:rPr>
                <w:highlight w:val="none"/>
              </w:rPr>
              <w:fldChar w:fldCharType="separate"/>
            </w:r>
            <w:r>
              <w:rPr>
                <w:highlight w:val="none"/>
              </w:rPr>
              <w:t>https</w:t>
            </w:r>
            <w:r>
              <w:rPr>
                <w:spacing w:val="7"/>
                <w:highlight w:val="none"/>
              </w:rPr>
              <w:t>://</w:t>
            </w:r>
            <w:r>
              <w:rPr>
                <w:highlight w:val="none"/>
              </w:rPr>
              <w:t>www</w:t>
            </w:r>
            <w:r>
              <w:rPr>
                <w:spacing w:val="7"/>
                <w:highlight w:val="none"/>
              </w:rPr>
              <w:t>.</w:t>
            </w:r>
            <w:r>
              <w:rPr>
                <w:highlight w:val="none"/>
              </w:rPr>
              <w:t>gcy</w:t>
            </w:r>
            <w:r>
              <w:rPr>
                <w:spacing w:val="7"/>
                <w:highlight w:val="none"/>
              </w:rPr>
              <w:t>.</w:t>
            </w:r>
            <w:r>
              <w:rPr>
                <w:highlight w:val="none"/>
              </w:rPr>
              <w:t>zfcg</w:t>
            </w:r>
            <w:r>
              <w:rPr>
                <w:spacing w:val="7"/>
                <w:highlight w:val="none"/>
              </w:rPr>
              <w:t>.</w:t>
            </w:r>
            <w:r>
              <w:rPr>
                <w:highlight w:val="none"/>
              </w:rPr>
              <w:t>gxzf</w:t>
            </w:r>
            <w:r>
              <w:rPr>
                <w:spacing w:val="7"/>
                <w:highlight w:val="none"/>
              </w:rPr>
              <w:t>.</w:t>
            </w:r>
            <w:r>
              <w:rPr>
                <w:highlight w:val="none"/>
              </w:rPr>
              <w:t>gov</w:t>
            </w:r>
            <w:r>
              <w:rPr>
                <w:spacing w:val="7"/>
                <w:highlight w:val="none"/>
              </w:rPr>
              <w:t>.</w:t>
            </w:r>
            <w:r>
              <w:rPr>
                <w:highlight w:val="none"/>
              </w:rPr>
              <w:t>cn</w:t>
            </w:r>
            <w:r>
              <w:rPr>
                <w:spacing w:val="7"/>
                <w:highlight w:val="none"/>
              </w:rPr>
              <w:t>/</w:t>
            </w:r>
            <w:r>
              <w:rPr>
                <w:spacing w:val="7"/>
                <w:highlight w:val="none"/>
              </w:rPr>
              <w:fldChar w:fldCharType="end"/>
            </w:r>
            <w:r>
              <w:rPr>
                <w:spacing w:val="7"/>
                <w:highlight w:val="none"/>
              </w:rPr>
              <w:t>）获取（下载）竞争性谈判文</w:t>
            </w:r>
            <w:r>
              <w:rPr>
                <w:spacing w:val="6"/>
                <w:highlight w:val="none"/>
              </w:rPr>
              <w:t>件，并于</w:t>
            </w:r>
            <w:r>
              <w:rPr>
                <w:spacing w:val="-35"/>
                <w:highlight w:val="none"/>
              </w:rPr>
              <w:t xml:space="preserve"> </w:t>
            </w:r>
            <w:r>
              <w:rPr>
                <w:spacing w:val="6"/>
                <w:highlight w:val="none"/>
                <w:u w:val="single" w:color="auto"/>
              </w:rPr>
              <w:t>2026</w:t>
            </w:r>
            <w:r>
              <w:rPr>
                <w:spacing w:val="-39"/>
                <w:highlight w:val="none"/>
                <w:u w:val="single" w:color="auto"/>
              </w:rPr>
              <w:t xml:space="preserve"> </w:t>
            </w:r>
            <w:r>
              <w:rPr>
                <w:spacing w:val="6"/>
                <w:highlight w:val="none"/>
                <w:u w:val="single" w:color="auto"/>
              </w:rPr>
              <w:t>年</w:t>
            </w:r>
            <w:r>
              <w:rPr>
                <w:rFonts w:hint="eastAsia"/>
                <w:spacing w:val="6"/>
                <w:highlight w:val="none"/>
                <w:u w:val="single" w:color="auto"/>
                <w:lang w:val="en-US" w:eastAsia="zh-CN"/>
              </w:rPr>
              <w:t>6</w:t>
            </w:r>
            <w:r>
              <w:rPr>
                <w:spacing w:val="6"/>
                <w:highlight w:val="none"/>
                <w:u w:val="single" w:color="auto"/>
              </w:rPr>
              <w:t>月</w:t>
            </w:r>
            <w:r>
              <w:rPr>
                <w:rFonts w:hint="eastAsia"/>
                <w:spacing w:val="49"/>
                <w:highlight w:val="none"/>
                <w:u w:val="single" w:color="auto"/>
                <w:lang w:val="en-US" w:eastAsia="zh-CN"/>
              </w:rPr>
              <w:t>25</w:t>
            </w:r>
            <w:r>
              <w:rPr>
                <w:spacing w:val="6"/>
                <w:highlight w:val="none"/>
                <w:u w:val="single" w:color="auto"/>
              </w:rPr>
              <w:t>日上</w:t>
            </w:r>
            <w:r>
              <w:rPr>
                <w:spacing w:val="5"/>
                <w:highlight w:val="none"/>
                <w:u w:val="single" w:color="auto"/>
              </w:rPr>
              <w:t>午</w:t>
            </w:r>
            <w:r>
              <w:rPr>
                <w:spacing w:val="-7"/>
                <w:highlight w:val="none"/>
                <w:u w:val="single" w:color="auto"/>
              </w:rPr>
              <w:t xml:space="preserve"> </w:t>
            </w:r>
            <w:r>
              <w:rPr>
                <w:rFonts w:hint="eastAsia"/>
                <w:spacing w:val="5"/>
                <w:highlight w:val="none"/>
                <w:u w:val="single" w:color="auto"/>
                <w:lang w:val="en-US" w:eastAsia="zh-CN"/>
              </w:rPr>
              <w:t>9</w:t>
            </w:r>
            <w:r>
              <w:rPr>
                <w:spacing w:val="-28"/>
                <w:highlight w:val="none"/>
                <w:u w:val="single" w:color="auto"/>
              </w:rPr>
              <w:t xml:space="preserve"> </w:t>
            </w:r>
            <w:r>
              <w:rPr>
                <w:spacing w:val="5"/>
                <w:highlight w:val="none"/>
                <w:u w:val="single" w:color="auto"/>
              </w:rPr>
              <w:t>时</w:t>
            </w:r>
            <w:r>
              <w:rPr>
                <w:spacing w:val="-38"/>
                <w:highlight w:val="none"/>
                <w:u w:val="single" w:color="auto"/>
              </w:rPr>
              <w:t xml:space="preserve"> </w:t>
            </w:r>
            <w:r>
              <w:rPr>
                <w:rFonts w:hint="eastAsia"/>
                <w:spacing w:val="5"/>
                <w:highlight w:val="none"/>
                <w:u w:val="single" w:color="auto"/>
                <w:lang w:val="en-US" w:eastAsia="zh-CN"/>
              </w:rPr>
              <w:t>3</w:t>
            </w:r>
            <w:r>
              <w:rPr>
                <w:spacing w:val="5"/>
                <w:highlight w:val="none"/>
                <w:u w:val="single" w:color="auto"/>
              </w:rPr>
              <w:t>0</w:t>
            </w:r>
            <w:r>
              <w:rPr>
                <w:spacing w:val="-38"/>
                <w:highlight w:val="none"/>
                <w:u w:val="single" w:color="auto"/>
              </w:rPr>
              <w:t xml:space="preserve"> </w:t>
            </w:r>
            <w:r>
              <w:rPr>
                <w:spacing w:val="5"/>
                <w:highlight w:val="none"/>
                <w:u w:val="single" w:color="auto"/>
              </w:rPr>
              <w:t>分</w:t>
            </w:r>
            <w:r>
              <w:rPr>
                <w:spacing w:val="5"/>
                <w:highlight w:val="none"/>
              </w:rPr>
              <w:t>（北京时间）前提交（上传）响应文件。</w:t>
            </w:r>
          </w:p>
        </w:tc>
      </w:tr>
    </w:tbl>
    <w:p w14:paraId="31035B77">
      <w:pPr>
        <w:spacing w:line="363" w:lineRule="auto"/>
        <w:rPr>
          <w:rFonts w:ascii="Arial"/>
          <w:sz w:val="21"/>
          <w:highlight w:val="none"/>
        </w:rPr>
      </w:pPr>
    </w:p>
    <w:p w14:paraId="5C735075">
      <w:pPr>
        <w:pStyle w:val="2"/>
        <w:spacing w:before="78" w:line="219" w:lineRule="auto"/>
        <w:ind w:left="463"/>
        <w:rPr>
          <w:sz w:val="24"/>
          <w:szCs w:val="24"/>
          <w:highlight w:val="none"/>
        </w:rPr>
      </w:pPr>
      <w:r>
        <w:rPr>
          <w:b/>
          <w:bCs/>
          <w:spacing w:val="-4"/>
          <w:sz w:val="24"/>
          <w:szCs w:val="24"/>
          <w:highlight w:val="none"/>
        </w:rPr>
        <w:t>一、项目基本情况</w:t>
      </w:r>
    </w:p>
    <w:p w14:paraId="48FD05D7">
      <w:pPr>
        <w:pStyle w:val="2"/>
        <w:spacing w:before="179" w:line="226" w:lineRule="auto"/>
        <w:ind w:left="521"/>
        <w:rPr>
          <w:sz w:val="20"/>
          <w:szCs w:val="20"/>
          <w:highlight w:val="none"/>
        </w:rPr>
      </w:pPr>
      <w:r>
        <w:rPr>
          <w:b/>
          <w:bCs/>
          <w:spacing w:val="8"/>
          <w:sz w:val="20"/>
          <w:szCs w:val="20"/>
          <w:highlight w:val="none"/>
        </w:rPr>
        <w:t>项目编号：</w:t>
      </w:r>
      <w:r>
        <w:rPr>
          <w:rFonts w:hint="eastAsia"/>
          <w:sz w:val="20"/>
          <w:szCs w:val="20"/>
          <w:highlight w:val="none"/>
          <w:lang w:eastAsia="zh-CN"/>
        </w:rPr>
        <w:t>GXZC2026-J1-001898-ZXGJ</w:t>
      </w:r>
      <w:r>
        <w:rPr>
          <w:spacing w:val="8"/>
          <w:sz w:val="20"/>
          <w:szCs w:val="20"/>
          <w:highlight w:val="none"/>
        </w:rPr>
        <w:t>（政府采购计划编号：</w:t>
      </w:r>
      <w:r>
        <w:rPr>
          <w:rFonts w:hint="eastAsia"/>
          <w:spacing w:val="8"/>
          <w:sz w:val="20"/>
          <w:szCs w:val="20"/>
          <w:highlight w:val="none"/>
          <w:lang w:eastAsia="zh-CN"/>
        </w:rPr>
        <w:t>广西政采[2026]10671号-02</w:t>
      </w:r>
      <w:r>
        <w:rPr>
          <w:rFonts w:hint="eastAsia"/>
          <w:spacing w:val="8"/>
          <w:sz w:val="20"/>
          <w:szCs w:val="20"/>
          <w:highlight w:val="none"/>
          <w:lang w:val="en-US" w:eastAsia="zh-CN"/>
        </w:rPr>
        <w:t>-</w:t>
      </w:r>
      <w:r>
        <w:rPr>
          <w:rFonts w:hint="eastAsia"/>
          <w:spacing w:val="8"/>
          <w:sz w:val="20"/>
          <w:szCs w:val="20"/>
          <w:highlight w:val="none"/>
          <w:lang w:eastAsia="zh-CN"/>
        </w:rPr>
        <w:t>0</w:t>
      </w:r>
      <w:r>
        <w:rPr>
          <w:rFonts w:hint="eastAsia"/>
          <w:spacing w:val="8"/>
          <w:sz w:val="20"/>
          <w:szCs w:val="20"/>
          <w:highlight w:val="none"/>
          <w:lang w:val="en-US" w:eastAsia="zh-CN"/>
        </w:rPr>
        <w:t>02</w:t>
      </w:r>
      <w:r>
        <w:rPr>
          <w:spacing w:val="8"/>
          <w:sz w:val="20"/>
          <w:szCs w:val="20"/>
          <w:highlight w:val="none"/>
        </w:rPr>
        <w:t>）</w:t>
      </w:r>
    </w:p>
    <w:p w14:paraId="23797AF4">
      <w:pPr>
        <w:pStyle w:val="2"/>
        <w:spacing w:before="162" w:line="227" w:lineRule="auto"/>
        <w:ind w:left="521"/>
        <w:rPr>
          <w:rFonts w:hint="eastAsia" w:eastAsia="宋体"/>
          <w:sz w:val="20"/>
          <w:szCs w:val="20"/>
          <w:highlight w:val="none"/>
          <w:lang w:eastAsia="zh-CN"/>
        </w:rPr>
      </w:pPr>
      <w:r>
        <w:rPr>
          <w:b/>
          <w:bCs/>
          <w:spacing w:val="9"/>
          <w:sz w:val="20"/>
          <w:szCs w:val="20"/>
          <w:highlight w:val="none"/>
        </w:rPr>
        <w:t>项目名称：</w:t>
      </w:r>
      <w:r>
        <w:rPr>
          <w:rFonts w:hint="eastAsia"/>
          <w:spacing w:val="9"/>
          <w:sz w:val="20"/>
          <w:szCs w:val="20"/>
          <w:highlight w:val="none"/>
          <w:lang w:eastAsia="zh-CN"/>
        </w:rPr>
        <w:t>市政桥梁检测加固实训设备和实训小桥结构健康监测设备采购项目（重）</w:t>
      </w:r>
    </w:p>
    <w:p w14:paraId="6427330A">
      <w:pPr>
        <w:pStyle w:val="2"/>
        <w:spacing w:before="162" w:line="227" w:lineRule="auto"/>
        <w:ind w:left="517"/>
        <w:rPr>
          <w:sz w:val="20"/>
          <w:szCs w:val="20"/>
          <w:highlight w:val="none"/>
        </w:rPr>
      </w:pPr>
      <w:r>
        <w:rPr>
          <w:b/>
          <w:bCs/>
          <w:spacing w:val="8"/>
          <w:sz w:val="20"/>
          <w:szCs w:val="20"/>
          <w:highlight w:val="none"/>
        </w:rPr>
        <w:t>采购方式：</w:t>
      </w:r>
      <w:r>
        <w:rPr>
          <w:spacing w:val="8"/>
          <w:sz w:val="20"/>
          <w:szCs w:val="20"/>
          <w:highlight w:val="none"/>
        </w:rPr>
        <w:t>竞争性谈判</w:t>
      </w:r>
    </w:p>
    <w:p w14:paraId="1D78223C">
      <w:pPr>
        <w:pStyle w:val="2"/>
        <w:spacing w:before="164" w:line="377" w:lineRule="auto"/>
        <w:ind w:left="97" w:right="89" w:firstLine="422"/>
        <w:rPr>
          <w:sz w:val="20"/>
          <w:szCs w:val="20"/>
          <w:highlight w:val="none"/>
        </w:rPr>
      </w:pPr>
      <w:r>
        <w:rPr>
          <w:b/>
          <w:bCs/>
          <w:spacing w:val="8"/>
          <w:sz w:val="20"/>
          <w:szCs w:val="20"/>
          <w:highlight w:val="none"/>
        </w:rPr>
        <w:t>预算总金额（元</w:t>
      </w:r>
      <w:r>
        <w:rPr>
          <w:b/>
          <w:bCs/>
          <w:spacing w:val="17"/>
          <w:sz w:val="20"/>
          <w:szCs w:val="20"/>
          <w:highlight w:val="none"/>
        </w:rPr>
        <w:t>）</w:t>
      </w:r>
      <w:r>
        <w:rPr>
          <w:spacing w:val="17"/>
          <w:sz w:val="20"/>
          <w:szCs w:val="20"/>
          <w:highlight w:val="none"/>
        </w:rPr>
        <w:t>：</w:t>
      </w:r>
      <w:r>
        <w:rPr>
          <w:spacing w:val="7"/>
          <w:sz w:val="20"/>
          <w:szCs w:val="20"/>
          <w:highlight w:val="none"/>
        </w:rPr>
        <w:t>叁拾陆万元整 (</w:t>
      </w:r>
      <w:r>
        <w:rPr>
          <w:rFonts w:ascii="Arial" w:hAnsi="Arial" w:eastAsia="Arial" w:cs="Arial"/>
          <w:spacing w:val="7"/>
          <w:sz w:val="20"/>
          <w:szCs w:val="20"/>
          <w:highlight w:val="none"/>
        </w:rPr>
        <w:t>¥</w:t>
      </w:r>
      <w:r>
        <w:rPr>
          <w:spacing w:val="7"/>
          <w:sz w:val="20"/>
          <w:szCs w:val="20"/>
          <w:highlight w:val="none"/>
        </w:rPr>
        <w:t>360,000.</w:t>
      </w:r>
      <w:r>
        <w:rPr>
          <w:spacing w:val="6"/>
          <w:sz w:val="20"/>
          <w:szCs w:val="20"/>
          <w:highlight w:val="none"/>
        </w:rPr>
        <w:t>00</w:t>
      </w:r>
      <w:r>
        <w:rPr>
          <w:spacing w:val="8"/>
          <w:sz w:val="20"/>
          <w:szCs w:val="20"/>
          <w:highlight w:val="none"/>
        </w:rPr>
        <w:t>【</w:t>
      </w:r>
      <w:r>
        <w:rPr>
          <w:spacing w:val="7"/>
          <w:sz w:val="20"/>
          <w:szCs w:val="20"/>
          <w:highlight w:val="none"/>
        </w:rPr>
        <w:t>分标</w:t>
      </w:r>
      <w:r>
        <w:rPr>
          <w:spacing w:val="-35"/>
          <w:sz w:val="20"/>
          <w:szCs w:val="20"/>
          <w:highlight w:val="none"/>
        </w:rPr>
        <w:t xml:space="preserve"> </w:t>
      </w:r>
      <w:r>
        <w:rPr>
          <w:spacing w:val="7"/>
          <w:sz w:val="20"/>
          <w:szCs w:val="20"/>
          <w:highlight w:val="none"/>
        </w:rPr>
        <w:t>2：叁拾陆万元整 (</w:t>
      </w:r>
      <w:r>
        <w:rPr>
          <w:rFonts w:ascii="Arial" w:hAnsi="Arial" w:eastAsia="Arial" w:cs="Arial"/>
          <w:spacing w:val="7"/>
          <w:sz w:val="20"/>
          <w:szCs w:val="20"/>
          <w:highlight w:val="none"/>
        </w:rPr>
        <w:t>¥</w:t>
      </w:r>
      <w:r>
        <w:rPr>
          <w:spacing w:val="7"/>
          <w:sz w:val="20"/>
          <w:szCs w:val="20"/>
          <w:highlight w:val="none"/>
        </w:rPr>
        <w:t>360,000.</w:t>
      </w:r>
      <w:r>
        <w:rPr>
          <w:spacing w:val="6"/>
          <w:sz w:val="20"/>
          <w:szCs w:val="20"/>
          <w:highlight w:val="none"/>
        </w:rPr>
        <w:t>00）】</w:t>
      </w:r>
    </w:p>
    <w:p w14:paraId="252F3496">
      <w:pPr>
        <w:pStyle w:val="2"/>
        <w:spacing w:before="1" w:line="376" w:lineRule="auto"/>
        <w:ind w:left="97" w:right="89" w:firstLine="423"/>
        <w:rPr>
          <w:sz w:val="20"/>
          <w:szCs w:val="20"/>
          <w:highlight w:val="none"/>
        </w:rPr>
      </w:pPr>
      <w:r>
        <w:rPr>
          <w:b/>
          <w:bCs/>
          <w:spacing w:val="8"/>
          <w:sz w:val="20"/>
          <w:szCs w:val="20"/>
          <w:highlight w:val="none"/>
        </w:rPr>
        <w:t>最高限价（如有</w:t>
      </w:r>
      <w:r>
        <w:rPr>
          <w:b/>
          <w:bCs/>
          <w:spacing w:val="-4"/>
          <w:sz w:val="20"/>
          <w:szCs w:val="20"/>
          <w:highlight w:val="none"/>
        </w:rPr>
        <w:t>）</w:t>
      </w:r>
      <w:r>
        <w:rPr>
          <w:spacing w:val="-57"/>
          <w:sz w:val="20"/>
          <w:szCs w:val="20"/>
          <w:highlight w:val="none"/>
        </w:rPr>
        <w:t xml:space="preserve"> </w:t>
      </w:r>
      <w:r>
        <w:rPr>
          <w:b/>
          <w:bCs/>
          <w:spacing w:val="-4"/>
          <w:sz w:val="20"/>
          <w:szCs w:val="20"/>
          <w:highlight w:val="none"/>
        </w:rPr>
        <w:t>：</w:t>
      </w:r>
      <w:r>
        <w:rPr>
          <w:spacing w:val="7"/>
          <w:sz w:val="20"/>
          <w:szCs w:val="20"/>
          <w:highlight w:val="none"/>
        </w:rPr>
        <w:t>叁拾陆万元整 (</w:t>
      </w:r>
      <w:r>
        <w:rPr>
          <w:rFonts w:ascii="Arial" w:hAnsi="Arial" w:eastAsia="Arial" w:cs="Arial"/>
          <w:spacing w:val="7"/>
          <w:sz w:val="20"/>
          <w:szCs w:val="20"/>
          <w:highlight w:val="none"/>
        </w:rPr>
        <w:t>¥</w:t>
      </w:r>
      <w:r>
        <w:rPr>
          <w:spacing w:val="7"/>
          <w:sz w:val="20"/>
          <w:szCs w:val="20"/>
          <w:highlight w:val="none"/>
        </w:rPr>
        <w:t>360,000.</w:t>
      </w:r>
      <w:r>
        <w:rPr>
          <w:spacing w:val="6"/>
          <w:sz w:val="20"/>
          <w:szCs w:val="20"/>
          <w:highlight w:val="none"/>
        </w:rPr>
        <w:t>00</w:t>
      </w:r>
      <w:r>
        <w:rPr>
          <w:spacing w:val="8"/>
          <w:sz w:val="20"/>
          <w:szCs w:val="20"/>
          <w:highlight w:val="none"/>
        </w:rPr>
        <w:t>【</w:t>
      </w:r>
      <w:r>
        <w:rPr>
          <w:spacing w:val="7"/>
          <w:sz w:val="20"/>
          <w:szCs w:val="20"/>
          <w:highlight w:val="none"/>
        </w:rPr>
        <w:t>分标</w:t>
      </w:r>
      <w:r>
        <w:rPr>
          <w:spacing w:val="-35"/>
          <w:sz w:val="20"/>
          <w:szCs w:val="20"/>
          <w:highlight w:val="none"/>
        </w:rPr>
        <w:t xml:space="preserve"> </w:t>
      </w:r>
      <w:r>
        <w:rPr>
          <w:spacing w:val="7"/>
          <w:sz w:val="20"/>
          <w:szCs w:val="20"/>
          <w:highlight w:val="none"/>
        </w:rPr>
        <w:t>2：叁拾陆万元整 (</w:t>
      </w:r>
      <w:r>
        <w:rPr>
          <w:rFonts w:ascii="Arial" w:hAnsi="Arial" w:eastAsia="Arial" w:cs="Arial"/>
          <w:spacing w:val="7"/>
          <w:sz w:val="20"/>
          <w:szCs w:val="20"/>
          <w:highlight w:val="none"/>
        </w:rPr>
        <w:t>¥</w:t>
      </w:r>
      <w:r>
        <w:rPr>
          <w:spacing w:val="7"/>
          <w:sz w:val="20"/>
          <w:szCs w:val="20"/>
          <w:highlight w:val="none"/>
        </w:rPr>
        <w:t>360,000.</w:t>
      </w:r>
      <w:r>
        <w:rPr>
          <w:spacing w:val="6"/>
          <w:sz w:val="20"/>
          <w:szCs w:val="20"/>
          <w:highlight w:val="none"/>
        </w:rPr>
        <w:t>00）】</w:t>
      </w:r>
    </w:p>
    <w:p w14:paraId="45885C2F">
      <w:pPr>
        <w:pStyle w:val="2"/>
        <w:spacing w:before="2" w:line="227" w:lineRule="auto"/>
        <w:ind w:left="522"/>
        <w:rPr>
          <w:sz w:val="20"/>
          <w:szCs w:val="20"/>
          <w:highlight w:val="none"/>
        </w:rPr>
      </w:pPr>
      <w:r>
        <w:rPr>
          <w:b/>
          <w:bCs/>
          <w:spacing w:val="7"/>
          <w:sz w:val="20"/>
          <w:szCs w:val="20"/>
          <w:highlight w:val="none"/>
        </w:rPr>
        <w:t>简要规格描述或项目基本概况介绍、用途：</w:t>
      </w:r>
    </w:p>
    <w:p w14:paraId="47EEB505">
      <w:pPr>
        <w:pStyle w:val="2"/>
        <w:spacing w:before="165" w:line="377" w:lineRule="auto"/>
        <w:ind w:left="97" w:right="89" w:firstLine="422"/>
        <w:rPr>
          <w:sz w:val="20"/>
          <w:szCs w:val="20"/>
          <w:highlight w:val="none"/>
        </w:rPr>
      </w:pPr>
      <w:r>
        <w:rPr>
          <w:b/>
          <w:bCs/>
          <w:spacing w:val="6"/>
          <w:sz w:val="20"/>
          <w:szCs w:val="20"/>
          <w:highlight w:val="none"/>
        </w:rPr>
        <w:t>分标</w:t>
      </w:r>
      <w:r>
        <w:rPr>
          <w:spacing w:val="-37"/>
          <w:sz w:val="20"/>
          <w:szCs w:val="20"/>
          <w:highlight w:val="none"/>
        </w:rPr>
        <w:t xml:space="preserve"> </w:t>
      </w:r>
      <w:r>
        <w:rPr>
          <w:b/>
          <w:bCs/>
          <w:spacing w:val="6"/>
          <w:sz w:val="20"/>
          <w:szCs w:val="20"/>
          <w:highlight w:val="none"/>
        </w:rPr>
        <w:t>2：</w:t>
      </w:r>
      <w:r>
        <w:rPr>
          <w:spacing w:val="6"/>
          <w:sz w:val="20"/>
          <w:szCs w:val="20"/>
          <w:highlight w:val="none"/>
        </w:rPr>
        <w:t>环境温湿度单元</w:t>
      </w:r>
      <w:r>
        <w:rPr>
          <w:spacing w:val="-21"/>
          <w:sz w:val="20"/>
          <w:szCs w:val="20"/>
          <w:highlight w:val="none"/>
        </w:rPr>
        <w:t xml:space="preserve"> </w:t>
      </w:r>
      <w:r>
        <w:rPr>
          <w:spacing w:val="6"/>
          <w:sz w:val="20"/>
          <w:szCs w:val="20"/>
          <w:highlight w:val="none"/>
        </w:rPr>
        <w:t>1</w:t>
      </w:r>
      <w:r>
        <w:rPr>
          <w:spacing w:val="-40"/>
          <w:sz w:val="20"/>
          <w:szCs w:val="20"/>
          <w:highlight w:val="none"/>
        </w:rPr>
        <w:t xml:space="preserve"> </w:t>
      </w:r>
      <w:r>
        <w:rPr>
          <w:spacing w:val="6"/>
          <w:sz w:val="20"/>
          <w:szCs w:val="20"/>
          <w:highlight w:val="none"/>
        </w:rPr>
        <w:t>套、车流及空间分布</w:t>
      </w:r>
      <w:r>
        <w:rPr>
          <w:spacing w:val="5"/>
          <w:sz w:val="20"/>
          <w:szCs w:val="20"/>
          <w:highlight w:val="none"/>
        </w:rPr>
        <w:t>单元</w:t>
      </w:r>
      <w:r>
        <w:rPr>
          <w:spacing w:val="-24"/>
          <w:sz w:val="20"/>
          <w:szCs w:val="20"/>
          <w:highlight w:val="none"/>
        </w:rPr>
        <w:t xml:space="preserve"> </w:t>
      </w:r>
      <w:r>
        <w:rPr>
          <w:spacing w:val="5"/>
          <w:sz w:val="20"/>
          <w:szCs w:val="20"/>
          <w:highlight w:val="none"/>
        </w:rPr>
        <w:t>1</w:t>
      </w:r>
      <w:r>
        <w:rPr>
          <w:spacing w:val="-37"/>
          <w:sz w:val="20"/>
          <w:szCs w:val="20"/>
          <w:highlight w:val="none"/>
        </w:rPr>
        <w:t xml:space="preserve"> </w:t>
      </w:r>
      <w:r>
        <w:rPr>
          <w:spacing w:val="5"/>
          <w:sz w:val="20"/>
          <w:szCs w:val="20"/>
          <w:highlight w:val="none"/>
        </w:rPr>
        <w:t>套、梁端位移单元</w:t>
      </w:r>
      <w:r>
        <w:rPr>
          <w:spacing w:val="-36"/>
          <w:sz w:val="20"/>
          <w:szCs w:val="20"/>
          <w:highlight w:val="none"/>
        </w:rPr>
        <w:t xml:space="preserve"> </w:t>
      </w:r>
      <w:r>
        <w:rPr>
          <w:spacing w:val="5"/>
          <w:sz w:val="20"/>
          <w:szCs w:val="20"/>
          <w:highlight w:val="none"/>
        </w:rPr>
        <w:t>2</w:t>
      </w:r>
      <w:r>
        <w:rPr>
          <w:spacing w:val="-38"/>
          <w:sz w:val="20"/>
          <w:szCs w:val="20"/>
          <w:highlight w:val="none"/>
        </w:rPr>
        <w:t xml:space="preserve"> </w:t>
      </w:r>
      <w:r>
        <w:rPr>
          <w:spacing w:val="5"/>
          <w:sz w:val="20"/>
          <w:szCs w:val="20"/>
          <w:highlight w:val="none"/>
        </w:rPr>
        <w:t>套、竖向动位移</w:t>
      </w:r>
      <w:r>
        <w:rPr>
          <w:spacing w:val="6"/>
          <w:sz w:val="20"/>
          <w:szCs w:val="20"/>
          <w:highlight w:val="none"/>
        </w:rPr>
        <w:t>监测单元</w:t>
      </w:r>
      <w:r>
        <w:rPr>
          <w:spacing w:val="-32"/>
          <w:sz w:val="20"/>
          <w:szCs w:val="20"/>
          <w:highlight w:val="none"/>
        </w:rPr>
        <w:t xml:space="preserve"> </w:t>
      </w:r>
      <w:r>
        <w:rPr>
          <w:spacing w:val="6"/>
          <w:sz w:val="20"/>
          <w:szCs w:val="20"/>
          <w:highlight w:val="none"/>
        </w:rPr>
        <w:t>3</w:t>
      </w:r>
      <w:r>
        <w:rPr>
          <w:spacing w:val="-40"/>
          <w:sz w:val="20"/>
          <w:szCs w:val="20"/>
          <w:highlight w:val="none"/>
        </w:rPr>
        <w:t xml:space="preserve"> </w:t>
      </w:r>
      <w:r>
        <w:rPr>
          <w:spacing w:val="6"/>
          <w:sz w:val="20"/>
          <w:szCs w:val="20"/>
          <w:highlight w:val="none"/>
        </w:rPr>
        <w:t>套、振动监测单元</w:t>
      </w:r>
      <w:r>
        <w:rPr>
          <w:spacing w:val="-34"/>
          <w:sz w:val="20"/>
          <w:szCs w:val="20"/>
          <w:highlight w:val="none"/>
        </w:rPr>
        <w:t xml:space="preserve"> </w:t>
      </w:r>
      <w:r>
        <w:rPr>
          <w:spacing w:val="6"/>
          <w:sz w:val="20"/>
          <w:szCs w:val="20"/>
          <w:highlight w:val="none"/>
        </w:rPr>
        <w:t>2</w:t>
      </w:r>
      <w:r>
        <w:rPr>
          <w:spacing w:val="-40"/>
          <w:sz w:val="20"/>
          <w:szCs w:val="20"/>
          <w:highlight w:val="none"/>
        </w:rPr>
        <w:t xml:space="preserve"> </w:t>
      </w:r>
      <w:r>
        <w:rPr>
          <w:spacing w:val="6"/>
          <w:sz w:val="20"/>
          <w:szCs w:val="20"/>
          <w:highlight w:val="none"/>
        </w:rPr>
        <w:t>套、结构温度及关键截面</w:t>
      </w:r>
      <w:r>
        <w:rPr>
          <w:spacing w:val="5"/>
          <w:sz w:val="20"/>
          <w:szCs w:val="20"/>
          <w:highlight w:val="none"/>
        </w:rPr>
        <w:t>应变（振弦）监测单元</w:t>
      </w:r>
      <w:r>
        <w:rPr>
          <w:spacing w:val="-35"/>
          <w:sz w:val="20"/>
          <w:szCs w:val="20"/>
          <w:highlight w:val="none"/>
        </w:rPr>
        <w:t xml:space="preserve"> </w:t>
      </w:r>
      <w:r>
        <w:rPr>
          <w:spacing w:val="5"/>
          <w:sz w:val="20"/>
          <w:szCs w:val="20"/>
          <w:highlight w:val="none"/>
        </w:rPr>
        <w:t>6</w:t>
      </w:r>
      <w:r>
        <w:rPr>
          <w:spacing w:val="-37"/>
          <w:sz w:val="20"/>
          <w:szCs w:val="20"/>
          <w:highlight w:val="none"/>
        </w:rPr>
        <w:t xml:space="preserve"> </w:t>
      </w:r>
      <w:r>
        <w:rPr>
          <w:spacing w:val="5"/>
          <w:sz w:val="20"/>
          <w:szCs w:val="20"/>
          <w:highlight w:val="none"/>
        </w:rPr>
        <w:t>套、关键截面</w:t>
      </w:r>
      <w:r>
        <w:rPr>
          <w:spacing w:val="6"/>
          <w:sz w:val="20"/>
          <w:szCs w:val="20"/>
          <w:highlight w:val="none"/>
        </w:rPr>
        <w:t>应变（光栅光纤）监测单元</w:t>
      </w:r>
      <w:r>
        <w:rPr>
          <w:spacing w:val="-36"/>
          <w:sz w:val="20"/>
          <w:szCs w:val="20"/>
          <w:highlight w:val="none"/>
        </w:rPr>
        <w:t xml:space="preserve"> </w:t>
      </w:r>
      <w:r>
        <w:rPr>
          <w:spacing w:val="6"/>
          <w:sz w:val="20"/>
          <w:szCs w:val="20"/>
          <w:highlight w:val="none"/>
        </w:rPr>
        <w:t>6</w:t>
      </w:r>
      <w:r>
        <w:rPr>
          <w:spacing w:val="-39"/>
          <w:sz w:val="20"/>
          <w:szCs w:val="20"/>
          <w:highlight w:val="none"/>
        </w:rPr>
        <w:t xml:space="preserve"> </w:t>
      </w:r>
      <w:r>
        <w:rPr>
          <w:spacing w:val="6"/>
          <w:sz w:val="20"/>
          <w:szCs w:val="20"/>
          <w:highlight w:val="none"/>
        </w:rPr>
        <w:t>套、支座变化</w:t>
      </w:r>
      <w:r>
        <w:rPr>
          <w:spacing w:val="5"/>
          <w:sz w:val="20"/>
          <w:szCs w:val="20"/>
          <w:highlight w:val="none"/>
        </w:rPr>
        <w:t>单元</w:t>
      </w:r>
      <w:r>
        <w:rPr>
          <w:spacing w:val="-21"/>
          <w:sz w:val="20"/>
          <w:szCs w:val="20"/>
          <w:highlight w:val="none"/>
        </w:rPr>
        <w:t xml:space="preserve"> </w:t>
      </w:r>
      <w:r>
        <w:rPr>
          <w:spacing w:val="5"/>
          <w:sz w:val="20"/>
          <w:szCs w:val="20"/>
          <w:highlight w:val="none"/>
        </w:rPr>
        <w:t>1</w:t>
      </w:r>
      <w:r>
        <w:rPr>
          <w:spacing w:val="-40"/>
          <w:sz w:val="20"/>
          <w:szCs w:val="20"/>
          <w:highlight w:val="none"/>
        </w:rPr>
        <w:t xml:space="preserve"> </w:t>
      </w:r>
      <w:r>
        <w:rPr>
          <w:spacing w:val="5"/>
          <w:sz w:val="20"/>
          <w:szCs w:val="20"/>
          <w:highlight w:val="none"/>
        </w:rPr>
        <w:t>套、振动倾斜多元监测单元</w:t>
      </w:r>
      <w:r>
        <w:rPr>
          <w:spacing w:val="-34"/>
          <w:sz w:val="20"/>
          <w:szCs w:val="20"/>
          <w:highlight w:val="none"/>
        </w:rPr>
        <w:t xml:space="preserve"> </w:t>
      </w:r>
      <w:r>
        <w:rPr>
          <w:spacing w:val="5"/>
          <w:sz w:val="20"/>
          <w:szCs w:val="20"/>
          <w:highlight w:val="none"/>
        </w:rPr>
        <w:t>2</w:t>
      </w:r>
      <w:r>
        <w:rPr>
          <w:spacing w:val="-40"/>
          <w:sz w:val="20"/>
          <w:szCs w:val="20"/>
          <w:highlight w:val="none"/>
        </w:rPr>
        <w:t xml:space="preserve"> </w:t>
      </w:r>
      <w:r>
        <w:rPr>
          <w:spacing w:val="5"/>
          <w:sz w:val="20"/>
          <w:szCs w:val="20"/>
          <w:highlight w:val="none"/>
        </w:rPr>
        <w:t>套、集中式太阳能供电系统</w:t>
      </w:r>
      <w:r>
        <w:rPr>
          <w:spacing w:val="-23"/>
          <w:sz w:val="20"/>
          <w:szCs w:val="20"/>
          <w:highlight w:val="none"/>
        </w:rPr>
        <w:t xml:space="preserve"> </w:t>
      </w:r>
      <w:r>
        <w:rPr>
          <w:spacing w:val="5"/>
          <w:sz w:val="20"/>
          <w:szCs w:val="20"/>
          <w:highlight w:val="none"/>
        </w:rPr>
        <w:t>1</w:t>
      </w:r>
      <w:r>
        <w:rPr>
          <w:spacing w:val="-37"/>
          <w:sz w:val="20"/>
          <w:szCs w:val="20"/>
          <w:highlight w:val="none"/>
        </w:rPr>
        <w:t xml:space="preserve"> </w:t>
      </w:r>
      <w:r>
        <w:rPr>
          <w:spacing w:val="5"/>
          <w:sz w:val="20"/>
          <w:szCs w:val="20"/>
          <w:highlight w:val="none"/>
        </w:rPr>
        <w:t>套、设备安装及调试单元</w:t>
      </w:r>
      <w:r>
        <w:rPr>
          <w:spacing w:val="-22"/>
          <w:sz w:val="20"/>
          <w:szCs w:val="20"/>
          <w:highlight w:val="none"/>
        </w:rPr>
        <w:t xml:space="preserve"> </w:t>
      </w:r>
      <w:r>
        <w:rPr>
          <w:spacing w:val="5"/>
          <w:sz w:val="20"/>
          <w:szCs w:val="20"/>
          <w:highlight w:val="none"/>
        </w:rPr>
        <w:t>1</w:t>
      </w:r>
      <w:r>
        <w:rPr>
          <w:spacing w:val="-37"/>
          <w:sz w:val="20"/>
          <w:szCs w:val="20"/>
          <w:highlight w:val="none"/>
        </w:rPr>
        <w:t xml:space="preserve"> </w:t>
      </w:r>
      <w:r>
        <w:rPr>
          <w:spacing w:val="5"/>
          <w:sz w:val="20"/>
          <w:szCs w:val="20"/>
          <w:highlight w:val="none"/>
        </w:rPr>
        <w:t>项、桥梁群监测系</w:t>
      </w:r>
      <w:r>
        <w:rPr>
          <w:spacing w:val="4"/>
          <w:sz w:val="20"/>
          <w:szCs w:val="20"/>
          <w:highlight w:val="none"/>
        </w:rPr>
        <w:t>统平台</w:t>
      </w:r>
      <w:r>
        <w:rPr>
          <w:spacing w:val="-24"/>
          <w:sz w:val="20"/>
          <w:szCs w:val="20"/>
          <w:highlight w:val="none"/>
        </w:rPr>
        <w:t xml:space="preserve"> </w:t>
      </w:r>
      <w:r>
        <w:rPr>
          <w:spacing w:val="4"/>
          <w:sz w:val="20"/>
          <w:szCs w:val="20"/>
          <w:highlight w:val="none"/>
        </w:rPr>
        <w:t>1</w:t>
      </w:r>
      <w:r>
        <w:rPr>
          <w:spacing w:val="-34"/>
          <w:sz w:val="20"/>
          <w:szCs w:val="20"/>
          <w:highlight w:val="none"/>
        </w:rPr>
        <w:t xml:space="preserve"> </w:t>
      </w:r>
      <w:r>
        <w:rPr>
          <w:spacing w:val="4"/>
          <w:sz w:val="20"/>
          <w:szCs w:val="20"/>
          <w:highlight w:val="none"/>
        </w:rPr>
        <w:t>项。如需进一步了解详细内</w:t>
      </w:r>
      <w:r>
        <w:rPr>
          <w:spacing w:val="8"/>
          <w:sz w:val="20"/>
          <w:szCs w:val="20"/>
          <w:highlight w:val="none"/>
        </w:rPr>
        <w:t>容，详见竞争性谈判文件。</w:t>
      </w:r>
    </w:p>
    <w:p w14:paraId="133BE425">
      <w:pPr>
        <w:pStyle w:val="2"/>
        <w:spacing w:before="1" w:line="226" w:lineRule="auto"/>
        <w:ind w:left="518"/>
        <w:rPr>
          <w:sz w:val="20"/>
          <w:szCs w:val="20"/>
          <w:highlight w:val="none"/>
        </w:rPr>
      </w:pPr>
      <w:r>
        <w:rPr>
          <w:b/>
          <w:bCs/>
          <w:spacing w:val="6"/>
          <w:sz w:val="20"/>
          <w:szCs w:val="20"/>
          <w:highlight w:val="none"/>
        </w:rPr>
        <w:t>本分标不接受联合体竞标。</w:t>
      </w:r>
    </w:p>
    <w:p w14:paraId="0A191915">
      <w:pPr>
        <w:pStyle w:val="2"/>
        <w:spacing w:before="162" w:line="228" w:lineRule="auto"/>
        <w:ind w:left="518"/>
        <w:rPr>
          <w:sz w:val="20"/>
          <w:szCs w:val="20"/>
          <w:highlight w:val="none"/>
        </w:rPr>
      </w:pPr>
      <w:r>
        <w:rPr>
          <w:b/>
          <w:bCs/>
          <w:spacing w:val="5"/>
          <w:sz w:val="20"/>
          <w:szCs w:val="20"/>
          <w:highlight w:val="none"/>
        </w:rPr>
        <w:t>合同履约期限：</w:t>
      </w:r>
    </w:p>
    <w:p w14:paraId="4DA9913A">
      <w:pPr>
        <w:pStyle w:val="2"/>
        <w:spacing w:before="162" w:line="227" w:lineRule="auto"/>
        <w:ind w:left="520"/>
        <w:rPr>
          <w:sz w:val="20"/>
          <w:szCs w:val="20"/>
          <w:highlight w:val="none"/>
        </w:rPr>
      </w:pPr>
      <w:r>
        <w:rPr>
          <w:spacing w:val="8"/>
          <w:sz w:val="20"/>
          <w:szCs w:val="20"/>
          <w:highlight w:val="none"/>
        </w:rPr>
        <w:t>分标</w:t>
      </w:r>
      <w:r>
        <w:rPr>
          <w:spacing w:val="-34"/>
          <w:sz w:val="20"/>
          <w:szCs w:val="20"/>
          <w:highlight w:val="none"/>
        </w:rPr>
        <w:t xml:space="preserve"> </w:t>
      </w:r>
      <w:r>
        <w:rPr>
          <w:spacing w:val="8"/>
          <w:sz w:val="20"/>
          <w:szCs w:val="20"/>
          <w:highlight w:val="none"/>
        </w:rPr>
        <w:t>2：签订合同之日起</w:t>
      </w:r>
      <w:r>
        <w:rPr>
          <w:spacing w:val="-35"/>
          <w:sz w:val="20"/>
          <w:szCs w:val="20"/>
          <w:highlight w:val="none"/>
        </w:rPr>
        <w:t xml:space="preserve"> </w:t>
      </w:r>
      <w:r>
        <w:rPr>
          <w:spacing w:val="8"/>
          <w:sz w:val="20"/>
          <w:szCs w:val="20"/>
          <w:highlight w:val="none"/>
        </w:rPr>
        <w:t>20</w:t>
      </w:r>
      <w:r>
        <w:rPr>
          <w:spacing w:val="-38"/>
          <w:sz w:val="20"/>
          <w:szCs w:val="20"/>
          <w:highlight w:val="none"/>
        </w:rPr>
        <w:t xml:space="preserve"> </w:t>
      </w:r>
      <w:r>
        <w:rPr>
          <w:spacing w:val="8"/>
          <w:sz w:val="20"/>
          <w:szCs w:val="20"/>
          <w:highlight w:val="none"/>
        </w:rPr>
        <w:t>个日历日内完成全部货物的交付、安装及调试</w:t>
      </w:r>
      <w:r>
        <w:rPr>
          <w:spacing w:val="7"/>
          <w:sz w:val="20"/>
          <w:szCs w:val="20"/>
          <w:highlight w:val="none"/>
        </w:rPr>
        <w:t>工作。</w:t>
      </w:r>
    </w:p>
    <w:p w14:paraId="717F4007">
      <w:pPr>
        <w:pStyle w:val="2"/>
        <w:spacing w:before="163" w:line="378" w:lineRule="auto"/>
        <w:ind w:left="100" w:right="92" w:firstLine="420"/>
        <w:rPr>
          <w:spacing w:val="7"/>
          <w:sz w:val="20"/>
          <w:szCs w:val="20"/>
          <w:highlight w:val="none"/>
        </w:rPr>
      </w:pPr>
      <w:r>
        <w:rPr>
          <w:b/>
          <w:bCs/>
          <w:spacing w:val="7"/>
          <w:sz w:val="20"/>
          <w:szCs w:val="20"/>
          <w:highlight w:val="none"/>
        </w:rPr>
        <w:t>备注：</w:t>
      </w:r>
      <w:r>
        <w:rPr>
          <w:spacing w:val="7"/>
          <w:sz w:val="20"/>
          <w:szCs w:val="20"/>
          <w:highlight w:val="none"/>
        </w:rPr>
        <w:t>本项目为线上电子采购项目，有意向参与本项目的供应商应当做好参与全流程电子招竞标交易的充分准备。</w:t>
      </w:r>
    </w:p>
    <w:p w14:paraId="52AD19B0">
      <w:pPr>
        <w:pStyle w:val="2"/>
        <w:spacing w:before="163" w:line="378" w:lineRule="auto"/>
        <w:ind w:left="100" w:right="92" w:firstLine="420"/>
        <w:rPr>
          <w:sz w:val="24"/>
          <w:szCs w:val="24"/>
          <w:highlight w:val="none"/>
        </w:rPr>
      </w:pPr>
      <w:r>
        <w:rPr>
          <w:b/>
          <w:bCs/>
          <w:spacing w:val="-3"/>
          <w:sz w:val="24"/>
          <w:szCs w:val="24"/>
          <w:highlight w:val="none"/>
        </w:rPr>
        <w:t>二、供应商的资格条件：</w:t>
      </w:r>
    </w:p>
    <w:p w14:paraId="191B5EF0">
      <w:pPr>
        <w:pStyle w:val="2"/>
        <w:spacing w:before="176" w:line="227" w:lineRule="auto"/>
        <w:ind w:left="440"/>
        <w:rPr>
          <w:sz w:val="20"/>
          <w:szCs w:val="20"/>
          <w:highlight w:val="none"/>
        </w:rPr>
      </w:pPr>
      <w:r>
        <w:rPr>
          <w:spacing w:val="8"/>
          <w:sz w:val="20"/>
          <w:szCs w:val="20"/>
          <w:highlight w:val="none"/>
        </w:rPr>
        <w:t>1.满足《中华人民共和国政府采购法》第二十二条规定；</w:t>
      </w:r>
    </w:p>
    <w:p w14:paraId="18F15ABB">
      <w:pPr>
        <w:pStyle w:val="2"/>
        <w:spacing w:before="162" w:line="227" w:lineRule="auto"/>
        <w:ind w:left="427"/>
        <w:rPr>
          <w:sz w:val="20"/>
          <w:szCs w:val="20"/>
          <w:highlight w:val="none"/>
        </w:rPr>
      </w:pPr>
      <w:r>
        <w:rPr>
          <w:spacing w:val="9"/>
          <w:sz w:val="20"/>
          <w:szCs w:val="20"/>
          <w:highlight w:val="none"/>
        </w:rPr>
        <w:t>2.落实采购政策需满足的资格要求：非专门面向中小企业采购的</w:t>
      </w:r>
      <w:r>
        <w:rPr>
          <w:spacing w:val="8"/>
          <w:sz w:val="20"/>
          <w:szCs w:val="20"/>
          <w:highlight w:val="none"/>
        </w:rPr>
        <w:t>项目。</w:t>
      </w:r>
    </w:p>
    <w:p w14:paraId="370FE0C7">
      <w:pPr>
        <w:pStyle w:val="2"/>
        <w:spacing w:before="162" w:line="227" w:lineRule="auto"/>
        <w:ind w:left="428"/>
        <w:rPr>
          <w:sz w:val="20"/>
          <w:szCs w:val="20"/>
          <w:highlight w:val="none"/>
        </w:rPr>
      </w:pPr>
      <w:r>
        <w:rPr>
          <w:spacing w:val="9"/>
          <w:sz w:val="20"/>
          <w:szCs w:val="20"/>
          <w:highlight w:val="none"/>
        </w:rPr>
        <w:t>3.本项目的特定资格要求：</w:t>
      </w:r>
      <w:r>
        <w:rPr>
          <w:spacing w:val="9"/>
          <w:sz w:val="20"/>
          <w:szCs w:val="20"/>
          <w:highlight w:val="none"/>
          <w:u w:val="single" w:color="auto"/>
        </w:rPr>
        <w:t>无。</w:t>
      </w:r>
    </w:p>
    <w:p w14:paraId="29A98B7E">
      <w:pPr>
        <w:pStyle w:val="2"/>
        <w:spacing w:before="169" w:line="219" w:lineRule="auto"/>
        <w:ind w:left="486"/>
        <w:rPr>
          <w:sz w:val="24"/>
          <w:szCs w:val="24"/>
          <w:highlight w:val="none"/>
        </w:rPr>
      </w:pPr>
      <w:r>
        <w:rPr>
          <w:b/>
          <w:bCs/>
          <w:spacing w:val="-3"/>
          <w:sz w:val="24"/>
          <w:szCs w:val="24"/>
          <w:highlight w:val="none"/>
        </w:rPr>
        <w:t>三、获取竞争性谈判文件</w:t>
      </w:r>
    </w:p>
    <w:p w14:paraId="3602475D">
      <w:pPr>
        <w:pStyle w:val="2"/>
        <w:spacing w:before="168" w:line="377" w:lineRule="auto"/>
        <w:ind w:left="5" w:firstLine="316"/>
        <w:jc w:val="both"/>
        <w:rPr>
          <w:rFonts w:ascii="宋体" w:hAnsi="宋体" w:eastAsia="宋体" w:cs="宋体"/>
          <w:spacing w:val="22"/>
          <w:sz w:val="20"/>
          <w:szCs w:val="20"/>
          <w:highlight w:val="none"/>
        </w:rPr>
      </w:pPr>
      <w:r>
        <w:rPr>
          <w:rFonts w:ascii="宋体" w:hAnsi="宋体" w:eastAsia="宋体" w:cs="宋体"/>
          <w:spacing w:val="22"/>
          <w:sz w:val="20"/>
          <w:szCs w:val="20"/>
          <w:highlight w:val="none"/>
        </w:rPr>
        <w:t>时间：2026 年</w:t>
      </w:r>
      <w:r>
        <w:rPr>
          <w:rFonts w:hint="eastAsia" w:ascii="宋体" w:hAnsi="宋体" w:eastAsia="宋体" w:cs="宋体"/>
          <w:spacing w:val="22"/>
          <w:sz w:val="20"/>
          <w:szCs w:val="20"/>
          <w:highlight w:val="none"/>
          <w:lang w:val="en-US" w:eastAsia="zh-CN"/>
        </w:rPr>
        <w:t>6</w:t>
      </w:r>
      <w:r>
        <w:rPr>
          <w:rFonts w:ascii="宋体" w:hAnsi="宋体" w:eastAsia="宋体" w:cs="宋体"/>
          <w:spacing w:val="22"/>
          <w:sz w:val="20"/>
          <w:szCs w:val="20"/>
          <w:highlight w:val="none"/>
        </w:rPr>
        <w:t>月</w:t>
      </w:r>
      <w:r>
        <w:rPr>
          <w:rFonts w:hint="eastAsia" w:cs="宋体"/>
          <w:spacing w:val="22"/>
          <w:sz w:val="20"/>
          <w:szCs w:val="20"/>
          <w:highlight w:val="none"/>
          <w:lang w:val="en-US" w:eastAsia="zh-CN"/>
        </w:rPr>
        <w:t>17</w:t>
      </w:r>
      <w:r>
        <w:rPr>
          <w:rFonts w:ascii="宋体" w:hAnsi="宋体" w:eastAsia="宋体" w:cs="宋体"/>
          <w:spacing w:val="22"/>
          <w:sz w:val="20"/>
          <w:szCs w:val="20"/>
          <w:highlight w:val="none"/>
        </w:rPr>
        <w:t>日至 2026 年</w:t>
      </w:r>
      <w:r>
        <w:rPr>
          <w:rFonts w:hint="eastAsia" w:ascii="宋体" w:hAnsi="宋体" w:eastAsia="宋体" w:cs="宋体"/>
          <w:spacing w:val="22"/>
          <w:sz w:val="20"/>
          <w:szCs w:val="20"/>
          <w:highlight w:val="none"/>
          <w:lang w:val="en-US" w:eastAsia="zh-CN"/>
        </w:rPr>
        <w:t>6</w:t>
      </w:r>
      <w:r>
        <w:rPr>
          <w:rFonts w:ascii="宋体" w:hAnsi="宋体" w:eastAsia="宋体" w:cs="宋体"/>
          <w:spacing w:val="22"/>
          <w:sz w:val="20"/>
          <w:szCs w:val="20"/>
          <w:highlight w:val="none"/>
        </w:rPr>
        <w:t>月</w:t>
      </w:r>
      <w:r>
        <w:rPr>
          <w:rFonts w:hint="eastAsia" w:cs="宋体"/>
          <w:spacing w:val="22"/>
          <w:sz w:val="20"/>
          <w:szCs w:val="20"/>
          <w:highlight w:val="none"/>
          <w:lang w:val="en-US" w:eastAsia="zh-CN"/>
        </w:rPr>
        <w:t>23</w:t>
      </w:r>
      <w:r>
        <w:rPr>
          <w:rFonts w:ascii="宋体" w:hAnsi="宋体" w:eastAsia="宋体" w:cs="宋体"/>
          <w:spacing w:val="22"/>
          <w:sz w:val="20"/>
          <w:szCs w:val="20"/>
          <w:highlight w:val="none"/>
        </w:rPr>
        <w:t>日，每天上午 0 :00 至 12 :00，下午 12 :00 至 23 :59（北京时间，法定节假日除外）</w:t>
      </w:r>
    </w:p>
    <w:p w14:paraId="672692DB">
      <w:pPr>
        <w:pStyle w:val="2"/>
        <w:spacing w:line="222" w:lineRule="auto"/>
        <w:ind w:left="319"/>
        <w:rPr>
          <w:sz w:val="20"/>
          <w:szCs w:val="20"/>
          <w:highlight w:val="none"/>
        </w:rPr>
      </w:pPr>
      <w:r>
        <w:rPr>
          <w:spacing w:val="12"/>
          <w:sz w:val="20"/>
          <w:szCs w:val="20"/>
          <w:highlight w:val="none"/>
        </w:rPr>
        <w:t>地点（网址</w:t>
      </w:r>
      <w:r>
        <w:rPr>
          <w:spacing w:val="14"/>
          <w:sz w:val="20"/>
          <w:szCs w:val="20"/>
          <w:highlight w:val="none"/>
        </w:rPr>
        <w:t>）：</w:t>
      </w:r>
      <w:r>
        <w:rPr>
          <w:spacing w:val="12"/>
          <w:sz w:val="20"/>
          <w:szCs w:val="20"/>
          <w:highlight w:val="none"/>
        </w:rPr>
        <w:t>广西政府采购云平台（</w:t>
      </w:r>
      <w:r>
        <w:rPr>
          <w:highlight w:val="none"/>
        </w:rPr>
        <w:fldChar w:fldCharType="begin"/>
      </w:r>
      <w:r>
        <w:rPr>
          <w:highlight w:val="none"/>
        </w:rPr>
        <w:instrText xml:space="preserve"> HYPERLINK "https://www.gcy.zfcg.gxzf.gov.cn/" </w:instrText>
      </w:r>
      <w:r>
        <w:rPr>
          <w:highlight w:val="none"/>
        </w:rPr>
        <w:fldChar w:fldCharType="separate"/>
      </w:r>
      <w:r>
        <w:rPr>
          <w:sz w:val="20"/>
          <w:szCs w:val="20"/>
          <w:highlight w:val="none"/>
        </w:rPr>
        <w:t>https</w:t>
      </w:r>
      <w:r>
        <w:rPr>
          <w:spacing w:val="12"/>
          <w:sz w:val="20"/>
          <w:szCs w:val="20"/>
          <w:highlight w:val="none"/>
        </w:rPr>
        <w:t>://</w:t>
      </w:r>
      <w:r>
        <w:rPr>
          <w:sz w:val="20"/>
          <w:szCs w:val="20"/>
          <w:highlight w:val="none"/>
        </w:rPr>
        <w:t>www</w:t>
      </w:r>
      <w:r>
        <w:rPr>
          <w:spacing w:val="12"/>
          <w:sz w:val="20"/>
          <w:szCs w:val="20"/>
          <w:highlight w:val="none"/>
        </w:rPr>
        <w:t>.</w:t>
      </w:r>
      <w:r>
        <w:rPr>
          <w:sz w:val="20"/>
          <w:szCs w:val="20"/>
          <w:highlight w:val="none"/>
        </w:rPr>
        <w:t>gcy</w:t>
      </w:r>
      <w:r>
        <w:rPr>
          <w:spacing w:val="12"/>
          <w:sz w:val="20"/>
          <w:szCs w:val="20"/>
          <w:highlight w:val="none"/>
        </w:rPr>
        <w:t>.</w:t>
      </w:r>
      <w:r>
        <w:rPr>
          <w:sz w:val="20"/>
          <w:szCs w:val="20"/>
          <w:highlight w:val="none"/>
        </w:rPr>
        <w:t>zfcg</w:t>
      </w:r>
      <w:r>
        <w:rPr>
          <w:spacing w:val="12"/>
          <w:sz w:val="20"/>
          <w:szCs w:val="20"/>
          <w:highlight w:val="none"/>
        </w:rPr>
        <w:t>.</w:t>
      </w:r>
      <w:r>
        <w:rPr>
          <w:sz w:val="20"/>
          <w:szCs w:val="20"/>
          <w:highlight w:val="none"/>
        </w:rPr>
        <w:t>gxzf</w:t>
      </w:r>
      <w:r>
        <w:rPr>
          <w:spacing w:val="12"/>
          <w:sz w:val="20"/>
          <w:szCs w:val="20"/>
          <w:highlight w:val="none"/>
        </w:rPr>
        <w:t>.</w:t>
      </w:r>
      <w:r>
        <w:rPr>
          <w:sz w:val="20"/>
          <w:szCs w:val="20"/>
          <w:highlight w:val="none"/>
        </w:rPr>
        <w:t>gov</w:t>
      </w:r>
      <w:r>
        <w:rPr>
          <w:spacing w:val="12"/>
          <w:sz w:val="20"/>
          <w:szCs w:val="20"/>
          <w:highlight w:val="none"/>
        </w:rPr>
        <w:t>.</w:t>
      </w:r>
      <w:r>
        <w:rPr>
          <w:sz w:val="20"/>
          <w:szCs w:val="20"/>
          <w:highlight w:val="none"/>
        </w:rPr>
        <w:t>cn</w:t>
      </w:r>
      <w:r>
        <w:rPr>
          <w:spacing w:val="11"/>
          <w:sz w:val="20"/>
          <w:szCs w:val="20"/>
          <w:highlight w:val="none"/>
        </w:rPr>
        <w:t>/</w:t>
      </w:r>
      <w:r>
        <w:rPr>
          <w:spacing w:val="11"/>
          <w:sz w:val="20"/>
          <w:szCs w:val="20"/>
          <w:highlight w:val="none"/>
        </w:rPr>
        <w:fldChar w:fldCharType="end"/>
      </w:r>
      <w:r>
        <w:rPr>
          <w:spacing w:val="11"/>
          <w:sz w:val="20"/>
          <w:szCs w:val="20"/>
          <w:highlight w:val="none"/>
        </w:rPr>
        <w:t>）</w:t>
      </w:r>
    </w:p>
    <w:p w14:paraId="13543D0F">
      <w:pPr>
        <w:pStyle w:val="2"/>
        <w:spacing w:before="168" w:line="377" w:lineRule="auto"/>
        <w:ind w:left="5" w:firstLine="316"/>
        <w:jc w:val="both"/>
        <w:rPr>
          <w:sz w:val="20"/>
          <w:szCs w:val="20"/>
          <w:highlight w:val="none"/>
        </w:rPr>
      </w:pPr>
      <w:r>
        <w:rPr>
          <w:spacing w:val="22"/>
          <w:sz w:val="20"/>
          <w:szCs w:val="20"/>
          <w:highlight w:val="none"/>
        </w:rPr>
        <w:t>获取方式</w:t>
      </w:r>
      <w:r>
        <w:rPr>
          <w:spacing w:val="-24"/>
          <w:sz w:val="20"/>
          <w:szCs w:val="20"/>
          <w:highlight w:val="none"/>
        </w:rPr>
        <w:t xml:space="preserve"> </w:t>
      </w:r>
      <w:r>
        <w:rPr>
          <w:spacing w:val="22"/>
          <w:sz w:val="20"/>
          <w:szCs w:val="20"/>
          <w:highlight w:val="none"/>
        </w:rPr>
        <w:t>:</w:t>
      </w:r>
      <w:r>
        <w:rPr>
          <w:spacing w:val="-55"/>
          <w:sz w:val="20"/>
          <w:szCs w:val="20"/>
          <w:highlight w:val="none"/>
        </w:rPr>
        <w:t xml:space="preserve"> </w:t>
      </w:r>
      <w:r>
        <w:rPr>
          <w:spacing w:val="22"/>
          <w:sz w:val="20"/>
          <w:szCs w:val="20"/>
          <w:highlight w:val="none"/>
        </w:rPr>
        <w:t>网上下载</w:t>
      </w:r>
      <w:r>
        <w:rPr>
          <w:spacing w:val="-50"/>
          <w:sz w:val="20"/>
          <w:szCs w:val="20"/>
          <w:highlight w:val="none"/>
        </w:rPr>
        <w:t xml:space="preserve"> </w:t>
      </w:r>
      <w:r>
        <w:rPr>
          <w:spacing w:val="22"/>
          <w:sz w:val="20"/>
          <w:szCs w:val="20"/>
          <w:highlight w:val="none"/>
        </w:rPr>
        <w:t>。本项</w:t>
      </w:r>
      <w:r>
        <w:rPr>
          <w:spacing w:val="-30"/>
          <w:sz w:val="20"/>
          <w:szCs w:val="20"/>
          <w:highlight w:val="none"/>
        </w:rPr>
        <w:t xml:space="preserve"> </w:t>
      </w:r>
      <w:r>
        <w:rPr>
          <w:spacing w:val="22"/>
          <w:sz w:val="20"/>
          <w:szCs w:val="20"/>
          <w:highlight w:val="none"/>
        </w:rPr>
        <w:t>目不提供纸质文件</w:t>
      </w:r>
      <w:r>
        <w:rPr>
          <w:spacing w:val="-54"/>
          <w:sz w:val="20"/>
          <w:szCs w:val="20"/>
          <w:highlight w:val="none"/>
        </w:rPr>
        <w:t xml:space="preserve"> </w:t>
      </w:r>
      <w:r>
        <w:rPr>
          <w:spacing w:val="22"/>
          <w:sz w:val="20"/>
          <w:szCs w:val="20"/>
          <w:highlight w:val="none"/>
        </w:rPr>
        <w:t>，潜在供应商需在广西政府采购云平台</w:t>
      </w:r>
      <w:r>
        <w:rPr>
          <w:spacing w:val="9"/>
          <w:sz w:val="20"/>
          <w:szCs w:val="20"/>
          <w:highlight w:val="none"/>
        </w:rPr>
        <w:t>（</w:t>
      </w:r>
      <w:r>
        <w:rPr>
          <w:highlight w:val="none"/>
        </w:rPr>
        <w:fldChar w:fldCharType="begin"/>
      </w:r>
      <w:r>
        <w:rPr>
          <w:highlight w:val="none"/>
        </w:rPr>
        <w:instrText xml:space="preserve"> HYPERLINK "https://www.gcy.zfcg.gxzf.gov.cn/" </w:instrText>
      </w:r>
      <w:r>
        <w:rPr>
          <w:highlight w:val="none"/>
        </w:rPr>
        <w:fldChar w:fldCharType="separate"/>
      </w:r>
      <w:r>
        <w:rPr>
          <w:sz w:val="20"/>
          <w:szCs w:val="20"/>
          <w:highlight w:val="none"/>
        </w:rPr>
        <w:t>https</w:t>
      </w:r>
      <w:r>
        <w:rPr>
          <w:spacing w:val="9"/>
          <w:sz w:val="20"/>
          <w:szCs w:val="20"/>
          <w:highlight w:val="none"/>
        </w:rPr>
        <w:t>://</w:t>
      </w:r>
      <w:r>
        <w:rPr>
          <w:sz w:val="20"/>
          <w:szCs w:val="20"/>
          <w:highlight w:val="none"/>
        </w:rPr>
        <w:t>www</w:t>
      </w:r>
      <w:r>
        <w:rPr>
          <w:spacing w:val="9"/>
          <w:sz w:val="20"/>
          <w:szCs w:val="20"/>
          <w:highlight w:val="none"/>
        </w:rPr>
        <w:t>.</w:t>
      </w:r>
      <w:r>
        <w:rPr>
          <w:sz w:val="20"/>
          <w:szCs w:val="20"/>
          <w:highlight w:val="none"/>
        </w:rPr>
        <w:t>gcy</w:t>
      </w:r>
      <w:r>
        <w:rPr>
          <w:spacing w:val="9"/>
          <w:sz w:val="20"/>
          <w:szCs w:val="20"/>
          <w:highlight w:val="none"/>
        </w:rPr>
        <w:t>.</w:t>
      </w:r>
      <w:r>
        <w:rPr>
          <w:sz w:val="20"/>
          <w:szCs w:val="20"/>
          <w:highlight w:val="none"/>
        </w:rPr>
        <w:t>zfcg</w:t>
      </w:r>
      <w:r>
        <w:rPr>
          <w:spacing w:val="9"/>
          <w:sz w:val="20"/>
          <w:szCs w:val="20"/>
          <w:highlight w:val="none"/>
        </w:rPr>
        <w:t>.</w:t>
      </w:r>
      <w:r>
        <w:rPr>
          <w:sz w:val="20"/>
          <w:szCs w:val="20"/>
          <w:highlight w:val="none"/>
        </w:rPr>
        <w:t>gxzf</w:t>
      </w:r>
      <w:r>
        <w:rPr>
          <w:spacing w:val="9"/>
          <w:sz w:val="20"/>
          <w:szCs w:val="20"/>
          <w:highlight w:val="none"/>
        </w:rPr>
        <w:t>.</w:t>
      </w:r>
      <w:r>
        <w:rPr>
          <w:sz w:val="20"/>
          <w:szCs w:val="20"/>
          <w:highlight w:val="none"/>
        </w:rPr>
        <w:t>gov</w:t>
      </w:r>
      <w:r>
        <w:rPr>
          <w:spacing w:val="9"/>
          <w:sz w:val="20"/>
          <w:szCs w:val="20"/>
          <w:highlight w:val="none"/>
        </w:rPr>
        <w:t>.</w:t>
      </w:r>
      <w:r>
        <w:rPr>
          <w:sz w:val="20"/>
          <w:szCs w:val="20"/>
          <w:highlight w:val="none"/>
        </w:rPr>
        <w:t>cn</w:t>
      </w:r>
      <w:r>
        <w:rPr>
          <w:spacing w:val="9"/>
          <w:sz w:val="20"/>
          <w:szCs w:val="20"/>
          <w:highlight w:val="none"/>
        </w:rPr>
        <w:t>/</w:t>
      </w:r>
      <w:r>
        <w:rPr>
          <w:spacing w:val="9"/>
          <w:sz w:val="20"/>
          <w:szCs w:val="20"/>
          <w:highlight w:val="none"/>
        </w:rPr>
        <w:fldChar w:fldCharType="end"/>
      </w:r>
      <w:r>
        <w:rPr>
          <w:spacing w:val="9"/>
          <w:sz w:val="20"/>
          <w:szCs w:val="20"/>
          <w:highlight w:val="none"/>
        </w:rPr>
        <w:t>）-进入“项目采购”应用，在获取采购文件菜单中选择</w:t>
      </w:r>
      <w:r>
        <w:rPr>
          <w:spacing w:val="8"/>
          <w:sz w:val="20"/>
          <w:szCs w:val="20"/>
          <w:highlight w:val="none"/>
        </w:rPr>
        <w:t>项目，获取竞争性谈判文件。电子响应文件制作需要基</w:t>
      </w:r>
      <w:r>
        <w:rPr>
          <w:spacing w:val="7"/>
          <w:sz w:val="20"/>
          <w:szCs w:val="20"/>
          <w:highlight w:val="none"/>
        </w:rPr>
        <w:t>于广西政府采购云平台获取的谈判文件编</w:t>
      </w:r>
      <w:r>
        <w:rPr>
          <w:spacing w:val="8"/>
          <w:sz w:val="20"/>
          <w:szCs w:val="20"/>
          <w:highlight w:val="none"/>
        </w:rPr>
        <w:t>制，通过其他方式获取谈判文件的，将有可能导致</w:t>
      </w:r>
      <w:r>
        <w:rPr>
          <w:spacing w:val="7"/>
          <w:sz w:val="20"/>
          <w:szCs w:val="20"/>
          <w:highlight w:val="none"/>
        </w:rPr>
        <w:t>供应商无法在广西政府采购云平台编制及上传</w:t>
      </w:r>
      <w:r>
        <w:rPr>
          <w:spacing w:val="5"/>
          <w:sz w:val="20"/>
          <w:szCs w:val="20"/>
          <w:highlight w:val="none"/>
        </w:rPr>
        <w:t>响应文件。</w:t>
      </w:r>
    </w:p>
    <w:p w14:paraId="466F2595">
      <w:pPr>
        <w:pStyle w:val="2"/>
        <w:spacing w:line="226" w:lineRule="auto"/>
        <w:ind w:left="319"/>
        <w:rPr>
          <w:sz w:val="20"/>
          <w:szCs w:val="20"/>
          <w:highlight w:val="none"/>
        </w:rPr>
      </w:pPr>
      <w:r>
        <w:rPr>
          <w:spacing w:val="5"/>
          <w:sz w:val="20"/>
          <w:szCs w:val="20"/>
          <w:highlight w:val="none"/>
        </w:rPr>
        <w:t>售价（元</w:t>
      </w:r>
      <w:r>
        <w:rPr>
          <w:spacing w:val="17"/>
          <w:sz w:val="20"/>
          <w:szCs w:val="20"/>
          <w:highlight w:val="none"/>
        </w:rPr>
        <w:t>）：</w:t>
      </w:r>
      <w:r>
        <w:rPr>
          <w:spacing w:val="5"/>
          <w:sz w:val="20"/>
          <w:szCs w:val="20"/>
          <w:highlight w:val="none"/>
        </w:rPr>
        <w:t>0</w:t>
      </w:r>
    </w:p>
    <w:p w14:paraId="3AC2647C">
      <w:pPr>
        <w:pStyle w:val="2"/>
        <w:spacing w:before="168" w:line="219" w:lineRule="auto"/>
        <w:ind w:left="388"/>
        <w:rPr>
          <w:sz w:val="24"/>
          <w:szCs w:val="24"/>
          <w:highlight w:val="none"/>
        </w:rPr>
      </w:pPr>
      <w:r>
        <w:rPr>
          <w:b/>
          <w:bCs/>
          <w:spacing w:val="-6"/>
          <w:sz w:val="24"/>
          <w:szCs w:val="24"/>
          <w:highlight w:val="none"/>
        </w:rPr>
        <w:t>四、响应文件提交</w:t>
      </w:r>
    </w:p>
    <w:p w14:paraId="0633A0D9">
      <w:pPr>
        <w:pStyle w:val="2"/>
        <w:spacing w:before="178" w:line="227" w:lineRule="auto"/>
        <w:ind w:left="318"/>
        <w:rPr>
          <w:sz w:val="20"/>
          <w:szCs w:val="20"/>
          <w:highlight w:val="none"/>
        </w:rPr>
      </w:pPr>
      <w:r>
        <w:rPr>
          <w:spacing w:val="6"/>
          <w:sz w:val="20"/>
          <w:szCs w:val="20"/>
          <w:highlight w:val="none"/>
        </w:rPr>
        <w:t>截止时间：</w:t>
      </w:r>
      <w:r>
        <w:rPr>
          <w:rFonts w:ascii="宋体" w:hAnsi="宋体" w:eastAsia="宋体" w:cs="宋体"/>
          <w:spacing w:val="12"/>
          <w:sz w:val="20"/>
          <w:szCs w:val="20"/>
          <w:highlight w:val="none"/>
        </w:rPr>
        <w:t>2026年</w:t>
      </w:r>
      <w:r>
        <w:rPr>
          <w:rFonts w:hint="eastAsia" w:ascii="宋体" w:hAnsi="宋体" w:eastAsia="宋体" w:cs="宋体"/>
          <w:spacing w:val="12"/>
          <w:sz w:val="20"/>
          <w:szCs w:val="20"/>
          <w:highlight w:val="none"/>
          <w:lang w:val="en-US" w:eastAsia="zh-CN"/>
        </w:rPr>
        <w:t>6</w:t>
      </w:r>
      <w:r>
        <w:rPr>
          <w:rFonts w:ascii="宋体" w:hAnsi="宋体" w:eastAsia="宋体" w:cs="宋体"/>
          <w:spacing w:val="12"/>
          <w:sz w:val="20"/>
          <w:szCs w:val="20"/>
          <w:highlight w:val="none"/>
        </w:rPr>
        <w:t>月</w:t>
      </w:r>
      <w:r>
        <w:rPr>
          <w:rFonts w:hint="eastAsia" w:cs="宋体"/>
          <w:spacing w:val="12"/>
          <w:sz w:val="20"/>
          <w:szCs w:val="20"/>
          <w:highlight w:val="none"/>
          <w:lang w:val="en-US" w:eastAsia="zh-CN"/>
        </w:rPr>
        <w:t>25</w:t>
      </w:r>
      <w:r>
        <w:rPr>
          <w:rFonts w:ascii="宋体" w:hAnsi="宋体" w:eastAsia="宋体" w:cs="宋体"/>
          <w:spacing w:val="12"/>
          <w:sz w:val="20"/>
          <w:szCs w:val="20"/>
          <w:highlight w:val="none"/>
        </w:rPr>
        <w:t>日</w:t>
      </w:r>
      <w:r>
        <w:rPr>
          <w:rFonts w:hint="eastAsia" w:ascii="宋体" w:hAnsi="宋体" w:eastAsia="宋体" w:cs="宋体"/>
          <w:spacing w:val="12"/>
          <w:sz w:val="20"/>
          <w:szCs w:val="20"/>
          <w:highlight w:val="none"/>
          <w:lang w:val="en-US" w:eastAsia="zh-CN"/>
        </w:rPr>
        <w:t>09</w:t>
      </w:r>
      <w:r>
        <w:rPr>
          <w:rFonts w:ascii="宋体" w:hAnsi="宋体" w:eastAsia="宋体" w:cs="宋体"/>
          <w:spacing w:val="12"/>
          <w:sz w:val="20"/>
          <w:szCs w:val="20"/>
          <w:highlight w:val="none"/>
        </w:rPr>
        <w:t>点</w:t>
      </w:r>
      <w:r>
        <w:rPr>
          <w:rFonts w:hint="eastAsia" w:ascii="宋体" w:hAnsi="宋体" w:eastAsia="宋体" w:cs="宋体"/>
          <w:spacing w:val="12"/>
          <w:sz w:val="20"/>
          <w:szCs w:val="20"/>
          <w:highlight w:val="none"/>
          <w:lang w:val="en-US" w:eastAsia="zh-CN"/>
        </w:rPr>
        <w:t>30</w:t>
      </w:r>
      <w:r>
        <w:rPr>
          <w:rFonts w:ascii="宋体" w:hAnsi="宋体" w:eastAsia="宋体" w:cs="宋体"/>
          <w:spacing w:val="12"/>
          <w:sz w:val="20"/>
          <w:szCs w:val="20"/>
          <w:highlight w:val="none"/>
        </w:rPr>
        <w:t>分（北京时间，法定节假日</w:t>
      </w:r>
      <w:r>
        <w:rPr>
          <w:spacing w:val="5"/>
          <w:sz w:val="20"/>
          <w:szCs w:val="20"/>
          <w:highlight w:val="none"/>
        </w:rPr>
        <w:t>除外）</w:t>
      </w:r>
    </w:p>
    <w:p w14:paraId="5BBF25C0">
      <w:pPr>
        <w:pStyle w:val="2"/>
        <w:spacing w:before="162" w:line="222" w:lineRule="auto"/>
        <w:ind w:left="319"/>
        <w:rPr>
          <w:sz w:val="20"/>
          <w:szCs w:val="20"/>
          <w:highlight w:val="none"/>
        </w:rPr>
      </w:pPr>
      <w:r>
        <w:rPr>
          <w:spacing w:val="12"/>
          <w:sz w:val="20"/>
          <w:szCs w:val="20"/>
          <w:highlight w:val="none"/>
        </w:rPr>
        <w:t>地点：广西政府采购云平台（</w:t>
      </w:r>
      <w:r>
        <w:rPr>
          <w:highlight w:val="none"/>
        </w:rPr>
        <w:fldChar w:fldCharType="begin"/>
      </w:r>
      <w:r>
        <w:rPr>
          <w:highlight w:val="none"/>
        </w:rPr>
        <w:instrText xml:space="preserve"> HYPERLINK "https://www.gcy.zfcg.gxzf.gov.cn/" </w:instrText>
      </w:r>
      <w:r>
        <w:rPr>
          <w:highlight w:val="none"/>
        </w:rPr>
        <w:fldChar w:fldCharType="separate"/>
      </w:r>
      <w:r>
        <w:rPr>
          <w:sz w:val="20"/>
          <w:szCs w:val="20"/>
          <w:highlight w:val="none"/>
        </w:rPr>
        <w:t>https</w:t>
      </w:r>
      <w:r>
        <w:rPr>
          <w:spacing w:val="12"/>
          <w:sz w:val="20"/>
          <w:szCs w:val="20"/>
          <w:highlight w:val="none"/>
        </w:rPr>
        <w:t>://</w:t>
      </w:r>
      <w:r>
        <w:rPr>
          <w:sz w:val="20"/>
          <w:szCs w:val="20"/>
          <w:highlight w:val="none"/>
        </w:rPr>
        <w:t>www</w:t>
      </w:r>
      <w:r>
        <w:rPr>
          <w:spacing w:val="12"/>
          <w:sz w:val="20"/>
          <w:szCs w:val="20"/>
          <w:highlight w:val="none"/>
        </w:rPr>
        <w:t>.</w:t>
      </w:r>
      <w:r>
        <w:rPr>
          <w:sz w:val="20"/>
          <w:szCs w:val="20"/>
          <w:highlight w:val="none"/>
        </w:rPr>
        <w:t>gcy</w:t>
      </w:r>
      <w:r>
        <w:rPr>
          <w:spacing w:val="12"/>
          <w:sz w:val="20"/>
          <w:szCs w:val="20"/>
          <w:highlight w:val="none"/>
        </w:rPr>
        <w:t>.</w:t>
      </w:r>
      <w:r>
        <w:rPr>
          <w:sz w:val="20"/>
          <w:szCs w:val="20"/>
          <w:highlight w:val="none"/>
        </w:rPr>
        <w:t>zfcg</w:t>
      </w:r>
      <w:r>
        <w:rPr>
          <w:spacing w:val="12"/>
          <w:sz w:val="20"/>
          <w:szCs w:val="20"/>
          <w:highlight w:val="none"/>
        </w:rPr>
        <w:t>.</w:t>
      </w:r>
      <w:r>
        <w:rPr>
          <w:sz w:val="20"/>
          <w:szCs w:val="20"/>
          <w:highlight w:val="none"/>
        </w:rPr>
        <w:t>gxzf</w:t>
      </w:r>
      <w:r>
        <w:rPr>
          <w:spacing w:val="12"/>
          <w:sz w:val="20"/>
          <w:szCs w:val="20"/>
          <w:highlight w:val="none"/>
        </w:rPr>
        <w:t>.</w:t>
      </w:r>
      <w:r>
        <w:rPr>
          <w:sz w:val="20"/>
          <w:szCs w:val="20"/>
          <w:highlight w:val="none"/>
        </w:rPr>
        <w:t>gov</w:t>
      </w:r>
      <w:r>
        <w:rPr>
          <w:spacing w:val="12"/>
          <w:sz w:val="20"/>
          <w:szCs w:val="20"/>
          <w:highlight w:val="none"/>
        </w:rPr>
        <w:t>.</w:t>
      </w:r>
      <w:r>
        <w:rPr>
          <w:sz w:val="20"/>
          <w:szCs w:val="20"/>
          <w:highlight w:val="none"/>
        </w:rPr>
        <w:t>cn</w:t>
      </w:r>
      <w:r>
        <w:rPr>
          <w:spacing w:val="12"/>
          <w:sz w:val="20"/>
          <w:szCs w:val="20"/>
          <w:highlight w:val="none"/>
        </w:rPr>
        <w:t>/</w:t>
      </w:r>
      <w:r>
        <w:rPr>
          <w:spacing w:val="12"/>
          <w:sz w:val="20"/>
          <w:szCs w:val="20"/>
          <w:highlight w:val="none"/>
        </w:rPr>
        <w:fldChar w:fldCharType="end"/>
      </w:r>
      <w:r>
        <w:rPr>
          <w:spacing w:val="12"/>
          <w:sz w:val="20"/>
          <w:szCs w:val="20"/>
          <w:highlight w:val="none"/>
        </w:rPr>
        <w:t>）</w:t>
      </w:r>
    </w:p>
    <w:p w14:paraId="21629368">
      <w:pPr>
        <w:pStyle w:val="2"/>
        <w:spacing w:before="172" w:line="221" w:lineRule="auto"/>
        <w:ind w:left="369"/>
        <w:rPr>
          <w:sz w:val="24"/>
          <w:szCs w:val="24"/>
          <w:highlight w:val="none"/>
        </w:rPr>
      </w:pPr>
      <w:r>
        <w:rPr>
          <w:b/>
          <w:bCs/>
          <w:spacing w:val="-6"/>
          <w:sz w:val="24"/>
          <w:szCs w:val="24"/>
          <w:highlight w:val="none"/>
        </w:rPr>
        <w:t>五、开启</w:t>
      </w:r>
    </w:p>
    <w:p w14:paraId="27A85B06">
      <w:pPr>
        <w:pStyle w:val="2"/>
        <w:spacing w:before="176" w:line="228" w:lineRule="auto"/>
        <w:ind w:left="434"/>
        <w:rPr>
          <w:sz w:val="20"/>
          <w:szCs w:val="20"/>
          <w:highlight w:val="none"/>
        </w:rPr>
      </w:pPr>
      <w:r>
        <w:rPr>
          <w:spacing w:val="3"/>
          <w:sz w:val="20"/>
          <w:szCs w:val="20"/>
          <w:highlight w:val="none"/>
        </w:rPr>
        <w:t>时间：2026年</w:t>
      </w:r>
      <w:r>
        <w:rPr>
          <w:rFonts w:hint="eastAsia"/>
          <w:spacing w:val="3"/>
          <w:sz w:val="20"/>
          <w:szCs w:val="20"/>
          <w:highlight w:val="none"/>
          <w:lang w:val="en-US" w:eastAsia="zh-CN"/>
        </w:rPr>
        <w:t>6</w:t>
      </w:r>
      <w:r>
        <w:rPr>
          <w:spacing w:val="3"/>
          <w:sz w:val="20"/>
          <w:szCs w:val="20"/>
          <w:highlight w:val="none"/>
        </w:rPr>
        <w:t>月</w:t>
      </w:r>
      <w:r>
        <w:rPr>
          <w:rFonts w:hint="eastAsia"/>
          <w:spacing w:val="3"/>
          <w:sz w:val="20"/>
          <w:szCs w:val="20"/>
          <w:highlight w:val="none"/>
          <w:lang w:val="en-US" w:eastAsia="zh-CN"/>
        </w:rPr>
        <w:t>25</w:t>
      </w:r>
      <w:r>
        <w:rPr>
          <w:spacing w:val="3"/>
          <w:sz w:val="20"/>
          <w:szCs w:val="20"/>
          <w:highlight w:val="none"/>
        </w:rPr>
        <w:t>日</w:t>
      </w:r>
      <w:r>
        <w:rPr>
          <w:rFonts w:hint="eastAsia" w:ascii="宋体" w:hAnsi="宋体" w:eastAsia="宋体" w:cs="宋体"/>
          <w:spacing w:val="12"/>
          <w:sz w:val="20"/>
          <w:szCs w:val="20"/>
          <w:highlight w:val="none"/>
          <w:lang w:val="en-US" w:eastAsia="zh-CN"/>
        </w:rPr>
        <w:t>09</w:t>
      </w:r>
      <w:r>
        <w:rPr>
          <w:spacing w:val="3"/>
          <w:sz w:val="20"/>
          <w:szCs w:val="20"/>
          <w:highlight w:val="none"/>
        </w:rPr>
        <w:t>点</w:t>
      </w:r>
      <w:r>
        <w:rPr>
          <w:rFonts w:hint="eastAsia"/>
          <w:spacing w:val="3"/>
          <w:sz w:val="20"/>
          <w:szCs w:val="20"/>
          <w:highlight w:val="none"/>
          <w:lang w:val="en-US" w:eastAsia="zh-CN"/>
        </w:rPr>
        <w:t>3</w:t>
      </w:r>
      <w:r>
        <w:rPr>
          <w:spacing w:val="3"/>
          <w:sz w:val="20"/>
          <w:szCs w:val="20"/>
          <w:highlight w:val="none"/>
        </w:rPr>
        <w:t>0分（北京时间）</w:t>
      </w:r>
    </w:p>
    <w:p w14:paraId="0B4BFE18">
      <w:pPr>
        <w:pStyle w:val="2"/>
        <w:spacing w:before="161" w:line="222" w:lineRule="auto"/>
        <w:ind w:left="424"/>
        <w:rPr>
          <w:sz w:val="20"/>
          <w:szCs w:val="20"/>
          <w:highlight w:val="none"/>
        </w:rPr>
      </w:pPr>
      <w:r>
        <w:rPr>
          <w:spacing w:val="12"/>
          <w:sz w:val="20"/>
          <w:szCs w:val="20"/>
          <w:highlight w:val="none"/>
        </w:rPr>
        <w:t>地点：广西政府采购云平台（</w:t>
      </w:r>
      <w:r>
        <w:rPr>
          <w:highlight w:val="none"/>
        </w:rPr>
        <w:fldChar w:fldCharType="begin"/>
      </w:r>
      <w:r>
        <w:rPr>
          <w:highlight w:val="none"/>
        </w:rPr>
        <w:instrText xml:space="preserve"> HYPERLINK "https://www.gcy.zfcg.gxzf.gov.cn/" </w:instrText>
      </w:r>
      <w:r>
        <w:rPr>
          <w:highlight w:val="none"/>
        </w:rPr>
        <w:fldChar w:fldCharType="separate"/>
      </w:r>
      <w:r>
        <w:rPr>
          <w:sz w:val="20"/>
          <w:szCs w:val="20"/>
          <w:highlight w:val="none"/>
        </w:rPr>
        <w:t>https</w:t>
      </w:r>
      <w:r>
        <w:rPr>
          <w:spacing w:val="12"/>
          <w:sz w:val="20"/>
          <w:szCs w:val="20"/>
          <w:highlight w:val="none"/>
        </w:rPr>
        <w:t>://</w:t>
      </w:r>
      <w:r>
        <w:rPr>
          <w:sz w:val="20"/>
          <w:szCs w:val="20"/>
          <w:highlight w:val="none"/>
        </w:rPr>
        <w:t>www</w:t>
      </w:r>
      <w:r>
        <w:rPr>
          <w:spacing w:val="12"/>
          <w:sz w:val="20"/>
          <w:szCs w:val="20"/>
          <w:highlight w:val="none"/>
        </w:rPr>
        <w:t>.</w:t>
      </w:r>
      <w:r>
        <w:rPr>
          <w:sz w:val="20"/>
          <w:szCs w:val="20"/>
          <w:highlight w:val="none"/>
        </w:rPr>
        <w:t>gcy</w:t>
      </w:r>
      <w:r>
        <w:rPr>
          <w:spacing w:val="12"/>
          <w:sz w:val="20"/>
          <w:szCs w:val="20"/>
          <w:highlight w:val="none"/>
        </w:rPr>
        <w:t>.</w:t>
      </w:r>
      <w:r>
        <w:rPr>
          <w:sz w:val="20"/>
          <w:szCs w:val="20"/>
          <w:highlight w:val="none"/>
        </w:rPr>
        <w:t>zfcg</w:t>
      </w:r>
      <w:r>
        <w:rPr>
          <w:spacing w:val="12"/>
          <w:sz w:val="20"/>
          <w:szCs w:val="20"/>
          <w:highlight w:val="none"/>
        </w:rPr>
        <w:t>.</w:t>
      </w:r>
      <w:r>
        <w:rPr>
          <w:sz w:val="20"/>
          <w:szCs w:val="20"/>
          <w:highlight w:val="none"/>
        </w:rPr>
        <w:t>gxzf</w:t>
      </w:r>
      <w:r>
        <w:rPr>
          <w:spacing w:val="12"/>
          <w:sz w:val="20"/>
          <w:szCs w:val="20"/>
          <w:highlight w:val="none"/>
        </w:rPr>
        <w:t>.</w:t>
      </w:r>
      <w:r>
        <w:rPr>
          <w:sz w:val="20"/>
          <w:szCs w:val="20"/>
          <w:highlight w:val="none"/>
        </w:rPr>
        <w:t>gov</w:t>
      </w:r>
      <w:r>
        <w:rPr>
          <w:spacing w:val="12"/>
          <w:sz w:val="20"/>
          <w:szCs w:val="20"/>
          <w:highlight w:val="none"/>
        </w:rPr>
        <w:t>.</w:t>
      </w:r>
      <w:r>
        <w:rPr>
          <w:sz w:val="20"/>
          <w:szCs w:val="20"/>
          <w:highlight w:val="none"/>
        </w:rPr>
        <w:t>cn</w:t>
      </w:r>
      <w:r>
        <w:rPr>
          <w:spacing w:val="12"/>
          <w:sz w:val="20"/>
          <w:szCs w:val="20"/>
          <w:highlight w:val="none"/>
        </w:rPr>
        <w:t>/</w:t>
      </w:r>
      <w:r>
        <w:rPr>
          <w:spacing w:val="12"/>
          <w:sz w:val="20"/>
          <w:szCs w:val="20"/>
          <w:highlight w:val="none"/>
        </w:rPr>
        <w:fldChar w:fldCharType="end"/>
      </w:r>
      <w:r>
        <w:rPr>
          <w:spacing w:val="12"/>
          <w:sz w:val="20"/>
          <w:szCs w:val="20"/>
          <w:highlight w:val="none"/>
        </w:rPr>
        <w:t>）</w:t>
      </w:r>
    </w:p>
    <w:p w14:paraId="6332CDBF">
      <w:pPr>
        <w:pStyle w:val="2"/>
        <w:spacing w:before="172" w:line="218" w:lineRule="auto"/>
        <w:ind w:left="367"/>
        <w:rPr>
          <w:sz w:val="24"/>
          <w:szCs w:val="24"/>
          <w:highlight w:val="none"/>
        </w:rPr>
      </w:pPr>
      <w:r>
        <w:rPr>
          <w:b/>
          <w:bCs/>
          <w:spacing w:val="-4"/>
          <w:sz w:val="24"/>
          <w:szCs w:val="24"/>
          <w:highlight w:val="none"/>
        </w:rPr>
        <w:t>六、公告期限</w:t>
      </w:r>
    </w:p>
    <w:p w14:paraId="2A7A6250">
      <w:pPr>
        <w:pStyle w:val="2"/>
        <w:spacing w:before="181" w:line="226" w:lineRule="auto"/>
        <w:ind w:left="459"/>
        <w:rPr>
          <w:sz w:val="20"/>
          <w:szCs w:val="20"/>
          <w:highlight w:val="none"/>
        </w:rPr>
      </w:pPr>
      <w:r>
        <w:rPr>
          <w:spacing w:val="4"/>
          <w:sz w:val="20"/>
          <w:szCs w:val="20"/>
          <w:highlight w:val="none"/>
        </w:rPr>
        <w:t>自本公告发布之日起</w:t>
      </w:r>
      <w:r>
        <w:rPr>
          <w:spacing w:val="-28"/>
          <w:sz w:val="20"/>
          <w:szCs w:val="20"/>
          <w:highlight w:val="none"/>
        </w:rPr>
        <w:t xml:space="preserve"> </w:t>
      </w:r>
      <w:r>
        <w:rPr>
          <w:spacing w:val="4"/>
          <w:sz w:val="20"/>
          <w:szCs w:val="20"/>
          <w:highlight w:val="none"/>
        </w:rPr>
        <w:t>3</w:t>
      </w:r>
      <w:r>
        <w:rPr>
          <w:spacing w:val="-38"/>
          <w:sz w:val="20"/>
          <w:szCs w:val="20"/>
          <w:highlight w:val="none"/>
        </w:rPr>
        <w:t xml:space="preserve"> </w:t>
      </w:r>
      <w:r>
        <w:rPr>
          <w:spacing w:val="4"/>
          <w:sz w:val="20"/>
          <w:szCs w:val="20"/>
          <w:highlight w:val="none"/>
        </w:rPr>
        <w:t>个工作日。</w:t>
      </w:r>
    </w:p>
    <w:p w14:paraId="1B3C0068">
      <w:pPr>
        <w:pStyle w:val="2"/>
        <w:spacing w:before="167" w:line="220" w:lineRule="auto"/>
        <w:ind w:left="365"/>
        <w:rPr>
          <w:sz w:val="24"/>
          <w:szCs w:val="24"/>
          <w:highlight w:val="none"/>
        </w:rPr>
      </w:pPr>
      <w:r>
        <w:rPr>
          <w:b/>
          <w:bCs/>
          <w:spacing w:val="-3"/>
          <w:sz w:val="24"/>
          <w:szCs w:val="24"/>
          <w:highlight w:val="none"/>
        </w:rPr>
        <w:t>七、其他补充事宜</w:t>
      </w:r>
    </w:p>
    <w:p w14:paraId="4B5E1A73">
      <w:pPr>
        <w:pStyle w:val="2"/>
        <w:spacing w:before="178" w:line="229" w:lineRule="auto"/>
        <w:ind w:left="440"/>
        <w:rPr>
          <w:sz w:val="20"/>
          <w:szCs w:val="20"/>
          <w:highlight w:val="none"/>
        </w:rPr>
      </w:pPr>
      <w:r>
        <w:rPr>
          <w:spacing w:val="5"/>
          <w:sz w:val="20"/>
          <w:szCs w:val="20"/>
          <w:highlight w:val="none"/>
        </w:rPr>
        <w:t>1.网上查询地址</w:t>
      </w:r>
    </w:p>
    <w:p w14:paraId="758C4A41">
      <w:pPr>
        <w:pStyle w:val="2"/>
        <w:spacing w:before="159" w:line="222" w:lineRule="auto"/>
        <w:ind w:left="422"/>
        <w:rPr>
          <w:sz w:val="20"/>
          <w:szCs w:val="20"/>
          <w:highlight w:val="none"/>
        </w:rPr>
      </w:pPr>
      <w:r>
        <w:rPr>
          <w:highlight w:val="none"/>
        </w:rPr>
        <w:fldChar w:fldCharType="begin"/>
      </w:r>
      <w:r>
        <w:rPr>
          <w:highlight w:val="none"/>
        </w:rPr>
        <w:instrText xml:space="preserve"> HYPERLINK "http://www.ccgp.gov.cn" </w:instrText>
      </w:r>
      <w:r>
        <w:rPr>
          <w:highlight w:val="none"/>
        </w:rPr>
        <w:fldChar w:fldCharType="separate"/>
      </w:r>
      <w:r>
        <w:rPr>
          <w:sz w:val="20"/>
          <w:szCs w:val="20"/>
          <w:highlight w:val="none"/>
        </w:rPr>
        <w:t>http</w:t>
      </w:r>
      <w:r>
        <w:rPr>
          <w:spacing w:val="9"/>
          <w:sz w:val="20"/>
          <w:szCs w:val="20"/>
          <w:highlight w:val="none"/>
        </w:rPr>
        <w:t>://</w:t>
      </w:r>
      <w:r>
        <w:rPr>
          <w:sz w:val="20"/>
          <w:szCs w:val="20"/>
          <w:highlight w:val="none"/>
        </w:rPr>
        <w:t>www</w:t>
      </w:r>
      <w:r>
        <w:rPr>
          <w:spacing w:val="9"/>
          <w:sz w:val="20"/>
          <w:szCs w:val="20"/>
          <w:highlight w:val="none"/>
        </w:rPr>
        <w:t>.</w:t>
      </w:r>
      <w:r>
        <w:rPr>
          <w:sz w:val="20"/>
          <w:szCs w:val="20"/>
          <w:highlight w:val="none"/>
        </w:rPr>
        <w:t>ccgp</w:t>
      </w:r>
      <w:r>
        <w:rPr>
          <w:spacing w:val="9"/>
          <w:sz w:val="20"/>
          <w:szCs w:val="20"/>
          <w:highlight w:val="none"/>
        </w:rPr>
        <w:t>.</w:t>
      </w:r>
      <w:r>
        <w:rPr>
          <w:sz w:val="20"/>
          <w:szCs w:val="20"/>
          <w:highlight w:val="none"/>
        </w:rPr>
        <w:t>gov</w:t>
      </w:r>
      <w:r>
        <w:rPr>
          <w:spacing w:val="9"/>
          <w:sz w:val="20"/>
          <w:szCs w:val="20"/>
          <w:highlight w:val="none"/>
        </w:rPr>
        <w:t>.</w:t>
      </w:r>
      <w:r>
        <w:rPr>
          <w:sz w:val="20"/>
          <w:szCs w:val="20"/>
          <w:highlight w:val="none"/>
        </w:rPr>
        <w:t>cn</w:t>
      </w:r>
      <w:r>
        <w:rPr>
          <w:sz w:val="20"/>
          <w:szCs w:val="20"/>
          <w:highlight w:val="none"/>
        </w:rPr>
        <w:fldChar w:fldCharType="end"/>
      </w:r>
      <w:r>
        <w:rPr>
          <w:spacing w:val="-42"/>
          <w:sz w:val="20"/>
          <w:szCs w:val="20"/>
          <w:highlight w:val="none"/>
        </w:rPr>
        <w:t xml:space="preserve"> </w:t>
      </w:r>
      <w:r>
        <w:rPr>
          <w:spacing w:val="9"/>
          <w:sz w:val="20"/>
          <w:szCs w:val="20"/>
          <w:highlight w:val="none"/>
        </w:rPr>
        <w:t>(中国政府采购网),</w:t>
      </w:r>
      <w:r>
        <w:rPr>
          <w:highlight w:val="none"/>
        </w:rPr>
        <w:fldChar w:fldCharType="begin"/>
      </w:r>
      <w:r>
        <w:rPr>
          <w:highlight w:val="none"/>
        </w:rPr>
        <w:instrText xml:space="preserve"> HYPERLINK "http://zfcg.gxzf.gov.cn" </w:instrText>
      </w:r>
      <w:r>
        <w:rPr>
          <w:highlight w:val="none"/>
        </w:rPr>
        <w:fldChar w:fldCharType="separate"/>
      </w:r>
      <w:r>
        <w:rPr>
          <w:sz w:val="20"/>
          <w:szCs w:val="20"/>
          <w:highlight w:val="none"/>
        </w:rPr>
        <w:t>http</w:t>
      </w:r>
      <w:r>
        <w:rPr>
          <w:spacing w:val="9"/>
          <w:sz w:val="20"/>
          <w:szCs w:val="20"/>
          <w:highlight w:val="none"/>
        </w:rPr>
        <w:t>://</w:t>
      </w:r>
      <w:r>
        <w:rPr>
          <w:sz w:val="20"/>
          <w:szCs w:val="20"/>
          <w:highlight w:val="none"/>
        </w:rPr>
        <w:t>zfcg</w:t>
      </w:r>
      <w:r>
        <w:rPr>
          <w:spacing w:val="9"/>
          <w:sz w:val="20"/>
          <w:szCs w:val="20"/>
          <w:highlight w:val="none"/>
        </w:rPr>
        <w:t>.</w:t>
      </w:r>
      <w:r>
        <w:rPr>
          <w:sz w:val="20"/>
          <w:szCs w:val="20"/>
          <w:highlight w:val="none"/>
        </w:rPr>
        <w:t>gxzf</w:t>
      </w:r>
      <w:r>
        <w:rPr>
          <w:spacing w:val="9"/>
          <w:sz w:val="20"/>
          <w:szCs w:val="20"/>
          <w:highlight w:val="none"/>
        </w:rPr>
        <w:t>.</w:t>
      </w:r>
      <w:r>
        <w:rPr>
          <w:sz w:val="20"/>
          <w:szCs w:val="20"/>
          <w:highlight w:val="none"/>
        </w:rPr>
        <w:t>gov</w:t>
      </w:r>
      <w:r>
        <w:rPr>
          <w:spacing w:val="9"/>
          <w:sz w:val="20"/>
          <w:szCs w:val="20"/>
          <w:highlight w:val="none"/>
        </w:rPr>
        <w:t>.</w:t>
      </w:r>
      <w:r>
        <w:rPr>
          <w:sz w:val="20"/>
          <w:szCs w:val="20"/>
          <w:highlight w:val="none"/>
        </w:rPr>
        <w:t>cn</w:t>
      </w:r>
      <w:r>
        <w:rPr>
          <w:sz w:val="20"/>
          <w:szCs w:val="20"/>
          <w:highlight w:val="none"/>
        </w:rPr>
        <w:fldChar w:fldCharType="end"/>
      </w:r>
      <w:r>
        <w:rPr>
          <w:spacing w:val="-54"/>
          <w:sz w:val="20"/>
          <w:szCs w:val="20"/>
          <w:highlight w:val="none"/>
        </w:rPr>
        <w:t xml:space="preserve"> </w:t>
      </w:r>
      <w:r>
        <w:rPr>
          <w:spacing w:val="9"/>
          <w:sz w:val="20"/>
          <w:szCs w:val="20"/>
          <w:highlight w:val="none"/>
        </w:rPr>
        <w:t>(广西政府采购网)</w:t>
      </w:r>
    </w:p>
    <w:p w14:paraId="3810B94A">
      <w:pPr>
        <w:pStyle w:val="2"/>
        <w:spacing w:before="168" w:line="227" w:lineRule="auto"/>
        <w:ind w:left="427"/>
        <w:rPr>
          <w:sz w:val="20"/>
          <w:szCs w:val="20"/>
          <w:highlight w:val="none"/>
        </w:rPr>
      </w:pPr>
      <w:r>
        <w:rPr>
          <w:spacing w:val="6"/>
          <w:sz w:val="20"/>
          <w:szCs w:val="20"/>
          <w:highlight w:val="none"/>
        </w:rPr>
        <w:t>2.采购意向公开链接：</w:t>
      </w:r>
    </w:p>
    <w:p w14:paraId="42CEF2BB">
      <w:pPr>
        <w:pStyle w:val="2"/>
        <w:spacing w:before="161" w:line="375" w:lineRule="auto"/>
        <w:ind w:right="13" w:firstLine="422"/>
        <w:rPr>
          <w:sz w:val="20"/>
          <w:szCs w:val="20"/>
          <w:highlight w:val="none"/>
        </w:rPr>
      </w:pPr>
      <w:r>
        <w:rPr>
          <w:rFonts w:hint="eastAsia"/>
          <w:sz w:val="20"/>
          <w:szCs w:val="20"/>
          <w:highlight w:val="none"/>
        </w:rPr>
        <w:t>http://www.ccgp</w:t>
      </w:r>
      <w:r>
        <w:rPr>
          <w:rFonts w:hint="eastAsia"/>
          <w:sz w:val="20"/>
          <w:szCs w:val="20"/>
          <w:highlight w:val="none"/>
          <w:lang w:val="en-US" w:eastAsia="zh-CN"/>
        </w:rPr>
        <w:t>-</w:t>
      </w:r>
      <w:r>
        <w:rPr>
          <w:rFonts w:hint="eastAsia"/>
          <w:sz w:val="20"/>
          <w:szCs w:val="20"/>
          <w:highlight w:val="none"/>
        </w:rPr>
        <w:t>guangxi.gov.cn/site/detail?parentId=66485&amp;articleId=fURgtwvw0lFVJ0FhXCZagQ==</w:t>
      </w:r>
    </w:p>
    <w:p w14:paraId="46AAD8C0">
      <w:pPr>
        <w:pStyle w:val="2"/>
        <w:spacing w:before="5" w:line="227" w:lineRule="auto"/>
        <w:ind w:left="428"/>
        <w:rPr>
          <w:sz w:val="20"/>
          <w:szCs w:val="20"/>
          <w:highlight w:val="none"/>
        </w:rPr>
      </w:pPr>
      <w:r>
        <w:rPr>
          <w:spacing w:val="8"/>
          <w:sz w:val="20"/>
          <w:szCs w:val="20"/>
          <w:highlight w:val="none"/>
        </w:rPr>
        <w:t>3.本项目需要落实的政府采购政策</w:t>
      </w:r>
    </w:p>
    <w:p w14:paraId="552AEF10">
      <w:pPr>
        <w:pStyle w:val="2"/>
        <w:spacing w:before="164" w:line="227" w:lineRule="auto"/>
        <w:ind w:left="434"/>
        <w:rPr>
          <w:sz w:val="20"/>
          <w:szCs w:val="20"/>
          <w:highlight w:val="none"/>
        </w:rPr>
      </w:pPr>
      <w:r>
        <w:rPr>
          <w:spacing w:val="7"/>
          <w:sz w:val="20"/>
          <w:szCs w:val="20"/>
          <w:highlight w:val="none"/>
        </w:rPr>
        <w:t>（1）政府采购促进中小企业发展。</w:t>
      </w:r>
    </w:p>
    <w:p w14:paraId="5F96F42E">
      <w:pPr>
        <w:pStyle w:val="2"/>
        <w:spacing w:before="162" w:line="227" w:lineRule="auto"/>
        <w:ind w:left="434"/>
        <w:rPr>
          <w:sz w:val="20"/>
          <w:szCs w:val="20"/>
          <w:highlight w:val="none"/>
        </w:rPr>
      </w:pPr>
      <w:r>
        <w:rPr>
          <w:spacing w:val="8"/>
          <w:sz w:val="20"/>
          <w:szCs w:val="20"/>
          <w:highlight w:val="none"/>
        </w:rPr>
        <w:t>（2）政府采购支持采用本国产品的政策。</w:t>
      </w:r>
    </w:p>
    <w:p w14:paraId="5F623F73">
      <w:pPr>
        <w:pStyle w:val="2"/>
        <w:spacing w:before="162" w:line="227" w:lineRule="auto"/>
        <w:ind w:left="434"/>
        <w:rPr>
          <w:sz w:val="20"/>
          <w:szCs w:val="20"/>
          <w:highlight w:val="none"/>
        </w:rPr>
      </w:pPr>
      <w:r>
        <w:rPr>
          <w:spacing w:val="9"/>
          <w:sz w:val="20"/>
          <w:szCs w:val="20"/>
          <w:highlight w:val="none"/>
        </w:rPr>
        <w:t>（3）强制采购节能产品；优先采购节能产</w:t>
      </w:r>
      <w:r>
        <w:rPr>
          <w:spacing w:val="8"/>
          <w:sz w:val="20"/>
          <w:szCs w:val="20"/>
          <w:highlight w:val="none"/>
        </w:rPr>
        <w:t>品、环境标志产品。</w:t>
      </w:r>
    </w:p>
    <w:p w14:paraId="527712E7">
      <w:pPr>
        <w:pStyle w:val="2"/>
        <w:spacing w:before="162" w:line="227" w:lineRule="auto"/>
        <w:ind w:left="434"/>
        <w:rPr>
          <w:sz w:val="20"/>
          <w:szCs w:val="20"/>
          <w:highlight w:val="none"/>
        </w:rPr>
      </w:pPr>
      <w:r>
        <w:rPr>
          <w:spacing w:val="7"/>
          <w:sz w:val="20"/>
          <w:szCs w:val="20"/>
          <w:highlight w:val="none"/>
        </w:rPr>
        <w:t>（4）政府采购促进残疾人就业政策。</w:t>
      </w:r>
    </w:p>
    <w:p w14:paraId="769A06F6">
      <w:pPr>
        <w:pStyle w:val="2"/>
        <w:spacing w:before="165" w:line="227" w:lineRule="auto"/>
        <w:ind w:left="434"/>
        <w:rPr>
          <w:spacing w:val="7"/>
          <w:sz w:val="20"/>
          <w:szCs w:val="20"/>
          <w:highlight w:val="none"/>
        </w:rPr>
      </w:pPr>
      <w:r>
        <w:rPr>
          <w:spacing w:val="7"/>
          <w:sz w:val="20"/>
          <w:szCs w:val="20"/>
          <w:highlight w:val="none"/>
        </w:rPr>
        <w:t>（5）政府采购支持监狱企业发展。</w:t>
      </w:r>
    </w:p>
    <w:p w14:paraId="3277C285">
      <w:pPr>
        <w:pStyle w:val="2"/>
        <w:spacing w:before="165" w:line="227" w:lineRule="auto"/>
        <w:ind w:left="434"/>
        <w:rPr>
          <w:sz w:val="20"/>
          <w:szCs w:val="20"/>
          <w:highlight w:val="none"/>
        </w:rPr>
      </w:pPr>
      <w:r>
        <w:rPr>
          <w:spacing w:val="8"/>
          <w:sz w:val="20"/>
          <w:szCs w:val="20"/>
          <w:highlight w:val="none"/>
        </w:rPr>
        <w:t>4.供应商竞标注意事项</w:t>
      </w:r>
    </w:p>
    <w:p w14:paraId="4C33DB1A">
      <w:pPr>
        <w:pStyle w:val="2"/>
        <w:spacing w:before="162" w:line="227" w:lineRule="auto"/>
        <w:ind w:left="431"/>
        <w:rPr>
          <w:sz w:val="20"/>
          <w:szCs w:val="20"/>
          <w:highlight w:val="none"/>
        </w:rPr>
      </w:pPr>
      <w:r>
        <w:rPr>
          <w:spacing w:val="9"/>
          <w:sz w:val="20"/>
          <w:szCs w:val="20"/>
          <w:highlight w:val="none"/>
        </w:rPr>
        <w:t>（1）本项目为全流程电子化采购项目，通过广西政府采购云平台</w:t>
      </w:r>
    </w:p>
    <w:p w14:paraId="1879D3F9">
      <w:pPr>
        <w:pStyle w:val="2"/>
        <w:spacing w:before="159" w:line="377" w:lineRule="auto"/>
        <w:ind w:right="54" w:firstLine="10"/>
        <w:rPr>
          <w:sz w:val="20"/>
          <w:szCs w:val="20"/>
          <w:highlight w:val="none"/>
        </w:rPr>
      </w:pPr>
      <w:r>
        <w:rPr>
          <w:spacing w:val="11"/>
          <w:sz w:val="20"/>
          <w:szCs w:val="20"/>
          <w:highlight w:val="none"/>
        </w:rPr>
        <w:t>（</w:t>
      </w:r>
      <w:r>
        <w:rPr>
          <w:highlight w:val="none"/>
        </w:rPr>
        <w:fldChar w:fldCharType="begin"/>
      </w:r>
      <w:r>
        <w:rPr>
          <w:highlight w:val="none"/>
        </w:rPr>
        <w:instrText xml:space="preserve"> HYPERLINK "https://www.gcy.zfcg.gxzf.gov.cn/" </w:instrText>
      </w:r>
      <w:r>
        <w:rPr>
          <w:highlight w:val="none"/>
        </w:rPr>
        <w:fldChar w:fldCharType="separate"/>
      </w:r>
      <w:r>
        <w:rPr>
          <w:sz w:val="20"/>
          <w:szCs w:val="20"/>
          <w:highlight w:val="none"/>
        </w:rPr>
        <w:t>https</w:t>
      </w:r>
      <w:r>
        <w:rPr>
          <w:spacing w:val="11"/>
          <w:sz w:val="20"/>
          <w:szCs w:val="20"/>
          <w:highlight w:val="none"/>
        </w:rPr>
        <w:t>://</w:t>
      </w:r>
      <w:r>
        <w:rPr>
          <w:sz w:val="20"/>
          <w:szCs w:val="20"/>
          <w:highlight w:val="none"/>
        </w:rPr>
        <w:t>www</w:t>
      </w:r>
      <w:r>
        <w:rPr>
          <w:spacing w:val="11"/>
          <w:sz w:val="20"/>
          <w:szCs w:val="20"/>
          <w:highlight w:val="none"/>
        </w:rPr>
        <w:t>.</w:t>
      </w:r>
      <w:r>
        <w:rPr>
          <w:sz w:val="20"/>
          <w:szCs w:val="20"/>
          <w:highlight w:val="none"/>
        </w:rPr>
        <w:t>gcy</w:t>
      </w:r>
      <w:r>
        <w:rPr>
          <w:spacing w:val="11"/>
          <w:sz w:val="20"/>
          <w:szCs w:val="20"/>
          <w:highlight w:val="none"/>
        </w:rPr>
        <w:t>.</w:t>
      </w:r>
      <w:r>
        <w:rPr>
          <w:sz w:val="20"/>
          <w:szCs w:val="20"/>
          <w:highlight w:val="none"/>
        </w:rPr>
        <w:t>zfcg</w:t>
      </w:r>
      <w:r>
        <w:rPr>
          <w:spacing w:val="11"/>
          <w:sz w:val="20"/>
          <w:szCs w:val="20"/>
          <w:highlight w:val="none"/>
        </w:rPr>
        <w:t>.</w:t>
      </w:r>
      <w:r>
        <w:rPr>
          <w:sz w:val="20"/>
          <w:szCs w:val="20"/>
          <w:highlight w:val="none"/>
        </w:rPr>
        <w:t>gxzf</w:t>
      </w:r>
      <w:r>
        <w:rPr>
          <w:spacing w:val="11"/>
          <w:sz w:val="20"/>
          <w:szCs w:val="20"/>
          <w:highlight w:val="none"/>
        </w:rPr>
        <w:t>.</w:t>
      </w:r>
      <w:r>
        <w:rPr>
          <w:sz w:val="20"/>
          <w:szCs w:val="20"/>
          <w:highlight w:val="none"/>
        </w:rPr>
        <w:t>gov</w:t>
      </w:r>
      <w:r>
        <w:rPr>
          <w:spacing w:val="11"/>
          <w:sz w:val="20"/>
          <w:szCs w:val="20"/>
          <w:highlight w:val="none"/>
        </w:rPr>
        <w:t>.</w:t>
      </w:r>
      <w:r>
        <w:rPr>
          <w:sz w:val="20"/>
          <w:szCs w:val="20"/>
          <w:highlight w:val="none"/>
        </w:rPr>
        <w:t>cn</w:t>
      </w:r>
      <w:r>
        <w:rPr>
          <w:spacing w:val="11"/>
          <w:sz w:val="20"/>
          <w:szCs w:val="20"/>
          <w:highlight w:val="none"/>
        </w:rPr>
        <w:t>/</w:t>
      </w:r>
      <w:r>
        <w:rPr>
          <w:spacing w:val="11"/>
          <w:sz w:val="20"/>
          <w:szCs w:val="20"/>
          <w:highlight w:val="none"/>
        </w:rPr>
        <w:fldChar w:fldCharType="end"/>
      </w:r>
      <w:r>
        <w:rPr>
          <w:spacing w:val="11"/>
          <w:sz w:val="20"/>
          <w:szCs w:val="20"/>
          <w:highlight w:val="none"/>
        </w:rPr>
        <w:t>）实行在线电子竞标，供应商应按照本项目竞争性谈判</w:t>
      </w:r>
      <w:r>
        <w:rPr>
          <w:spacing w:val="8"/>
          <w:sz w:val="20"/>
          <w:szCs w:val="20"/>
          <w:highlight w:val="none"/>
        </w:rPr>
        <w:t>文件和广西政府采购云平台的要求编制、加密后在提交</w:t>
      </w:r>
      <w:r>
        <w:rPr>
          <w:spacing w:val="7"/>
          <w:sz w:val="20"/>
          <w:szCs w:val="20"/>
          <w:highlight w:val="none"/>
        </w:rPr>
        <w:t>响应文件截止时间前通过网络上传至广西</w:t>
      </w:r>
      <w:r>
        <w:rPr>
          <w:spacing w:val="8"/>
          <w:sz w:val="20"/>
          <w:szCs w:val="20"/>
          <w:highlight w:val="none"/>
        </w:rPr>
        <w:t>政府采购云平台（加密的电子响应文件是指后缀名为“</w:t>
      </w:r>
      <w:r>
        <w:rPr>
          <w:rFonts w:ascii="Times New Roman" w:hAnsi="Times New Roman" w:eastAsia="Times New Roman" w:cs="Times New Roman"/>
          <w:sz w:val="20"/>
          <w:szCs w:val="20"/>
          <w:highlight w:val="none"/>
        </w:rPr>
        <w:t>jmbs</w:t>
      </w:r>
      <w:r>
        <w:rPr>
          <w:rFonts w:ascii="Times New Roman" w:hAnsi="Times New Roman" w:eastAsia="Times New Roman" w:cs="Times New Roman"/>
          <w:spacing w:val="-24"/>
          <w:sz w:val="20"/>
          <w:szCs w:val="20"/>
          <w:highlight w:val="none"/>
        </w:rPr>
        <w:t xml:space="preserve"> </w:t>
      </w:r>
      <w:r>
        <w:rPr>
          <w:spacing w:val="7"/>
          <w:sz w:val="20"/>
          <w:szCs w:val="20"/>
          <w:highlight w:val="none"/>
        </w:rPr>
        <w:t>”的文件</w:t>
      </w:r>
      <w:r>
        <w:rPr>
          <w:spacing w:val="-3"/>
          <w:sz w:val="20"/>
          <w:szCs w:val="20"/>
          <w:highlight w:val="none"/>
        </w:rPr>
        <w:t>），</w:t>
      </w:r>
      <w:r>
        <w:rPr>
          <w:b/>
          <w:bCs/>
          <w:spacing w:val="7"/>
          <w:sz w:val="20"/>
          <w:szCs w:val="20"/>
          <w:highlight w:val="none"/>
        </w:rPr>
        <w:t>供应商在广西政府采购</w:t>
      </w:r>
      <w:r>
        <w:rPr>
          <w:b/>
          <w:bCs/>
          <w:spacing w:val="9"/>
          <w:sz w:val="20"/>
          <w:szCs w:val="20"/>
          <w:highlight w:val="none"/>
        </w:rPr>
        <w:t>云平台提交电子响应文件时，请填写参加远程采购活动经办人联系方式</w:t>
      </w:r>
      <w:r>
        <w:rPr>
          <w:b/>
          <w:bCs/>
          <w:spacing w:val="8"/>
          <w:sz w:val="20"/>
          <w:szCs w:val="20"/>
          <w:highlight w:val="none"/>
        </w:rPr>
        <w:t>。</w:t>
      </w:r>
      <w:r>
        <w:rPr>
          <w:spacing w:val="8"/>
          <w:sz w:val="20"/>
          <w:szCs w:val="20"/>
          <w:highlight w:val="none"/>
        </w:rPr>
        <w:t>供应商登录广西政府</w:t>
      </w:r>
      <w:r>
        <w:rPr>
          <w:spacing w:val="7"/>
          <w:sz w:val="20"/>
          <w:szCs w:val="20"/>
          <w:highlight w:val="none"/>
        </w:rPr>
        <w:t>采购云平台，依次进入“服务中心-项目采购-操作流程-电子招投标-政府采购项目电子交易管理操作指南</w:t>
      </w:r>
      <w:r>
        <w:rPr>
          <w:rFonts w:ascii="Times New Roman" w:hAnsi="Times New Roman" w:eastAsia="Times New Roman" w:cs="Times New Roman"/>
          <w:spacing w:val="7"/>
          <w:sz w:val="20"/>
          <w:szCs w:val="20"/>
          <w:highlight w:val="none"/>
        </w:rPr>
        <w:t>-</w:t>
      </w:r>
      <w:r>
        <w:rPr>
          <w:spacing w:val="7"/>
          <w:sz w:val="20"/>
          <w:szCs w:val="20"/>
          <w:highlight w:val="none"/>
        </w:rPr>
        <w:t>供应商</w:t>
      </w:r>
      <w:r>
        <w:rPr>
          <w:spacing w:val="-62"/>
          <w:sz w:val="20"/>
          <w:szCs w:val="20"/>
          <w:highlight w:val="none"/>
        </w:rPr>
        <w:t xml:space="preserve"> </w:t>
      </w:r>
      <w:r>
        <w:rPr>
          <w:spacing w:val="7"/>
          <w:sz w:val="20"/>
          <w:szCs w:val="20"/>
          <w:highlight w:val="none"/>
        </w:rPr>
        <w:t>”查看电子竞标具体操作流程。</w:t>
      </w:r>
    </w:p>
    <w:p w14:paraId="47D90175">
      <w:pPr>
        <w:pStyle w:val="2"/>
        <w:spacing w:before="3" w:line="377" w:lineRule="auto"/>
        <w:ind w:firstLine="430"/>
        <w:rPr>
          <w:sz w:val="20"/>
          <w:szCs w:val="20"/>
          <w:highlight w:val="none"/>
        </w:rPr>
      </w:pPr>
      <w:r>
        <w:rPr>
          <w:spacing w:val="5"/>
          <w:sz w:val="20"/>
          <w:szCs w:val="20"/>
          <w:highlight w:val="none"/>
        </w:rPr>
        <w:t>（2）未进行网上注册并办理数字证书（</w:t>
      </w:r>
      <w:r>
        <w:rPr>
          <w:sz w:val="20"/>
          <w:szCs w:val="20"/>
          <w:highlight w:val="none"/>
        </w:rPr>
        <w:t>CA</w:t>
      </w:r>
      <w:r>
        <w:rPr>
          <w:spacing w:val="-40"/>
          <w:sz w:val="20"/>
          <w:szCs w:val="20"/>
          <w:highlight w:val="none"/>
        </w:rPr>
        <w:t xml:space="preserve"> </w:t>
      </w:r>
      <w:r>
        <w:rPr>
          <w:spacing w:val="5"/>
          <w:sz w:val="20"/>
          <w:szCs w:val="20"/>
          <w:highlight w:val="none"/>
        </w:rPr>
        <w:t>认证）的供应</w:t>
      </w:r>
      <w:r>
        <w:rPr>
          <w:spacing w:val="4"/>
          <w:sz w:val="20"/>
          <w:szCs w:val="20"/>
          <w:highlight w:val="none"/>
        </w:rPr>
        <w:t>商将无法参与本项目政府采购活动，</w:t>
      </w:r>
      <w:r>
        <w:rPr>
          <w:spacing w:val="11"/>
          <w:sz w:val="20"/>
          <w:szCs w:val="20"/>
          <w:highlight w:val="none"/>
        </w:rPr>
        <w:t>供应商应当在提交响应文件截止时间前，完成电子交易平台上的</w:t>
      </w:r>
      <w:r>
        <w:rPr>
          <w:sz w:val="20"/>
          <w:szCs w:val="20"/>
          <w:highlight w:val="none"/>
        </w:rPr>
        <w:t>CA</w:t>
      </w:r>
      <w:r>
        <w:rPr>
          <w:spacing w:val="-37"/>
          <w:sz w:val="20"/>
          <w:szCs w:val="20"/>
          <w:highlight w:val="none"/>
        </w:rPr>
        <w:t xml:space="preserve"> </w:t>
      </w:r>
      <w:r>
        <w:rPr>
          <w:spacing w:val="11"/>
          <w:sz w:val="20"/>
          <w:szCs w:val="20"/>
          <w:highlight w:val="none"/>
        </w:rPr>
        <w:t>数字证书办理及响应文件的</w:t>
      </w:r>
      <w:r>
        <w:rPr>
          <w:spacing w:val="8"/>
          <w:sz w:val="20"/>
          <w:szCs w:val="20"/>
          <w:highlight w:val="none"/>
        </w:rPr>
        <w:t>提交（供应商可登录“广西政府采购网</w:t>
      </w:r>
      <w:r>
        <w:rPr>
          <w:spacing w:val="-63"/>
          <w:sz w:val="20"/>
          <w:szCs w:val="20"/>
          <w:highlight w:val="none"/>
        </w:rPr>
        <w:t xml:space="preserve"> </w:t>
      </w:r>
      <w:r>
        <w:rPr>
          <w:spacing w:val="8"/>
          <w:sz w:val="20"/>
          <w:szCs w:val="20"/>
          <w:highlight w:val="none"/>
        </w:rPr>
        <w:t>”，依次进入“办事服务-下载专区</w:t>
      </w:r>
      <w:r>
        <w:rPr>
          <w:spacing w:val="-70"/>
          <w:sz w:val="20"/>
          <w:szCs w:val="20"/>
          <w:highlight w:val="none"/>
        </w:rPr>
        <w:t xml:space="preserve"> </w:t>
      </w:r>
      <w:r>
        <w:rPr>
          <w:spacing w:val="8"/>
          <w:sz w:val="20"/>
          <w:szCs w:val="20"/>
          <w:highlight w:val="none"/>
        </w:rPr>
        <w:t>”或者登录广西政府</w:t>
      </w:r>
      <w:r>
        <w:rPr>
          <w:spacing w:val="7"/>
          <w:sz w:val="20"/>
          <w:szCs w:val="20"/>
          <w:highlight w:val="none"/>
        </w:rPr>
        <w:t>采购云平台，依次进入“服务中心-入驻与配置</w:t>
      </w:r>
      <w:r>
        <w:rPr>
          <w:spacing w:val="-70"/>
          <w:sz w:val="20"/>
          <w:szCs w:val="20"/>
          <w:highlight w:val="none"/>
        </w:rPr>
        <w:t xml:space="preserve"> </w:t>
      </w:r>
      <w:r>
        <w:rPr>
          <w:spacing w:val="6"/>
          <w:sz w:val="20"/>
          <w:szCs w:val="20"/>
          <w:highlight w:val="none"/>
        </w:rPr>
        <w:t>”中查看</w:t>
      </w:r>
      <w:r>
        <w:rPr>
          <w:spacing w:val="-41"/>
          <w:sz w:val="20"/>
          <w:szCs w:val="20"/>
          <w:highlight w:val="none"/>
        </w:rPr>
        <w:t xml:space="preserve"> </w:t>
      </w:r>
      <w:r>
        <w:rPr>
          <w:sz w:val="20"/>
          <w:szCs w:val="20"/>
          <w:highlight w:val="none"/>
        </w:rPr>
        <w:t>CA</w:t>
      </w:r>
      <w:r>
        <w:rPr>
          <w:spacing w:val="-36"/>
          <w:sz w:val="20"/>
          <w:szCs w:val="20"/>
          <w:highlight w:val="none"/>
        </w:rPr>
        <w:t xml:space="preserve"> </w:t>
      </w:r>
      <w:r>
        <w:rPr>
          <w:spacing w:val="6"/>
          <w:sz w:val="20"/>
          <w:szCs w:val="20"/>
          <w:highlight w:val="none"/>
        </w:rPr>
        <w:t>数字证书办理操作流程。如在操作过</w:t>
      </w:r>
      <w:r>
        <w:rPr>
          <w:spacing w:val="7"/>
          <w:sz w:val="20"/>
          <w:szCs w:val="20"/>
          <w:highlight w:val="none"/>
        </w:rPr>
        <w:t>程中遇到问题或者需要技术支持，请致电客服热线：95763</w:t>
      </w:r>
      <w:r>
        <w:rPr>
          <w:spacing w:val="-35"/>
          <w:sz w:val="20"/>
          <w:szCs w:val="20"/>
          <w:highlight w:val="none"/>
        </w:rPr>
        <w:t xml:space="preserve"> </w:t>
      </w:r>
      <w:r>
        <w:rPr>
          <w:spacing w:val="7"/>
          <w:sz w:val="20"/>
          <w:szCs w:val="20"/>
          <w:highlight w:val="none"/>
        </w:rPr>
        <w:t>或者</w:t>
      </w:r>
      <w:r>
        <w:rPr>
          <w:spacing w:val="-36"/>
          <w:sz w:val="20"/>
          <w:szCs w:val="20"/>
          <w:highlight w:val="none"/>
        </w:rPr>
        <w:t xml:space="preserve"> </w:t>
      </w:r>
      <w:r>
        <w:rPr>
          <w:spacing w:val="7"/>
          <w:sz w:val="20"/>
          <w:szCs w:val="20"/>
          <w:highlight w:val="none"/>
        </w:rPr>
        <w:t>0771-3381</w:t>
      </w:r>
      <w:r>
        <w:rPr>
          <w:spacing w:val="6"/>
          <w:sz w:val="20"/>
          <w:szCs w:val="20"/>
          <w:highlight w:val="none"/>
        </w:rPr>
        <w:t>253）。</w:t>
      </w:r>
    </w:p>
    <w:p w14:paraId="4AE5696F">
      <w:pPr>
        <w:pStyle w:val="2"/>
        <w:spacing w:before="1" w:line="377" w:lineRule="auto"/>
        <w:ind w:right="54" w:firstLine="430"/>
        <w:rPr>
          <w:sz w:val="20"/>
          <w:szCs w:val="20"/>
          <w:highlight w:val="none"/>
        </w:rPr>
      </w:pPr>
      <w:r>
        <w:rPr>
          <w:spacing w:val="8"/>
          <w:sz w:val="20"/>
          <w:szCs w:val="20"/>
          <w:highlight w:val="none"/>
        </w:rPr>
        <w:t>（3）</w:t>
      </w:r>
      <w:r>
        <w:rPr>
          <w:sz w:val="20"/>
          <w:szCs w:val="20"/>
          <w:highlight w:val="none"/>
        </w:rPr>
        <w:t>CA</w:t>
      </w:r>
      <w:r>
        <w:rPr>
          <w:spacing w:val="-23"/>
          <w:sz w:val="20"/>
          <w:szCs w:val="20"/>
          <w:highlight w:val="none"/>
        </w:rPr>
        <w:t xml:space="preserve"> </w:t>
      </w:r>
      <w:r>
        <w:rPr>
          <w:spacing w:val="8"/>
          <w:sz w:val="20"/>
          <w:szCs w:val="20"/>
          <w:highlight w:val="none"/>
        </w:rPr>
        <w:t>证书在线解密：首次响应文件开启时，需携带制作响应文件时用来加密的有效数字</w:t>
      </w:r>
      <w:r>
        <w:rPr>
          <w:spacing w:val="11"/>
          <w:sz w:val="20"/>
          <w:szCs w:val="20"/>
          <w:highlight w:val="none"/>
        </w:rPr>
        <w:t>证书（</w:t>
      </w:r>
      <w:r>
        <w:rPr>
          <w:sz w:val="20"/>
          <w:szCs w:val="20"/>
          <w:highlight w:val="none"/>
        </w:rPr>
        <w:t>CA</w:t>
      </w:r>
      <w:r>
        <w:rPr>
          <w:spacing w:val="-20"/>
          <w:sz w:val="20"/>
          <w:szCs w:val="20"/>
          <w:highlight w:val="none"/>
        </w:rPr>
        <w:t xml:space="preserve"> </w:t>
      </w:r>
      <w:r>
        <w:rPr>
          <w:spacing w:val="11"/>
          <w:sz w:val="20"/>
          <w:szCs w:val="20"/>
          <w:highlight w:val="none"/>
        </w:rPr>
        <w:t>认证）登录广西政府采购云平台电子开标大厅现场按规定时间对加密的响应文件进行</w:t>
      </w:r>
      <w:r>
        <w:rPr>
          <w:spacing w:val="8"/>
          <w:sz w:val="20"/>
          <w:szCs w:val="20"/>
          <w:highlight w:val="none"/>
        </w:rPr>
        <w:t>解密，否则后果自负。</w:t>
      </w:r>
    </w:p>
    <w:p w14:paraId="6FF2D070">
      <w:pPr>
        <w:pStyle w:val="2"/>
        <w:spacing w:before="7" w:line="376" w:lineRule="auto"/>
        <w:ind w:right="16" w:firstLine="421"/>
        <w:jc w:val="both"/>
        <w:rPr>
          <w:sz w:val="20"/>
          <w:szCs w:val="20"/>
          <w:highlight w:val="none"/>
        </w:rPr>
      </w:pPr>
      <w:r>
        <w:rPr>
          <w:spacing w:val="10"/>
          <w:sz w:val="20"/>
          <w:szCs w:val="20"/>
          <w:highlight w:val="none"/>
        </w:rPr>
        <w:t>注：1）为确保网上操作合法、有效和安全，请供应商确</w:t>
      </w:r>
      <w:r>
        <w:rPr>
          <w:spacing w:val="9"/>
          <w:sz w:val="20"/>
          <w:szCs w:val="20"/>
          <w:highlight w:val="none"/>
        </w:rPr>
        <w:t>保在电子竞标过程中能够对相关数据电文进行加密和使用电子签章，妥善保管</w:t>
      </w:r>
      <w:r>
        <w:rPr>
          <w:spacing w:val="-39"/>
          <w:sz w:val="20"/>
          <w:szCs w:val="20"/>
          <w:highlight w:val="none"/>
        </w:rPr>
        <w:t xml:space="preserve"> </w:t>
      </w:r>
      <w:r>
        <w:rPr>
          <w:sz w:val="20"/>
          <w:szCs w:val="20"/>
          <w:highlight w:val="none"/>
        </w:rPr>
        <w:t>CA</w:t>
      </w:r>
      <w:r>
        <w:rPr>
          <w:spacing w:val="-36"/>
          <w:sz w:val="20"/>
          <w:szCs w:val="20"/>
          <w:highlight w:val="none"/>
        </w:rPr>
        <w:t xml:space="preserve"> </w:t>
      </w:r>
      <w:r>
        <w:rPr>
          <w:spacing w:val="9"/>
          <w:sz w:val="20"/>
          <w:szCs w:val="20"/>
          <w:highlight w:val="none"/>
        </w:rPr>
        <w:t>数</w:t>
      </w:r>
      <w:r>
        <w:rPr>
          <w:spacing w:val="8"/>
          <w:sz w:val="20"/>
          <w:szCs w:val="20"/>
          <w:highlight w:val="none"/>
        </w:rPr>
        <w:t>字证书并使用有效的</w:t>
      </w:r>
      <w:r>
        <w:rPr>
          <w:sz w:val="20"/>
          <w:szCs w:val="20"/>
          <w:highlight w:val="none"/>
        </w:rPr>
        <w:t>CA</w:t>
      </w:r>
      <w:r>
        <w:rPr>
          <w:spacing w:val="-38"/>
          <w:sz w:val="20"/>
          <w:szCs w:val="20"/>
          <w:highlight w:val="none"/>
        </w:rPr>
        <w:t xml:space="preserve"> </w:t>
      </w:r>
      <w:r>
        <w:rPr>
          <w:spacing w:val="8"/>
          <w:sz w:val="20"/>
          <w:szCs w:val="20"/>
          <w:highlight w:val="none"/>
        </w:rPr>
        <w:t>数字证书参与整个采购</w:t>
      </w:r>
      <w:r>
        <w:rPr>
          <w:spacing w:val="9"/>
          <w:sz w:val="20"/>
          <w:szCs w:val="20"/>
          <w:highlight w:val="none"/>
        </w:rPr>
        <w:t>活动。2）供应商应当在提交响应文件截止时间前完成电子响应文件的提交（上传</w:t>
      </w:r>
      <w:r>
        <w:rPr>
          <w:spacing w:val="23"/>
          <w:sz w:val="20"/>
          <w:szCs w:val="20"/>
          <w:highlight w:val="none"/>
        </w:rPr>
        <w:t>），</w:t>
      </w:r>
      <w:r>
        <w:rPr>
          <w:spacing w:val="9"/>
          <w:sz w:val="20"/>
          <w:szCs w:val="20"/>
          <w:highlight w:val="none"/>
        </w:rPr>
        <w:t>提交响应</w:t>
      </w:r>
      <w:r>
        <w:rPr>
          <w:spacing w:val="8"/>
          <w:sz w:val="20"/>
          <w:szCs w:val="20"/>
          <w:highlight w:val="none"/>
        </w:rPr>
        <w:t>文件截止时间前可以补充、修改或者撤回响应文件。补充或者</w:t>
      </w:r>
      <w:r>
        <w:rPr>
          <w:spacing w:val="7"/>
          <w:sz w:val="20"/>
          <w:szCs w:val="20"/>
          <w:highlight w:val="none"/>
        </w:rPr>
        <w:t>修改响应文件的，应当先行撤回原</w:t>
      </w:r>
      <w:r>
        <w:rPr>
          <w:spacing w:val="8"/>
          <w:sz w:val="20"/>
          <w:szCs w:val="20"/>
          <w:highlight w:val="none"/>
        </w:rPr>
        <w:t>响应文件，补充、修改后重新提交（上传</w:t>
      </w:r>
      <w:r>
        <w:rPr>
          <w:spacing w:val="19"/>
          <w:sz w:val="20"/>
          <w:szCs w:val="20"/>
          <w:highlight w:val="none"/>
        </w:rPr>
        <w:t>），</w:t>
      </w:r>
      <w:r>
        <w:rPr>
          <w:spacing w:val="8"/>
          <w:sz w:val="20"/>
          <w:szCs w:val="20"/>
          <w:highlight w:val="none"/>
        </w:rPr>
        <w:t>提交响应文件截止时间前未完成提交（上传）的，视为撤回响应文件。提交响应文件截止时间以后提交（上传）</w:t>
      </w:r>
      <w:r>
        <w:rPr>
          <w:spacing w:val="7"/>
          <w:sz w:val="20"/>
          <w:szCs w:val="20"/>
          <w:highlight w:val="none"/>
        </w:rPr>
        <w:t>的响应文件，广西政府采购云平台将予以拒收。</w:t>
      </w:r>
    </w:p>
    <w:p w14:paraId="2B0ED73A">
      <w:pPr>
        <w:pStyle w:val="2"/>
        <w:spacing w:before="1" w:line="379" w:lineRule="auto"/>
        <w:ind w:right="57" w:firstLine="431"/>
        <w:rPr>
          <w:sz w:val="20"/>
          <w:szCs w:val="20"/>
          <w:highlight w:val="none"/>
        </w:rPr>
      </w:pPr>
      <w:r>
        <w:rPr>
          <w:spacing w:val="10"/>
          <w:sz w:val="20"/>
          <w:szCs w:val="20"/>
          <w:highlight w:val="none"/>
        </w:rPr>
        <w:t>（4）供应商需要在具备有摄像头及语音功能且互联网网络</w:t>
      </w:r>
      <w:r>
        <w:rPr>
          <w:spacing w:val="9"/>
          <w:sz w:val="20"/>
          <w:szCs w:val="20"/>
          <w:highlight w:val="none"/>
        </w:rPr>
        <w:t>状况良好的电脑登录广西政府采购云平台远程开标大厅参与本次谈判，否则后果自负。</w:t>
      </w:r>
    </w:p>
    <w:p w14:paraId="505AF10F">
      <w:pPr>
        <w:pStyle w:val="2"/>
        <w:spacing w:line="218" w:lineRule="auto"/>
        <w:ind w:left="366"/>
        <w:rPr>
          <w:sz w:val="24"/>
          <w:szCs w:val="24"/>
          <w:highlight w:val="none"/>
        </w:rPr>
      </w:pPr>
      <w:r>
        <w:rPr>
          <w:b/>
          <w:bCs/>
          <w:spacing w:val="-3"/>
          <w:sz w:val="24"/>
          <w:szCs w:val="24"/>
          <w:highlight w:val="none"/>
        </w:rPr>
        <w:t>八、凡对本次采购提出询问，请按以下方式联系。</w:t>
      </w:r>
    </w:p>
    <w:p w14:paraId="6D229DE7">
      <w:pPr>
        <w:spacing w:line="268" w:lineRule="auto"/>
        <w:rPr>
          <w:rFonts w:ascii="Arial"/>
          <w:sz w:val="21"/>
          <w:highlight w:val="none"/>
        </w:rPr>
      </w:pPr>
    </w:p>
    <w:p w14:paraId="281FC75C">
      <w:pPr>
        <w:pStyle w:val="2"/>
        <w:spacing w:before="66" w:line="227" w:lineRule="auto"/>
        <w:ind w:left="437"/>
        <w:rPr>
          <w:sz w:val="20"/>
          <w:szCs w:val="20"/>
          <w:highlight w:val="none"/>
        </w:rPr>
      </w:pPr>
      <w:r>
        <w:rPr>
          <w:spacing w:val="4"/>
          <w:sz w:val="20"/>
          <w:szCs w:val="20"/>
          <w:highlight w:val="none"/>
        </w:rPr>
        <w:t>1.采购人信息</w:t>
      </w:r>
    </w:p>
    <w:p w14:paraId="5FD7F421">
      <w:pPr>
        <w:pStyle w:val="2"/>
        <w:spacing w:before="212" w:line="228" w:lineRule="auto"/>
        <w:ind w:left="424"/>
        <w:rPr>
          <w:sz w:val="20"/>
          <w:szCs w:val="20"/>
          <w:highlight w:val="none"/>
        </w:rPr>
      </w:pPr>
      <w:r>
        <w:rPr>
          <w:spacing w:val="9"/>
          <w:sz w:val="20"/>
          <w:szCs w:val="20"/>
          <w:highlight w:val="none"/>
        </w:rPr>
        <w:t>名称：广西建设职业技术学院</w:t>
      </w:r>
    </w:p>
    <w:p w14:paraId="788DFDA0">
      <w:pPr>
        <w:pStyle w:val="2"/>
        <w:spacing w:before="214" w:line="228" w:lineRule="auto"/>
        <w:ind w:left="421"/>
        <w:rPr>
          <w:sz w:val="20"/>
          <w:szCs w:val="20"/>
          <w:highlight w:val="none"/>
        </w:rPr>
      </w:pPr>
      <w:r>
        <w:rPr>
          <w:spacing w:val="7"/>
          <w:sz w:val="20"/>
          <w:szCs w:val="20"/>
          <w:highlight w:val="none"/>
        </w:rPr>
        <w:t>地址：广西南宁市罗文大道</w:t>
      </w:r>
      <w:r>
        <w:rPr>
          <w:spacing w:val="-32"/>
          <w:sz w:val="20"/>
          <w:szCs w:val="20"/>
          <w:highlight w:val="none"/>
        </w:rPr>
        <w:t xml:space="preserve"> </w:t>
      </w:r>
      <w:r>
        <w:rPr>
          <w:spacing w:val="7"/>
          <w:sz w:val="20"/>
          <w:szCs w:val="20"/>
          <w:highlight w:val="none"/>
        </w:rPr>
        <w:t>33</w:t>
      </w:r>
      <w:r>
        <w:rPr>
          <w:spacing w:val="-35"/>
          <w:sz w:val="20"/>
          <w:szCs w:val="20"/>
          <w:highlight w:val="none"/>
        </w:rPr>
        <w:t xml:space="preserve"> </w:t>
      </w:r>
      <w:r>
        <w:rPr>
          <w:spacing w:val="7"/>
          <w:sz w:val="20"/>
          <w:szCs w:val="20"/>
          <w:highlight w:val="none"/>
        </w:rPr>
        <w:t>号</w:t>
      </w:r>
    </w:p>
    <w:p w14:paraId="3D8345A6">
      <w:pPr>
        <w:pStyle w:val="2"/>
        <w:spacing w:before="213" w:line="228" w:lineRule="auto"/>
        <w:ind w:left="422"/>
        <w:rPr>
          <w:sz w:val="20"/>
          <w:szCs w:val="20"/>
          <w:highlight w:val="none"/>
        </w:rPr>
      </w:pPr>
      <w:r>
        <w:rPr>
          <w:spacing w:val="8"/>
          <w:sz w:val="20"/>
          <w:szCs w:val="20"/>
          <w:highlight w:val="none"/>
        </w:rPr>
        <w:t>联系人：甘老师</w:t>
      </w:r>
    </w:p>
    <w:p w14:paraId="1E995050">
      <w:pPr>
        <w:pStyle w:val="2"/>
        <w:spacing w:before="212" w:line="229" w:lineRule="auto"/>
        <w:ind w:left="422"/>
        <w:rPr>
          <w:sz w:val="20"/>
          <w:szCs w:val="20"/>
          <w:highlight w:val="none"/>
        </w:rPr>
      </w:pPr>
      <w:r>
        <w:rPr>
          <w:spacing w:val="5"/>
          <w:sz w:val="20"/>
          <w:szCs w:val="20"/>
          <w:highlight w:val="none"/>
        </w:rPr>
        <w:t>联系方式：0771-3834397</w:t>
      </w:r>
    </w:p>
    <w:p w14:paraId="79506849">
      <w:pPr>
        <w:pStyle w:val="2"/>
        <w:spacing w:before="213" w:line="228" w:lineRule="auto"/>
        <w:ind w:left="422"/>
        <w:rPr>
          <w:sz w:val="20"/>
          <w:szCs w:val="20"/>
          <w:highlight w:val="none"/>
        </w:rPr>
      </w:pPr>
      <w:r>
        <w:rPr>
          <w:spacing w:val="7"/>
          <w:sz w:val="20"/>
          <w:szCs w:val="20"/>
          <w:highlight w:val="none"/>
        </w:rPr>
        <w:t>技术参数咨询联系人：潘芳禄  18377114166</w:t>
      </w:r>
    </w:p>
    <w:p w14:paraId="76184B18">
      <w:pPr>
        <w:pStyle w:val="2"/>
        <w:spacing w:before="214" w:line="227" w:lineRule="auto"/>
        <w:ind w:left="424"/>
        <w:rPr>
          <w:spacing w:val="7"/>
          <w:sz w:val="20"/>
          <w:szCs w:val="20"/>
          <w:highlight w:val="none"/>
        </w:rPr>
      </w:pPr>
      <w:r>
        <w:rPr>
          <w:spacing w:val="7"/>
          <w:sz w:val="20"/>
          <w:szCs w:val="20"/>
          <w:highlight w:val="none"/>
        </w:rPr>
        <w:t>2.采购代理机构信息</w:t>
      </w:r>
    </w:p>
    <w:p w14:paraId="713C2CC3">
      <w:pPr>
        <w:pStyle w:val="2"/>
        <w:spacing w:before="214" w:line="227" w:lineRule="auto"/>
        <w:ind w:left="424"/>
        <w:rPr>
          <w:sz w:val="20"/>
          <w:szCs w:val="20"/>
          <w:highlight w:val="none"/>
        </w:rPr>
      </w:pPr>
      <w:r>
        <w:rPr>
          <w:spacing w:val="9"/>
          <w:sz w:val="20"/>
          <w:szCs w:val="20"/>
          <w:highlight w:val="none"/>
        </w:rPr>
        <w:t>名称：中昕国际项目管理有限公司</w:t>
      </w:r>
    </w:p>
    <w:p w14:paraId="501A5401">
      <w:pPr>
        <w:pStyle w:val="2"/>
        <w:spacing w:before="214" w:line="227" w:lineRule="auto"/>
        <w:ind w:left="321"/>
        <w:rPr>
          <w:sz w:val="20"/>
          <w:szCs w:val="20"/>
          <w:highlight w:val="none"/>
        </w:rPr>
      </w:pPr>
      <w:r>
        <w:rPr>
          <w:spacing w:val="5"/>
          <w:sz w:val="20"/>
          <w:szCs w:val="20"/>
          <w:highlight w:val="none"/>
        </w:rPr>
        <w:t>地  址：广西南宁市青秀区佛子岭路</w:t>
      </w:r>
      <w:r>
        <w:rPr>
          <w:spacing w:val="-22"/>
          <w:sz w:val="20"/>
          <w:szCs w:val="20"/>
          <w:highlight w:val="none"/>
        </w:rPr>
        <w:t xml:space="preserve"> </w:t>
      </w:r>
      <w:r>
        <w:rPr>
          <w:spacing w:val="5"/>
          <w:sz w:val="20"/>
          <w:szCs w:val="20"/>
          <w:highlight w:val="none"/>
        </w:rPr>
        <w:t>18</w:t>
      </w:r>
      <w:r>
        <w:rPr>
          <w:spacing w:val="-36"/>
          <w:sz w:val="20"/>
          <w:szCs w:val="20"/>
          <w:highlight w:val="none"/>
        </w:rPr>
        <w:t xml:space="preserve"> </w:t>
      </w:r>
      <w:r>
        <w:rPr>
          <w:spacing w:val="5"/>
          <w:sz w:val="20"/>
          <w:szCs w:val="20"/>
          <w:highlight w:val="none"/>
        </w:rPr>
        <w:t>号德利</w:t>
      </w:r>
      <w:r>
        <w:rPr>
          <w:spacing w:val="-17"/>
          <w:sz w:val="20"/>
          <w:szCs w:val="20"/>
          <w:highlight w:val="none"/>
        </w:rPr>
        <w:t xml:space="preserve"> </w:t>
      </w:r>
      <w:r>
        <w:rPr>
          <w:spacing w:val="5"/>
          <w:sz w:val="20"/>
          <w:szCs w:val="20"/>
          <w:highlight w:val="none"/>
        </w:rPr>
        <w:t>·东盟国际文化广场</w:t>
      </w:r>
      <w:r>
        <w:rPr>
          <w:spacing w:val="-42"/>
          <w:sz w:val="20"/>
          <w:szCs w:val="20"/>
          <w:highlight w:val="none"/>
        </w:rPr>
        <w:t xml:space="preserve"> </w:t>
      </w:r>
      <w:r>
        <w:rPr>
          <w:spacing w:val="5"/>
          <w:sz w:val="20"/>
          <w:szCs w:val="20"/>
          <w:highlight w:val="none"/>
        </w:rPr>
        <w:t>B2</w:t>
      </w:r>
      <w:r>
        <w:rPr>
          <w:spacing w:val="-40"/>
          <w:sz w:val="20"/>
          <w:szCs w:val="20"/>
          <w:highlight w:val="none"/>
        </w:rPr>
        <w:t xml:space="preserve"> </w:t>
      </w:r>
      <w:r>
        <w:rPr>
          <w:spacing w:val="5"/>
          <w:sz w:val="20"/>
          <w:szCs w:val="20"/>
          <w:highlight w:val="none"/>
        </w:rPr>
        <w:t>栋</w:t>
      </w:r>
      <w:r>
        <w:rPr>
          <w:spacing w:val="-22"/>
          <w:sz w:val="20"/>
          <w:szCs w:val="20"/>
          <w:highlight w:val="none"/>
        </w:rPr>
        <w:t xml:space="preserve"> </w:t>
      </w:r>
      <w:r>
        <w:rPr>
          <w:spacing w:val="5"/>
          <w:sz w:val="20"/>
          <w:szCs w:val="20"/>
          <w:highlight w:val="none"/>
        </w:rPr>
        <w:t>11层</w:t>
      </w:r>
      <w:r>
        <w:rPr>
          <w:spacing w:val="-23"/>
          <w:sz w:val="20"/>
          <w:szCs w:val="20"/>
          <w:highlight w:val="none"/>
        </w:rPr>
        <w:t xml:space="preserve"> </w:t>
      </w:r>
      <w:r>
        <w:rPr>
          <w:spacing w:val="5"/>
          <w:sz w:val="20"/>
          <w:szCs w:val="20"/>
          <w:highlight w:val="none"/>
        </w:rPr>
        <w:t>1103</w:t>
      </w:r>
      <w:r>
        <w:rPr>
          <w:spacing w:val="-36"/>
          <w:sz w:val="20"/>
          <w:szCs w:val="20"/>
          <w:highlight w:val="none"/>
        </w:rPr>
        <w:t xml:space="preserve"> </w:t>
      </w:r>
      <w:r>
        <w:rPr>
          <w:spacing w:val="5"/>
          <w:sz w:val="20"/>
          <w:szCs w:val="20"/>
          <w:highlight w:val="none"/>
        </w:rPr>
        <w:t>号</w:t>
      </w:r>
    </w:p>
    <w:p w14:paraId="0BD0AC96">
      <w:pPr>
        <w:pStyle w:val="2"/>
        <w:spacing w:before="215" w:line="229" w:lineRule="auto"/>
        <w:ind w:left="322"/>
        <w:rPr>
          <w:sz w:val="20"/>
          <w:szCs w:val="20"/>
          <w:highlight w:val="none"/>
        </w:rPr>
      </w:pPr>
      <w:r>
        <w:rPr>
          <w:spacing w:val="5"/>
          <w:sz w:val="20"/>
          <w:szCs w:val="20"/>
          <w:highlight w:val="none"/>
        </w:rPr>
        <w:t>联系方式：0771-5670450</w:t>
      </w:r>
    </w:p>
    <w:p w14:paraId="474278A6">
      <w:pPr>
        <w:pStyle w:val="2"/>
        <w:spacing w:before="210" w:line="228" w:lineRule="auto"/>
        <w:ind w:left="325"/>
        <w:rPr>
          <w:sz w:val="20"/>
          <w:szCs w:val="20"/>
          <w:highlight w:val="none"/>
        </w:rPr>
      </w:pPr>
      <w:r>
        <w:rPr>
          <w:spacing w:val="6"/>
          <w:sz w:val="20"/>
          <w:szCs w:val="20"/>
          <w:highlight w:val="none"/>
        </w:rPr>
        <w:t>3.项目联系方式</w:t>
      </w:r>
    </w:p>
    <w:p w14:paraId="640AF7C4">
      <w:pPr>
        <w:pStyle w:val="2"/>
        <w:spacing w:before="212" w:line="228" w:lineRule="auto"/>
        <w:ind w:left="324"/>
        <w:rPr>
          <w:sz w:val="20"/>
          <w:szCs w:val="20"/>
          <w:highlight w:val="none"/>
        </w:rPr>
      </w:pPr>
      <w:r>
        <w:rPr>
          <w:spacing w:val="9"/>
          <w:sz w:val="20"/>
          <w:szCs w:val="20"/>
          <w:highlight w:val="none"/>
        </w:rPr>
        <w:t>项目联系人：刘程、黄宇翔、郑丽霞</w:t>
      </w:r>
    </w:p>
    <w:p w14:paraId="11CA27D3">
      <w:pPr>
        <w:pStyle w:val="2"/>
        <w:spacing w:before="213" w:line="230" w:lineRule="auto"/>
        <w:ind w:left="346"/>
        <w:rPr>
          <w:sz w:val="20"/>
          <w:szCs w:val="20"/>
          <w:highlight w:val="none"/>
        </w:rPr>
      </w:pPr>
      <w:r>
        <w:rPr>
          <w:spacing w:val="4"/>
          <w:sz w:val="20"/>
          <w:szCs w:val="20"/>
          <w:highlight w:val="none"/>
        </w:rPr>
        <w:t>电  话：0771-5670450</w:t>
      </w:r>
    </w:p>
    <w:p w14:paraId="6DE60FB4">
      <w:pPr>
        <w:spacing w:line="256" w:lineRule="auto"/>
        <w:rPr>
          <w:rFonts w:ascii="Arial"/>
          <w:sz w:val="21"/>
          <w:highlight w:val="none"/>
        </w:rPr>
      </w:pPr>
    </w:p>
    <w:p w14:paraId="666CD510">
      <w:pPr>
        <w:spacing w:line="256" w:lineRule="auto"/>
        <w:rPr>
          <w:rFonts w:ascii="Arial"/>
          <w:sz w:val="21"/>
          <w:highlight w:val="none"/>
        </w:rPr>
      </w:pPr>
    </w:p>
    <w:p w14:paraId="46D00C60">
      <w:pPr>
        <w:spacing w:line="256" w:lineRule="auto"/>
        <w:rPr>
          <w:rFonts w:ascii="Arial"/>
          <w:sz w:val="21"/>
          <w:highlight w:val="none"/>
        </w:rPr>
      </w:pPr>
    </w:p>
    <w:p w14:paraId="5F6923FE">
      <w:pPr>
        <w:spacing w:line="257" w:lineRule="auto"/>
        <w:rPr>
          <w:rFonts w:ascii="Arial"/>
          <w:sz w:val="21"/>
          <w:highlight w:val="none"/>
        </w:rPr>
      </w:pPr>
    </w:p>
    <w:p w14:paraId="7103C277">
      <w:pPr>
        <w:pStyle w:val="2"/>
        <w:spacing w:before="66" w:line="228" w:lineRule="auto"/>
        <w:ind w:left="3235"/>
        <w:jc w:val="right"/>
        <w:rPr>
          <w:sz w:val="20"/>
          <w:szCs w:val="20"/>
          <w:highlight w:val="none"/>
        </w:rPr>
      </w:pPr>
      <w:r>
        <w:rPr>
          <w:spacing w:val="7"/>
          <w:sz w:val="20"/>
          <w:szCs w:val="20"/>
          <w:highlight w:val="none"/>
        </w:rPr>
        <w:t>中昕国际项目管理有限公司</w:t>
      </w:r>
    </w:p>
    <w:p w14:paraId="0CC5034A">
      <w:pPr>
        <w:pStyle w:val="2"/>
        <w:spacing w:before="214" w:line="228" w:lineRule="auto"/>
        <w:ind w:left="4032"/>
        <w:jc w:val="right"/>
        <w:rPr>
          <w:sz w:val="20"/>
          <w:szCs w:val="20"/>
          <w:highlight w:val="none"/>
        </w:rPr>
        <w:sectPr>
          <w:footerReference r:id="rId6" w:type="default"/>
          <w:pgSz w:w="11910" w:h="16840"/>
          <w:pgMar w:top="1431" w:right="1786" w:bottom="1088" w:left="1786" w:header="0" w:footer="929" w:gutter="0"/>
          <w:pgNumType w:fmt="decimal" w:start="1"/>
          <w:cols w:space="720" w:num="1"/>
        </w:sectPr>
      </w:pPr>
      <w:r>
        <w:rPr>
          <w:sz w:val="20"/>
          <w:szCs w:val="20"/>
          <w:highlight w:val="none"/>
        </w:rPr>
        <w:t>2026</w:t>
      </w:r>
      <w:r>
        <w:rPr>
          <w:spacing w:val="-35"/>
          <w:sz w:val="20"/>
          <w:szCs w:val="20"/>
          <w:highlight w:val="none"/>
        </w:rPr>
        <w:t xml:space="preserve"> </w:t>
      </w:r>
      <w:r>
        <w:rPr>
          <w:sz w:val="20"/>
          <w:szCs w:val="20"/>
          <w:highlight w:val="none"/>
        </w:rPr>
        <w:t>年</w:t>
      </w:r>
      <w:r>
        <w:rPr>
          <w:rFonts w:hint="eastAsia"/>
          <w:spacing w:val="19"/>
          <w:sz w:val="20"/>
          <w:szCs w:val="20"/>
          <w:highlight w:val="none"/>
          <w:lang w:val="en-US" w:eastAsia="zh-CN"/>
        </w:rPr>
        <w:t>6</w:t>
      </w:r>
      <w:r>
        <w:rPr>
          <w:sz w:val="20"/>
          <w:szCs w:val="20"/>
          <w:highlight w:val="none"/>
        </w:rPr>
        <w:t>月</w:t>
      </w:r>
      <w:r>
        <w:rPr>
          <w:rFonts w:hint="eastAsia"/>
          <w:spacing w:val="50"/>
          <w:sz w:val="20"/>
          <w:szCs w:val="20"/>
          <w:highlight w:val="none"/>
          <w:lang w:val="en-US" w:eastAsia="zh-CN"/>
        </w:rPr>
        <w:t>17</w:t>
      </w:r>
      <w:r>
        <w:rPr>
          <w:sz w:val="20"/>
          <w:szCs w:val="20"/>
          <w:highlight w:val="none"/>
        </w:rPr>
        <w:t>日</w:t>
      </w:r>
    </w:p>
    <w:p w14:paraId="2C831F2E">
      <w:pPr>
        <w:spacing w:line="271" w:lineRule="auto"/>
        <w:rPr>
          <w:rFonts w:ascii="Arial"/>
          <w:sz w:val="21"/>
          <w:highlight w:val="none"/>
        </w:rPr>
      </w:pPr>
    </w:p>
    <w:p w14:paraId="540E23C6">
      <w:pPr>
        <w:pStyle w:val="2"/>
        <w:spacing w:before="140" w:line="222" w:lineRule="auto"/>
        <w:ind w:left="2705"/>
        <w:outlineLvl w:val="0"/>
        <w:rPr>
          <w:rFonts w:ascii="Arial"/>
          <w:sz w:val="21"/>
          <w:highlight w:val="none"/>
        </w:rPr>
      </w:pPr>
      <w:bookmarkStart w:id="3" w:name="_Toc20578"/>
      <w:bookmarkStart w:id="4" w:name="_Toc17059"/>
      <w:bookmarkStart w:id="5" w:name="_Toc18189"/>
      <w:r>
        <w:rPr>
          <w:b/>
          <w:bCs/>
          <w:spacing w:val="4"/>
          <w:sz w:val="43"/>
          <w:szCs w:val="43"/>
          <w:highlight w:val="none"/>
        </w:rPr>
        <w:t>第二章供应商须知</w:t>
      </w:r>
      <w:bookmarkEnd w:id="3"/>
      <w:bookmarkEnd w:id="4"/>
      <w:bookmarkEnd w:id="5"/>
    </w:p>
    <w:p w14:paraId="73339316">
      <w:pPr>
        <w:spacing w:line="266" w:lineRule="auto"/>
        <w:rPr>
          <w:rFonts w:ascii="Arial"/>
          <w:sz w:val="21"/>
          <w:highlight w:val="none"/>
        </w:rPr>
      </w:pPr>
    </w:p>
    <w:p w14:paraId="58E7082B">
      <w:pPr>
        <w:pStyle w:val="2"/>
        <w:spacing w:before="101" w:line="224" w:lineRule="auto"/>
        <w:ind w:left="3183"/>
        <w:rPr>
          <w:highlight w:val="none"/>
        </w:rPr>
      </w:pPr>
      <w:r>
        <w:rPr>
          <w:b/>
          <w:bCs/>
          <w:spacing w:val="6"/>
          <w:highlight w:val="none"/>
        </w:rPr>
        <w:t>供应商须知前附表</w:t>
      </w:r>
    </w:p>
    <w:p w14:paraId="53295100">
      <w:pPr>
        <w:spacing w:before="148"/>
        <w:rPr>
          <w:highlight w:val="none"/>
        </w:rPr>
      </w:pP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738F8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top"/>
          </w:tcPr>
          <w:p w14:paraId="17E96206">
            <w:pPr>
              <w:pStyle w:val="10"/>
              <w:spacing w:before="36" w:line="228" w:lineRule="auto"/>
              <w:ind w:left="190"/>
              <w:rPr>
                <w:highlight w:val="none"/>
              </w:rPr>
            </w:pPr>
            <w:r>
              <w:rPr>
                <w:b/>
                <w:bCs/>
                <w:spacing w:val="5"/>
                <w:highlight w:val="none"/>
              </w:rPr>
              <w:t>条款号</w:t>
            </w:r>
          </w:p>
        </w:tc>
        <w:tc>
          <w:tcPr>
            <w:tcW w:w="7912" w:type="dxa"/>
            <w:vAlign w:val="top"/>
          </w:tcPr>
          <w:p w14:paraId="14EA564F">
            <w:pPr>
              <w:pStyle w:val="10"/>
              <w:spacing w:before="36" w:line="228" w:lineRule="auto"/>
              <w:ind w:left="3773"/>
              <w:rPr>
                <w:highlight w:val="none"/>
              </w:rPr>
            </w:pPr>
            <w:r>
              <w:rPr>
                <w:b/>
                <w:bCs/>
                <w:spacing w:val="-9"/>
                <w:highlight w:val="none"/>
              </w:rPr>
              <w:t>内容</w:t>
            </w:r>
          </w:p>
        </w:tc>
      </w:tr>
      <w:tr w14:paraId="679AE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top"/>
          </w:tcPr>
          <w:p w14:paraId="2CBF33C7">
            <w:pPr>
              <w:spacing w:line="249" w:lineRule="auto"/>
              <w:rPr>
                <w:rFonts w:ascii="Arial"/>
                <w:sz w:val="21"/>
                <w:highlight w:val="none"/>
              </w:rPr>
            </w:pPr>
          </w:p>
          <w:p w14:paraId="4AFD2B9E">
            <w:pPr>
              <w:spacing w:line="249" w:lineRule="auto"/>
              <w:rPr>
                <w:rFonts w:ascii="Arial"/>
                <w:sz w:val="21"/>
                <w:highlight w:val="none"/>
              </w:rPr>
            </w:pPr>
          </w:p>
          <w:p w14:paraId="311EF4A7">
            <w:pPr>
              <w:spacing w:line="249" w:lineRule="auto"/>
              <w:rPr>
                <w:rFonts w:ascii="Arial"/>
                <w:sz w:val="21"/>
                <w:highlight w:val="none"/>
              </w:rPr>
            </w:pPr>
          </w:p>
          <w:p w14:paraId="697E8B2B">
            <w:pPr>
              <w:spacing w:line="249" w:lineRule="auto"/>
              <w:rPr>
                <w:rFonts w:ascii="Arial"/>
                <w:sz w:val="21"/>
                <w:highlight w:val="none"/>
              </w:rPr>
            </w:pPr>
          </w:p>
          <w:p w14:paraId="49758E7C">
            <w:pPr>
              <w:spacing w:line="250" w:lineRule="auto"/>
              <w:rPr>
                <w:rFonts w:ascii="Arial"/>
                <w:sz w:val="21"/>
                <w:highlight w:val="none"/>
              </w:rPr>
            </w:pPr>
          </w:p>
          <w:p w14:paraId="65EF3844">
            <w:pPr>
              <w:spacing w:line="250" w:lineRule="auto"/>
              <w:rPr>
                <w:rFonts w:ascii="Arial"/>
                <w:sz w:val="21"/>
                <w:highlight w:val="none"/>
              </w:rPr>
            </w:pPr>
          </w:p>
          <w:p w14:paraId="0B2E13C8">
            <w:pPr>
              <w:spacing w:line="250" w:lineRule="auto"/>
              <w:rPr>
                <w:rFonts w:ascii="Arial"/>
                <w:sz w:val="21"/>
                <w:highlight w:val="none"/>
              </w:rPr>
            </w:pPr>
          </w:p>
          <w:p w14:paraId="649ABE84">
            <w:pPr>
              <w:spacing w:line="250" w:lineRule="auto"/>
              <w:rPr>
                <w:rFonts w:ascii="Arial"/>
                <w:sz w:val="21"/>
                <w:highlight w:val="none"/>
              </w:rPr>
            </w:pPr>
          </w:p>
          <w:p w14:paraId="35BE5EEA">
            <w:pPr>
              <w:pStyle w:val="10"/>
              <w:spacing w:before="65" w:line="268" w:lineRule="exact"/>
              <w:ind w:left="454"/>
              <w:rPr>
                <w:highlight w:val="none"/>
              </w:rPr>
            </w:pPr>
            <w:r>
              <w:rPr>
                <w:position w:val="1"/>
                <w:highlight w:val="none"/>
              </w:rPr>
              <w:t>3</w:t>
            </w:r>
          </w:p>
        </w:tc>
        <w:tc>
          <w:tcPr>
            <w:tcW w:w="7912" w:type="dxa"/>
            <w:vAlign w:val="top"/>
          </w:tcPr>
          <w:p w14:paraId="18E6616E">
            <w:pPr>
              <w:pStyle w:val="10"/>
              <w:spacing w:before="31" w:line="226" w:lineRule="auto"/>
              <w:ind w:left="127"/>
              <w:rPr>
                <w:highlight w:val="none"/>
              </w:rPr>
            </w:pPr>
            <w:r>
              <w:rPr>
                <w:spacing w:val="8"/>
                <w:highlight w:val="none"/>
              </w:rPr>
              <w:t>1.供应商的资格条件：详见竞争性谈判公告</w:t>
            </w:r>
          </w:p>
          <w:p w14:paraId="0B22AC60">
            <w:pPr>
              <w:pStyle w:val="10"/>
              <w:spacing w:before="162" w:line="227" w:lineRule="auto"/>
              <w:ind w:left="114"/>
              <w:rPr>
                <w:highlight w:val="none"/>
              </w:rPr>
            </w:pPr>
            <w:r>
              <w:rPr>
                <w:spacing w:val="8"/>
                <w:highlight w:val="none"/>
              </w:rPr>
              <w:t>2.供应商出现下列情形之一的，不得参加政府采购活动：</w:t>
            </w:r>
          </w:p>
          <w:p w14:paraId="7884948D">
            <w:pPr>
              <w:pStyle w:val="10"/>
              <w:spacing w:before="163" w:line="377" w:lineRule="auto"/>
              <w:ind w:left="111" w:right="38" w:firstLine="2"/>
              <w:rPr>
                <w:highlight w:val="none"/>
              </w:rPr>
            </w:pPr>
            <w:r>
              <w:rPr>
                <w:spacing w:val="8"/>
                <w:highlight w:val="none"/>
              </w:rPr>
              <w:t>2.1</w:t>
            </w:r>
            <w:r>
              <w:rPr>
                <w:spacing w:val="-22"/>
                <w:highlight w:val="none"/>
              </w:rPr>
              <w:t xml:space="preserve"> </w:t>
            </w:r>
            <w:r>
              <w:rPr>
                <w:spacing w:val="8"/>
                <w:highlight w:val="none"/>
              </w:rPr>
              <w:t>单位负责人为同一人或者存在直接控股、管理关系的不同供应商，不得参加同一</w:t>
            </w:r>
            <w:r>
              <w:rPr>
                <w:spacing w:val="4"/>
                <w:highlight w:val="none"/>
              </w:rPr>
              <w:t>合同项下的政府采购活动。为本项目提供过整体设计、规范编制或者项目管理、监理、</w:t>
            </w:r>
            <w:r>
              <w:rPr>
                <w:spacing w:val="9"/>
                <w:highlight w:val="none"/>
              </w:rPr>
              <w:t>检测等服务的供应商，不得再参加本项目上述服务以外的其他采购活动。</w:t>
            </w:r>
          </w:p>
          <w:p w14:paraId="27DC5954">
            <w:pPr>
              <w:pStyle w:val="10"/>
              <w:spacing w:line="377" w:lineRule="auto"/>
              <w:ind w:left="111" w:right="106" w:firstLine="2"/>
              <w:rPr>
                <w:highlight w:val="none"/>
              </w:rPr>
            </w:pPr>
            <w:r>
              <w:rPr>
                <w:spacing w:val="-1"/>
                <w:highlight w:val="none"/>
              </w:rPr>
              <w:t>2.2 对</w:t>
            </w:r>
            <w:r>
              <w:rPr>
                <w:spacing w:val="-52"/>
                <w:highlight w:val="none"/>
              </w:rPr>
              <w:t xml:space="preserve"> </w:t>
            </w:r>
            <w:r>
              <w:rPr>
                <w:spacing w:val="-1"/>
                <w:highlight w:val="none"/>
              </w:rPr>
              <w:t>在</w:t>
            </w:r>
            <w:r>
              <w:rPr>
                <w:spacing w:val="-51"/>
                <w:highlight w:val="none"/>
              </w:rPr>
              <w:t xml:space="preserve"> </w:t>
            </w:r>
            <w:r>
              <w:rPr>
                <w:spacing w:val="-1"/>
                <w:highlight w:val="none"/>
              </w:rPr>
              <w:t>“</w:t>
            </w:r>
            <w:r>
              <w:rPr>
                <w:spacing w:val="-53"/>
                <w:highlight w:val="none"/>
              </w:rPr>
              <w:t xml:space="preserve"> </w:t>
            </w:r>
            <w:r>
              <w:rPr>
                <w:spacing w:val="-1"/>
                <w:highlight w:val="none"/>
              </w:rPr>
              <w:t>信</w:t>
            </w:r>
            <w:r>
              <w:rPr>
                <w:spacing w:val="-50"/>
                <w:highlight w:val="none"/>
              </w:rPr>
              <w:t xml:space="preserve"> </w:t>
            </w:r>
            <w:r>
              <w:rPr>
                <w:spacing w:val="-1"/>
                <w:highlight w:val="none"/>
              </w:rPr>
              <w:t>用</w:t>
            </w:r>
            <w:r>
              <w:rPr>
                <w:spacing w:val="-34"/>
                <w:highlight w:val="none"/>
              </w:rPr>
              <w:t xml:space="preserve"> </w:t>
            </w:r>
            <w:r>
              <w:rPr>
                <w:spacing w:val="-1"/>
                <w:highlight w:val="none"/>
              </w:rPr>
              <w:t>中</w:t>
            </w:r>
            <w:r>
              <w:rPr>
                <w:spacing w:val="-31"/>
                <w:highlight w:val="none"/>
              </w:rPr>
              <w:t xml:space="preserve"> </w:t>
            </w:r>
            <w:r>
              <w:rPr>
                <w:spacing w:val="-1"/>
                <w:highlight w:val="none"/>
              </w:rPr>
              <w:t>国</w:t>
            </w:r>
            <w:r>
              <w:rPr>
                <w:spacing w:val="-31"/>
                <w:highlight w:val="none"/>
              </w:rPr>
              <w:t xml:space="preserve"> </w:t>
            </w:r>
            <w:r>
              <w:rPr>
                <w:spacing w:val="-1"/>
                <w:highlight w:val="none"/>
              </w:rPr>
              <w:t>”</w:t>
            </w:r>
            <w:r>
              <w:rPr>
                <w:spacing w:val="-54"/>
                <w:highlight w:val="none"/>
              </w:rPr>
              <w:t xml:space="preserve"> </w:t>
            </w:r>
            <w:r>
              <w:rPr>
                <w:spacing w:val="-1"/>
                <w:highlight w:val="none"/>
              </w:rPr>
              <w:t>网</w:t>
            </w:r>
            <w:r>
              <w:rPr>
                <w:spacing w:val="-50"/>
                <w:highlight w:val="none"/>
              </w:rPr>
              <w:t xml:space="preserve"> </w:t>
            </w:r>
            <w:r>
              <w:rPr>
                <w:spacing w:val="-1"/>
                <w:highlight w:val="none"/>
              </w:rPr>
              <w:t>站</w:t>
            </w:r>
            <w:r>
              <w:rPr>
                <w:spacing w:val="-57"/>
                <w:highlight w:val="none"/>
              </w:rPr>
              <w:t xml:space="preserve"> </w:t>
            </w:r>
            <w:r>
              <w:rPr>
                <w:spacing w:val="-1"/>
                <w:highlight w:val="none"/>
              </w:rPr>
              <w:t>（</w:t>
            </w:r>
            <w:r>
              <w:rPr>
                <w:spacing w:val="-29"/>
                <w:highlight w:val="none"/>
              </w:rPr>
              <w:t xml:space="preserve"> </w:t>
            </w:r>
            <w:r>
              <w:rPr>
                <w:highlight w:val="none"/>
              </w:rPr>
              <w:fldChar w:fldCharType="begin"/>
            </w:r>
            <w:r>
              <w:rPr>
                <w:highlight w:val="none"/>
              </w:rPr>
              <w:instrText xml:space="preserve"> HYPERLINK "https://www.creditchina.gov.cn" </w:instrText>
            </w:r>
            <w:r>
              <w:rPr>
                <w:highlight w:val="none"/>
              </w:rPr>
              <w:fldChar w:fldCharType="separate"/>
            </w:r>
            <w:r>
              <w:rPr>
                <w:spacing w:val="-1"/>
                <w:highlight w:val="none"/>
              </w:rPr>
              <w:t>www.creditchina.go</w:t>
            </w:r>
            <w:r>
              <w:rPr>
                <w:spacing w:val="-2"/>
                <w:highlight w:val="none"/>
              </w:rPr>
              <w:t>v.cn</w:t>
            </w:r>
            <w:r>
              <w:rPr>
                <w:spacing w:val="-2"/>
                <w:highlight w:val="none"/>
              </w:rPr>
              <w:fldChar w:fldCharType="end"/>
            </w:r>
            <w:r>
              <w:rPr>
                <w:spacing w:val="-30"/>
                <w:highlight w:val="none"/>
              </w:rPr>
              <w:t xml:space="preserve"> </w:t>
            </w:r>
            <w:r>
              <w:rPr>
                <w:spacing w:val="-2"/>
                <w:highlight w:val="none"/>
              </w:rPr>
              <w:t>）</w:t>
            </w:r>
            <w:r>
              <w:rPr>
                <w:spacing w:val="-31"/>
                <w:highlight w:val="none"/>
              </w:rPr>
              <w:t xml:space="preserve"> </w:t>
            </w:r>
            <w:r>
              <w:rPr>
                <w:spacing w:val="-2"/>
                <w:highlight w:val="none"/>
              </w:rPr>
              <w:t>、</w:t>
            </w:r>
            <w:r>
              <w:rPr>
                <w:spacing w:val="-28"/>
                <w:highlight w:val="none"/>
              </w:rPr>
              <w:t xml:space="preserve"> </w:t>
            </w:r>
            <w:r>
              <w:rPr>
                <w:spacing w:val="-2"/>
                <w:highlight w:val="none"/>
              </w:rPr>
              <w:t>中</w:t>
            </w:r>
            <w:r>
              <w:rPr>
                <w:spacing w:val="-31"/>
                <w:highlight w:val="none"/>
              </w:rPr>
              <w:t xml:space="preserve"> </w:t>
            </w:r>
            <w:r>
              <w:rPr>
                <w:spacing w:val="-2"/>
                <w:highlight w:val="none"/>
              </w:rPr>
              <w:t>国</w:t>
            </w:r>
            <w:r>
              <w:rPr>
                <w:spacing w:val="-52"/>
                <w:highlight w:val="none"/>
              </w:rPr>
              <w:t xml:space="preserve"> </w:t>
            </w:r>
            <w:r>
              <w:rPr>
                <w:spacing w:val="-2"/>
                <w:highlight w:val="none"/>
              </w:rPr>
              <w:t>政</w:t>
            </w:r>
            <w:r>
              <w:rPr>
                <w:spacing w:val="-52"/>
                <w:highlight w:val="none"/>
              </w:rPr>
              <w:t xml:space="preserve"> </w:t>
            </w:r>
            <w:r>
              <w:rPr>
                <w:spacing w:val="-2"/>
                <w:highlight w:val="none"/>
              </w:rPr>
              <w:t>府</w:t>
            </w:r>
            <w:r>
              <w:rPr>
                <w:spacing w:val="-55"/>
                <w:highlight w:val="none"/>
              </w:rPr>
              <w:t xml:space="preserve"> </w:t>
            </w:r>
            <w:r>
              <w:rPr>
                <w:spacing w:val="-2"/>
                <w:highlight w:val="none"/>
              </w:rPr>
              <w:t>采</w:t>
            </w:r>
            <w:r>
              <w:rPr>
                <w:spacing w:val="-53"/>
                <w:highlight w:val="none"/>
              </w:rPr>
              <w:t xml:space="preserve"> </w:t>
            </w:r>
            <w:r>
              <w:rPr>
                <w:spacing w:val="-2"/>
                <w:highlight w:val="none"/>
              </w:rPr>
              <w:t>购</w:t>
            </w:r>
            <w:r>
              <w:rPr>
                <w:spacing w:val="-35"/>
                <w:highlight w:val="none"/>
              </w:rPr>
              <w:t xml:space="preserve"> </w:t>
            </w:r>
            <w:r>
              <w:rPr>
                <w:spacing w:val="-2"/>
                <w:highlight w:val="none"/>
              </w:rPr>
              <w:t>网</w:t>
            </w:r>
            <w:r>
              <w:rPr>
                <w:spacing w:val="12"/>
                <w:highlight w:val="none"/>
              </w:rPr>
              <w:t>（</w:t>
            </w:r>
            <w:r>
              <w:rPr>
                <w:highlight w:val="none"/>
              </w:rPr>
              <w:fldChar w:fldCharType="begin"/>
            </w:r>
            <w:r>
              <w:rPr>
                <w:highlight w:val="none"/>
              </w:rPr>
              <w:instrText xml:space="preserve"> HYPERLINK "https://www.ccgp.gov.cn" </w:instrText>
            </w:r>
            <w:r>
              <w:rPr>
                <w:highlight w:val="none"/>
              </w:rPr>
              <w:fldChar w:fldCharType="separate"/>
            </w:r>
            <w:r>
              <w:rPr>
                <w:highlight w:val="none"/>
              </w:rPr>
              <w:t>www</w:t>
            </w:r>
            <w:r>
              <w:rPr>
                <w:spacing w:val="12"/>
                <w:highlight w:val="none"/>
              </w:rPr>
              <w:t>.</w:t>
            </w:r>
            <w:r>
              <w:rPr>
                <w:highlight w:val="none"/>
              </w:rPr>
              <w:t>ccgp</w:t>
            </w:r>
            <w:r>
              <w:rPr>
                <w:spacing w:val="12"/>
                <w:highlight w:val="none"/>
              </w:rPr>
              <w:t>.</w:t>
            </w:r>
            <w:r>
              <w:rPr>
                <w:highlight w:val="none"/>
              </w:rPr>
              <w:t>gov</w:t>
            </w:r>
            <w:r>
              <w:rPr>
                <w:spacing w:val="12"/>
                <w:highlight w:val="none"/>
              </w:rPr>
              <w:t>.</w:t>
            </w:r>
            <w:r>
              <w:rPr>
                <w:highlight w:val="none"/>
              </w:rPr>
              <w:t>cn</w:t>
            </w:r>
            <w:r>
              <w:rPr>
                <w:highlight w:val="none"/>
              </w:rPr>
              <w:fldChar w:fldCharType="end"/>
            </w:r>
            <w:r>
              <w:rPr>
                <w:spacing w:val="12"/>
                <w:highlight w:val="none"/>
              </w:rPr>
              <w:t>）被列入失信被执行人、重大税收违法失信主体、政府采购严重</w:t>
            </w:r>
            <w:r>
              <w:rPr>
                <w:spacing w:val="8"/>
                <w:highlight w:val="none"/>
              </w:rPr>
              <w:t>违法失信行为记录名单及其他不符合《中华人民共和国政府</w:t>
            </w:r>
            <w:r>
              <w:rPr>
                <w:spacing w:val="7"/>
                <w:highlight w:val="none"/>
              </w:rPr>
              <w:t>采购法》第二十二条规定</w:t>
            </w:r>
            <w:r>
              <w:rPr>
                <w:spacing w:val="8"/>
                <w:highlight w:val="none"/>
              </w:rPr>
              <w:t>条件的供应商，不得参与政府采购活动。</w:t>
            </w:r>
          </w:p>
          <w:p w14:paraId="680C7277">
            <w:pPr>
              <w:pStyle w:val="10"/>
              <w:spacing w:line="359" w:lineRule="auto"/>
              <w:ind w:left="112" w:right="108" w:firstLine="1"/>
              <w:rPr>
                <w:highlight w:val="none"/>
              </w:rPr>
            </w:pPr>
            <w:r>
              <w:rPr>
                <w:spacing w:val="8"/>
                <w:highlight w:val="none"/>
              </w:rPr>
              <w:t>2.3</w:t>
            </w:r>
            <w:r>
              <w:rPr>
                <w:spacing w:val="-22"/>
                <w:highlight w:val="none"/>
              </w:rPr>
              <w:t xml:space="preserve"> </w:t>
            </w:r>
            <w:r>
              <w:rPr>
                <w:spacing w:val="8"/>
                <w:highlight w:val="none"/>
              </w:rPr>
              <w:t>未按照竞争性谈判公告的规定获得竞争性谈判文件。未按照竞争性谈判文件规定</w:t>
            </w:r>
            <w:r>
              <w:rPr>
                <w:spacing w:val="7"/>
                <w:highlight w:val="none"/>
              </w:rPr>
              <w:t>提交竞标保证金。</w:t>
            </w:r>
          </w:p>
        </w:tc>
      </w:tr>
      <w:tr w14:paraId="63F2D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top"/>
          </w:tcPr>
          <w:p w14:paraId="05711F9A">
            <w:pPr>
              <w:pStyle w:val="10"/>
              <w:spacing w:before="35" w:line="267" w:lineRule="exact"/>
              <w:ind w:left="351"/>
              <w:rPr>
                <w:highlight w:val="none"/>
              </w:rPr>
            </w:pPr>
            <w:r>
              <w:rPr>
                <w:spacing w:val="1"/>
                <w:position w:val="1"/>
                <w:highlight w:val="none"/>
              </w:rPr>
              <w:t>5.1</w:t>
            </w:r>
          </w:p>
        </w:tc>
        <w:tc>
          <w:tcPr>
            <w:tcW w:w="7912" w:type="dxa"/>
            <w:vAlign w:val="top"/>
          </w:tcPr>
          <w:p w14:paraId="423C725F">
            <w:pPr>
              <w:pStyle w:val="10"/>
              <w:spacing w:before="35" w:line="226" w:lineRule="auto"/>
              <w:ind w:left="115"/>
              <w:rPr>
                <w:highlight w:val="none"/>
              </w:rPr>
            </w:pPr>
            <w:r>
              <w:rPr>
                <w:spacing w:val="9"/>
                <w:highlight w:val="none"/>
              </w:rPr>
              <w:t>是否接受联合体竞标：详见竞争性谈判公告</w:t>
            </w:r>
          </w:p>
        </w:tc>
      </w:tr>
      <w:tr w14:paraId="520A7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top"/>
          </w:tcPr>
          <w:p w14:paraId="68E47354">
            <w:pPr>
              <w:rPr>
                <w:rFonts w:ascii="Arial"/>
                <w:sz w:val="21"/>
                <w:highlight w:val="none"/>
              </w:rPr>
            </w:pPr>
          </w:p>
          <w:p w14:paraId="7AF36FD2">
            <w:pPr>
              <w:rPr>
                <w:rFonts w:ascii="Arial"/>
                <w:sz w:val="21"/>
                <w:highlight w:val="none"/>
              </w:rPr>
            </w:pPr>
          </w:p>
          <w:p w14:paraId="0FEE6C07">
            <w:pPr>
              <w:rPr>
                <w:rFonts w:ascii="Arial"/>
                <w:sz w:val="21"/>
                <w:highlight w:val="none"/>
              </w:rPr>
            </w:pPr>
          </w:p>
          <w:p w14:paraId="66185D74">
            <w:pPr>
              <w:rPr>
                <w:rFonts w:ascii="Arial"/>
                <w:sz w:val="21"/>
                <w:highlight w:val="none"/>
              </w:rPr>
            </w:pPr>
          </w:p>
          <w:p w14:paraId="50DBAB2D">
            <w:pPr>
              <w:rPr>
                <w:rFonts w:ascii="Arial"/>
                <w:sz w:val="21"/>
                <w:highlight w:val="none"/>
              </w:rPr>
            </w:pPr>
          </w:p>
          <w:p w14:paraId="0FF96E6A">
            <w:pPr>
              <w:rPr>
                <w:rFonts w:ascii="Arial"/>
                <w:sz w:val="21"/>
                <w:highlight w:val="none"/>
              </w:rPr>
            </w:pPr>
          </w:p>
          <w:p w14:paraId="5E23E06B">
            <w:pPr>
              <w:spacing w:line="241" w:lineRule="auto"/>
              <w:rPr>
                <w:rFonts w:ascii="Arial"/>
                <w:sz w:val="21"/>
                <w:highlight w:val="none"/>
              </w:rPr>
            </w:pPr>
          </w:p>
          <w:p w14:paraId="20A560A8">
            <w:pPr>
              <w:spacing w:line="241" w:lineRule="auto"/>
              <w:rPr>
                <w:rFonts w:ascii="Arial"/>
                <w:sz w:val="21"/>
                <w:highlight w:val="none"/>
              </w:rPr>
            </w:pPr>
          </w:p>
          <w:p w14:paraId="0EED7E17">
            <w:pPr>
              <w:spacing w:line="241" w:lineRule="auto"/>
              <w:rPr>
                <w:rFonts w:ascii="Arial"/>
                <w:sz w:val="21"/>
                <w:highlight w:val="none"/>
              </w:rPr>
            </w:pPr>
          </w:p>
          <w:p w14:paraId="39BD7A0B">
            <w:pPr>
              <w:spacing w:line="241" w:lineRule="auto"/>
              <w:rPr>
                <w:rFonts w:ascii="Arial"/>
                <w:sz w:val="21"/>
                <w:highlight w:val="none"/>
              </w:rPr>
            </w:pPr>
          </w:p>
          <w:p w14:paraId="61DAA477">
            <w:pPr>
              <w:pStyle w:val="10"/>
              <w:spacing w:before="65" w:line="267" w:lineRule="exact"/>
              <w:ind w:left="351"/>
              <w:rPr>
                <w:highlight w:val="none"/>
              </w:rPr>
            </w:pPr>
            <w:r>
              <w:rPr>
                <w:position w:val="1"/>
                <w:highlight w:val="none"/>
              </w:rPr>
              <w:t>5.2</w:t>
            </w:r>
          </w:p>
        </w:tc>
        <w:tc>
          <w:tcPr>
            <w:tcW w:w="7912" w:type="dxa"/>
            <w:vAlign w:val="top"/>
          </w:tcPr>
          <w:p w14:paraId="0332F425">
            <w:pPr>
              <w:pStyle w:val="10"/>
              <w:spacing w:before="34" w:line="228" w:lineRule="auto"/>
              <w:ind w:left="115"/>
              <w:rPr>
                <w:highlight w:val="none"/>
              </w:rPr>
            </w:pPr>
            <w:r>
              <w:rPr>
                <w:spacing w:val="8"/>
                <w:highlight w:val="none"/>
              </w:rPr>
              <w:t>如接受联合体竞标，联合体竞标要求如下：</w:t>
            </w:r>
          </w:p>
          <w:p w14:paraId="7E7AC9CB">
            <w:pPr>
              <w:pStyle w:val="10"/>
              <w:spacing w:before="159" w:line="377" w:lineRule="auto"/>
              <w:ind w:left="112" w:right="108" w:firstLine="14"/>
              <w:rPr>
                <w:highlight w:val="none"/>
              </w:rPr>
            </w:pPr>
            <w:r>
              <w:rPr>
                <w:spacing w:val="7"/>
                <w:highlight w:val="none"/>
              </w:rPr>
              <w:t>1.两个以上供应商可以组成一个竞标联合体，以一个供应商的身份共同参加竞标。联</w:t>
            </w:r>
            <w:r>
              <w:rPr>
                <w:spacing w:val="9"/>
                <w:highlight w:val="none"/>
              </w:rPr>
              <w:t>合体竞标的，须提供《联合体竞标协议书》</w:t>
            </w:r>
            <w:r>
              <w:rPr>
                <w:spacing w:val="8"/>
                <w:highlight w:val="none"/>
              </w:rPr>
              <w:t>（格式后附）。</w:t>
            </w:r>
          </w:p>
          <w:p w14:paraId="702FA4CE">
            <w:pPr>
              <w:pStyle w:val="10"/>
              <w:spacing w:line="377" w:lineRule="auto"/>
              <w:ind w:left="111" w:right="108" w:firstLine="2"/>
              <w:rPr>
                <w:highlight w:val="none"/>
              </w:rPr>
            </w:pPr>
            <w:r>
              <w:rPr>
                <w:spacing w:val="7"/>
                <w:highlight w:val="none"/>
              </w:rPr>
              <w:t>2.以联合体形式参加竞标的，联合体各方均须具备《中华人民共和国政府采购法》第</w:t>
            </w:r>
            <w:r>
              <w:rPr>
                <w:spacing w:val="8"/>
                <w:highlight w:val="none"/>
              </w:rPr>
              <w:t>二十二条第一款规定的基本条件（涉及行政许可范围的内容</w:t>
            </w:r>
            <w:r>
              <w:rPr>
                <w:spacing w:val="7"/>
                <w:highlight w:val="none"/>
              </w:rPr>
              <w:t>，联合体各方均应具备相</w:t>
            </w:r>
            <w:r>
              <w:rPr>
                <w:spacing w:val="8"/>
                <w:highlight w:val="none"/>
              </w:rPr>
              <w:t>应资质）。本项目有特殊要求规定供应商特定条件的，联合</w:t>
            </w:r>
            <w:r>
              <w:rPr>
                <w:spacing w:val="7"/>
                <w:highlight w:val="none"/>
              </w:rPr>
              <w:t>体各方中至少有一方必须</w:t>
            </w:r>
            <w:r>
              <w:rPr>
                <w:spacing w:val="8"/>
                <w:highlight w:val="none"/>
              </w:rPr>
              <w:t>符合谈判文件规定的特定条件。</w:t>
            </w:r>
          </w:p>
          <w:p w14:paraId="5008C834">
            <w:pPr>
              <w:pStyle w:val="10"/>
              <w:spacing w:line="377" w:lineRule="auto"/>
              <w:ind w:left="110" w:right="108" w:firstLine="5"/>
              <w:rPr>
                <w:highlight w:val="none"/>
              </w:rPr>
            </w:pPr>
            <w:r>
              <w:rPr>
                <w:spacing w:val="7"/>
                <w:highlight w:val="none"/>
              </w:rPr>
              <w:t>3.联合体各方之间必须签订联合竞标协议，协议书必须明确主体方（或者牵头方）并</w:t>
            </w:r>
            <w:r>
              <w:rPr>
                <w:spacing w:val="8"/>
                <w:highlight w:val="none"/>
              </w:rPr>
              <w:t>明确约定联合体各方承担的工作和相应的责任（各方承担责任与</w:t>
            </w:r>
            <w:r>
              <w:rPr>
                <w:spacing w:val="7"/>
                <w:highlight w:val="none"/>
              </w:rPr>
              <w:t>义务的分工必须符合</w:t>
            </w:r>
            <w:r>
              <w:rPr>
                <w:spacing w:val="8"/>
                <w:highlight w:val="none"/>
              </w:rPr>
              <w:t>采购需求，否则，联合体竞标无效</w:t>
            </w:r>
            <w:r>
              <w:rPr>
                <w:spacing w:val="3"/>
                <w:highlight w:val="none"/>
              </w:rPr>
              <w:t>），</w:t>
            </w:r>
            <w:r>
              <w:rPr>
                <w:spacing w:val="8"/>
                <w:highlight w:val="none"/>
              </w:rPr>
              <w:t>并将联合竞标协议连同响应文件一并提交采购代理机构。联合体各方必须共同与采购人签订采购合同，就采购</w:t>
            </w:r>
            <w:r>
              <w:rPr>
                <w:spacing w:val="7"/>
                <w:highlight w:val="none"/>
              </w:rPr>
              <w:t>合同约定的事项对采购人承担连带责任。</w:t>
            </w:r>
          </w:p>
          <w:p w14:paraId="3EBB7007">
            <w:pPr>
              <w:pStyle w:val="10"/>
              <w:spacing w:before="36" w:line="227" w:lineRule="auto"/>
              <w:ind w:left="116"/>
              <w:rPr>
                <w:highlight w:val="none"/>
              </w:rPr>
            </w:pPr>
            <w:r>
              <w:rPr>
                <w:spacing w:val="8"/>
                <w:highlight w:val="none"/>
              </w:rPr>
              <w:t>4.以联合体形式参加政府采购活动的，联合</w:t>
            </w:r>
            <w:r>
              <w:rPr>
                <w:spacing w:val="7"/>
                <w:highlight w:val="none"/>
              </w:rPr>
              <w:t>体各方不得再单独参加或者与其他供应商</w:t>
            </w:r>
            <w:r>
              <w:rPr>
                <w:spacing w:val="9"/>
                <w:highlight w:val="none"/>
              </w:rPr>
              <w:t>另外组成联合体参加同一合同项下的政府采</w:t>
            </w:r>
            <w:r>
              <w:rPr>
                <w:spacing w:val="8"/>
                <w:highlight w:val="none"/>
              </w:rPr>
              <w:t>购活动。</w:t>
            </w:r>
          </w:p>
          <w:p w14:paraId="45591C17">
            <w:pPr>
              <w:pStyle w:val="10"/>
              <w:spacing w:before="161" w:line="377" w:lineRule="auto"/>
              <w:ind w:left="111" w:right="108" w:firstLine="4"/>
              <w:rPr>
                <w:highlight w:val="none"/>
              </w:rPr>
            </w:pPr>
            <w:r>
              <w:rPr>
                <w:spacing w:val="7"/>
                <w:highlight w:val="none"/>
              </w:rPr>
              <w:t>5.联合体中有同类资质的供应商按照联合体分工承担相同工作的，应当按照资质等级</w:t>
            </w:r>
            <w:r>
              <w:rPr>
                <w:spacing w:val="8"/>
                <w:highlight w:val="none"/>
              </w:rPr>
              <w:t>较低的供应商确定资质等级。</w:t>
            </w:r>
          </w:p>
          <w:p w14:paraId="43A7300E">
            <w:pPr>
              <w:pStyle w:val="10"/>
              <w:spacing w:line="227" w:lineRule="auto"/>
              <w:ind w:left="113"/>
              <w:rPr>
                <w:highlight w:val="none"/>
              </w:rPr>
            </w:pPr>
            <w:r>
              <w:rPr>
                <w:spacing w:val="9"/>
                <w:highlight w:val="none"/>
              </w:rPr>
              <w:t>6.联合体竞标业绩、履约能力按照联合体各方中较高的一方认定并计算。</w:t>
            </w:r>
          </w:p>
          <w:p w14:paraId="2217067F">
            <w:pPr>
              <w:pStyle w:val="10"/>
              <w:spacing w:before="162" w:line="377" w:lineRule="auto"/>
              <w:ind w:left="111" w:right="108" w:firstLine="5"/>
              <w:rPr>
                <w:highlight w:val="none"/>
              </w:rPr>
            </w:pPr>
            <w:r>
              <w:rPr>
                <w:spacing w:val="7"/>
                <w:highlight w:val="none"/>
              </w:rPr>
              <w:t>7.供应商为联合体的，可以由联合体中的一方或者多方共同交纳保证金，其交纳的保</w:t>
            </w:r>
            <w:r>
              <w:rPr>
                <w:spacing w:val="8"/>
                <w:highlight w:val="none"/>
              </w:rPr>
              <w:t>证金对联合体各方均具有约束力。</w:t>
            </w:r>
          </w:p>
          <w:p w14:paraId="5761C40A">
            <w:pPr>
              <w:pStyle w:val="10"/>
              <w:spacing w:line="226" w:lineRule="auto"/>
              <w:ind w:left="110"/>
              <w:rPr>
                <w:highlight w:val="none"/>
              </w:rPr>
            </w:pPr>
            <w:r>
              <w:rPr>
                <w:spacing w:val="9"/>
                <w:highlight w:val="none"/>
              </w:rPr>
              <w:t>8.联合体各方均应按照谈判文件的规定分别提交资格证明</w:t>
            </w:r>
            <w:r>
              <w:rPr>
                <w:spacing w:val="8"/>
                <w:highlight w:val="none"/>
              </w:rPr>
              <w:t>文件。</w:t>
            </w:r>
          </w:p>
        </w:tc>
      </w:tr>
    </w:tbl>
    <w:p w14:paraId="5F2C7DB0">
      <w:pPr>
        <w:spacing w:line="88" w:lineRule="exact"/>
        <w:rPr>
          <w:highlight w:val="none"/>
        </w:rPr>
      </w:pPr>
    </w:p>
    <w:tbl>
      <w:tblPr>
        <w:tblStyle w:val="9"/>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18984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996" w:type="dxa"/>
            <w:vAlign w:val="top"/>
          </w:tcPr>
          <w:p w14:paraId="4D6C232F">
            <w:pPr>
              <w:spacing w:line="258" w:lineRule="auto"/>
              <w:rPr>
                <w:rFonts w:ascii="Arial"/>
                <w:sz w:val="21"/>
                <w:highlight w:val="none"/>
              </w:rPr>
            </w:pPr>
          </w:p>
          <w:p w14:paraId="6DBC14A5">
            <w:pPr>
              <w:spacing w:line="259" w:lineRule="auto"/>
              <w:rPr>
                <w:rFonts w:ascii="Arial"/>
                <w:sz w:val="21"/>
                <w:highlight w:val="none"/>
              </w:rPr>
            </w:pPr>
          </w:p>
          <w:p w14:paraId="16B931B5">
            <w:pPr>
              <w:spacing w:line="259" w:lineRule="auto"/>
              <w:rPr>
                <w:rFonts w:ascii="Arial"/>
                <w:sz w:val="21"/>
                <w:highlight w:val="none"/>
              </w:rPr>
            </w:pPr>
          </w:p>
          <w:p w14:paraId="18CD5C6B">
            <w:pPr>
              <w:pStyle w:val="10"/>
              <w:spacing w:before="65" w:line="268" w:lineRule="exact"/>
              <w:ind w:left="348"/>
              <w:rPr>
                <w:highlight w:val="none"/>
              </w:rPr>
            </w:pPr>
            <w:r>
              <w:rPr>
                <w:spacing w:val="1"/>
                <w:position w:val="1"/>
                <w:highlight w:val="none"/>
              </w:rPr>
              <w:t>6.2</w:t>
            </w:r>
          </w:p>
        </w:tc>
        <w:tc>
          <w:tcPr>
            <w:tcW w:w="7912" w:type="dxa"/>
            <w:vAlign w:val="top"/>
          </w:tcPr>
          <w:p w14:paraId="3F15A6C3">
            <w:pPr>
              <w:pStyle w:val="10"/>
              <w:spacing w:before="30" w:line="228" w:lineRule="auto"/>
              <w:ind w:left="119"/>
              <w:rPr>
                <w:highlight w:val="none"/>
              </w:rPr>
            </w:pPr>
            <w:r>
              <w:rPr>
                <w:rFonts w:ascii="MS Gothic" w:hAnsi="MS Gothic" w:eastAsia="MS Gothic" w:cs="MS Gothic"/>
                <w:spacing w:val="7"/>
                <w:highlight w:val="none"/>
              </w:rPr>
              <w:t>☑</w:t>
            </w:r>
            <w:r>
              <w:rPr>
                <w:spacing w:val="7"/>
                <w:highlight w:val="none"/>
              </w:rPr>
              <w:t>不允许分包</w:t>
            </w:r>
          </w:p>
          <w:p w14:paraId="349A8BCE">
            <w:pPr>
              <w:pStyle w:val="10"/>
              <w:spacing w:before="160" w:line="228" w:lineRule="auto"/>
              <w:ind w:left="133"/>
              <w:rPr>
                <w:highlight w:val="none"/>
              </w:rPr>
            </w:pPr>
            <w:r>
              <w:rPr>
                <w:spacing w:val="3"/>
                <w:highlight w:val="none"/>
              </w:rPr>
              <w:t>□允许分包</w:t>
            </w:r>
          </w:p>
          <w:p w14:paraId="48E42C08">
            <w:pPr>
              <w:pStyle w:val="10"/>
              <w:spacing w:before="163" w:line="228" w:lineRule="auto"/>
              <w:ind w:left="114"/>
              <w:rPr>
                <w:highlight w:val="none"/>
              </w:rPr>
            </w:pPr>
            <w:r>
              <w:rPr>
                <w:spacing w:val="4"/>
                <w:highlight w:val="none"/>
              </w:rPr>
              <w:t>分包内容：。</w:t>
            </w:r>
          </w:p>
          <w:p w14:paraId="31527667">
            <w:pPr>
              <w:pStyle w:val="10"/>
              <w:spacing w:before="161" w:line="228" w:lineRule="auto"/>
              <w:ind w:left="114"/>
              <w:rPr>
                <w:highlight w:val="none"/>
              </w:rPr>
            </w:pPr>
            <w:r>
              <w:rPr>
                <w:spacing w:val="6"/>
                <w:highlight w:val="none"/>
              </w:rPr>
              <w:t>分包金额或者比例：。</w:t>
            </w:r>
          </w:p>
          <w:p w14:paraId="1D4429F0">
            <w:pPr>
              <w:pStyle w:val="10"/>
              <w:spacing w:before="161" w:line="227" w:lineRule="auto"/>
              <w:ind w:left="114"/>
              <w:rPr>
                <w:highlight w:val="none"/>
              </w:rPr>
            </w:pPr>
            <w:r>
              <w:rPr>
                <w:spacing w:val="7"/>
                <w:highlight w:val="none"/>
              </w:rPr>
              <w:t>分包供应商必须具备的资质：。</w:t>
            </w:r>
          </w:p>
        </w:tc>
      </w:tr>
      <w:tr w14:paraId="1ED6F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96" w:type="dxa"/>
            <w:vAlign w:val="top"/>
          </w:tcPr>
          <w:p w14:paraId="427E13D1">
            <w:pPr>
              <w:spacing w:line="288" w:lineRule="auto"/>
              <w:rPr>
                <w:rFonts w:ascii="Arial"/>
                <w:sz w:val="21"/>
                <w:highlight w:val="none"/>
              </w:rPr>
            </w:pPr>
          </w:p>
          <w:p w14:paraId="539CB74F">
            <w:pPr>
              <w:spacing w:line="289" w:lineRule="auto"/>
              <w:rPr>
                <w:rFonts w:ascii="Arial"/>
                <w:sz w:val="21"/>
                <w:highlight w:val="none"/>
              </w:rPr>
            </w:pPr>
          </w:p>
          <w:p w14:paraId="1B2E5AB1">
            <w:pPr>
              <w:pStyle w:val="10"/>
              <w:spacing w:before="65" w:line="268" w:lineRule="exact"/>
              <w:ind w:left="351"/>
              <w:rPr>
                <w:highlight w:val="none"/>
              </w:rPr>
            </w:pPr>
            <w:r>
              <w:rPr>
                <w:position w:val="1"/>
                <w:highlight w:val="none"/>
              </w:rPr>
              <w:t>7.1</w:t>
            </w:r>
          </w:p>
        </w:tc>
        <w:tc>
          <w:tcPr>
            <w:tcW w:w="7912" w:type="dxa"/>
            <w:vAlign w:val="top"/>
          </w:tcPr>
          <w:p w14:paraId="2C58AE5E">
            <w:pPr>
              <w:pStyle w:val="10"/>
              <w:spacing w:before="33" w:line="377" w:lineRule="auto"/>
              <w:ind w:left="131" w:right="108" w:hanging="19"/>
              <w:rPr>
                <w:highlight w:val="none"/>
              </w:rPr>
            </w:pPr>
            <w:r>
              <w:rPr>
                <w:spacing w:val="8"/>
                <w:highlight w:val="none"/>
              </w:rPr>
              <w:t>提供相同品牌产品（非单一产品采购项目的，指核心产品</w:t>
            </w:r>
            <w:r>
              <w:rPr>
                <w:spacing w:val="7"/>
                <w:highlight w:val="none"/>
              </w:rPr>
              <w:t>）的不同供应商最后报价相</w:t>
            </w:r>
            <w:r>
              <w:rPr>
                <w:spacing w:val="8"/>
                <w:highlight w:val="none"/>
              </w:rPr>
              <w:t>同时，按照下列方式确定一个供应商获得成交人推荐资格：</w:t>
            </w:r>
          </w:p>
          <w:p w14:paraId="0B9718A5">
            <w:pPr>
              <w:pStyle w:val="10"/>
              <w:spacing w:line="226" w:lineRule="auto"/>
              <w:ind w:left="133"/>
              <w:rPr>
                <w:highlight w:val="none"/>
              </w:rPr>
            </w:pPr>
            <w:r>
              <w:rPr>
                <w:spacing w:val="3"/>
                <w:highlight w:val="none"/>
              </w:rPr>
              <w:t>□随机抽取；</w:t>
            </w:r>
          </w:p>
          <w:p w14:paraId="2B0916EE">
            <w:pPr>
              <w:pStyle w:val="10"/>
              <w:spacing w:before="162" w:line="227" w:lineRule="auto"/>
              <w:ind w:left="119"/>
              <w:rPr>
                <w:highlight w:val="none"/>
              </w:rPr>
            </w:pPr>
            <w:r>
              <w:rPr>
                <w:rFonts w:ascii="MS Gothic" w:hAnsi="MS Gothic" w:eastAsia="MS Gothic" w:cs="MS Gothic"/>
                <w:spacing w:val="9"/>
                <w:highlight w:val="none"/>
              </w:rPr>
              <w:t>☑</w:t>
            </w:r>
            <w:r>
              <w:rPr>
                <w:spacing w:val="9"/>
                <w:highlight w:val="none"/>
              </w:rPr>
              <w:t>由采购人自主选择确定一家供应商参加评审，其他竞标无效。</w:t>
            </w:r>
          </w:p>
        </w:tc>
      </w:tr>
      <w:tr w14:paraId="249F4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0" w:hRule="atLeast"/>
        </w:trPr>
        <w:tc>
          <w:tcPr>
            <w:tcW w:w="996" w:type="dxa"/>
            <w:vAlign w:val="top"/>
          </w:tcPr>
          <w:p w14:paraId="518C2514">
            <w:pPr>
              <w:spacing w:line="244" w:lineRule="auto"/>
              <w:rPr>
                <w:rFonts w:ascii="Arial"/>
                <w:sz w:val="21"/>
                <w:highlight w:val="none"/>
              </w:rPr>
            </w:pPr>
          </w:p>
          <w:p w14:paraId="20BA7A51">
            <w:pPr>
              <w:spacing w:line="244" w:lineRule="auto"/>
              <w:rPr>
                <w:rFonts w:ascii="Arial"/>
                <w:sz w:val="21"/>
                <w:highlight w:val="none"/>
              </w:rPr>
            </w:pPr>
          </w:p>
          <w:p w14:paraId="05D989F8">
            <w:pPr>
              <w:spacing w:line="244" w:lineRule="auto"/>
              <w:rPr>
                <w:rFonts w:ascii="Arial"/>
                <w:sz w:val="21"/>
                <w:highlight w:val="none"/>
              </w:rPr>
            </w:pPr>
          </w:p>
          <w:p w14:paraId="730D9261">
            <w:pPr>
              <w:spacing w:line="244" w:lineRule="auto"/>
              <w:rPr>
                <w:rFonts w:ascii="Arial"/>
                <w:sz w:val="21"/>
                <w:highlight w:val="none"/>
              </w:rPr>
            </w:pPr>
          </w:p>
          <w:p w14:paraId="47A9914E">
            <w:pPr>
              <w:spacing w:line="244" w:lineRule="auto"/>
              <w:rPr>
                <w:rFonts w:ascii="Arial"/>
                <w:sz w:val="21"/>
                <w:highlight w:val="none"/>
              </w:rPr>
            </w:pPr>
          </w:p>
          <w:p w14:paraId="43EA6A62">
            <w:pPr>
              <w:spacing w:line="244" w:lineRule="auto"/>
              <w:rPr>
                <w:rFonts w:ascii="Arial"/>
                <w:sz w:val="21"/>
                <w:highlight w:val="none"/>
              </w:rPr>
            </w:pPr>
          </w:p>
          <w:p w14:paraId="7919E3FD">
            <w:pPr>
              <w:spacing w:line="244" w:lineRule="auto"/>
              <w:rPr>
                <w:rFonts w:ascii="Arial"/>
                <w:sz w:val="21"/>
                <w:highlight w:val="none"/>
              </w:rPr>
            </w:pPr>
          </w:p>
          <w:p w14:paraId="52D84476">
            <w:pPr>
              <w:spacing w:line="244" w:lineRule="auto"/>
              <w:rPr>
                <w:rFonts w:ascii="Arial"/>
                <w:sz w:val="21"/>
                <w:highlight w:val="none"/>
              </w:rPr>
            </w:pPr>
          </w:p>
          <w:p w14:paraId="2BBBC6E5">
            <w:pPr>
              <w:spacing w:line="244" w:lineRule="auto"/>
              <w:rPr>
                <w:rFonts w:ascii="Arial"/>
                <w:sz w:val="21"/>
                <w:highlight w:val="none"/>
              </w:rPr>
            </w:pPr>
          </w:p>
          <w:p w14:paraId="054578C4">
            <w:pPr>
              <w:spacing w:line="244" w:lineRule="auto"/>
              <w:rPr>
                <w:rFonts w:ascii="Arial"/>
                <w:sz w:val="21"/>
                <w:highlight w:val="none"/>
              </w:rPr>
            </w:pPr>
          </w:p>
          <w:p w14:paraId="3E09E5AB">
            <w:pPr>
              <w:spacing w:line="244" w:lineRule="auto"/>
              <w:rPr>
                <w:rFonts w:ascii="Arial"/>
                <w:sz w:val="21"/>
                <w:highlight w:val="none"/>
              </w:rPr>
            </w:pPr>
          </w:p>
          <w:p w14:paraId="5F6A3267">
            <w:pPr>
              <w:spacing w:line="245" w:lineRule="auto"/>
              <w:rPr>
                <w:rFonts w:ascii="Arial"/>
                <w:sz w:val="21"/>
                <w:highlight w:val="none"/>
              </w:rPr>
            </w:pPr>
          </w:p>
          <w:p w14:paraId="2558B87E">
            <w:pPr>
              <w:spacing w:line="245" w:lineRule="auto"/>
              <w:rPr>
                <w:rFonts w:ascii="Arial"/>
                <w:sz w:val="21"/>
                <w:highlight w:val="none"/>
              </w:rPr>
            </w:pPr>
          </w:p>
          <w:p w14:paraId="399ABBCA">
            <w:pPr>
              <w:spacing w:line="245" w:lineRule="auto"/>
              <w:rPr>
                <w:rFonts w:ascii="Arial"/>
                <w:sz w:val="21"/>
                <w:highlight w:val="none"/>
              </w:rPr>
            </w:pPr>
          </w:p>
          <w:p w14:paraId="17AE4493">
            <w:pPr>
              <w:pStyle w:val="10"/>
              <w:spacing w:before="65" w:line="267" w:lineRule="exact"/>
              <w:ind w:left="204"/>
              <w:rPr>
                <w:highlight w:val="none"/>
              </w:rPr>
            </w:pPr>
            <w:r>
              <w:rPr>
                <w:spacing w:val="1"/>
                <w:position w:val="1"/>
                <w:highlight w:val="none"/>
              </w:rPr>
              <w:t>12.1.1</w:t>
            </w:r>
          </w:p>
        </w:tc>
        <w:tc>
          <w:tcPr>
            <w:tcW w:w="7912" w:type="dxa"/>
            <w:vAlign w:val="top"/>
          </w:tcPr>
          <w:p w14:paraId="0B254212">
            <w:pPr>
              <w:pStyle w:val="10"/>
              <w:spacing w:before="34" w:line="228" w:lineRule="auto"/>
              <w:ind w:left="120"/>
              <w:rPr>
                <w:highlight w:val="none"/>
              </w:rPr>
            </w:pPr>
            <w:r>
              <w:rPr>
                <w:b/>
                <w:bCs/>
                <w:spacing w:val="5"/>
                <w:highlight w:val="none"/>
              </w:rPr>
              <w:t>资格证明文件</w:t>
            </w:r>
          </w:p>
          <w:p w14:paraId="584EE1C2">
            <w:pPr>
              <w:pStyle w:val="10"/>
              <w:spacing w:before="162" w:line="377" w:lineRule="auto"/>
              <w:ind w:left="110" w:right="108" w:firstLine="16"/>
              <w:rPr>
                <w:highlight w:val="none"/>
              </w:rPr>
            </w:pPr>
            <w:r>
              <w:rPr>
                <w:spacing w:val="7"/>
                <w:highlight w:val="none"/>
              </w:rPr>
              <w:t>1.供应商为法人或者其他组织的提供其营业执照等证明文件（如营业执照或者事业单</w:t>
            </w:r>
            <w:r>
              <w:rPr>
                <w:spacing w:val="9"/>
                <w:highlight w:val="none"/>
              </w:rPr>
              <w:t>位法人证书或者执业许可证或者登记证书等</w:t>
            </w:r>
            <w:r>
              <w:rPr>
                <w:spacing w:val="-15"/>
                <w:highlight w:val="none"/>
              </w:rPr>
              <w:t>），</w:t>
            </w:r>
            <w:r>
              <w:rPr>
                <w:spacing w:val="9"/>
                <w:highlight w:val="none"/>
              </w:rPr>
              <w:t>供应商为自然人的提供其身份证复印件</w:t>
            </w:r>
            <w:r>
              <w:rPr>
                <w:spacing w:val="-2"/>
                <w:highlight w:val="none"/>
              </w:rPr>
              <w:t>；（</w:t>
            </w:r>
            <w:r>
              <w:rPr>
                <w:b/>
                <w:bCs/>
                <w:spacing w:val="9"/>
                <w:highlight w:val="none"/>
              </w:rPr>
              <w:t>必须提供，否则响应文件按无效响应处理</w:t>
            </w:r>
            <w:r>
              <w:rPr>
                <w:spacing w:val="9"/>
                <w:highlight w:val="none"/>
              </w:rPr>
              <w:t>）</w:t>
            </w:r>
          </w:p>
          <w:p w14:paraId="0D07F0F9">
            <w:pPr>
              <w:pStyle w:val="10"/>
              <w:spacing w:before="2" w:line="376" w:lineRule="auto"/>
              <w:ind w:left="112" w:right="108" w:firstLine="1"/>
              <w:rPr>
                <w:highlight w:val="none"/>
              </w:rPr>
            </w:pPr>
            <w:r>
              <w:rPr>
                <w:spacing w:val="4"/>
                <w:highlight w:val="none"/>
              </w:rPr>
              <w:t>2.供应商依法缴纳税收的相关材料（</w:t>
            </w:r>
            <w:r>
              <w:rPr>
                <w:spacing w:val="-59"/>
                <w:highlight w:val="none"/>
              </w:rPr>
              <w:t xml:space="preserve"> </w:t>
            </w:r>
            <w:r>
              <w:rPr>
                <w:spacing w:val="4"/>
                <w:highlight w:val="none"/>
                <w:u w:val="single" w:color="auto"/>
              </w:rPr>
              <w:t>2025</w:t>
            </w:r>
            <w:r>
              <w:rPr>
                <w:spacing w:val="-37"/>
                <w:highlight w:val="none"/>
                <w:u w:val="single" w:color="auto"/>
              </w:rPr>
              <w:t xml:space="preserve"> </w:t>
            </w:r>
            <w:r>
              <w:rPr>
                <w:spacing w:val="4"/>
                <w:highlight w:val="none"/>
                <w:u w:val="single" w:color="auto"/>
              </w:rPr>
              <w:t>年</w:t>
            </w:r>
            <w:r>
              <w:rPr>
                <w:spacing w:val="-24"/>
                <w:highlight w:val="none"/>
                <w:u w:val="single" w:color="auto"/>
              </w:rPr>
              <w:t xml:space="preserve"> </w:t>
            </w:r>
            <w:r>
              <w:rPr>
                <w:spacing w:val="4"/>
                <w:highlight w:val="none"/>
                <w:u w:val="single" w:color="auto"/>
              </w:rPr>
              <w:t>12</w:t>
            </w:r>
            <w:r>
              <w:rPr>
                <w:spacing w:val="-36"/>
                <w:highlight w:val="none"/>
                <w:u w:val="single" w:color="auto"/>
              </w:rPr>
              <w:t xml:space="preserve"> </w:t>
            </w:r>
            <w:r>
              <w:rPr>
                <w:spacing w:val="4"/>
                <w:highlight w:val="none"/>
              </w:rPr>
              <w:t>月至</w:t>
            </w:r>
            <w:r>
              <w:rPr>
                <w:spacing w:val="-31"/>
                <w:highlight w:val="none"/>
              </w:rPr>
              <w:t xml:space="preserve"> </w:t>
            </w:r>
            <w:r>
              <w:rPr>
                <w:spacing w:val="4"/>
                <w:highlight w:val="none"/>
                <w:u w:val="single" w:color="auto"/>
              </w:rPr>
              <w:t>2026</w:t>
            </w:r>
            <w:r>
              <w:rPr>
                <w:spacing w:val="-40"/>
                <w:highlight w:val="none"/>
                <w:u w:val="single" w:color="auto"/>
              </w:rPr>
              <w:t xml:space="preserve"> </w:t>
            </w:r>
            <w:r>
              <w:rPr>
                <w:spacing w:val="4"/>
                <w:highlight w:val="none"/>
                <w:u w:val="single" w:color="auto"/>
              </w:rPr>
              <w:t>年</w:t>
            </w:r>
            <w:r>
              <w:rPr>
                <w:spacing w:val="-33"/>
                <w:highlight w:val="none"/>
                <w:u w:val="single" w:color="auto"/>
              </w:rPr>
              <w:t xml:space="preserve"> </w:t>
            </w:r>
            <w:r>
              <w:rPr>
                <w:spacing w:val="4"/>
                <w:highlight w:val="none"/>
                <w:u w:val="single" w:color="auto"/>
              </w:rPr>
              <w:t>5</w:t>
            </w:r>
            <w:r>
              <w:rPr>
                <w:spacing w:val="-35"/>
                <w:highlight w:val="none"/>
                <w:u w:val="single" w:color="auto"/>
              </w:rPr>
              <w:t xml:space="preserve"> </w:t>
            </w:r>
            <w:r>
              <w:rPr>
                <w:spacing w:val="4"/>
                <w:highlight w:val="none"/>
              </w:rPr>
              <w:t>月内连续</w:t>
            </w:r>
            <w:r>
              <w:rPr>
                <w:spacing w:val="-33"/>
                <w:highlight w:val="none"/>
              </w:rPr>
              <w:t xml:space="preserve"> </w:t>
            </w:r>
            <w:r>
              <w:rPr>
                <w:spacing w:val="4"/>
                <w:highlight w:val="none"/>
              </w:rPr>
              <w:t>3</w:t>
            </w:r>
            <w:r>
              <w:rPr>
                <w:spacing w:val="-38"/>
                <w:highlight w:val="none"/>
              </w:rPr>
              <w:t xml:space="preserve"> </w:t>
            </w:r>
            <w:r>
              <w:rPr>
                <w:spacing w:val="4"/>
                <w:highlight w:val="none"/>
              </w:rPr>
              <w:t>个月的依</w:t>
            </w:r>
            <w:r>
              <w:rPr>
                <w:spacing w:val="8"/>
                <w:highlight w:val="none"/>
              </w:rPr>
              <w:t>法缴纳税收的凭据复印件；依法免税的，必须提供相应文</w:t>
            </w:r>
            <w:r>
              <w:rPr>
                <w:spacing w:val="7"/>
                <w:highlight w:val="none"/>
              </w:rPr>
              <w:t>件证明其依法免税。从成立</w:t>
            </w:r>
            <w:r>
              <w:rPr>
                <w:spacing w:val="8"/>
                <w:highlight w:val="none"/>
              </w:rPr>
              <w:t>之日起到响应文件提交截止时间止不足要求月数的，只需</w:t>
            </w:r>
            <w:r>
              <w:rPr>
                <w:spacing w:val="7"/>
                <w:highlight w:val="none"/>
              </w:rPr>
              <w:t>提供从成立之日起的依法缴</w:t>
            </w:r>
            <w:r>
              <w:rPr>
                <w:spacing w:val="9"/>
                <w:highlight w:val="none"/>
              </w:rPr>
              <w:t>纳税收相应证明文件</w:t>
            </w:r>
            <w:r>
              <w:rPr>
                <w:spacing w:val="4"/>
                <w:highlight w:val="none"/>
              </w:rPr>
              <w:t>）；（</w:t>
            </w:r>
            <w:r>
              <w:rPr>
                <w:b/>
                <w:bCs/>
                <w:spacing w:val="9"/>
                <w:highlight w:val="none"/>
              </w:rPr>
              <w:t>必须提供，否则响应文件按无效响应处理</w:t>
            </w:r>
            <w:r>
              <w:rPr>
                <w:spacing w:val="9"/>
                <w:highlight w:val="none"/>
              </w:rPr>
              <w:t>）</w:t>
            </w:r>
          </w:p>
          <w:p w14:paraId="2B3AF5E2">
            <w:pPr>
              <w:pStyle w:val="10"/>
              <w:spacing w:before="2" w:line="377" w:lineRule="auto"/>
              <w:ind w:left="110" w:right="108" w:firstLine="5"/>
              <w:rPr>
                <w:highlight w:val="none"/>
              </w:rPr>
            </w:pPr>
            <w:r>
              <w:rPr>
                <w:spacing w:val="7"/>
                <w:highlight w:val="none"/>
              </w:rPr>
              <w:t>3.供应商依法缴纳社会保障资金的相关材料[</w:t>
            </w:r>
            <w:r>
              <w:rPr>
                <w:spacing w:val="6"/>
                <w:highlight w:val="none"/>
                <w:u w:val="single" w:color="auto"/>
              </w:rPr>
              <w:t>2025</w:t>
            </w:r>
            <w:r>
              <w:rPr>
                <w:spacing w:val="-42"/>
                <w:highlight w:val="none"/>
                <w:u w:val="single" w:color="auto"/>
              </w:rPr>
              <w:t xml:space="preserve"> </w:t>
            </w:r>
            <w:r>
              <w:rPr>
                <w:spacing w:val="6"/>
                <w:highlight w:val="none"/>
                <w:u w:val="single" w:color="auto"/>
              </w:rPr>
              <w:t>年</w:t>
            </w:r>
            <w:r>
              <w:rPr>
                <w:spacing w:val="-26"/>
                <w:highlight w:val="none"/>
                <w:u w:val="single" w:color="auto"/>
              </w:rPr>
              <w:t xml:space="preserve"> </w:t>
            </w:r>
            <w:r>
              <w:rPr>
                <w:spacing w:val="6"/>
                <w:highlight w:val="none"/>
                <w:u w:val="single" w:color="auto"/>
              </w:rPr>
              <w:t>12</w:t>
            </w:r>
            <w:r>
              <w:rPr>
                <w:spacing w:val="-35"/>
                <w:highlight w:val="none"/>
                <w:u w:val="single" w:color="auto"/>
              </w:rPr>
              <w:t xml:space="preserve"> </w:t>
            </w:r>
            <w:r>
              <w:rPr>
                <w:spacing w:val="6"/>
                <w:highlight w:val="none"/>
              </w:rPr>
              <w:t>月至</w:t>
            </w:r>
            <w:r>
              <w:rPr>
                <w:spacing w:val="-37"/>
                <w:highlight w:val="none"/>
              </w:rPr>
              <w:t xml:space="preserve"> </w:t>
            </w:r>
            <w:r>
              <w:rPr>
                <w:spacing w:val="6"/>
                <w:highlight w:val="none"/>
                <w:u w:val="single" w:color="auto"/>
              </w:rPr>
              <w:t>2026</w:t>
            </w:r>
            <w:r>
              <w:rPr>
                <w:spacing w:val="-42"/>
                <w:highlight w:val="none"/>
                <w:u w:val="single" w:color="auto"/>
              </w:rPr>
              <w:t xml:space="preserve"> </w:t>
            </w:r>
            <w:r>
              <w:rPr>
                <w:spacing w:val="6"/>
                <w:highlight w:val="none"/>
                <w:u w:val="single" w:color="auto"/>
              </w:rPr>
              <w:t>年</w:t>
            </w:r>
            <w:r>
              <w:rPr>
                <w:spacing w:val="-35"/>
                <w:highlight w:val="none"/>
                <w:u w:val="single" w:color="auto"/>
              </w:rPr>
              <w:t xml:space="preserve"> </w:t>
            </w:r>
            <w:r>
              <w:rPr>
                <w:spacing w:val="6"/>
                <w:highlight w:val="none"/>
                <w:u w:val="single" w:color="auto"/>
              </w:rPr>
              <w:t>5</w:t>
            </w:r>
            <w:r>
              <w:rPr>
                <w:spacing w:val="6"/>
                <w:highlight w:val="none"/>
              </w:rPr>
              <w:t>月连续</w:t>
            </w:r>
            <w:r>
              <w:rPr>
                <w:spacing w:val="-35"/>
                <w:highlight w:val="none"/>
              </w:rPr>
              <w:t xml:space="preserve"> </w:t>
            </w:r>
            <w:r>
              <w:rPr>
                <w:spacing w:val="6"/>
                <w:highlight w:val="none"/>
              </w:rPr>
              <w:t>3</w:t>
            </w:r>
            <w:r>
              <w:rPr>
                <w:spacing w:val="-40"/>
                <w:highlight w:val="none"/>
              </w:rPr>
              <w:t xml:space="preserve"> </w:t>
            </w:r>
            <w:r>
              <w:rPr>
                <w:spacing w:val="6"/>
                <w:highlight w:val="none"/>
              </w:rPr>
              <w:t>个月</w:t>
            </w:r>
            <w:r>
              <w:rPr>
                <w:spacing w:val="8"/>
                <w:highlight w:val="none"/>
              </w:rPr>
              <w:t>的依法缴纳社会保障资金的缴费凭证（如：专用收据、社会保险</w:t>
            </w:r>
            <w:r>
              <w:rPr>
                <w:spacing w:val="7"/>
                <w:highlight w:val="none"/>
              </w:rPr>
              <w:t>缴纳清单或者社保部</w:t>
            </w:r>
            <w:r>
              <w:rPr>
                <w:spacing w:val="8"/>
                <w:highlight w:val="none"/>
              </w:rPr>
              <w:t>门的证明）复印件或劳动合同或供应商依法缴纳社会保障资金的</w:t>
            </w:r>
            <w:r>
              <w:rPr>
                <w:spacing w:val="7"/>
                <w:highlight w:val="none"/>
              </w:rPr>
              <w:t>承诺函；依法不需要</w:t>
            </w:r>
            <w:r>
              <w:rPr>
                <w:spacing w:val="8"/>
                <w:highlight w:val="none"/>
              </w:rPr>
              <w:t>缴纳社会保障资金的，必须提供相应文件证明不需要缴纳社会保</w:t>
            </w:r>
            <w:r>
              <w:rPr>
                <w:spacing w:val="7"/>
                <w:highlight w:val="none"/>
              </w:rPr>
              <w:t>障资金。从成立之日</w:t>
            </w:r>
            <w:r>
              <w:rPr>
                <w:spacing w:val="10"/>
                <w:highlight w:val="none"/>
              </w:rPr>
              <w:t>起到响应文件提交截止时间止不足要求月数的只需提供从成</w:t>
            </w:r>
            <w:r>
              <w:rPr>
                <w:spacing w:val="9"/>
                <w:highlight w:val="none"/>
              </w:rPr>
              <w:t>立之日起的依法缴纳社会保障资金的相应证明文件]</w:t>
            </w:r>
            <w:r>
              <w:rPr>
                <w:spacing w:val="2"/>
                <w:highlight w:val="none"/>
              </w:rPr>
              <w:t>；（</w:t>
            </w:r>
            <w:r>
              <w:rPr>
                <w:b/>
                <w:bCs/>
                <w:spacing w:val="9"/>
                <w:highlight w:val="none"/>
              </w:rPr>
              <w:t>必须提供，否则响应文件按无效响应处理</w:t>
            </w:r>
            <w:r>
              <w:rPr>
                <w:spacing w:val="9"/>
                <w:highlight w:val="none"/>
              </w:rPr>
              <w:t>）</w:t>
            </w:r>
          </w:p>
          <w:p w14:paraId="3B1CAF08">
            <w:pPr>
              <w:pStyle w:val="10"/>
              <w:spacing w:before="35" w:line="377" w:lineRule="auto"/>
              <w:ind w:left="110" w:right="108" w:firstLine="20"/>
              <w:jc w:val="both"/>
              <w:rPr>
                <w:highlight w:val="none"/>
              </w:rPr>
            </w:pPr>
            <w:r>
              <w:rPr>
                <w:spacing w:val="9"/>
                <w:highlight w:val="none"/>
              </w:rPr>
              <w:t>4.供应商财务状况报告（</w:t>
            </w:r>
            <w:r>
              <w:rPr>
                <w:rFonts w:ascii="Times New Roman" w:hAnsi="Times New Roman" w:eastAsia="Times New Roman" w:cs="Times New Roman"/>
                <w:spacing w:val="9"/>
                <w:highlight w:val="none"/>
              </w:rPr>
              <w:t xml:space="preserve">2025 </w:t>
            </w:r>
            <w:r>
              <w:rPr>
                <w:spacing w:val="9"/>
                <w:highlight w:val="none"/>
              </w:rPr>
              <w:t>年度财务报表复印件，或者银行出</w:t>
            </w:r>
            <w:r>
              <w:rPr>
                <w:spacing w:val="8"/>
                <w:highlight w:val="none"/>
              </w:rPr>
              <w:t>具的资信证明，或者中国人民银行征信中心出具的信用报告（企业竞标的提</w:t>
            </w:r>
            <w:r>
              <w:rPr>
                <w:spacing w:val="7"/>
                <w:highlight w:val="none"/>
              </w:rPr>
              <w:t>供企业信用报告，自然人竞</w:t>
            </w:r>
            <w:r>
              <w:rPr>
                <w:spacing w:val="8"/>
                <w:highlight w:val="none"/>
              </w:rPr>
              <w:t>标的提供个人信用报告</w:t>
            </w:r>
            <w:r>
              <w:rPr>
                <w:spacing w:val="15"/>
                <w:highlight w:val="none"/>
              </w:rPr>
              <w:t>）；</w:t>
            </w:r>
            <w:r>
              <w:rPr>
                <w:spacing w:val="8"/>
                <w:highlight w:val="none"/>
              </w:rPr>
              <w:t>供应商属于成立时间在规定年度之后的法人或其他</w:t>
            </w:r>
            <w:r>
              <w:rPr>
                <w:spacing w:val="7"/>
                <w:highlight w:val="none"/>
              </w:rPr>
              <w:t>组织，</w:t>
            </w:r>
            <w:r>
              <w:rPr>
                <w:spacing w:val="10"/>
                <w:highlight w:val="none"/>
              </w:rPr>
              <w:t>需提供成立之日起至响应文件提交截止时间前的月报</w:t>
            </w:r>
            <w:r>
              <w:rPr>
                <w:spacing w:val="9"/>
                <w:highlight w:val="none"/>
              </w:rPr>
              <w:t>表或银行出具的资信证明或者</w:t>
            </w:r>
            <w:r>
              <w:rPr>
                <w:spacing w:val="7"/>
                <w:highlight w:val="none"/>
              </w:rPr>
              <w:t>中国人民银行征信中心出具的企业信用报告；资信证明应在有效期内，未注明有效期</w:t>
            </w:r>
            <w:r>
              <w:rPr>
                <w:spacing w:val="9"/>
                <w:highlight w:val="none"/>
              </w:rPr>
              <w:t>的，银行出具时间至响应文件提交截止时间不超过一年</w:t>
            </w:r>
            <w:r>
              <w:rPr>
                <w:spacing w:val="-15"/>
                <w:highlight w:val="none"/>
              </w:rPr>
              <w:t>）；（</w:t>
            </w:r>
            <w:r>
              <w:rPr>
                <w:b/>
                <w:bCs/>
                <w:spacing w:val="9"/>
                <w:highlight w:val="none"/>
              </w:rPr>
              <w:t>必须提供，否则响应文</w:t>
            </w:r>
            <w:r>
              <w:rPr>
                <w:b/>
                <w:bCs/>
                <w:spacing w:val="6"/>
                <w:highlight w:val="none"/>
              </w:rPr>
              <w:t>件按无效响应处理</w:t>
            </w:r>
            <w:r>
              <w:rPr>
                <w:spacing w:val="6"/>
                <w:highlight w:val="none"/>
              </w:rPr>
              <w:t>）</w:t>
            </w:r>
          </w:p>
          <w:p w14:paraId="4B4F7A04">
            <w:pPr>
              <w:pStyle w:val="10"/>
              <w:spacing w:line="226" w:lineRule="auto"/>
              <w:ind w:right="14"/>
              <w:jc w:val="right"/>
              <w:rPr>
                <w:highlight w:val="none"/>
              </w:rPr>
            </w:pPr>
            <w:r>
              <w:rPr>
                <w:spacing w:val="7"/>
                <w:highlight w:val="none"/>
              </w:rPr>
              <w:t>5.供应商直接控股信息表（格式后附</w:t>
            </w:r>
            <w:r>
              <w:rPr>
                <w:spacing w:val="-39"/>
                <w:highlight w:val="none"/>
              </w:rPr>
              <w:t>）；（</w:t>
            </w:r>
            <w:r>
              <w:rPr>
                <w:b/>
                <w:bCs/>
                <w:spacing w:val="7"/>
                <w:highlight w:val="none"/>
              </w:rPr>
              <w:t>必须提供，否则响应文件按无效响应处理</w:t>
            </w:r>
            <w:r>
              <w:rPr>
                <w:spacing w:val="7"/>
                <w:highlight w:val="none"/>
              </w:rPr>
              <w:t>）</w:t>
            </w:r>
          </w:p>
          <w:p w14:paraId="301BF093">
            <w:pPr>
              <w:pStyle w:val="10"/>
              <w:spacing w:before="163" w:line="377" w:lineRule="auto"/>
              <w:ind w:left="115" w:right="111" w:hanging="2"/>
              <w:rPr>
                <w:highlight w:val="none"/>
              </w:rPr>
            </w:pPr>
            <w:r>
              <w:rPr>
                <w:spacing w:val="9"/>
                <w:highlight w:val="none"/>
              </w:rPr>
              <w:t>6.供应商直接管理关系信息表（格式后附</w:t>
            </w:r>
            <w:r>
              <w:rPr>
                <w:spacing w:val="-18"/>
                <w:highlight w:val="none"/>
              </w:rPr>
              <w:t>）；（</w:t>
            </w:r>
            <w:r>
              <w:rPr>
                <w:b/>
                <w:bCs/>
                <w:spacing w:val="8"/>
                <w:highlight w:val="none"/>
              </w:rPr>
              <w:t>必须提供，否则响应文件按无效响应</w:t>
            </w:r>
            <w:r>
              <w:rPr>
                <w:b/>
                <w:bCs/>
                <w:spacing w:val="1"/>
                <w:highlight w:val="none"/>
              </w:rPr>
              <w:t>处理</w:t>
            </w:r>
            <w:r>
              <w:rPr>
                <w:spacing w:val="1"/>
                <w:highlight w:val="none"/>
              </w:rPr>
              <w:t>）</w:t>
            </w:r>
          </w:p>
          <w:p w14:paraId="2EC94C06">
            <w:pPr>
              <w:pStyle w:val="10"/>
              <w:spacing w:line="226" w:lineRule="auto"/>
              <w:ind w:left="116"/>
              <w:rPr>
                <w:highlight w:val="none"/>
              </w:rPr>
            </w:pPr>
            <w:r>
              <w:rPr>
                <w:spacing w:val="9"/>
                <w:highlight w:val="none"/>
              </w:rPr>
              <w:t>7.竞标声明（格式后附</w:t>
            </w:r>
            <w:r>
              <w:rPr>
                <w:spacing w:val="1"/>
                <w:highlight w:val="none"/>
              </w:rPr>
              <w:t>）；（</w:t>
            </w:r>
            <w:r>
              <w:rPr>
                <w:b/>
                <w:bCs/>
                <w:spacing w:val="9"/>
                <w:highlight w:val="none"/>
              </w:rPr>
              <w:t>必须提供，否则响应文件按无效处理</w:t>
            </w:r>
            <w:r>
              <w:rPr>
                <w:spacing w:val="9"/>
                <w:highlight w:val="none"/>
              </w:rPr>
              <w:t>）</w:t>
            </w:r>
          </w:p>
          <w:p w14:paraId="7E182230">
            <w:pPr>
              <w:pStyle w:val="10"/>
              <w:spacing w:before="162" w:line="378" w:lineRule="auto"/>
              <w:ind w:left="115" w:right="108" w:hanging="3"/>
              <w:rPr>
                <w:highlight w:val="none"/>
              </w:rPr>
            </w:pPr>
            <w:r>
              <w:rPr>
                <w:spacing w:val="8"/>
                <w:highlight w:val="none"/>
              </w:rPr>
              <w:t>8.联合体竞标协议书（格式后附</w:t>
            </w:r>
            <w:r>
              <w:rPr>
                <w:spacing w:val="-13"/>
                <w:highlight w:val="none"/>
              </w:rPr>
              <w:t>）；（</w:t>
            </w:r>
            <w:r>
              <w:rPr>
                <w:b/>
                <w:bCs/>
                <w:spacing w:val="8"/>
                <w:highlight w:val="none"/>
              </w:rPr>
              <w:t>联合体竞标时必须提供，否则响应文件按无效</w:t>
            </w:r>
            <w:r>
              <w:rPr>
                <w:b/>
                <w:bCs/>
                <w:spacing w:val="1"/>
                <w:highlight w:val="none"/>
              </w:rPr>
              <w:t>处理</w:t>
            </w:r>
            <w:r>
              <w:rPr>
                <w:spacing w:val="1"/>
                <w:highlight w:val="none"/>
              </w:rPr>
              <w:t>）</w:t>
            </w:r>
          </w:p>
          <w:p w14:paraId="362A320E">
            <w:pPr>
              <w:pStyle w:val="10"/>
              <w:spacing w:before="1" w:line="226" w:lineRule="auto"/>
              <w:ind w:left="112"/>
              <w:rPr>
                <w:highlight w:val="none"/>
              </w:rPr>
            </w:pPr>
            <w:r>
              <w:rPr>
                <w:spacing w:val="8"/>
                <w:highlight w:val="none"/>
              </w:rPr>
              <w:t>9.供应商实名获取竞争性谈判文件的证明；</w:t>
            </w:r>
          </w:p>
          <w:p w14:paraId="1744932B">
            <w:pPr>
              <w:pStyle w:val="10"/>
              <w:spacing w:before="161" w:line="377" w:lineRule="auto"/>
              <w:ind w:left="110" w:right="128" w:firstLine="16"/>
              <w:rPr>
                <w:highlight w:val="none"/>
              </w:rPr>
            </w:pPr>
            <w:r>
              <w:rPr>
                <w:spacing w:val="9"/>
                <w:highlight w:val="none"/>
              </w:rPr>
              <w:t>10.本项目特定资格要求的相关材料：详见公告</w:t>
            </w:r>
            <w:r>
              <w:rPr>
                <w:spacing w:val="-3"/>
                <w:highlight w:val="none"/>
              </w:rPr>
              <w:t>；</w:t>
            </w:r>
            <w:r>
              <w:rPr>
                <w:b/>
                <w:bCs/>
                <w:spacing w:val="-3"/>
                <w:highlight w:val="none"/>
              </w:rPr>
              <w:t>（</w:t>
            </w:r>
            <w:r>
              <w:rPr>
                <w:b/>
                <w:bCs/>
                <w:spacing w:val="9"/>
                <w:highlight w:val="none"/>
              </w:rPr>
              <w:t>如有要求必须提供，否则响应文</w:t>
            </w:r>
            <w:r>
              <w:rPr>
                <w:b/>
                <w:bCs/>
                <w:spacing w:val="6"/>
                <w:highlight w:val="none"/>
              </w:rPr>
              <w:t>件按无效响应处理）</w:t>
            </w:r>
          </w:p>
          <w:p w14:paraId="7EAA709E">
            <w:pPr>
              <w:pStyle w:val="10"/>
              <w:spacing w:before="1" w:line="226" w:lineRule="auto"/>
              <w:ind w:left="127"/>
              <w:rPr>
                <w:highlight w:val="none"/>
              </w:rPr>
            </w:pPr>
            <w:r>
              <w:rPr>
                <w:spacing w:val="8"/>
                <w:highlight w:val="none"/>
              </w:rPr>
              <w:t>11.除谈判文件规定必须提供以外，供应商认为需要提供的其他证明材料；</w:t>
            </w:r>
          </w:p>
          <w:p w14:paraId="4C844D80">
            <w:pPr>
              <w:pStyle w:val="10"/>
              <w:spacing w:before="162" w:line="232" w:lineRule="auto"/>
              <w:ind w:left="111"/>
              <w:rPr>
                <w:highlight w:val="none"/>
              </w:rPr>
            </w:pPr>
            <w:r>
              <w:rPr>
                <w:b/>
                <w:bCs/>
                <w:spacing w:val="-2"/>
                <w:highlight w:val="none"/>
              </w:rPr>
              <w:t>注：</w:t>
            </w:r>
          </w:p>
          <w:p w14:paraId="2A305808">
            <w:pPr>
              <w:pStyle w:val="10"/>
              <w:spacing w:before="159" w:line="377" w:lineRule="auto"/>
              <w:ind w:left="122" w:right="108" w:firstLine="417"/>
              <w:rPr>
                <w:highlight w:val="none"/>
              </w:rPr>
            </w:pPr>
            <w:r>
              <w:rPr>
                <w:b/>
                <w:bCs/>
                <w:spacing w:val="4"/>
                <w:highlight w:val="none"/>
              </w:rPr>
              <w:t>1.以上标明“必须提供</w:t>
            </w:r>
            <w:r>
              <w:rPr>
                <w:spacing w:val="-63"/>
                <w:highlight w:val="none"/>
              </w:rPr>
              <w:t xml:space="preserve"> </w:t>
            </w:r>
            <w:r>
              <w:rPr>
                <w:b/>
                <w:bCs/>
                <w:spacing w:val="4"/>
                <w:highlight w:val="none"/>
              </w:rPr>
              <w:t>”的材料属于复印件的，必须加盖供应商电子签章，否则</w:t>
            </w:r>
            <w:r>
              <w:rPr>
                <w:b/>
                <w:bCs/>
                <w:spacing w:val="5"/>
                <w:highlight w:val="none"/>
              </w:rPr>
              <w:t>响应文件按无效处理。</w:t>
            </w:r>
          </w:p>
          <w:p w14:paraId="0D9D7C2B">
            <w:pPr>
              <w:pStyle w:val="10"/>
              <w:spacing w:line="368" w:lineRule="auto"/>
              <w:ind w:left="111" w:right="85" w:hanging="1"/>
              <w:rPr>
                <w:highlight w:val="none"/>
              </w:rPr>
            </w:pPr>
            <w:r>
              <w:rPr>
                <w:b/>
                <w:bCs/>
                <w:spacing w:val="4"/>
                <w:highlight w:val="none"/>
              </w:rPr>
              <w:t>2.联合体竞标时，第</w:t>
            </w:r>
            <w:r>
              <w:rPr>
                <w:spacing w:val="-21"/>
                <w:highlight w:val="none"/>
              </w:rPr>
              <w:t xml:space="preserve"> </w:t>
            </w:r>
            <w:r>
              <w:rPr>
                <w:b/>
                <w:bCs/>
                <w:spacing w:val="4"/>
                <w:highlight w:val="none"/>
              </w:rPr>
              <w:t>1-6</w:t>
            </w:r>
            <w:r>
              <w:rPr>
                <w:spacing w:val="-37"/>
                <w:highlight w:val="none"/>
              </w:rPr>
              <w:t xml:space="preserve"> </w:t>
            </w:r>
            <w:r>
              <w:rPr>
                <w:b/>
                <w:bCs/>
                <w:spacing w:val="4"/>
                <w:highlight w:val="none"/>
              </w:rPr>
              <w:t>项资格证明文件联合体各方均必须分别提供</w:t>
            </w:r>
            <w:r>
              <w:rPr>
                <w:b/>
                <w:bCs/>
                <w:spacing w:val="3"/>
                <w:highlight w:val="none"/>
              </w:rPr>
              <w:t>，并由联合</w:t>
            </w:r>
            <w:r>
              <w:rPr>
                <w:b/>
                <w:bCs/>
                <w:spacing w:val="6"/>
                <w:highlight w:val="none"/>
              </w:rPr>
              <w:t>体牵头人加盖电子签章，规定签字处签字（或者电子签名</w:t>
            </w:r>
            <w:r>
              <w:rPr>
                <w:b/>
                <w:bCs/>
                <w:spacing w:val="-2"/>
                <w:highlight w:val="none"/>
              </w:rPr>
              <w:t>），</w:t>
            </w:r>
            <w:r>
              <w:rPr>
                <w:b/>
                <w:bCs/>
                <w:spacing w:val="6"/>
                <w:highlight w:val="none"/>
              </w:rPr>
              <w:t>否则响应文件按无效处</w:t>
            </w:r>
            <w:r>
              <w:rPr>
                <w:b/>
                <w:bCs/>
                <w:spacing w:val="-2"/>
                <w:highlight w:val="none"/>
              </w:rPr>
              <w:t>理。</w:t>
            </w:r>
          </w:p>
        </w:tc>
      </w:tr>
    </w:tbl>
    <w:p w14:paraId="661F5B89">
      <w:pPr>
        <w:spacing w:line="88" w:lineRule="exact"/>
        <w:rPr>
          <w:highlight w:val="none"/>
        </w:rPr>
      </w:pPr>
    </w:p>
    <w:tbl>
      <w:tblPr>
        <w:tblStyle w:val="9"/>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7485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6" w:hRule="atLeast"/>
        </w:trPr>
        <w:tc>
          <w:tcPr>
            <w:tcW w:w="996" w:type="dxa"/>
            <w:vAlign w:val="top"/>
          </w:tcPr>
          <w:p w14:paraId="46AA1CB2">
            <w:pPr>
              <w:spacing w:line="249" w:lineRule="auto"/>
              <w:rPr>
                <w:rFonts w:ascii="Arial"/>
                <w:sz w:val="21"/>
                <w:highlight w:val="none"/>
              </w:rPr>
            </w:pPr>
          </w:p>
          <w:p w14:paraId="6B1ACEF4">
            <w:pPr>
              <w:spacing w:line="249" w:lineRule="auto"/>
              <w:rPr>
                <w:rFonts w:ascii="Arial"/>
                <w:sz w:val="21"/>
                <w:highlight w:val="none"/>
              </w:rPr>
            </w:pPr>
          </w:p>
          <w:p w14:paraId="27330806">
            <w:pPr>
              <w:spacing w:line="250" w:lineRule="auto"/>
              <w:rPr>
                <w:rFonts w:ascii="Arial"/>
                <w:sz w:val="21"/>
                <w:highlight w:val="none"/>
              </w:rPr>
            </w:pPr>
          </w:p>
          <w:p w14:paraId="262029C7">
            <w:pPr>
              <w:spacing w:line="250" w:lineRule="auto"/>
              <w:rPr>
                <w:rFonts w:ascii="Arial"/>
                <w:sz w:val="21"/>
                <w:highlight w:val="none"/>
              </w:rPr>
            </w:pPr>
          </w:p>
          <w:p w14:paraId="79100D7A">
            <w:pPr>
              <w:spacing w:line="250" w:lineRule="auto"/>
              <w:rPr>
                <w:rFonts w:ascii="Arial"/>
                <w:sz w:val="21"/>
                <w:highlight w:val="none"/>
              </w:rPr>
            </w:pPr>
          </w:p>
          <w:p w14:paraId="6CA2D98F">
            <w:pPr>
              <w:spacing w:line="250" w:lineRule="auto"/>
              <w:rPr>
                <w:rFonts w:ascii="Arial"/>
                <w:sz w:val="21"/>
                <w:highlight w:val="none"/>
              </w:rPr>
            </w:pPr>
          </w:p>
          <w:p w14:paraId="76E84C68">
            <w:pPr>
              <w:spacing w:line="250" w:lineRule="auto"/>
              <w:rPr>
                <w:rFonts w:ascii="Arial"/>
                <w:sz w:val="21"/>
                <w:highlight w:val="none"/>
              </w:rPr>
            </w:pPr>
          </w:p>
          <w:p w14:paraId="432C0006">
            <w:pPr>
              <w:spacing w:line="250" w:lineRule="auto"/>
              <w:rPr>
                <w:rFonts w:ascii="Arial"/>
                <w:sz w:val="21"/>
                <w:highlight w:val="none"/>
              </w:rPr>
            </w:pPr>
          </w:p>
          <w:p w14:paraId="6811E5F8">
            <w:pPr>
              <w:pStyle w:val="10"/>
              <w:spacing w:before="65" w:line="268" w:lineRule="exact"/>
              <w:ind w:left="204"/>
              <w:rPr>
                <w:highlight w:val="none"/>
              </w:rPr>
            </w:pPr>
            <w:r>
              <w:rPr>
                <w:spacing w:val="1"/>
                <w:position w:val="1"/>
                <w:highlight w:val="none"/>
              </w:rPr>
              <w:t>12.1.2</w:t>
            </w:r>
          </w:p>
        </w:tc>
        <w:tc>
          <w:tcPr>
            <w:tcW w:w="7912" w:type="dxa"/>
            <w:vAlign w:val="top"/>
          </w:tcPr>
          <w:p w14:paraId="0D3AD0E6">
            <w:pPr>
              <w:pStyle w:val="10"/>
              <w:spacing w:line="368" w:lineRule="auto"/>
              <w:ind w:left="111" w:right="85" w:hanging="1"/>
              <w:rPr>
                <w:rFonts w:ascii="宋体" w:hAnsi="宋体" w:eastAsia="宋体" w:cs="宋体"/>
                <w:b/>
                <w:bCs/>
                <w:spacing w:val="6"/>
                <w:highlight w:val="none"/>
              </w:rPr>
            </w:pPr>
            <w:r>
              <w:rPr>
                <w:rFonts w:ascii="宋体" w:hAnsi="宋体" w:eastAsia="宋体" w:cs="宋体"/>
                <w:b/>
                <w:bCs/>
                <w:spacing w:val="6"/>
                <w:highlight w:val="none"/>
              </w:rPr>
              <w:t>报价文件</w:t>
            </w:r>
          </w:p>
          <w:p w14:paraId="108CA610">
            <w:pPr>
              <w:pStyle w:val="10"/>
              <w:spacing w:before="163" w:line="226" w:lineRule="auto"/>
              <w:ind w:left="127"/>
              <w:rPr>
                <w:highlight w:val="none"/>
              </w:rPr>
            </w:pPr>
            <w:r>
              <w:rPr>
                <w:spacing w:val="9"/>
                <w:highlight w:val="none"/>
              </w:rPr>
              <w:t>1.竞标报价表（格式后附</w:t>
            </w:r>
            <w:r>
              <w:rPr>
                <w:highlight w:val="none"/>
              </w:rPr>
              <w:t>）；（</w:t>
            </w:r>
            <w:r>
              <w:rPr>
                <w:b/>
                <w:bCs/>
                <w:spacing w:val="9"/>
                <w:highlight w:val="none"/>
              </w:rPr>
              <w:t>必须提供，否则响</w:t>
            </w:r>
            <w:r>
              <w:rPr>
                <w:b/>
                <w:bCs/>
                <w:spacing w:val="8"/>
                <w:highlight w:val="none"/>
              </w:rPr>
              <w:t>应文件按无效处理</w:t>
            </w:r>
            <w:r>
              <w:rPr>
                <w:spacing w:val="8"/>
                <w:highlight w:val="none"/>
              </w:rPr>
              <w:t>）</w:t>
            </w:r>
          </w:p>
          <w:p w14:paraId="219CB874">
            <w:pPr>
              <w:pStyle w:val="10"/>
              <w:spacing w:before="162" w:line="378" w:lineRule="auto"/>
              <w:ind w:left="114" w:right="108"/>
              <w:rPr>
                <w:highlight w:val="none"/>
              </w:rPr>
            </w:pPr>
            <w:r>
              <w:rPr>
                <w:spacing w:val="7"/>
                <w:highlight w:val="none"/>
              </w:rPr>
              <w:t>2.供应商享受中小企业扶持政策的材料（供应商根据自身响应情况，提供以下任意一</w:t>
            </w:r>
            <w:r>
              <w:rPr>
                <w:spacing w:val="9"/>
                <w:highlight w:val="none"/>
              </w:rPr>
              <w:t>项材料以证明自身可享受中小企业扶持政策</w:t>
            </w:r>
            <w:r>
              <w:rPr>
                <w:spacing w:val="2"/>
                <w:highlight w:val="none"/>
              </w:rPr>
              <w:t>）：</w:t>
            </w:r>
          </w:p>
          <w:p w14:paraId="71994110">
            <w:pPr>
              <w:pStyle w:val="10"/>
              <w:spacing w:line="227" w:lineRule="auto"/>
              <w:ind w:left="121"/>
              <w:rPr>
                <w:highlight w:val="none"/>
              </w:rPr>
            </w:pPr>
            <w:r>
              <w:rPr>
                <w:spacing w:val="8"/>
                <w:highlight w:val="none"/>
              </w:rPr>
              <w:t>（1）《中小企业声明函》（格式后附</w:t>
            </w:r>
            <w:r>
              <w:rPr>
                <w:spacing w:val="3"/>
                <w:highlight w:val="none"/>
              </w:rPr>
              <w:t>）；</w:t>
            </w:r>
          </w:p>
          <w:p w14:paraId="335D0D7B">
            <w:pPr>
              <w:pStyle w:val="10"/>
              <w:spacing w:before="162" w:line="227" w:lineRule="auto"/>
              <w:ind w:left="121"/>
              <w:rPr>
                <w:highlight w:val="none"/>
              </w:rPr>
            </w:pPr>
            <w:r>
              <w:rPr>
                <w:spacing w:val="8"/>
                <w:highlight w:val="none"/>
              </w:rPr>
              <w:t>（2）《残疾人福利性单位声明函》（格式后附）</w:t>
            </w:r>
          </w:p>
          <w:p w14:paraId="30477E53">
            <w:pPr>
              <w:pStyle w:val="10"/>
              <w:spacing w:before="161" w:line="378" w:lineRule="auto"/>
              <w:ind w:left="127" w:right="108" w:hanging="6"/>
              <w:rPr>
                <w:highlight w:val="none"/>
              </w:rPr>
            </w:pPr>
            <w:r>
              <w:rPr>
                <w:spacing w:val="10"/>
                <w:highlight w:val="none"/>
              </w:rPr>
              <w:t>（3）省级以上监狱管理局、戒毒管理局(含新疆生产建设兵团)出具的属</w:t>
            </w:r>
            <w:r>
              <w:rPr>
                <w:spacing w:val="9"/>
                <w:highlight w:val="none"/>
              </w:rPr>
              <w:t>于监狱企业</w:t>
            </w:r>
            <w:r>
              <w:rPr>
                <w:spacing w:val="3"/>
                <w:highlight w:val="none"/>
              </w:rPr>
              <w:t>的证明文件；</w:t>
            </w:r>
          </w:p>
          <w:p w14:paraId="3A73D44E">
            <w:pPr>
              <w:pStyle w:val="10"/>
              <w:spacing w:before="1" w:line="376" w:lineRule="auto"/>
              <w:ind w:left="120" w:right="56" w:hanging="5"/>
              <w:rPr>
                <w:highlight w:val="none"/>
              </w:rPr>
            </w:pPr>
            <w:r>
              <w:rPr>
                <w:spacing w:val="3"/>
                <w:highlight w:val="none"/>
              </w:rPr>
              <w:t>3.《关于符合本国产品标准的声明函》或者财政部会同有关部门规定的有关证明文件；</w:t>
            </w:r>
            <w:r>
              <w:rPr>
                <w:spacing w:val="16"/>
                <w:highlight w:val="none"/>
              </w:rPr>
              <w:t xml:space="preserve"> </w:t>
            </w:r>
            <w:r>
              <w:rPr>
                <w:spacing w:val="7"/>
                <w:highlight w:val="none"/>
              </w:rPr>
              <w:t>（供应商根据自身响应情况出具）</w:t>
            </w:r>
          </w:p>
          <w:p w14:paraId="24EC93E5">
            <w:pPr>
              <w:pStyle w:val="10"/>
              <w:spacing w:before="1" w:line="226" w:lineRule="auto"/>
              <w:ind w:left="110"/>
              <w:rPr>
                <w:highlight w:val="none"/>
              </w:rPr>
            </w:pPr>
            <w:r>
              <w:rPr>
                <w:spacing w:val="8"/>
                <w:highlight w:val="none"/>
              </w:rPr>
              <w:t>4.供应商认为需要提供的其他有关资料。</w:t>
            </w:r>
          </w:p>
        </w:tc>
      </w:tr>
      <w:tr w14:paraId="00943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996" w:type="dxa"/>
            <w:vAlign w:val="top"/>
          </w:tcPr>
          <w:p w14:paraId="0B20385E">
            <w:pPr>
              <w:spacing w:line="290" w:lineRule="auto"/>
              <w:rPr>
                <w:rFonts w:ascii="Arial"/>
                <w:sz w:val="21"/>
                <w:highlight w:val="none"/>
              </w:rPr>
            </w:pPr>
          </w:p>
          <w:p w14:paraId="03F75641">
            <w:pPr>
              <w:spacing w:line="290" w:lineRule="auto"/>
              <w:rPr>
                <w:rFonts w:ascii="Arial"/>
                <w:sz w:val="21"/>
                <w:highlight w:val="none"/>
              </w:rPr>
            </w:pPr>
          </w:p>
          <w:p w14:paraId="479F653D">
            <w:pPr>
              <w:pStyle w:val="10"/>
              <w:spacing w:before="65" w:line="268" w:lineRule="exact"/>
              <w:ind w:left="204"/>
              <w:rPr>
                <w:highlight w:val="none"/>
              </w:rPr>
            </w:pPr>
            <w:r>
              <w:rPr>
                <w:spacing w:val="1"/>
                <w:position w:val="1"/>
                <w:highlight w:val="none"/>
              </w:rPr>
              <w:t>12.1.3</w:t>
            </w:r>
          </w:p>
        </w:tc>
        <w:tc>
          <w:tcPr>
            <w:tcW w:w="7912" w:type="dxa"/>
            <w:vAlign w:val="top"/>
          </w:tcPr>
          <w:p w14:paraId="274F9F4B">
            <w:pPr>
              <w:pStyle w:val="10"/>
              <w:spacing w:before="37" w:line="228" w:lineRule="auto"/>
              <w:ind w:left="115"/>
              <w:rPr>
                <w:highlight w:val="none"/>
              </w:rPr>
            </w:pPr>
            <w:r>
              <w:rPr>
                <w:spacing w:val="7"/>
                <w:highlight w:val="none"/>
              </w:rPr>
              <w:t>商务技术文件</w:t>
            </w:r>
          </w:p>
          <w:p w14:paraId="19FA17F2">
            <w:pPr>
              <w:pStyle w:val="10"/>
              <w:spacing w:before="161" w:line="227" w:lineRule="auto"/>
              <w:ind w:left="127"/>
              <w:rPr>
                <w:highlight w:val="none"/>
              </w:rPr>
            </w:pPr>
            <w:r>
              <w:rPr>
                <w:spacing w:val="9"/>
                <w:highlight w:val="none"/>
              </w:rPr>
              <w:t>1.无串通竞标行为的承诺函（格式后附</w:t>
            </w:r>
            <w:r>
              <w:rPr>
                <w:highlight w:val="none"/>
              </w:rPr>
              <w:t>）；（</w:t>
            </w:r>
            <w:r>
              <w:rPr>
                <w:b/>
                <w:bCs/>
                <w:spacing w:val="9"/>
                <w:highlight w:val="none"/>
              </w:rPr>
              <w:t>必须提供，否则响应文件按无效</w:t>
            </w:r>
            <w:r>
              <w:rPr>
                <w:b/>
                <w:bCs/>
                <w:spacing w:val="8"/>
                <w:highlight w:val="none"/>
              </w:rPr>
              <w:t>处理</w:t>
            </w:r>
            <w:r>
              <w:rPr>
                <w:spacing w:val="8"/>
                <w:highlight w:val="none"/>
              </w:rPr>
              <w:t>）</w:t>
            </w:r>
          </w:p>
          <w:p w14:paraId="0E31506E">
            <w:pPr>
              <w:pStyle w:val="10"/>
              <w:spacing w:before="162" w:line="359" w:lineRule="auto"/>
              <w:ind w:left="114" w:right="108"/>
              <w:rPr>
                <w:spacing w:val="7"/>
                <w:highlight w:val="none"/>
              </w:rPr>
            </w:pPr>
            <w:r>
              <w:rPr>
                <w:spacing w:val="10"/>
                <w:highlight w:val="none"/>
              </w:rPr>
              <w:t>2.法定代表人身份证明书及法定代表人有效身份</w:t>
            </w:r>
            <w:r>
              <w:rPr>
                <w:spacing w:val="9"/>
                <w:highlight w:val="none"/>
              </w:rPr>
              <w:t>证正反面复印件（格式后附</w:t>
            </w:r>
            <w:r>
              <w:rPr>
                <w:spacing w:val="-19"/>
                <w:highlight w:val="none"/>
              </w:rPr>
              <w:t>）；（</w:t>
            </w:r>
            <w:r>
              <w:rPr>
                <w:b/>
                <w:bCs/>
                <w:spacing w:val="9"/>
                <w:highlight w:val="none"/>
              </w:rPr>
              <w:t>必</w:t>
            </w:r>
            <w:r>
              <w:rPr>
                <w:b/>
                <w:bCs/>
                <w:spacing w:val="7"/>
                <w:highlight w:val="none"/>
              </w:rPr>
              <w:t>须提供，否则响应文件按无效处理</w:t>
            </w:r>
            <w:r>
              <w:rPr>
                <w:spacing w:val="7"/>
                <w:highlight w:val="none"/>
              </w:rPr>
              <w:t>）</w:t>
            </w:r>
          </w:p>
          <w:p w14:paraId="23FE8F71">
            <w:pPr>
              <w:pStyle w:val="10"/>
              <w:spacing w:before="35" w:line="377" w:lineRule="auto"/>
              <w:ind w:left="111" w:right="108" w:firstLine="4"/>
              <w:rPr>
                <w:highlight w:val="none"/>
              </w:rPr>
            </w:pPr>
            <w:r>
              <w:rPr>
                <w:spacing w:val="9"/>
                <w:highlight w:val="none"/>
              </w:rPr>
              <w:t>3.授权委托书及委托代理人有效身份证正反面复印件（格式后附</w:t>
            </w:r>
            <w:r>
              <w:rPr>
                <w:spacing w:val="-16"/>
                <w:highlight w:val="none"/>
              </w:rPr>
              <w:t>）；（</w:t>
            </w:r>
            <w:r>
              <w:rPr>
                <w:b/>
                <w:bCs/>
                <w:spacing w:val="9"/>
                <w:highlight w:val="none"/>
              </w:rPr>
              <w:t>委托时必须提</w:t>
            </w:r>
            <w:r>
              <w:rPr>
                <w:b/>
                <w:bCs/>
                <w:spacing w:val="7"/>
                <w:highlight w:val="none"/>
              </w:rPr>
              <w:t>供，否则响应文件按无效处理</w:t>
            </w:r>
            <w:r>
              <w:rPr>
                <w:spacing w:val="7"/>
                <w:highlight w:val="none"/>
              </w:rPr>
              <w:t>）</w:t>
            </w:r>
          </w:p>
          <w:p w14:paraId="7FA0D1B3">
            <w:pPr>
              <w:pStyle w:val="10"/>
              <w:spacing w:before="1" w:line="377" w:lineRule="auto"/>
              <w:ind w:left="115" w:right="108" w:hanging="5"/>
              <w:rPr>
                <w:highlight w:val="none"/>
              </w:rPr>
            </w:pPr>
            <w:r>
              <w:rPr>
                <w:spacing w:val="9"/>
                <w:highlight w:val="none"/>
              </w:rPr>
              <w:t>4.竞标保证金提交凭证</w:t>
            </w:r>
            <w:r>
              <w:rPr>
                <w:spacing w:val="-38"/>
                <w:highlight w:val="none"/>
              </w:rPr>
              <w:t>；（</w:t>
            </w:r>
            <w:r>
              <w:rPr>
                <w:b/>
                <w:bCs/>
                <w:spacing w:val="9"/>
                <w:highlight w:val="none"/>
              </w:rPr>
              <w:t>如要求提交竞标保证</w:t>
            </w:r>
            <w:r>
              <w:rPr>
                <w:b/>
                <w:bCs/>
                <w:spacing w:val="8"/>
                <w:highlight w:val="none"/>
              </w:rPr>
              <w:t>金的则必须提供，否则响应文件按无</w:t>
            </w:r>
            <w:r>
              <w:rPr>
                <w:b/>
                <w:bCs/>
                <w:spacing w:val="2"/>
                <w:highlight w:val="none"/>
              </w:rPr>
              <w:t>效处理</w:t>
            </w:r>
            <w:r>
              <w:rPr>
                <w:spacing w:val="2"/>
                <w:highlight w:val="none"/>
              </w:rPr>
              <w:t>）</w:t>
            </w:r>
          </w:p>
          <w:p w14:paraId="0540AC7C">
            <w:pPr>
              <w:pStyle w:val="10"/>
              <w:spacing w:line="226" w:lineRule="auto"/>
              <w:ind w:left="115"/>
              <w:rPr>
                <w:highlight w:val="none"/>
              </w:rPr>
            </w:pPr>
            <w:r>
              <w:rPr>
                <w:spacing w:val="9"/>
                <w:highlight w:val="none"/>
              </w:rPr>
              <w:t>5.商务要求偏离表（格式后附</w:t>
            </w:r>
            <w:r>
              <w:rPr>
                <w:spacing w:val="2"/>
                <w:highlight w:val="none"/>
              </w:rPr>
              <w:t>）；（</w:t>
            </w:r>
            <w:r>
              <w:rPr>
                <w:b/>
                <w:bCs/>
                <w:spacing w:val="9"/>
                <w:highlight w:val="none"/>
              </w:rPr>
              <w:t>必须提供，否则响应文件按无效处理</w:t>
            </w:r>
            <w:r>
              <w:rPr>
                <w:spacing w:val="9"/>
                <w:highlight w:val="none"/>
              </w:rPr>
              <w:t>）</w:t>
            </w:r>
          </w:p>
          <w:p w14:paraId="6968EB96">
            <w:pPr>
              <w:pStyle w:val="10"/>
              <w:spacing w:before="162" w:line="227" w:lineRule="auto"/>
              <w:ind w:left="113"/>
              <w:rPr>
                <w:highlight w:val="none"/>
              </w:rPr>
            </w:pPr>
            <w:r>
              <w:rPr>
                <w:spacing w:val="9"/>
                <w:highlight w:val="none"/>
              </w:rPr>
              <w:t>6.售后服务承诺（格式自拟</w:t>
            </w:r>
            <w:r>
              <w:rPr>
                <w:spacing w:val="2"/>
                <w:highlight w:val="none"/>
              </w:rPr>
              <w:t>）；（</w:t>
            </w:r>
            <w:r>
              <w:rPr>
                <w:b/>
                <w:bCs/>
                <w:spacing w:val="9"/>
                <w:highlight w:val="none"/>
              </w:rPr>
              <w:t>必须提供，否则响应文件按无效处理</w:t>
            </w:r>
            <w:r>
              <w:rPr>
                <w:spacing w:val="9"/>
                <w:highlight w:val="none"/>
              </w:rPr>
              <w:t>）</w:t>
            </w:r>
          </w:p>
          <w:p w14:paraId="1B5C57E6">
            <w:pPr>
              <w:pStyle w:val="10"/>
              <w:spacing w:before="161" w:line="378" w:lineRule="auto"/>
              <w:ind w:left="114" w:right="108" w:firstLine="2"/>
              <w:rPr>
                <w:highlight w:val="none"/>
              </w:rPr>
            </w:pPr>
            <w:r>
              <w:rPr>
                <w:spacing w:val="10"/>
                <w:highlight w:val="none"/>
              </w:rPr>
              <w:t>7.货物配置清单（均不含报价</w:t>
            </w:r>
            <w:r>
              <w:rPr>
                <w:spacing w:val="-14"/>
                <w:highlight w:val="none"/>
              </w:rPr>
              <w:t>）（</w:t>
            </w:r>
            <w:r>
              <w:rPr>
                <w:spacing w:val="10"/>
                <w:highlight w:val="none"/>
              </w:rPr>
              <w:t>格式后附</w:t>
            </w:r>
            <w:r>
              <w:rPr>
                <w:spacing w:val="-14"/>
                <w:highlight w:val="none"/>
              </w:rPr>
              <w:t>）；（</w:t>
            </w:r>
            <w:r>
              <w:rPr>
                <w:b/>
                <w:bCs/>
                <w:spacing w:val="10"/>
                <w:highlight w:val="none"/>
              </w:rPr>
              <w:t>必须提</w:t>
            </w:r>
            <w:r>
              <w:rPr>
                <w:b/>
                <w:bCs/>
                <w:spacing w:val="9"/>
                <w:highlight w:val="none"/>
              </w:rPr>
              <w:t>供，否则响应文件按无效处</w:t>
            </w:r>
            <w:r>
              <w:rPr>
                <w:b/>
                <w:bCs/>
                <w:spacing w:val="-2"/>
                <w:highlight w:val="none"/>
              </w:rPr>
              <w:t>理</w:t>
            </w:r>
            <w:r>
              <w:rPr>
                <w:spacing w:val="-2"/>
                <w:highlight w:val="none"/>
              </w:rPr>
              <w:t>）</w:t>
            </w:r>
          </w:p>
          <w:p w14:paraId="62EB869B">
            <w:pPr>
              <w:pStyle w:val="10"/>
              <w:spacing w:before="1" w:line="226" w:lineRule="auto"/>
              <w:ind w:left="112"/>
              <w:rPr>
                <w:highlight w:val="none"/>
              </w:rPr>
            </w:pPr>
            <w:r>
              <w:rPr>
                <w:spacing w:val="9"/>
                <w:highlight w:val="none"/>
              </w:rPr>
              <w:t>8.技术要求偏离表（格式后附</w:t>
            </w:r>
            <w:r>
              <w:rPr>
                <w:spacing w:val="3"/>
                <w:highlight w:val="none"/>
              </w:rPr>
              <w:t>）；（</w:t>
            </w:r>
            <w:r>
              <w:rPr>
                <w:b/>
                <w:bCs/>
                <w:spacing w:val="9"/>
                <w:highlight w:val="none"/>
              </w:rPr>
              <w:t>必须提供，否则响应文件按无效处理</w:t>
            </w:r>
            <w:r>
              <w:rPr>
                <w:spacing w:val="9"/>
                <w:highlight w:val="none"/>
              </w:rPr>
              <w:t>）</w:t>
            </w:r>
          </w:p>
          <w:p w14:paraId="22033DA1">
            <w:pPr>
              <w:pStyle w:val="10"/>
              <w:spacing w:before="162" w:line="227" w:lineRule="auto"/>
              <w:ind w:left="112"/>
              <w:rPr>
                <w:highlight w:val="none"/>
              </w:rPr>
            </w:pPr>
            <w:r>
              <w:rPr>
                <w:spacing w:val="8"/>
                <w:highlight w:val="none"/>
              </w:rPr>
              <w:t>9.代理服务费承诺书（格式后附</w:t>
            </w:r>
            <w:r>
              <w:rPr>
                <w:spacing w:val="5"/>
                <w:highlight w:val="none"/>
              </w:rPr>
              <w:t>）；</w:t>
            </w:r>
          </w:p>
          <w:p w14:paraId="6390C45B">
            <w:pPr>
              <w:pStyle w:val="10"/>
              <w:spacing w:before="162" w:line="377" w:lineRule="auto"/>
              <w:ind w:left="110" w:right="54" w:firstLine="17"/>
              <w:rPr>
                <w:highlight w:val="none"/>
              </w:rPr>
            </w:pPr>
            <w:r>
              <w:rPr>
                <w:spacing w:val="7"/>
                <w:highlight w:val="none"/>
              </w:rPr>
              <w:t>10.对应采购需求的技术要求、商务要求提供的其他文件资料（格式自拟</w:t>
            </w:r>
            <w:r>
              <w:rPr>
                <w:spacing w:val="-12"/>
                <w:highlight w:val="none"/>
              </w:rPr>
              <w:t>）；</w:t>
            </w:r>
            <w:r>
              <w:rPr>
                <w:b/>
                <w:bCs/>
                <w:spacing w:val="-12"/>
                <w:highlight w:val="none"/>
              </w:rPr>
              <w:t>（</w:t>
            </w:r>
            <w:r>
              <w:rPr>
                <w:b/>
                <w:bCs/>
                <w:spacing w:val="7"/>
                <w:highlight w:val="none"/>
              </w:rPr>
              <w:t>如有，</w:t>
            </w:r>
            <w:r>
              <w:rPr>
                <w:b/>
                <w:bCs/>
                <w:spacing w:val="4"/>
                <w:highlight w:val="none"/>
              </w:rPr>
              <w:t>请提供）</w:t>
            </w:r>
          </w:p>
          <w:p w14:paraId="104A6958">
            <w:pPr>
              <w:pStyle w:val="10"/>
              <w:spacing w:before="1" w:line="226" w:lineRule="auto"/>
              <w:ind w:left="127"/>
              <w:rPr>
                <w:highlight w:val="none"/>
              </w:rPr>
            </w:pPr>
            <w:r>
              <w:rPr>
                <w:spacing w:val="8"/>
                <w:highlight w:val="none"/>
              </w:rPr>
              <w:t>11.供应商认为需要提供的其他有关资料。</w:t>
            </w:r>
            <w:r>
              <w:rPr>
                <w:b/>
                <w:bCs/>
                <w:spacing w:val="8"/>
                <w:highlight w:val="none"/>
              </w:rPr>
              <w:t>（</w:t>
            </w:r>
            <w:r>
              <w:rPr>
                <w:b/>
                <w:bCs/>
                <w:spacing w:val="7"/>
                <w:highlight w:val="none"/>
              </w:rPr>
              <w:t>如有，请提供）</w:t>
            </w:r>
          </w:p>
          <w:p w14:paraId="4A49C380">
            <w:pPr>
              <w:pStyle w:val="10"/>
              <w:spacing w:before="162" w:line="359" w:lineRule="auto"/>
              <w:ind w:left="114" w:right="108"/>
              <w:rPr>
                <w:spacing w:val="7"/>
                <w:highlight w:val="none"/>
              </w:rPr>
            </w:pPr>
            <w:r>
              <w:rPr>
                <w:b/>
                <w:bCs/>
                <w:spacing w:val="5"/>
                <w:highlight w:val="none"/>
              </w:rPr>
              <w:t>注：以上标明“必须提供</w:t>
            </w:r>
            <w:r>
              <w:rPr>
                <w:spacing w:val="-73"/>
                <w:highlight w:val="none"/>
              </w:rPr>
              <w:t xml:space="preserve"> </w:t>
            </w:r>
            <w:r>
              <w:rPr>
                <w:b/>
                <w:bCs/>
                <w:spacing w:val="5"/>
                <w:highlight w:val="none"/>
              </w:rPr>
              <w:t>”材料复印件的，必须加盖供应商电子签章，否</w:t>
            </w:r>
            <w:r>
              <w:rPr>
                <w:b/>
                <w:bCs/>
                <w:spacing w:val="4"/>
                <w:highlight w:val="none"/>
              </w:rPr>
              <w:t>则响应文件按无效处理。</w:t>
            </w:r>
          </w:p>
        </w:tc>
      </w:tr>
    </w:tbl>
    <w:p w14:paraId="02514F6D">
      <w:pPr>
        <w:spacing w:line="88" w:lineRule="exact"/>
        <w:rPr>
          <w:highlight w:val="none"/>
        </w:rPr>
      </w:pPr>
    </w:p>
    <w:tbl>
      <w:tblPr>
        <w:tblStyle w:val="9"/>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641E9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96" w:type="dxa"/>
            <w:vAlign w:val="top"/>
          </w:tcPr>
          <w:p w14:paraId="78E129E0">
            <w:pPr>
              <w:spacing w:line="245" w:lineRule="auto"/>
              <w:rPr>
                <w:rFonts w:ascii="Arial"/>
                <w:sz w:val="21"/>
                <w:highlight w:val="none"/>
              </w:rPr>
            </w:pPr>
          </w:p>
          <w:p w14:paraId="6F44B433">
            <w:pPr>
              <w:spacing w:line="245" w:lineRule="auto"/>
              <w:rPr>
                <w:rFonts w:ascii="Arial"/>
                <w:sz w:val="21"/>
                <w:highlight w:val="none"/>
              </w:rPr>
            </w:pPr>
          </w:p>
          <w:p w14:paraId="75CA47F8">
            <w:pPr>
              <w:spacing w:line="246" w:lineRule="auto"/>
              <w:rPr>
                <w:rFonts w:ascii="Arial"/>
                <w:sz w:val="21"/>
                <w:highlight w:val="none"/>
              </w:rPr>
            </w:pPr>
          </w:p>
          <w:p w14:paraId="17C397CA">
            <w:pPr>
              <w:spacing w:line="246" w:lineRule="auto"/>
              <w:rPr>
                <w:rFonts w:ascii="Arial"/>
                <w:sz w:val="21"/>
                <w:highlight w:val="none"/>
              </w:rPr>
            </w:pPr>
          </w:p>
          <w:p w14:paraId="111D7056">
            <w:pPr>
              <w:pStyle w:val="10"/>
              <w:spacing w:before="65" w:line="267" w:lineRule="exact"/>
              <w:ind w:left="309"/>
              <w:rPr>
                <w:highlight w:val="none"/>
              </w:rPr>
            </w:pPr>
            <w:r>
              <w:rPr>
                <w:spacing w:val="-1"/>
                <w:position w:val="1"/>
                <w:highlight w:val="none"/>
              </w:rPr>
              <w:t>15.2</w:t>
            </w:r>
          </w:p>
        </w:tc>
        <w:tc>
          <w:tcPr>
            <w:tcW w:w="7912" w:type="dxa"/>
            <w:vAlign w:val="top"/>
          </w:tcPr>
          <w:p w14:paraId="452321EB">
            <w:pPr>
              <w:pStyle w:val="10"/>
              <w:spacing w:before="33" w:line="371" w:lineRule="auto"/>
              <w:ind w:left="110" w:right="38" w:firstLine="3"/>
              <w:rPr>
                <w:highlight w:val="none"/>
              </w:rPr>
            </w:pPr>
            <w:r>
              <w:rPr>
                <w:spacing w:val="4"/>
                <w:highlight w:val="none"/>
              </w:rPr>
              <w:t>竞标报价包括但不限于：货物、货物标准附件、备品备件、专用工具、设备安装辅材、</w:t>
            </w:r>
            <w:r>
              <w:rPr>
                <w:spacing w:val="8"/>
                <w:highlight w:val="none"/>
              </w:rPr>
              <w:t>施工辅材、包装、运输、装卸、保险、货到就位的各种费用以</w:t>
            </w:r>
            <w:r>
              <w:rPr>
                <w:spacing w:val="7"/>
                <w:highlight w:val="none"/>
              </w:rPr>
              <w:t>及安装、调试等本采购</w:t>
            </w:r>
            <w:r>
              <w:rPr>
                <w:spacing w:val="10"/>
                <w:highlight w:val="none"/>
              </w:rPr>
              <w:t>文件所列设备材料需进行补充完善才能完成本项目的功能</w:t>
            </w:r>
            <w:r>
              <w:rPr>
                <w:spacing w:val="9"/>
                <w:highlight w:val="none"/>
              </w:rPr>
              <w:t>配置或实际采购中产品材</w:t>
            </w:r>
            <w:r>
              <w:rPr>
                <w:highlight w:val="none"/>
              </w:rPr>
              <w:t xml:space="preserve"> </w:t>
            </w:r>
            <w:r>
              <w:rPr>
                <w:spacing w:val="8"/>
                <w:highlight w:val="none"/>
              </w:rPr>
              <w:t>料有任何遗漏的费用（含本项目需要但本文件中未列出的设备</w:t>
            </w:r>
            <w:r>
              <w:rPr>
                <w:spacing w:val="7"/>
                <w:highlight w:val="none"/>
              </w:rPr>
              <w:t>材料、功能配置）、税</w:t>
            </w:r>
            <w:r>
              <w:rPr>
                <w:spacing w:val="8"/>
                <w:highlight w:val="none"/>
              </w:rPr>
              <w:t>金、售后服务、技术培训及其他所有成本费用，以及合同明示</w:t>
            </w:r>
            <w:r>
              <w:rPr>
                <w:spacing w:val="7"/>
                <w:highlight w:val="none"/>
              </w:rPr>
              <w:t>或暗示的所有责任、义</w:t>
            </w:r>
            <w:r>
              <w:rPr>
                <w:spacing w:val="8"/>
                <w:highlight w:val="none"/>
              </w:rPr>
              <w:t>务和一般风险等一切费用。</w:t>
            </w:r>
          </w:p>
        </w:tc>
      </w:tr>
      <w:tr w14:paraId="09589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96" w:type="dxa"/>
            <w:vAlign w:val="top"/>
          </w:tcPr>
          <w:p w14:paraId="03C3F2D6">
            <w:pPr>
              <w:pStyle w:val="10"/>
              <w:spacing w:before="33" w:line="267" w:lineRule="exact"/>
              <w:ind w:left="309"/>
              <w:rPr>
                <w:highlight w:val="none"/>
              </w:rPr>
            </w:pPr>
            <w:r>
              <w:rPr>
                <w:spacing w:val="-2"/>
                <w:position w:val="1"/>
                <w:highlight w:val="none"/>
              </w:rPr>
              <w:t>16.2</w:t>
            </w:r>
          </w:p>
        </w:tc>
        <w:tc>
          <w:tcPr>
            <w:tcW w:w="7912" w:type="dxa"/>
            <w:vAlign w:val="top"/>
          </w:tcPr>
          <w:p w14:paraId="4E7E6EA9">
            <w:pPr>
              <w:pStyle w:val="10"/>
              <w:spacing w:before="32" w:line="228" w:lineRule="auto"/>
              <w:ind w:left="114"/>
              <w:rPr>
                <w:highlight w:val="none"/>
              </w:rPr>
            </w:pPr>
            <w:r>
              <w:rPr>
                <w:spacing w:val="4"/>
                <w:highlight w:val="none"/>
              </w:rPr>
              <w:t>竞标有效期：</w:t>
            </w:r>
            <w:r>
              <w:rPr>
                <w:spacing w:val="-45"/>
                <w:highlight w:val="none"/>
              </w:rPr>
              <w:t xml:space="preserve"> </w:t>
            </w:r>
            <w:r>
              <w:rPr>
                <w:spacing w:val="4"/>
                <w:highlight w:val="none"/>
              </w:rPr>
              <w:t>自首次响应文件提交截止之日起</w:t>
            </w:r>
            <w:r>
              <w:rPr>
                <w:spacing w:val="-35"/>
                <w:highlight w:val="none"/>
              </w:rPr>
              <w:t xml:space="preserve"> </w:t>
            </w:r>
            <w:r>
              <w:rPr>
                <w:spacing w:val="4"/>
                <w:highlight w:val="none"/>
                <w:u w:val="single" w:color="auto"/>
              </w:rPr>
              <w:t>60</w:t>
            </w:r>
            <w:r>
              <w:rPr>
                <w:spacing w:val="-49"/>
                <w:highlight w:val="none"/>
                <w:u w:val="single" w:color="auto"/>
              </w:rPr>
              <w:t xml:space="preserve"> </w:t>
            </w:r>
            <w:r>
              <w:rPr>
                <w:spacing w:val="-56"/>
                <w:highlight w:val="none"/>
              </w:rPr>
              <w:t xml:space="preserve"> </w:t>
            </w:r>
            <w:r>
              <w:rPr>
                <w:spacing w:val="4"/>
                <w:highlight w:val="none"/>
              </w:rPr>
              <w:t>日。</w:t>
            </w:r>
          </w:p>
        </w:tc>
      </w:tr>
      <w:tr w14:paraId="3DB5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2" w:hRule="atLeast"/>
        </w:trPr>
        <w:tc>
          <w:tcPr>
            <w:tcW w:w="996" w:type="dxa"/>
            <w:vAlign w:val="top"/>
          </w:tcPr>
          <w:p w14:paraId="4DFD889F">
            <w:pPr>
              <w:spacing w:line="245" w:lineRule="auto"/>
              <w:rPr>
                <w:rFonts w:ascii="Arial"/>
                <w:sz w:val="21"/>
                <w:highlight w:val="none"/>
              </w:rPr>
            </w:pPr>
          </w:p>
          <w:p w14:paraId="05B6C494">
            <w:pPr>
              <w:spacing w:line="245" w:lineRule="auto"/>
              <w:rPr>
                <w:rFonts w:ascii="Arial"/>
                <w:sz w:val="21"/>
                <w:highlight w:val="none"/>
              </w:rPr>
            </w:pPr>
          </w:p>
          <w:p w14:paraId="37259098">
            <w:pPr>
              <w:spacing w:line="245" w:lineRule="auto"/>
              <w:rPr>
                <w:rFonts w:ascii="Arial"/>
                <w:sz w:val="21"/>
                <w:highlight w:val="none"/>
              </w:rPr>
            </w:pPr>
          </w:p>
          <w:p w14:paraId="15B6BD41">
            <w:pPr>
              <w:spacing w:line="245" w:lineRule="auto"/>
              <w:rPr>
                <w:rFonts w:ascii="Arial"/>
                <w:sz w:val="21"/>
                <w:highlight w:val="none"/>
              </w:rPr>
            </w:pPr>
          </w:p>
          <w:p w14:paraId="2DC7541C">
            <w:pPr>
              <w:spacing w:line="245" w:lineRule="auto"/>
              <w:rPr>
                <w:rFonts w:ascii="Arial"/>
                <w:sz w:val="21"/>
                <w:highlight w:val="none"/>
              </w:rPr>
            </w:pPr>
          </w:p>
          <w:p w14:paraId="451CA53E">
            <w:pPr>
              <w:spacing w:line="245" w:lineRule="auto"/>
              <w:rPr>
                <w:rFonts w:ascii="Arial"/>
                <w:sz w:val="21"/>
                <w:highlight w:val="none"/>
              </w:rPr>
            </w:pPr>
          </w:p>
          <w:p w14:paraId="5C547C49">
            <w:pPr>
              <w:spacing w:line="245" w:lineRule="auto"/>
              <w:rPr>
                <w:rFonts w:ascii="Arial"/>
                <w:sz w:val="21"/>
                <w:highlight w:val="none"/>
              </w:rPr>
            </w:pPr>
          </w:p>
          <w:p w14:paraId="6CC58CBB">
            <w:pPr>
              <w:spacing w:line="245" w:lineRule="auto"/>
              <w:rPr>
                <w:rFonts w:ascii="Arial"/>
                <w:sz w:val="21"/>
                <w:highlight w:val="none"/>
              </w:rPr>
            </w:pPr>
          </w:p>
          <w:p w14:paraId="26765C16">
            <w:pPr>
              <w:spacing w:line="245" w:lineRule="auto"/>
              <w:rPr>
                <w:rFonts w:ascii="Arial"/>
                <w:sz w:val="21"/>
                <w:highlight w:val="none"/>
              </w:rPr>
            </w:pPr>
          </w:p>
          <w:p w14:paraId="4045C216">
            <w:pPr>
              <w:pStyle w:val="10"/>
              <w:spacing w:before="65" w:line="268" w:lineRule="exact"/>
              <w:ind w:left="309"/>
              <w:rPr>
                <w:highlight w:val="none"/>
              </w:rPr>
            </w:pPr>
            <w:r>
              <w:rPr>
                <w:spacing w:val="-1"/>
                <w:position w:val="1"/>
                <w:highlight w:val="none"/>
              </w:rPr>
              <w:t>17.1</w:t>
            </w:r>
          </w:p>
        </w:tc>
        <w:tc>
          <w:tcPr>
            <w:tcW w:w="7912" w:type="dxa"/>
            <w:vAlign w:val="top"/>
          </w:tcPr>
          <w:p w14:paraId="0106DD51">
            <w:pPr>
              <w:pStyle w:val="10"/>
              <w:spacing w:before="35" w:line="227" w:lineRule="auto"/>
              <w:ind w:left="133"/>
              <w:rPr>
                <w:highlight w:val="none"/>
              </w:rPr>
            </w:pPr>
            <w:r>
              <w:rPr>
                <w:spacing w:val="6"/>
                <w:highlight w:val="none"/>
              </w:rPr>
              <w:t>□本项目不收取竞标保证金。</w:t>
            </w:r>
          </w:p>
          <w:p w14:paraId="1669C69B">
            <w:pPr>
              <w:pStyle w:val="10"/>
              <w:spacing w:before="162" w:line="227" w:lineRule="auto"/>
              <w:ind w:left="119"/>
              <w:rPr>
                <w:highlight w:val="none"/>
              </w:rPr>
            </w:pPr>
            <w:r>
              <w:rPr>
                <w:rFonts w:ascii="MS Gothic" w:hAnsi="MS Gothic" w:eastAsia="MS Gothic" w:cs="MS Gothic"/>
                <w:spacing w:val="8"/>
                <w:highlight w:val="none"/>
              </w:rPr>
              <w:t>☑</w:t>
            </w:r>
            <w:r>
              <w:rPr>
                <w:spacing w:val="8"/>
                <w:highlight w:val="none"/>
              </w:rPr>
              <w:t>本项目收取竞标保证金，具体规定如下：</w:t>
            </w:r>
          </w:p>
          <w:p w14:paraId="08DC1A5D">
            <w:pPr>
              <w:pStyle w:val="10"/>
              <w:spacing w:before="162" w:line="228" w:lineRule="auto"/>
              <w:ind w:left="114"/>
              <w:rPr>
                <w:highlight w:val="none"/>
              </w:rPr>
            </w:pPr>
            <w:r>
              <w:rPr>
                <w:spacing w:val="6"/>
                <w:highlight w:val="none"/>
              </w:rPr>
              <w:t>竞标保证金：</w:t>
            </w:r>
          </w:p>
          <w:p w14:paraId="45386118">
            <w:pPr>
              <w:pStyle w:val="10"/>
              <w:spacing w:before="164" w:line="227" w:lineRule="auto"/>
              <w:ind w:left="114"/>
              <w:rPr>
                <w:highlight w:val="none"/>
              </w:rPr>
            </w:pPr>
            <w:r>
              <w:rPr>
                <w:spacing w:val="5"/>
                <w:highlight w:val="none"/>
              </w:rPr>
              <w:t>分标</w:t>
            </w:r>
            <w:r>
              <w:rPr>
                <w:spacing w:val="-19"/>
                <w:highlight w:val="none"/>
              </w:rPr>
              <w:t xml:space="preserve"> </w:t>
            </w:r>
            <w:r>
              <w:rPr>
                <w:spacing w:val="5"/>
                <w:highlight w:val="none"/>
              </w:rPr>
              <w:t>2：人民币叁仟元整 (¥3000.00）。</w:t>
            </w:r>
          </w:p>
          <w:p w14:paraId="68486EC4">
            <w:pPr>
              <w:pStyle w:val="10"/>
              <w:spacing w:before="146" w:line="373" w:lineRule="auto"/>
              <w:ind w:left="111" w:right="108" w:firstLine="2"/>
              <w:jc w:val="both"/>
              <w:rPr>
                <w:sz w:val="22"/>
                <w:szCs w:val="22"/>
                <w:highlight w:val="none"/>
              </w:rPr>
            </w:pPr>
            <w:r>
              <w:rPr>
                <w:spacing w:val="8"/>
                <w:highlight w:val="none"/>
              </w:rPr>
              <w:t>竞标保证金的交纳方式：银行转账、支票、汇票、本</w:t>
            </w:r>
            <w:r>
              <w:rPr>
                <w:spacing w:val="7"/>
                <w:highlight w:val="none"/>
              </w:rPr>
              <w:t>票或者银行、保险机构出具的保</w:t>
            </w:r>
            <w:r>
              <w:rPr>
                <w:spacing w:val="8"/>
                <w:highlight w:val="none"/>
              </w:rPr>
              <w:t>函（包含电子保函</w:t>
            </w:r>
            <w:r>
              <w:rPr>
                <w:spacing w:val="2"/>
                <w:highlight w:val="none"/>
              </w:rPr>
              <w:t>），</w:t>
            </w:r>
            <w:r>
              <w:rPr>
                <w:spacing w:val="8"/>
                <w:highlight w:val="none"/>
              </w:rPr>
              <w:t>禁止采用现钞方式。采用银行转账方式的，在响应文件提交截止时间前交至指定账户并且到账（办理竞标保证金手续时，</w:t>
            </w:r>
            <w:r>
              <w:rPr>
                <w:spacing w:val="7"/>
                <w:highlight w:val="none"/>
              </w:rPr>
              <w:t>请务必在银行进账单或电</w:t>
            </w:r>
            <w:r>
              <w:rPr>
                <w:spacing w:val="8"/>
                <w:highlight w:val="none"/>
              </w:rPr>
              <w:t>汇单的用途或空白栏上注明项目编号</w:t>
            </w:r>
            <w:r>
              <w:rPr>
                <w:rFonts w:hint="eastAsia"/>
                <w:spacing w:val="8"/>
                <w:highlight w:val="none"/>
                <w:lang w:val="en-US" w:eastAsia="zh-CN"/>
              </w:rPr>
              <w:t>及分标号</w:t>
            </w:r>
            <w:r>
              <w:rPr>
                <w:spacing w:val="8"/>
                <w:highlight w:val="none"/>
              </w:rPr>
              <w:t>）【账户名称：中昕国</w:t>
            </w:r>
            <w:r>
              <w:rPr>
                <w:spacing w:val="7"/>
                <w:highlight w:val="none"/>
              </w:rPr>
              <w:t>际项目管理有限公司；开户银行：平安银行西安经济技术开发区支行；银行账号：</w:t>
            </w:r>
            <w:r>
              <w:rPr>
                <w:rFonts w:hint="eastAsia"/>
                <w:spacing w:val="7"/>
                <w:highlight w:val="none"/>
              </w:rPr>
              <w:t>30201687008482</w:t>
            </w:r>
            <w:r>
              <w:rPr>
                <w:spacing w:val="7"/>
                <w:highlight w:val="none"/>
              </w:rPr>
              <w:t>】</w:t>
            </w:r>
            <w:r>
              <w:rPr>
                <w:spacing w:val="7"/>
                <w:sz w:val="22"/>
                <w:szCs w:val="22"/>
                <w:highlight w:val="none"/>
              </w:rPr>
              <w:t>；</w:t>
            </w:r>
          </w:p>
          <w:p w14:paraId="76303D73">
            <w:pPr>
              <w:pStyle w:val="10"/>
              <w:spacing w:before="36" w:line="228" w:lineRule="auto"/>
              <w:ind w:left="111"/>
              <w:rPr>
                <w:spacing w:val="9"/>
                <w:highlight w:val="none"/>
              </w:rPr>
            </w:pPr>
            <w:r>
              <w:rPr>
                <w:spacing w:val="8"/>
                <w:highlight w:val="none"/>
              </w:rPr>
              <w:t>采用支票、汇票、本票或者保函等方式的，在响应文件提交截</w:t>
            </w:r>
            <w:r>
              <w:rPr>
                <w:spacing w:val="7"/>
                <w:highlight w:val="none"/>
              </w:rPr>
              <w:t>止时间前，供应商必须</w:t>
            </w:r>
            <w:r>
              <w:rPr>
                <w:spacing w:val="9"/>
                <w:highlight w:val="none"/>
              </w:rPr>
              <w:t>提交单独密封的支票、汇票、本票或者保函原件；否则视为无效竞标保证金。</w:t>
            </w:r>
          </w:p>
          <w:p w14:paraId="042C4CB6">
            <w:pPr>
              <w:pStyle w:val="10"/>
              <w:spacing w:before="36" w:line="228" w:lineRule="auto"/>
              <w:ind w:left="111"/>
              <w:rPr>
                <w:highlight w:val="none"/>
              </w:rPr>
            </w:pPr>
            <w:r>
              <w:rPr>
                <w:spacing w:val="5"/>
                <w:highlight w:val="none"/>
              </w:rPr>
              <w:t>相关要求：</w:t>
            </w:r>
          </w:p>
          <w:p w14:paraId="4D5E8C23">
            <w:pPr>
              <w:pStyle w:val="10"/>
              <w:spacing w:before="161" w:line="377" w:lineRule="auto"/>
              <w:ind w:left="111" w:right="108" w:firstLine="15"/>
              <w:rPr>
                <w:highlight w:val="none"/>
              </w:rPr>
            </w:pPr>
            <w:r>
              <w:rPr>
                <w:spacing w:val="7"/>
                <w:highlight w:val="none"/>
              </w:rPr>
              <w:t>1.竞标保证金采用银行转账交纳方式的，在响应文件提交截止时间前交至指定账户并</w:t>
            </w:r>
            <w:r>
              <w:rPr>
                <w:spacing w:val="8"/>
                <w:highlight w:val="none"/>
              </w:rPr>
              <w:t>且到账，供应商应将银行转账底单的复印件作为竞标保证金</w:t>
            </w:r>
            <w:r>
              <w:rPr>
                <w:spacing w:val="7"/>
                <w:highlight w:val="none"/>
              </w:rPr>
              <w:t>提交凭证，放置于商务技</w:t>
            </w:r>
            <w:r>
              <w:rPr>
                <w:spacing w:val="8"/>
                <w:highlight w:val="none"/>
              </w:rPr>
              <w:t>术文件中，</w:t>
            </w:r>
            <w:r>
              <w:rPr>
                <w:b/>
                <w:bCs/>
                <w:spacing w:val="8"/>
                <w:highlight w:val="none"/>
              </w:rPr>
              <w:t>否则响应文件按无效处理</w:t>
            </w:r>
            <w:r>
              <w:rPr>
                <w:spacing w:val="8"/>
                <w:highlight w:val="none"/>
              </w:rPr>
              <w:t>。</w:t>
            </w:r>
          </w:p>
          <w:p w14:paraId="6CB19239">
            <w:pPr>
              <w:pStyle w:val="10"/>
              <w:spacing w:line="377" w:lineRule="auto"/>
              <w:ind w:left="112" w:right="21" w:firstLine="1"/>
              <w:rPr>
                <w:highlight w:val="none"/>
              </w:rPr>
            </w:pPr>
            <w:r>
              <w:rPr>
                <w:spacing w:val="4"/>
                <w:highlight w:val="none"/>
              </w:rPr>
              <w:t>2.竞标保证金采用支票、汇票、本票或者银行、保险机构出具的保函（包含电子保函）</w:t>
            </w:r>
            <w:r>
              <w:rPr>
                <w:spacing w:val="8"/>
                <w:highlight w:val="none"/>
              </w:rPr>
              <w:t>交纳方式的，供应商应将支票、汇票、本票或者银行、保</w:t>
            </w:r>
            <w:r>
              <w:rPr>
                <w:spacing w:val="7"/>
                <w:highlight w:val="none"/>
              </w:rPr>
              <w:t>险机构出具的保函（包含电子保函）的复印件作为竞标保证金提交凭证，放置于商务技术文件中，</w:t>
            </w:r>
            <w:r>
              <w:rPr>
                <w:b/>
                <w:bCs/>
                <w:spacing w:val="7"/>
                <w:highlight w:val="none"/>
              </w:rPr>
              <w:t>否则响应文件按无效处理</w:t>
            </w:r>
            <w:r>
              <w:rPr>
                <w:spacing w:val="7"/>
                <w:highlight w:val="none"/>
              </w:rPr>
              <w:t>。供应商必须在响应文件提交截止时间前采用现场或邮寄方式【现场提交</w:t>
            </w:r>
          </w:p>
          <w:p w14:paraId="60BFEE58">
            <w:pPr>
              <w:pStyle w:val="10"/>
              <w:spacing w:line="227" w:lineRule="auto"/>
              <w:ind w:left="111"/>
              <w:rPr>
                <w:highlight w:val="none"/>
              </w:rPr>
            </w:pPr>
            <w:r>
              <w:rPr>
                <w:spacing w:val="5"/>
                <w:highlight w:val="none"/>
              </w:rPr>
              <w:t>地址：</w:t>
            </w:r>
            <w:r>
              <w:rPr>
                <w:spacing w:val="-44"/>
                <w:highlight w:val="none"/>
              </w:rPr>
              <w:t xml:space="preserve"> </w:t>
            </w:r>
            <w:r>
              <w:rPr>
                <w:spacing w:val="5"/>
                <w:highlight w:val="none"/>
              </w:rPr>
              <w:t>中昕国际项目管理有限公司（广西南宁市青秀区佛子岭路</w:t>
            </w:r>
            <w:r>
              <w:rPr>
                <w:spacing w:val="-21"/>
                <w:highlight w:val="none"/>
              </w:rPr>
              <w:t xml:space="preserve"> </w:t>
            </w:r>
            <w:r>
              <w:rPr>
                <w:rFonts w:ascii="Times New Roman" w:hAnsi="Times New Roman" w:eastAsia="Times New Roman" w:cs="Times New Roman"/>
                <w:spacing w:val="5"/>
                <w:highlight w:val="none"/>
              </w:rPr>
              <w:t>18</w:t>
            </w:r>
            <w:r>
              <w:rPr>
                <w:rFonts w:ascii="Times New Roman" w:hAnsi="Times New Roman" w:eastAsia="Times New Roman" w:cs="Times New Roman"/>
                <w:spacing w:val="17"/>
                <w:w w:val="101"/>
                <w:highlight w:val="none"/>
              </w:rPr>
              <w:t xml:space="preserve"> </w:t>
            </w:r>
            <w:r>
              <w:rPr>
                <w:spacing w:val="5"/>
                <w:highlight w:val="none"/>
              </w:rPr>
              <w:t>号德利</w:t>
            </w:r>
            <w:r>
              <w:rPr>
                <w:spacing w:val="-20"/>
                <w:highlight w:val="none"/>
              </w:rPr>
              <w:t xml:space="preserve"> </w:t>
            </w:r>
            <w:r>
              <w:rPr>
                <w:spacing w:val="5"/>
                <w:highlight w:val="none"/>
              </w:rPr>
              <w:t>·</w:t>
            </w:r>
            <w:r>
              <w:rPr>
                <w:spacing w:val="-83"/>
                <w:highlight w:val="none"/>
              </w:rPr>
              <w:t xml:space="preserve"> </w:t>
            </w:r>
            <w:r>
              <w:rPr>
                <w:spacing w:val="5"/>
                <w:highlight w:val="none"/>
              </w:rPr>
              <w:t>东盟国</w:t>
            </w:r>
          </w:p>
          <w:p w14:paraId="61DDD1C7">
            <w:pPr>
              <w:pStyle w:val="10"/>
              <w:spacing w:before="163" w:line="373" w:lineRule="auto"/>
              <w:ind w:left="110" w:firstLine="16"/>
              <w:jc w:val="both"/>
              <w:rPr>
                <w:highlight w:val="none"/>
              </w:rPr>
            </w:pPr>
            <w:r>
              <w:rPr>
                <w:spacing w:val="-1"/>
                <w:highlight w:val="none"/>
              </w:rPr>
              <w:t>际文化广场</w:t>
            </w:r>
            <w:r>
              <w:rPr>
                <w:spacing w:val="-53"/>
                <w:highlight w:val="none"/>
              </w:rPr>
              <w:t xml:space="preserve"> </w:t>
            </w:r>
            <w:r>
              <w:rPr>
                <w:rFonts w:ascii="Times New Roman" w:hAnsi="Times New Roman" w:eastAsia="Times New Roman" w:cs="Times New Roman"/>
                <w:spacing w:val="-1"/>
                <w:highlight w:val="none"/>
              </w:rPr>
              <w:t xml:space="preserve">B2 </w:t>
            </w:r>
            <w:r>
              <w:rPr>
                <w:spacing w:val="-1"/>
                <w:highlight w:val="none"/>
              </w:rPr>
              <w:t>栋</w:t>
            </w:r>
            <w:r>
              <w:rPr>
                <w:spacing w:val="-33"/>
                <w:highlight w:val="none"/>
              </w:rPr>
              <w:t xml:space="preserve"> </w:t>
            </w:r>
            <w:r>
              <w:rPr>
                <w:rFonts w:ascii="Times New Roman" w:hAnsi="Times New Roman" w:eastAsia="Times New Roman" w:cs="Times New Roman"/>
                <w:spacing w:val="-1"/>
                <w:highlight w:val="none"/>
              </w:rPr>
              <w:t xml:space="preserve">11 </w:t>
            </w:r>
            <w:r>
              <w:rPr>
                <w:spacing w:val="-1"/>
                <w:highlight w:val="none"/>
              </w:rPr>
              <w:t>层</w:t>
            </w:r>
            <w:r>
              <w:rPr>
                <w:spacing w:val="-32"/>
                <w:highlight w:val="none"/>
              </w:rPr>
              <w:t xml:space="preserve"> </w:t>
            </w:r>
            <w:r>
              <w:rPr>
                <w:rFonts w:ascii="Times New Roman" w:hAnsi="Times New Roman" w:eastAsia="Times New Roman" w:cs="Times New Roman"/>
                <w:spacing w:val="-1"/>
                <w:highlight w:val="none"/>
              </w:rPr>
              <w:t xml:space="preserve">1103 </w:t>
            </w:r>
            <w:r>
              <w:rPr>
                <w:spacing w:val="-1"/>
                <w:highlight w:val="none"/>
              </w:rPr>
              <w:t>号</w:t>
            </w:r>
            <w:r>
              <w:rPr>
                <w:spacing w:val="-29"/>
                <w:w w:val="54"/>
                <w:highlight w:val="none"/>
              </w:rPr>
              <w:t>）；</w:t>
            </w:r>
            <w:r>
              <w:rPr>
                <w:spacing w:val="-1"/>
                <w:highlight w:val="none"/>
              </w:rPr>
              <w:t>邮寄</w:t>
            </w:r>
            <w:r>
              <w:rPr>
                <w:spacing w:val="-2"/>
                <w:highlight w:val="none"/>
              </w:rPr>
              <w:t>地址：广西南宁市青秀区佛子岭路</w:t>
            </w:r>
            <w:r>
              <w:rPr>
                <w:spacing w:val="-35"/>
                <w:highlight w:val="none"/>
              </w:rPr>
              <w:t xml:space="preserve"> </w:t>
            </w:r>
            <w:r>
              <w:rPr>
                <w:rFonts w:ascii="Times New Roman" w:hAnsi="Times New Roman" w:eastAsia="Times New Roman" w:cs="Times New Roman"/>
                <w:spacing w:val="-2"/>
                <w:highlight w:val="none"/>
              </w:rPr>
              <w:t xml:space="preserve">18 </w:t>
            </w:r>
            <w:r>
              <w:rPr>
                <w:spacing w:val="-2"/>
                <w:highlight w:val="none"/>
              </w:rPr>
              <w:t>号德利</w:t>
            </w:r>
            <w:r>
              <w:rPr>
                <w:spacing w:val="-21"/>
                <w:highlight w:val="none"/>
              </w:rPr>
              <w:t xml:space="preserve"> </w:t>
            </w:r>
            <w:r>
              <w:rPr>
                <w:spacing w:val="-2"/>
                <w:highlight w:val="none"/>
              </w:rPr>
              <w:t>·东</w:t>
            </w:r>
            <w:r>
              <w:rPr>
                <w:spacing w:val="4"/>
                <w:highlight w:val="none"/>
              </w:rPr>
              <w:t>盟国际文化广场</w:t>
            </w:r>
            <w:r>
              <w:rPr>
                <w:spacing w:val="-27"/>
                <w:highlight w:val="none"/>
              </w:rPr>
              <w:t xml:space="preserve"> </w:t>
            </w:r>
            <w:r>
              <w:rPr>
                <w:rFonts w:ascii="Times New Roman" w:hAnsi="Times New Roman" w:eastAsia="Times New Roman" w:cs="Times New Roman"/>
                <w:spacing w:val="4"/>
                <w:highlight w:val="none"/>
              </w:rPr>
              <w:t xml:space="preserve">B2 </w:t>
            </w:r>
            <w:r>
              <w:rPr>
                <w:spacing w:val="4"/>
                <w:highlight w:val="none"/>
              </w:rPr>
              <w:t>栋</w:t>
            </w:r>
            <w:r>
              <w:rPr>
                <w:spacing w:val="-21"/>
                <w:highlight w:val="none"/>
              </w:rPr>
              <w:t xml:space="preserve"> </w:t>
            </w:r>
            <w:r>
              <w:rPr>
                <w:rFonts w:ascii="Times New Roman" w:hAnsi="Times New Roman" w:eastAsia="Times New Roman" w:cs="Times New Roman"/>
                <w:spacing w:val="4"/>
                <w:highlight w:val="none"/>
              </w:rPr>
              <w:t xml:space="preserve">11 </w:t>
            </w:r>
            <w:r>
              <w:rPr>
                <w:spacing w:val="4"/>
                <w:highlight w:val="none"/>
              </w:rPr>
              <w:t>层</w:t>
            </w:r>
            <w:r>
              <w:rPr>
                <w:spacing w:val="-23"/>
                <w:highlight w:val="none"/>
              </w:rPr>
              <w:t xml:space="preserve"> </w:t>
            </w:r>
            <w:r>
              <w:rPr>
                <w:rFonts w:ascii="Times New Roman" w:hAnsi="Times New Roman" w:eastAsia="Times New Roman" w:cs="Times New Roman"/>
                <w:spacing w:val="4"/>
                <w:highlight w:val="none"/>
              </w:rPr>
              <w:t>1103</w:t>
            </w:r>
            <w:r>
              <w:rPr>
                <w:rFonts w:ascii="Times New Roman" w:hAnsi="Times New Roman" w:eastAsia="Times New Roman" w:cs="Times New Roman"/>
                <w:spacing w:val="14"/>
                <w:w w:val="101"/>
                <w:highlight w:val="none"/>
              </w:rPr>
              <w:t xml:space="preserve"> </w:t>
            </w:r>
            <w:r>
              <w:rPr>
                <w:spacing w:val="4"/>
                <w:highlight w:val="none"/>
              </w:rPr>
              <w:t>号，收件人：蒋工，联系方式：</w:t>
            </w:r>
            <w:r>
              <w:rPr>
                <w:spacing w:val="4"/>
                <w:sz w:val="22"/>
                <w:szCs w:val="22"/>
                <w:highlight w:val="none"/>
              </w:rPr>
              <w:t>0771-5670450</w:t>
            </w:r>
            <w:r>
              <w:rPr>
                <w:spacing w:val="4"/>
                <w:highlight w:val="none"/>
              </w:rPr>
              <w:t>）】</w:t>
            </w:r>
            <w:r>
              <w:rPr>
                <w:spacing w:val="7"/>
                <w:highlight w:val="none"/>
              </w:rPr>
              <w:t>将单独密封的支票、汇票、本票或者银行、保险机构出具的保函原件提交给采购人或者采购代理机构，由采购人或者采购代理机构向供应商出具回执（邮寄方式的除外</w:t>
            </w:r>
            <w:r>
              <w:rPr>
                <w:spacing w:val="-29"/>
                <w:highlight w:val="none"/>
              </w:rPr>
              <w:t>），</w:t>
            </w:r>
            <w:r>
              <w:rPr>
                <w:spacing w:val="6"/>
                <w:highlight w:val="none"/>
              </w:rPr>
              <w:t>并妥善保管。</w:t>
            </w:r>
          </w:p>
          <w:p w14:paraId="79F0B54D">
            <w:pPr>
              <w:pStyle w:val="10"/>
              <w:spacing w:before="1" w:line="376" w:lineRule="auto"/>
              <w:ind w:left="127" w:right="108" w:hanging="12"/>
              <w:rPr>
                <w:highlight w:val="none"/>
              </w:rPr>
            </w:pPr>
            <w:r>
              <w:rPr>
                <w:spacing w:val="7"/>
                <w:highlight w:val="none"/>
              </w:rPr>
              <w:t>3.供应商为联合体的，可以由联合体中的一方或者多方共同交纳竞标保证金，其交纳的保证金对联合体各方均具有约束力。</w:t>
            </w:r>
          </w:p>
          <w:p w14:paraId="6033AD09">
            <w:pPr>
              <w:pStyle w:val="10"/>
              <w:spacing w:line="229" w:lineRule="auto"/>
              <w:ind w:left="114"/>
              <w:rPr>
                <w:highlight w:val="none"/>
              </w:rPr>
            </w:pPr>
            <w:r>
              <w:rPr>
                <w:b/>
                <w:bCs/>
                <w:spacing w:val="1"/>
                <w:highlight w:val="none"/>
              </w:rPr>
              <w:t>备注：</w:t>
            </w:r>
          </w:p>
          <w:p w14:paraId="781F2EEE">
            <w:pPr>
              <w:pStyle w:val="10"/>
              <w:spacing w:before="162" w:line="377" w:lineRule="auto"/>
              <w:ind w:left="113" w:right="108" w:firstLine="13"/>
              <w:rPr>
                <w:highlight w:val="none"/>
              </w:rPr>
            </w:pPr>
            <w:r>
              <w:rPr>
                <w:b/>
                <w:bCs/>
                <w:spacing w:val="5"/>
                <w:highlight w:val="none"/>
              </w:rPr>
              <w:t>1.竞标保证金在响应文件提交截止时间后提交的，或者不按规定交纳方式交纳的，或</w:t>
            </w:r>
            <w:r>
              <w:rPr>
                <w:b/>
                <w:bCs/>
                <w:spacing w:val="7"/>
                <w:highlight w:val="none"/>
              </w:rPr>
              <w:t>者未足额交纳的（包含保函额度不足的</w:t>
            </w:r>
            <w:r>
              <w:rPr>
                <w:b/>
                <w:bCs/>
                <w:spacing w:val="20"/>
                <w:highlight w:val="none"/>
              </w:rPr>
              <w:t>），</w:t>
            </w:r>
            <w:r>
              <w:rPr>
                <w:b/>
                <w:bCs/>
                <w:spacing w:val="7"/>
                <w:highlight w:val="none"/>
              </w:rPr>
              <w:t>视为无效竞标保证金。</w:t>
            </w:r>
          </w:p>
          <w:p w14:paraId="4BB6BF20">
            <w:pPr>
              <w:pStyle w:val="10"/>
              <w:spacing w:before="1" w:line="376" w:lineRule="auto"/>
              <w:ind w:left="113" w:right="108"/>
              <w:rPr>
                <w:highlight w:val="none"/>
              </w:rPr>
            </w:pPr>
            <w:r>
              <w:rPr>
                <w:b/>
                <w:bCs/>
                <w:spacing w:val="5"/>
                <w:highlight w:val="none"/>
              </w:rPr>
              <w:t>2.供应商采用现钞方式或者从个人账户（自然人竞标除外）转出的竞标保证金，视为无效竞标保证金。</w:t>
            </w:r>
          </w:p>
          <w:p w14:paraId="39AD1F49">
            <w:pPr>
              <w:pStyle w:val="10"/>
              <w:spacing w:before="1" w:line="226" w:lineRule="auto"/>
              <w:ind w:left="115"/>
              <w:rPr>
                <w:highlight w:val="none"/>
              </w:rPr>
            </w:pPr>
            <w:r>
              <w:rPr>
                <w:b/>
                <w:bCs/>
                <w:spacing w:val="8"/>
                <w:highlight w:val="none"/>
              </w:rPr>
              <w:t>3.支票、汇票或者本票出现无效或者背书</w:t>
            </w:r>
            <w:r>
              <w:rPr>
                <w:b/>
                <w:bCs/>
                <w:spacing w:val="7"/>
                <w:highlight w:val="none"/>
              </w:rPr>
              <w:t>情形的，视为无效竞标保证金。</w:t>
            </w:r>
          </w:p>
          <w:p w14:paraId="14B8D413">
            <w:pPr>
              <w:pStyle w:val="10"/>
              <w:spacing w:before="162" w:line="377" w:lineRule="auto"/>
              <w:ind w:left="113" w:right="108" w:firstLine="13"/>
              <w:rPr>
                <w:b/>
                <w:bCs/>
                <w:spacing w:val="5"/>
                <w:highlight w:val="none"/>
              </w:rPr>
            </w:pPr>
            <w:r>
              <w:rPr>
                <w:b/>
                <w:bCs/>
                <w:spacing w:val="5"/>
                <w:highlight w:val="none"/>
              </w:rPr>
              <w:t>4.保函有效期低于竞标有效期的，视为无效竞标保证金。</w:t>
            </w:r>
          </w:p>
          <w:p w14:paraId="4EFB1F83">
            <w:pPr>
              <w:pStyle w:val="10"/>
              <w:spacing w:before="162" w:line="377" w:lineRule="auto"/>
              <w:ind w:left="113" w:right="108" w:firstLine="13"/>
              <w:rPr>
                <w:highlight w:val="none"/>
              </w:rPr>
            </w:pPr>
            <w:r>
              <w:rPr>
                <w:b/>
                <w:bCs/>
                <w:spacing w:val="5"/>
                <w:highlight w:val="none"/>
              </w:rPr>
              <w:t>5.竞标保证金采用银行、保险机构出具的保函为有条件保函的，视为无效竞标保证金。</w:t>
            </w:r>
          </w:p>
        </w:tc>
      </w:tr>
      <w:tr w14:paraId="4B74B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4A47685E">
            <w:pPr>
              <w:spacing w:line="256" w:lineRule="auto"/>
              <w:rPr>
                <w:rFonts w:ascii="Arial"/>
                <w:sz w:val="21"/>
                <w:highlight w:val="none"/>
              </w:rPr>
            </w:pPr>
          </w:p>
          <w:p w14:paraId="0177498B">
            <w:pPr>
              <w:spacing w:line="256" w:lineRule="auto"/>
              <w:rPr>
                <w:rFonts w:ascii="Arial"/>
                <w:sz w:val="21"/>
                <w:highlight w:val="none"/>
              </w:rPr>
            </w:pPr>
          </w:p>
          <w:p w14:paraId="46E94F0E">
            <w:pPr>
              <w:spacing w:line="256" w:lineRule="auto"/>
              <w:rPr>
                <w:rFonts w:ascii="Arial"/>
                <w:sz w:val="21"/>
                <w:highlight w:val="none"/>
              </w:rPr>
            </w:pPr>
          </w:p>
          <w:p w14:paraId="5935DEA8">
            <w:pPr>
              <w:spacing w:line="257" w:lineRule="auto"/>
              <w:rPr>
                <w:rFonts w:ascii="Arial"/>
                <w:sz w:val="21"/>
                <w:highlight w:val="none"/>
              </w:rPr>
            </w:pPr>
          </w:p>
          <w:p w14:paraId="241AE65C">
            <w:pPr>
              <w:spacing w:line="257" w:lineRule="auto"/>
              <w:rPr>
                <w:rFonts w:ascii="Arial"/>
                <w:sz w:val="21"/>
                <w:highlight w:val="none"/>
              </w:rPr>
            </w:pPr>
          </w:p>
          <w:p w14:paraId="2666DC02">
            <w:pPr>
              <w:spacing w:line="257" w:lineRule="auto"/>
              <w:rPr>
                <w:rFonts w:ascii="Arial"/>
                <w:sz w:val="21"/>
                <w:highlight w:val="none"/>
              </w:rPr>
            </w:pPr>
          </w:p>
          <w:p w14:paraId="07C46686">
            <w:pPr>
              <w:spacing w:line="257" w:lineRule="auto"/>
              <w:rPr>
                <w:rFonts w:ascii="Arial"/>
                <w:sz w:val="21"/>
                <w:highlight w:val="none"/>
              </w:rPr>
            </w:pPr>
          </w:p>
          <w:p w14:paraId="61CE36A7">
            <w:pPr>
              <w:pStyle w:val="10"/>
              <w:spacing w:before="65" w:line="269" w:lineRule="exact"/>
              <w:ind w:left="415" w:leftChars="0"/>
              <w:rPr>
                <w:spacing w:val="-1"/>
                <w:position w:val="1"/>
                <w:highlight w:val="none"/>
              </w:rPr>
            </w:pPr>
            <w:r>
              <w:rPr>
                <w:spacing w:val="-7"/>
                <w:position w:val="1"/>
                <w:highlight w:val="none"/>
              </w:rPr>
              <w:t>19</w:t>
            </w:r>
          </w:p>
        </w:tc>
        <w:tc>
          <w:tcPr>
            <w:tcW w:w="7912" w:type="dxa"/>
            <w:vAlign w:val="top"/>
          </w:tcPr>
          <w:p w14:paraId="46A2AB02">
            <w:pPr>
              <w:pStyle w:val="10"/>
              <w:spacing w:before="34" w:line="227" w:lineRule="auto"/>
              <w:ind w:left="119"/>
              <w:rPr>
                <w:highlight w:val="none"/>
              </w:rPr>
            </w:pPr>
            <w:r>
              <w:rPr>
                <w:rFonts w:ascii="MS Gothic" w:hAnsi="MS Gothic" w:eastAsia="MS Gothic" w:cs="MS Gothic"/>
                <w:spacing w:val="8"/>
                <w:highlight w:val="none"/>
              </w:rPr>
              <w:t>☑</w:t>
            </w:r>
            <w:r>
              <w:rPr>
                <w:spacing w:val="8"/>
                <w:highlight w:val="none"/>
              </w:rPr>
              <w:t>本项目不接受电子备份响应文件；</w:t>
            </w:r>
          </w:p>
          <w:p w14:paraId="4D935DAE">
            <w:pPr>
              <w:pStyle w:val="10"/>
              <w:spacing w:before="162" w:line="227" w:lineRule="auto"/>
              <w:ind w:left="133"/>
              <w:rPr>
                <w:highlight w:val="none"/>
              </w:rPr>
            </w:pPr>
            <w:r>
              <w:rPr>
                <w:spacing w:val="7"/>
                <w:highlight w:val="none"/>
              </w:rPr>
              <w:t>□本项目接受电子备份响应文件。</w:t>
            </w:r>
          </w:p>
          <w:p w14:paraId="548BBD7E">
            <w:pPr>
              <w:pStyle w:val="10"/>
              <w:spacing w:before="161" w:line="378" w:lineRule="auto"/>
              <w:ind w:left="110" w:right="108" w:firstLine="446"/>
              <w:rPr>
                <w:highlight w:val="none"/>
              </w:rPr>
            </w:pPr>
            <w:r>
              <w:rPr>
                <w:spacing w:val="7"/>
                <w:highlight w:val="none"/>
              </w:rPr>
              <w:t>电子备份响应文件提交方式：供应商可以在响应截止时间前采用以下</w:t>
            </w:r>
            <w:r>
              <w:rPr>
                <w:spacing w:val="6"/>
                <w:highlight w:val="none"/>
              </w:rPr>
              <w:t>种方式向采</w:t>
            </w:r>
            <w:r>
              <w:rPr>
                <w:spacing w:val="8"/>
                <w:highlight w:val="none"/>
              </w:rPr>
              <w:t>购代理机构提交电子备份响应文件：</w:t>
            </w:r>
          </w:p>
          <w:p w14:paraId="2E066C82">
            <w:pPr>
              <w:pStyle w:val="10"/>
              <w:spacing w:before="1" w:line="376" w:lineRule="auto"/>
              <w:ind w:left="113" w:right="109" w:firstLine="8"/>
              <w:rPr>
                <w:highlight w:val="none"/>
              </w:rPr>
            </w:pPr>
            <w:r>
              <w:rPr>
                <w:spacing w:val="11"/>
                <w:highlight w:val="none"/>
              </w:rPr>
              <w:t>（</w:t>
            </w:r>
            <w:r>
              <w:rPr>
                <w:rFonts w:ascii="Times New Roman" w:hAnsi="Times New Roman" w:eastAsia="Times New Roman" w:cs="Times New Roman"/>
                <w:spacing w:val="11"/>
                <w:highlight w:val="none"/>
              </w:rPr>
              <w:t>1</w:t>
            </w:r>
            <w:r>
              <w:rPr>
                <w:spacing w:val="11"/>
                <w:highlight w:val="none"/>
              </w:rPr>
              <w:t>）现场提交方式，应采用</w:t>
            </w:r>
            <w:r>
              <w:rPr>
                <w:rFonts w:ascii="Times New Roman" w:hAnsi="Times New Roman" w:eastAsia="Times New Roman" w:cs="Times New Roman"/>
                <w:spacing w:val="11"/>
                <w:highlight w:val="none"/>
              </w:rPr>
              <w:t>U</w:t>
            </w:r>
            <w:r>
              <w:rPr>
                <w:spacing w:val="11"/>
                <w:highlight w:val="none"/>
              </w:rPr>
              <w:t>盘进行存储，提交</w:t>
            </w:r>
            <w:r>
              <w:rPr>
                <w:spacing w:val="10"/>
                <w:highlight w:val="none"/>
              </w:rPr>
              <w:t>地址</w:t>
            </w:r>
            <w:r>
              <w:rPr>
                <w:spacing w:val="-2"/>
                <w:highlight w:val="none"/>
              </w:rPr>
              <w:t>：</w:t>
            </w:r>
            <w:r>
              <w:rPr>
                <w:spacing w:val="-56"/>
                <w:highlight w:val="none"/>
              </w:rPr>
              <w:t xml:space="preserve"> </w:t>
            </w:r>
            <w:r>
              <w:rPr>
                <w:spacing w:val="-2"/>
                <w:highlight w:val="none"/>
              </w:rPr>
              <w:t>；</w:t>
            </w:r>
            <w:r>
              <w:rPr>
                <w:spacing w:val="10"/>
                <w:highlight w:val="none"/>
              </w:rPr>
              <w:t>提交截止时间</w:t>
            </w:r>
            <w:r>
              <w:rPr>
                <w:spacing w:val="-2"/>
                <w:highlight w:val="none"/>
              </w:rPr>
              <w:t>：</w:t>
            </w:r>
            <w:r>
              <w:rPr>
                <w:spacing w:val="-58"/>
                <w:highlight w:val="none"/>
              </w:rPr>
              <w:t xml:space="preserve"> </w:t>
            </w:r>
            <w:r>
              <w:rPr>
                <w:spacing w:val="-2"/>
                <w:highlight w:val="none"/>
              </w:rPr>
              <w:t>；</w:t>
            </w:r>
            <w:r>
              <w:rPr>
                <w:spacing w:val="10"/>
                <w:highlight w:val="none"/>
              </w:rPr>
              <w:t>外包装</w:t>
            </w:r>
            <w:r>
              <w:rPr>
                <w:spacing w:val="9"/>
                <w:highlight w:val="none"/>
              </w:rPr>
              <w:t>上注明供应商名称、项目名称及项目编号（外包装不作密封</w:t>
            </w:r>
            <w:r>
              <w:rPr>
                <w:spacing w:val="8"/>
                <w:highlight w:val="none"/>
              </w:rPr>
              <w:t>要求）。</w:t>
            </w:r>
          </w:p>
          <w:p w14:paraId="436672F9">
            <w:pPr>
              <w:pStyle w:val="10"/>
              <w:spacing w:line="227" w:lineRule="auto"/>
              <w:ind w:left="121"/>
              <w:rPr>
                <w:highlight w:val="none"/>
              </w:rPr>
            </w:pPr>
            <w:r>
              <w:rPr>
                <w:spacing w:val="7"/>
                <w:highlight w:val="none"/>
              </w:rPr>
              <w:t>（</w:t>
            </w:r>
            <w:r>
              <w:rPr>
                <w:rFonts w:ascii="Times New Roman" w:hAnsi="Times New Roman" w:eastAsia="Times New Roman" w:cs="Times New Roman"/>
                <w:spacing w:val="7"/>
                <w:highlight w:val="none"/>
              </w:rPr>
              <w:t>2</w:t>
            </w:r>
            <w:r>
              <w:rPr>
                <w:spacing w:val="7"/>
                <w:highlight w:val="none"/>
              </w:rPr>
              <w:t>）</w:t>
            </w:r>
            <w:r>
              <w:rPr>
                <w:spacing w:val="-60"/>
                <w:highlight w:val="none"/>
              </w:rPr>
              <w:t xml:space="preserve"> </w:t>
            </w:r>
            <w:r>
              <w:rPr>
                <w:spacing w:val="7"/>
                <w:highlight w:val="none"/>
              </w:rPr>
              <w:t>电子邮件方式，接收电子备份响应文件的电子邮</w:t>
            </w:r>
            <w:r>
              <w:rPr>
                <w:spacing w:val="6"/>
                <w:highlight w:val="none"/>
              </w:rPr>
              <w:t>箱为：。</w:t>
            </w:r>
          </w:p>
          <w:p w14:paraId="5A2ADAC1">
            <w:pPr>
              <w:pStyle w:val="10"/>
              <w:spacing w:before="160" w:line="378" w:lineRule="auto"/>
              <w:ind w:left="112" w:right="38" w:firstLine="9"/>
              <w:rPr>
                <w:highlight w:val="none"/>
              </w:rPr>
            </w:pPr>
            <w:r>
              <w:rPr>
                <w:spacing w:val="10"/>
                <w:highlight w:val="none"/>
              </w:rPr>
              <w:t>（</w:t>
            </w:r>
            <w:r>
              <w:rPr>
                <w:rFonts w:ascii="Times New Roman" w:hAnsi="Times New Roman" w:eastAsia="Times New Roman" w:cs="Times New Roman"/>
                <w:spacing w:val="10"/>
                <w:highlight w:val="none"/>
              </w:rPr>
              <w:t>3</w:t>
            </w:r>
            <w:r>
              <w:rPr>
                <w:spacing w:val="10"/>
                <w:highlight w:val="none"/>
              </w:rPr>
              <w:t>）邮寄方式，应采用</w:t>
            </w:r>
            <w:r>
              <w:rPr>
                <w:rFonts w:ascii="Times New Roman" w:hAnsi="Times New Roman" w:eastAsia="Times New Roman" w:cs="Times New Roman"/>
                <w:spacing w:val="10"/>
                <w:highlight w:val="none"/>
              </w:rPr>
              <w:t xml:space="preserve">U </w:t>
            </w:r>
            <w:r>
              <w:rPr>
                <w:spacing w:val="10"/>
                <w:highlight w:val="none"/>
              </w:rPr>
              <w:t>盘进行存储，</w:t>
            </w:r>
            <w:r>
              <w:rPr>
                <w:spacing w:val="9"/>
                <w:highlight w:val="none"/>
              </w:rPr>
              <w:t>邮寄地址</w:t>
            </w:r>
            <w:r>
              <w:rPr>
                <w:spacing w:val="17"/>
                <w:highlight w:val="none"/>
              </w:rPr>
              <w:t>：，</w:t>
            </w:r>
            <w:r>
              <w:rPr>
                <w:spacing w:val="9"/>
                <w:highlight w:val="none"/>
              </w:rPr>
              <w:t>截止接收时间</w:t>
            </w:r>
            <w:r>
              <w:rPr>
                <w:spacing w:val="17"/>
                <w:highlight w:val="none"/>
              </w:rPr>
              <w:t>：，</w:t>
            </w:r>
            <w:r>
              <w:rPr>
                <w:spacing w:val="9"/>
                <w:highlight w:val="none"/>
              </w:rPr>
              <w:t>收件人</w:t>
            </w:r>
            <w:r>
              <w:rPr>
                <w:spacing w:val="17"/>
                <w:highlight w:val="none"/>
              </w:rPr>
              <w:t>：，</w:t>
            </w:r>
            <w:r>
              <w:rPr>
                <w:spacing w:val="2"/>
                <w:highlight w:val="none"/>
              </w:rPr>
              <w:t>联系方式</w:t>
            </w:r>
            <w:r>
              <w:rPr>
                <w:spacing w:val="-49"/>
                <w:w w:val="97"/>
                <w:highlight w:val="none"/>
              </w:rPr>
              <w:t>：；</w:t>
            </w:r>
            <w:r>
              <w:rPr>
                <w:spacing w:val="2"/>
                <w:highlight w:val="none"/>
              </w:rPr>
              <w:t>外包装上注明供应商名称、项目名称及项目编号</w:t>
            </w:r>
            <w:r>
              <w:rPr>
                <w:spacing w:val="1"/>
                <w:highlight w:val="none"/>
              </w:rPr>
              <w:t>（外包装不作密封要求）。</w:t>
            </w:r>
          </w:p>
          <w:p w14:paraId="0BA02306">
            <w:pPr>
              <w:pStyle w:val="10"/>
              <w:spacing w:before="1" w:line="376" w:lineRule="auto"/>
              <w:ind w:left="113" w:right="109" w:firstLine="8"/>
              <w:rPr>
                <w:b/>
                <w:bCs/>
                <w:spacing w:val="2"/>
                <w:highlight w:val="none"/>
              </w:rPr>
            </w:pPr>
            <w:r>
              <w:rPr>
                <w:rFonts w:ascii="宋体" w:hAnsi="宋体" w:eastAsia="宋体" w:cs="宋体"/>
                <w:spacing w:val="9"/>
                <w:highlight w:val="none"/>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 ”操作规范上传至“广西政府采购云平台 ”，电子备份响应文件上传成功后，供应商原上传的电子加密响应文件自动失效。若供应商在规定时间内无法解密或解密失败且未提供电子备份响应文件的（包含提供的电子备份响应文件无效或无法解读的情况），供应商的响应文件作无效处理。</w:t>
            </w:r>
          </w:p>
        </w:tc>
      </w:tr>
    </w:tbl>
    <w:p w14:paraId="72CFC0EF">
      <w:pPr>
        <w:spacing w:line="88" w:lineRule="exact"/>
        <w:rPr>
          <w:highlight w:val="none"/>
        </w:rPr>
      </w:pPr>
    </w:p>
    <w:tbl>
      <w:tblPr>
        <w:tblStyle w:val="9"/>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2AF9D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996" w:type="dxa"/>
            <w:vAlign w:val="top"/>
          </w:tcPr>
          <w:p w14:paraId="4211953E">
            <w:pPr>
              <w:spacing w:line="372" w:lineRule="auto"/>
              <w:rPr>
                <w:rFonts w:ascii="Arial"/>
                <w:sz w:val="21"/>
                <w:highlight w:val="none"/>
              </w:rPr>
            </w:pPr>
          </w:p>
          <w:p w14:paraId="65BD3081">
            <w:pPr>
              <w:pStyle w:val="10"/>
              <w:spacing w:before="65" w:line="267" w:lineRule="exact"/>
              <w:ind w:left="296"/>
              <w:rPr>
                <w:highlight w:val="none"/>
              </w:rPr>
            </w:pPr>
            <w:r>
              <w:rPr>
                <w:spacing w:val="2"/>
                <w:position w:val="1"/>
                <w:highlight w:val="none"/>
              </w:rPr>
              <w:t>20.1</w:t>
            </w:r>
          </w:p>
        </w:tc>
        <w:tc>
          <w:tcPr>
            <w:tcW w:w="7912" w:type="dxa"/>
            <w:vAlign w:val="top"/>
          </w:tcPr>
          <w:p w14:paraId="111EEE35">
            <w:pPr>
              <w:pStyle w:val="10"/>
              <w:spacing w:before="31" w:line="226" w:lineRule="auto"/>
              <w:ind w:left="122"/>
              <w:rPr>
                <w:highlight w:val="none"/>
              </w:rPr>
            </w:pPr>
            <w:r>
              <w:rPr>
                <w:spacing w:val="8"/>
                <w:highlight w:val="none"/>
              </w:rPr>
              <w:t>响应文件提交起止时间：详见竞争性谈判公告。</w:t>
            </w:r>
          </w:p>
          <w:p w14:paraId="5C7B2AC4">
            <w:pPr>
              <w:pStyle w:val="10"/>
              <w:spacing w:before="163" w:line="226" w:lineRule="auto"/>
              <w:ind w:left="122"/>
              <w:rPr>
                <w:highlight w:val="none"/>
              </w:rPr>
            </w:pPr>
            <w:r>
              <w:rPr>
                <w:spacing w:val="8"/>
                <w:highlight w:val="none"/>
              </w:rPr>
              <w:t>响应文件提交截止时间：详见竞争性谈判公告。</w:t>
            </w:r>
          </w:p>
          <w:p w14:paraId="35812F15">
            <w:pPr>
              <w:pStyle w:val="10"/>
              <w:spacing w:before="165" w:line="226" w:lineRule="auto"/>
              <w:ind w:left="122"/>
              <w:rPr>
                <w:highlight w:val="none"/>
              </w:rPr>
            </w:pPr>
            <w:r>
              <w:rPr>
                <w:spacing w:val="8"/>
                <w:highlight w:val="none"/>
              </w:rPr>
              <w:t>响应文件提交地点：详见竞争性谈判公告。</w:t>
            </w:r>
          </w:p>
        </w:tc>
      </w:tr>
      <w:tr w14:paraId="74C0E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96" w:type="dxa"/>
            <w:vAlign w:val="top"/>
          </w:tcPr>
          <w:p w14:paraId="257DBFC5">
            <w:pPr>
              <w:pStyle w:val="10"/>
              <w:spacing w:before="32" w:line="268" w:lineRule="exact"/>
              <w:ind w:left="296"/>
              <w:rPr>
                <w:highlight w:val="none"/>
              </w:rPr>
            </w:pPr>
            <w:r>
              <w:rPr>
                <w:spacing w:val="2"/>
                <w:position w:val="1"/>
                <w:highlight w:val="none"/>
              </w:rPr>
              <w:t>24.1</w:t>
            </w:r>
          </w:p>
        </w:tc>
        <w:tc>
          <w:tcPr>
            <w:tcW w:w="7912" w:type="dxa"/>
            <w:vAlign w:val="top"/>
          </w:tcPr>
          <w:p w14:paraId="57C0C080">
            <w:pPr>
              <w:pStyle w:val="10"/>
              <w:spacing w:before="32" w:line="228" w:lineRule="auto"/>
              <w:ind w:left="110"/>
              <w:rPr>
                <w:highlight w:val="none"/>
              </w:rPr>
            </w:pPr>
            <w:r>
              <w:rPr>
                <w:spacing w:val="7"/>
                <w:highlight w:val="none"/>
              </w:rPr>
              <w:t>谈判小组的人数：</w:t>
            </w:r>
            <w:r>
              <w:rPr>
                <w:spacing w:val="7"/>
                <w:highlight w:val="none"/>
                <w:u w:val="single" w:color="auto"/>
              </w:rPr>
              <w:t>3</w:t>
            </w:r>
            <w:r>
              <w:rPr>
                <w:spacing w:val="-27"/>
                <w:highlight w:val="none"/>
                <w:u w:val="single" w:color="auto"/>
              </w:rPr>
              <w:t xml:space="preserve"> </w:t>
            </w:r>
            <w:r>
              <w:rPr>
                <w:spacing w:val="7"/>
                <w:highlight w:val="none"/>
              </w:rPr>
              <w:t>人或以上单数。</w:t>
            </w:r>
          </w:p>
        </w:tc>
      </w:tr>
      <w:tr w14:paraId="10604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96" w:type="dxa"/>
            <w:vAlign w:val="top"/>
          </w:tcPr>
          <w:p w14:paraId="71A9AE51">
            <w:pPr>
              <w:pStyle w:val="10"/>
              <w:spacing w:before="238" w:line="268" w:lineRule="exact"/>
              <w:ind w:left="402"/>
              <w:rPr>
                <w:highlight w:val="none"/>
              </w:rPr>
            </w:pPr>
            <w:r>
              <w:rPr>
                <w:spacing w:val="-2"/>
                <w:position w:val="1"/>
                <w:highlight w:val="none"/>
              </w:rPr>
              <w:t>25</w:t>
            </w:r>
          </w:p>
        </w:tc>
        <w:tc>
          <w:tcPr>
            <w:tcW w:w="7912" w:type="dxa"/>
            <w:vAlign w:val="top"/>
          </w:tcPr>
          <w:p w14:paraId="60CDB102">
            <w:pPr>
              <w:pStyle w:val="10"/>
              <w:spacing w:before="34" w:line="226" w:lineRule="auto"/>
              <w:ind w:left="115"/>
              <w:rPr>
                <w:highlight w:val="none"/>
              </w:rPr>
            </w:pPr>
            <w:r>
              <w:rPr>
                <w:spacing w:val="12"/>
                <w:highlight w:val="none"/>
              </w:rPr>
              <w:t>首次响应文件开启时间详见“竞争性谈判公告</w:t>
            </w:r>
            <w:r>
              <w:rPr>
                <w:spacing w:val="-56"/>
                <w:highlight w:val="none"/>
              </w:rPr>
              <w:t xml:space="preserve"> </w:t>
            </w:r>
            <w:r>
              <w:rPr>
                <w:spacing w:val="12"/>
                <w:highlight w:val="none"/>
              </w:rPr>
              <w:t>”</w:t>
            </w:r>
          </w:p>
          <w:p w14:paraId="23E40342">
            <w:pPr>
              <w:pStyle w:val="10"/>
              <w:spacing w:before="162" w:line="228" w:lineRule="auto"/>
              <w:ind w:left="115"/>
              <w:rPr>
                <w:highlight w:val="none"/>
              </w:rPr>
            </w:pPr>
            <w:r>
              <w:rPr>
                <w:spacing w:val="8"/>
                <w:highlight w:val="none"/>
              </w:rPr>
              <w:t>首次响应文件解密时间：</w:t>
            </w:r>
            <w:r>
              <w:rPr>
                <w:rFonts w:ascii="Times New Roman" w:hAnsi="Times New Roman" w:eastAsia="Times New Roman" w:cs="Times New Roman"/>
                <w:spacing w:val="8"/>
                <w:highlight w:val="none"/>
                <w:u w:val="single" w:color="auto"/>
              </w:rPr>
              <w:t xml:space="preserve">30 </w:t>
            </w:r>
            <w:r>
              <w:rPr>
                <w:spacing w:val="8"/>
                <w:highlight w:val="none"/>
              </w:rPr>
              <w:t>分钟</w:t>
            </w:r>
          </w:p>
        </w:tc>
      </w:tr>
      <w:tr w14:paraId="4AD2A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96" w:type="dxa"/>
            <w:vMerge w:val="restart"/>
            <w:tcBorders>
              <w:bottom w:val="nil"/>
            </w:tcBorders>
            <w:vAlign w:val="top"/>
          </w:tcPr>
          <w:p w14:paraId="4D0600AA">
            <w:pPr>
              <w:spacing w:line="266" w:lineRule="auto"/>
              <w:rPr>
                <w:rFonts w:ascii="Arial"/>
                <w:sz w:val="21"/>
                <w:highlight w:val="none"/>
              </w:rPr>
            </w:pPr>
          </w:p>
          <w:p w14:paraId="77D51921">
            <w:pPr>
              <w:spacing w:line="266" w:lineRule="auto"/>
              <w:rPr>
                <w:rFonts w:ascii="Arial"/>
                <w:sz w:val="21"/>
                <w:highlight w:val="none"/>
              </w:rPr>
            </w:pPr>
          </w:p>
          <w:p w14:paraId="4B84B60D">
            <w:pPr>
              <w:spacing w:line="266" w:lineRule="auto"/>
              <w:rPr>
                <w:rFonts w:ascii="Arial"/>
                <w:sz w:val="21"/>
                <w:highlight w:val="none"/>
              </w:rPr>
            </w:pPr>
          </w:p>
          <w:p w14:paraId="29B026C9">
            <w:pPr>
              <w:spacing w:line="266" w:lineRule="auto"/>
              <w:rPr>
                <w:rFonts w:ascii="Arial"/>
                <w:sz w:val="21"/>
                <w:highlight w:val="none"/>
              </w:rPr>
            </w:pPr>
          </w:p>
          <w:p w14:paraId="49B27B3A">
            <w:pPr>
              <w:spacing w:line="266" w:lineRule="auto"/>
              <w:rPr>
                <w:rFonts w:ascii="Arial"/>
                <w:sz w:val="21"/>
                <w:highlight w:val="none"/>
              </w:rPr>
            </w:pPr>
          </w:p>
          <w:p w14:paraId="4C09438F">
            <w:pPr>
              <w:spacing w:line="267" w:lineRule="auto"/>
              <w:rPr>
                <w:rFonts w:ascii="Arial"/>
                <w:sz w:val="21"/>
                <w:highlight w:val="none"/>
              </w:rPr>
            </w:pPr>
          </w:p>
          <w:p w14:paraId="6FDCC662">
            <w:pPr>
              <w:pStyle w:val="10"/>
              <w:spacing w:before="65" w:line="268" w:lineRule="exact"/>
              <w:ind w:left="402"/>
              <w:rPr>
                <w:highlight w:val="none"/>
              </w:rPr>
            </w:pPr>
            <w:r>
              <w:rPr>
                <w:spacing w:val="-1"/>
                <w:position w:val="1"/>
                <w:highlight w:val="none"/>
              </w:rPr>
              <w:t>26</w:t>
            </w:r>
          </w:p>
        </w:tc>
        <w:tc>
          <w:tcPr>
            <w:tcW w:w="7912" w:type="dxa"/>
            <w:vAlign w:val="top"/>
          </w:tcPr>
          <w:p w14:paraId="22B97A24">
            <w:pPr>
              <w:pStyle w:val="10"/>
              <w:spacing w:before="34" w:line="377" w:lineRule="auto"/>
              <w:ind w:left="111" w:right="69" w:firstLine="15"/>
              <w:jc w:val="both"/>
              <w:rPr>
                <w:highlight w:val="none"/>
              </w:rPr>
            </w:pPr>
            <w:r>
              <w:rPr>
                <w:spacing w:val="8"/>
                <w:highlight w:val="none"/>
              </w:rPr>
              <w:t>1.评审价相同时，按照最后报价由低到高顺序依次推荐；最后报价相同时，按节能、环保产品累计金额由高到低顺序依次推荐；节能、环保产品</w:t>
            </w:r>
            <w:r>
              <w:rPr>
                <w:spacing w:val="7"/>
                <w:highlight w:val="none"/>
              </w:rPr>
              <w:t>累计金额也相同时，按以</w:t>
            </w:r>
            <w:r>
              <w:rPr>
                <w:spacing w:val="8"/>
                <w:highlight w:val="none"/>
              </w:rPr>
              <w:t>下原则确定成交候选人的顺序：</w:t>
            </w:r>
          </w:p>
          <w:p w14:paraId="52D981AF">
            <w:pPr>
              <w:pStyle w:val="10"/>
              <w:spacing w:before="1" w:line="376" w:lineRule="auto"/>
              <w:ind w:left="111" w:right="38" w:firstLine="8"/>
              <w:rPr>
                <w:highlight w:val="none"/>
              </w:rPr>
            </w:pPr>
            <w:r>
              <w:rPr>
                <w:rFonts w:ascii="MS Gothic" w:hAnsi="MS Gothic" w:eastAsia="MS Gothic" w:cs="MS Gothic"/>
                <w:spacing w:val="7"/>
                <w:highlight w:val="none"/>
              </w:rPr>
              <w:t>☑</w:t>
            </w:r>
            <w:r>
              <w:rPr>
                <w:spacing w:val="7"/>
                <w:highlight w:val="none"/>
              </w:rPr>
              <w:t>带“▲</w:t>
            </w:r>
            <w:r>
              <w:rPr>
                <w:spacing w:val="-70"/>
                <w:highlight w:val="none"/>
              </w:rPr>
              <w:t xml:space="preserve"> </w:t>
            </w:r>
            <w:r>
              <w:rPr>
                <w:spacing w:val="7"/>
                <w:highlight w:val="none"/>
              </w:rPr>
              <w:t>”的实质性要求正偏离项数多的优先、均无正偏</w:t>
            </w:r>
            <w:r>
              <w:rPr>
                <w:spacing w:val="6"/>
                <w:highlight w:val="none"/>
              </w:rPr>
              <w:t>离或者正偏离项数一致时负</w:t>
            </w:r>
            <w:r>
              <w:rPr>
                <w:spacing w:val="4"/>
                <w:highlight w:val="none"/>
              </w:rPr>
              <w:t>偏离项数少的优先、保修期长优先、交付期短优先、故障响应时间短优先的顺序推荐。</w:t>
            </w:r>
          </w:p>
          <w:p w14:paraId="02FC1F54">
            <w:pPr>
              <w:pStyle w:val="10"/>
              <w:spacing w:line="226" w:lineRule="auto"/>
              <w:ind w:left="133"/>
              <w:rPr>
                <w:highlight w:val="none"/>
              </w:rPr>
            </w:pPr>
            <w:r>
              <w:rPr>
                <w:spacing w:val="7"/>
                <w:highlight w:val="none"/>
              </w:rPr>
              <w:t>□由谈判小组推荐代表随机抽取。</w:t>
            </w:r>
          </w:p>
        </w:tc>
      </w:tr>
      <w:tr w14:paraId="6C76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996" w:type="dxa"/>
            <w:vMerge w:val="continue"/>
            <w:tcBorders>
              <w:top w:val="nil"/>
            </w:tcBorders>
            <w:vAlign w:val="top"/>
          </w:tcPr>
          <w:p w14:paraId="2A2E9433">
            <w:pPr>
              <w:rPr>
                <w:rFonts w:ascii="Arial"/>
                <w:sz w:val="21"/>
                <w:highlight w:val="none"/>
              </w:rPr>
            </w:pPr>
          </w:p>
        </w:tc>
        <w:tc>
          <w:tcPr>
            <w:tcW w:w="7912" w:type="dxa"/>
            <w:vAlign w:val="top"/>
          </w:tcPr>
          <w:p w14:paraId="3FC449EE">
            <w:pPr>
              <w:pStyle w:val="10"/>
              <w:spacing w:before="35" w:line="228" w:lineRule="auto"/>
              <w:ind w:left="115"/>
              <w:rPr>
                <w:highlight w:val="none"/>
              </w:rPr>
            </w:pPr>
            <w:r>
              <w:rPr>
                <w:spacing w:val="10"/>
                <w:highlight w:val="none"/>
              </w:rPr>
              <w:t>商务要求评审中允许负偏离的条款数为</w:t>
            </w:r>
            <w:r>
              <w:rPr>
                <w:spacing w:val="10"/>
                <w:highlight w:val="none"/>
                <w:u w:val="single" w:color="auto"/>
              </w:rPr>
              <w:t>0</w:t>
            </w:r>
            <w:r>
              <w:rPr>
                <w:spacing w:val="-25"/>
                <w:highlight w:val="none"/>
                <w:u w:val="single" w:color="auto"/>
              </w:rPr>
              <w:t xml:space="preserve"> </w:t>
            </w:r>
            <w:r>
              <w:rPr>
                <w:spacing w:val="10"/>
                <w:highlight w:val="none"/>
              </w:rPr>
              <w:t>项。</w:t>
            </w:r>
          </w:p>
          <w:p w14:paraId="249BC1DF">
            <w:pPr>
              <w:pStyle w:val="10"/>
              <w:spacing w:before="162" w:line="358" w:lineRule="auto"/>
              <w:ind w:left="112" w:right="108"/>
              <w:rPr>
                <w:highlight w:val="none"/>
              </w:rPr>
            </w:pPr>
            <w:r>
              <w:rPr>
                <w:spacing w:val="7"/>
                <w:highlight w:val="none"/>
              </w:rPr>
              <w:t>技术要求评审中标记“▲</w:t>
            </w:r>
            <w:r>
              <w:rPr>
                <w:spacing w:val="-70"/>
                <w:highlight w:val="none"/>
              </w:rPr>
              <w:t xml:space="preserve"> </w:t>
            </w:r>
            <w:r>
              <w:rPr>
                <w:spacing w:val="7"/>
                <w:highlight w:val="none"/>
              </w:rPr>
              <w:t>”为实质性条款，不满足做无效投标处理；其他</w:t>
            </w:r>
            <w:r>
              <w:rPr>
                <w:spacing w:val="6"/>
                <w:highlight w:val="none"/>
              </w:rPr>
              <w:t>允许偏离的要求和条件负偏离</w:t>
            </w:r>
            <w:r>
              <w:rPr>
                <w:spacing w:val="-33"/>
                <w:highlight w:val="none"/>
              </w:rPr>
              <w:t xml:space="preserve"> </w:t>
            </w:r>
            <w:r>
              <w:rPr>
                <w:spacing w:val="6"/>
                <w:highlight w:val="none"/>
                <w:u w:val="single" w:color="auto"/>
              </w:rPr>
              <w:t>3</w:t>
            </w:r>
            <w:r>
              <w:rPr>
                <w:spacing w:val="-35"/>
                <w:highlight w:val="none"/>
                <w:u w:val="single" w:color="auto"/>
              </w:rPr>
              <w:t xml:space="preserve"> </w:t>
            </w:r>
            <w:r>
              <w:rPr>
                <w:spacing w:val="6"/>
                <w:highlight w:val="none"/>
              </w:rPr>
              <w:t>项（含）</w:t>
            </w:r>
            <w:r>
              <w:rPr>
                <w:spacing w:val="-58"/>
                <w:highlight w:val="none"/>
              </w:rPr>
              <w:t xml:space="preserve"> </w:t>
            </w:r>
            <w:r>
              <w:rPr>
                <w:spacing w:val="6"/>
                <w:highlight w:val="none"/>
              </w:rPr>
              <w:t>以上的作无效竞标处理。</w:t>
            </w:r>
          </w:p>
        </w:tc>
      </w:tr>
      <w:tr w14:paraId="5C105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trPr>
        <w:tc>
          <w:tcPr>
            <w:tcW w:w="996" w:type="dxa"/>
            <w:vAlign w:val="top"/>
          </w:tcPr>
          <w:p w14:paraId="40F29145">
            <w:pPr>
              <w:spacing w:line="243" w:lineRule="auto"/>
              <w:rPr>
                <w:rFonts w:ascii="Arial"/>
                <w:sz w:val="21"/>
                <w:highlight w:val="none"/>
              </w:rPr>
            </w:pPr>
          </w:p>
          <w:p w14:paraId="2468F550">
            <w:pPr>
              <w:spacing w:line="243" w:lineRule="auto"/>
              <w:rPr>
                <w:rFonts w:ascii="Arial"/>
                <w:sz w:val="21"/>
                <w:highlight w:val="none"/>
              </w:rPr>
            </w:pPr>
          </w:p>
          <w:p w14:paraId="2D461AA0">
            <w:pPr>
              <w:spacing w:line="243" w:lineRule="auto"/>
              <w:rPr>
                <w:rFonts w:ascii="Arial"/>
                <w:sz w:val="21"/>
                <w:highlight w:val="none"/>
              </w:rPr>
            </w:pPr>
          </w:p>
          <w:p w14:paraId="4E2C91E3">
            <w:pPr>
              <w:spacing w:line="243" w:lineRule="auto"/>
              <w:rPr>
                <w:rFonts w:ascii="Arial"/>
                <w:sz w:val="21"/>
                <w:highlight w:val="none"/>
              </w:rPr>
            </w:pPr>
          </w:p>
          <w:p w14:paraId="1014D119">
            <w:pPr>
              <w:spacing w:line="243" w:lineRule="auto"/>
              <w:rPr>
                <w:rFonts w:ascii="Arial"/>
                <w:sz w:val="21"/>
                <w:highlight w:val="none"/>
              </w:rPr>
            </w:pPr>
          </w:p>
          <w:p w14:paraId="2C1412A5">
            <w:pPr>
              <w:spacing w:line="243" w:lineRule="auto"/>
              <w:rPr>
                <w:rFonts w:ascii="Arial"/>
                <w:sz w:val="21"/>
                <w:highlight w:val="none"/>
              </w:rPr>
            </w:pPr>
          </w:p>
          <w:p w14:paraId="0A1D79EB">
            <w:pPr>
              <w:spacing w:line="243" w:lineRule="auto"/>
              <w:rPr>
                <w:rFonts w:ascii="Arial"/>
                <w:sz w:val="21"/>
                <w:highlight w:val="none"/>
              </w:rPr>
            </w:pPr>
          </w:p>
          <w:p w14:paraId="23DB6477">
            <w:pPr>
              <w:spacing w:line="244" w:lineRule="auto"/>
              <w:rPr>
                <w:rFonts w:ascii="Arial"/>
                <w:sz w:val="21"/>
                <w:highlight w:val="none"/>
              </w:rPr>
            </w:pPr>
          </w:p>
          <w:p w14:paraId="19C22842">
            <w:pPr>
              <w:spacing w:line="244" w:lineRule="auto"/>
              <w:rPr>
                <w:rFonts w:ascii="Arial"/>
                <w:sz w:val="21"/>
                <w:highlight w:val="none"/>
              </w:rPr>
            </w:pPr>
          </w:p>
          <w:p w14:paraId="403A2347">
            <w:pPr>
              <w:spacing w:line="244" w:lineRule="auto"/>
              <w:rPr>
                <w:rFonts w:ascii="Arial"/>
                <w:sz w:val="21"/>
                <w:highlight w:val="none"/>
              </w:rPr>
            </w:pPr>
          </w:p>
          <w:p w14:paraId="6936F75A">
            <w:pPr>
              <w:pStyle w:val="10"/>
              <w:spacing w:before="65" w:line="267" w:lineRule="exact"/>
              <w:ind w:left="296"/>
              <w:rPr>
                <w:highlight w:val="none"/>
              </w:rPr>
            </w:pPr>
            <w:r>
              <w:rPr>
                <w:spacing w:val="2"/>
                <w:position w:val="1"/>
                <w:highlight w:val="none"/>
              </w:rPr>
              <w:t>28.1</w:t>
            </w:r>
          </w:p>
        </w:tc>
        <w:tc>
          <w:tcPr>
            <w:tcW w:w="7912" w:type="dxa"/>
            <w:vAlign w:val="top"/>
          </w:tcPr>
          <w:p w14:paraId="41992591">
            <w:pPr>
              <w:pStyle w:val="10"/>
              <w:spacing w:before="33" w:line="227" w:lineRule="auto"/>
              <w:ind w:left="133"/>
              <w:rPr>
                <w:highlight w:val="none"/>
              </w:rPr>
            </w:pPr>
            <w:r>
              <w:rPr>
                <w:spacing w:val="6"/>
                <w:highlight w:val="none"/>
              </w:rPr>
              <w:t>□本项目不收取履约保证金。</w:t>
            </w:r>
          </w:p>
          <w:p w14:paraId="187F4F17">
            <w:pPr>
              <w:pStyle w:val="10"/>
              <w:spacing w:before="162" w:line="227" w:lineRule="auto"/>
              <w:ind w:left="119"/>
              <w:rPr>
                <w:highlight w:val="none"/>
              </w:rPr>
            </w:pPr>
            <w:r>
              <w:rPr>
                <w:rFonts w:ascii="MS Gothic" w:hAnsi="MS Gothic" w:eastAsia="MS Gothic" w:cs="MS Gothic"/>
                <w:spacing w:val="8"/>
                <w:highlight w:val="none"/>
              </w:rPr>
              <w:t>☑</w:t>
            </w:r>
            <w:r>
              <w:rPr>
                <w:spacing w:val="8"/>
                <w:highlight w:val="none"/>
              </w:rPr>
              <w:t>本项目收取履约保证金，具体规定如下：</w:t>
            </w:r>
          </w:p>
          <w:p w14:paraId="1EE2ABFD">
            <w:pPr>
              <w:pStyle w:val="10"/>
              <w:spacing w:before="164" w:line="227" w:lineRule="auto"/>
              <w:ind w:left="115"/>
              <w:rPr>
                <w:highlight w:val="none"/>
              </w:rPr>
            </w:pPr>
            <w:r>
              <w:rPr>
                <w:spacing w:val="4"/>
                <w:highlight w:val="none"/>
              </w:rPr>
              <w:t>履约保证金金额：按成交金额的</w:t>
            </w:r>
            <w:r>
              <w:rPr>
                <w:spacing w:val="-29"/>
                <w:highlight w:val="none"/>
              </w:rPr>
              <w:t xml:space="preserve"> </w:t>
            </w:r>
            <w:r>
              <w:rPr>
                <w:spacing w:val="4"/>
                <w:highlight w:val="none"/>
              </w:rPr>
              <w:t>5%（如成交供应商为中小微</w:t>
            </w:r>
            <w:r>
              <w:rPr>
                <w:spacing w:val="3"/>
                <w:highlight w:val="none"/>
              </w:rPr>
              <w:t>企业，按成交金额的</w:t>
            </w:r>
            <w:r>
              <w:rPr>
                <w:spacing w:val="-35"/>
                <w:highlight w:val="none"/>
              </w:rPr>
              <w:t xml:space="preserve"> </w:t>
            </w:r>
            <w:r>
              <w:rPr>
                <w:spacing w:val="3"/>
                <w:highlight w:val="none"/>
              </w:rPr>
              <w:t>2%</w:t>
            </w:r>
            <w:r>
              <w:rPr>
                <w:spacing w:val="-53"/>
                <w:w w:val="98"/>
                <w:highlight w:val="none"/>
              </w:rPr>
              <w:t>）；</w:t>
            </w:r>
          </w:p>
          <w:p w14:paraId="3037500C">
            <w:pPr>
              <w:pStyle w:val="10"/>
              <w:spacing w:before="162" w:line="228" w:lineRule="auto"/>
              <w:ind w:left="115"/>
              <w:rPr>
                <w:highlight w:val="none"/>
              </w:rPr>
            </w:pPr>
            <w:r>
              <w:rPr>
                <w:spacing w:val="8"/>
                <w:highlight w:val="none"/>
              </w:rPr>
              <w:t>履约保证金提交方式：转账或电汇形式。</w:t>
            </w:r>
          </w:p>
          <w:p w14:paraId="0B1FCA02">
            <w:pPr>
              <w:pStyle w:val="10"/>
              <w:spacing w:before="161" w:line="228" w:lineRule="auto"/>
              <w:ind w:left="115"/>
              <w:rPr>
                <w:highlight w:val="none"/>
              </w:rPr>
            </w:pPr>
            <w:r>
              <w:rPr>
                <w:spacing w:val="7"/>
                <w:highlight w:val="none"/>
              </w:rPr>
              <w:t>履约保证金指定账户：</w:t>
            </w:r>
          </w:p>
          <w:p w14:paraId="1D06916E">
            <w:pPr>
              <w:pStyle w:val="10"/>
              <w:spacing w:before="160" w:line="227" w:lineRule="auto"/>
              <w:ind w:left="116"/>
              <w:rPr>
                <w:highlight w:val="none"/>
              </w:rPr>
            </w:pPr>
            <w:r>
              <w:rPr>
                <w:spacing w:val="6"/>
                <w:highlight w:val="none"/>
              </w:rPr>
              <w:t>统一社会信用代码：12450000498503229M</w:t>
            </w:r>
          </w:p>
          <w:p w14:paraId="3D8FEE82">
            <w:pPr>
              <w:pStyle w:val="10"/>
              <w:spacing w:before="162" w:line="228" w:lineRule="auto"/>
              <w:ind w:left="112"/>
              <w:rPr>
                <w:highlight w:val="none"/>
              </w:rPr>
            </w:pPr>
            <w:r>
              <w:rPr>
                <w:spacing w:val="9"/>
                <w:highlight w:val="none"/>
              </w:rPr>
              <w:t>开户名称：广西建设职业技术学院</w:t>
            </w:r>
          </w:p>
          <w:p w14:paraId="36F15C15">
            <w:pPr>
              <w:pStyle w:val="10"/>
              <w:spacing w:before="161" w:line="228" w:lineRule="auto"/>
              <w:ind w:left="112"/>
              <w:rPr>
                <w:highlight w:val="none"/>
              </w:rPr>
            </w:pPr>
            <w:r>
              <w:rPr>
                <w:spacing w:val="9"/>
                <w:highlight w:val="none"/>
              </w:rPr>
              <w:t>开户银行：中国建设银行南宁市高新支行</w:t>
            </w:r>
          </w:p>
          <w:p w14:paraId="3563ACEB">
            <w:pPr>
              <w:pStyle w:val="10"/>
              <w:spacing w:before="164" w:line="228" w:lineRule="auto"/>
              <w:ind w:left="112"/>
              <w:rPr>
                <w:highlight w:val="none"/>
              </w:rPr>
            </w:pPr>
            <w:r>
              <w:rPr>
                <w:spacing w:val="5"/>
                <w:highlight w:val="none"/>
              </w:rPr>
              <w:t>银行账号：45001604850059000000</w:t>
            </w:r>
          </w:p>
          <w:p w14:paraId="1D3E258E">
            <w:pPr>
              <w:pStyle w:val="10"/>
              <w:spacing w:before="161" w:line="229" w:lineRule="auto"/>
              <w:ind w:left="114"/>
              <w:rPr>
                <w:highlight w:val="none"/>
              </w:rPr>
            </w:pPr>
            <w:r>
              <w:rPr>
                <w:spacing w:val="2"/>
                <w:highlight w:val="none"/>
              </w:rPr>
              <w:t>备注：</w:t>
            </w:r>
          </w:p>
          <w:p w14:paraId="1021BAF5">
            <w:pPr>
              <w:pStyle w:val="10"/>
              <w:spacing w:before="161" w:line="359" w:lineRule="auto"/>
              <w:ind w:left="115" w:right="109" w:firstLine="11"/>
              <w:jc w:val="both"/>
              <w:rPr>
                <w:b/>
                <w:bCs/>
                <w:spacing w:val="6"/>
                <w:sz w:val="24"/>
                <w:szCs w:val="24"/>
                <w:highlight w:val="none"/>
              </w:rPr>
            </w:pPr>
            <w:r>
              <w:rPr>
                <w:b/>
                <w:bCs/>
                <w:spacing w:val="5"/>
                <w:highlight w:val="none"/>
              </w:rPr>
              <w:t>1.根据《广西壮族自治区财政厅关于持续优化政府采购营商环境推动高质量发展的通</w:t>
            </w:r>
            <w:r>
              <w:rPr>
                <w:b/>
                <w:bCs/>
                <w:spacing w:val="7"/>
                <w:highlight w:val="none"/>
              </w:rPr>
              <w:t>知》</w:t>
            </w:r>
            <w:r>
              <w:rPr>
                <w:spacing w:val="-79"/>
                <w:highlight w:val="none"/>
              </w:rPr>
              <w:t xml:space="preserve"> </w:t>
            </w:r>
            <w:r>
              <w:rPr>
                <w:b/>
                <w:bCs/>
                <w:spacing w:val="7"/>
                <w:highlight w:val="none"/>
              </w:rPr>
              <w:t>（桂财采〔2024〕55</w:t>
            </w:r>
            <w:r>
              <w:rPr>
                <w:spacing w:val="-33"/>
                <w:highlight w:val="none"/>
              </w:rPr>
              <w:t xml:space="preserve"> </w:t>
            </w:r>
            <w:r>
              <w:rPr>
                <w:b/>
                <w:bCs/>
                <w:spacing w:val="7"/>
                <w:highlight w:val="none"/>
              </w:rPr>
              <w:t>号）</w:t>
            </w:r>
            <w:r>
              <w:rPr>
                <w:spacing w:val="-59"/>
                <w:highlight w:val="none"/>
              </w:rPr>
              <w:t xml:space="preserve"> </w:t>
            </w:r>
            <w:r>
              <w:rPr>
                <w:b/>
                <w:bCs/>
                <w:spacing w:val="7"/>
                <w:highlight w:val="none"/>
              </w:rPr>
              <w:t>的规定，履约保证金数额不得超过政府</w:t>
            </w:r>
            <w:r>
              <w:rPr>
                <w:b/>
                <w:bCs/>
                <w:spacing w:val="6"/>
                <w:highlight w:val="none"/>
              </w:rPr>
              <w:t>采购合同金额</w:t>
            </w:r>
            <w:r>
              <w:rPr>
                <w:b/>
                <w:bCs/>
                <w:spacing w:val="7"/>
                <w:highlight w:val="none"/>
              </w:rPr>
              <w:t>的</w:t>
            </w:r>
            <w:r>
              <w:rPr>
                <w:spacing w:val="-33"/>
                <w:highlight w:val="none"/>
              </w:rPr>
              <w:t xml:space="preserve"> </w:t>
            </w:r>
            <w:r>
              <w:rPr>
                <w:b/>
                <w:bCs/>
                <w:spacing w:val="7"/>
                <w:highlight w:val="none"/>
              </w:rPr>
              <w:t>5%；对中小企业收取的履约保证金数额不得超过政府</w:t>
            </w:r>
            <w:r>
              <w:rPr>
                <w:b/>
                <w:bCs/>
                <w:spacing w:val="6"/>
                <w:highlight w:val="none"/>
              </w:rPr>
              <w:t>采购合同金额的</w:t>
            </w:r>
            <w:r>
              <w:rPr>
                <w:spacing w:val="-36"/>
                <w:highlight w:val="none"/>
              </w:rPr>
              <w:t xml:space="preserve"> </w:t>
            </w:r>
            <w:r>
              <w:rPr>
                <w:b/>
                <w:bCs/>
                <w:spacing w:val="6"/>
                <w:highlight w:val="none"/>
              </w:rPr>
              <w:t>2%</w:t>
            </w:r>
            <w:r>
              <w:rPr>
                <w:b/>
                <w:bCs/>
                <w:spacing w:val="6"/>
                <w:sz w:val="24"/>
                <w:szCs w:val="24"/>
                <w:highlight w:val="none"/>
              </w:rPr>
              <w:t>。</w:t>
            </w:r>
          </w:p>
          <w:p w14:paraId="649303B9">
            <w:pPr>
              <w:pStyle w:val="10"/>
              <w:spacing w:before="37" w:line="377" w:lineRule="auto"/>
              <w:ind w:left="110" w:right="54" w:firstLine="3"/>
              <w:rPr>
                <w:b/>
                <w:bCs/>
                <w:spacing w:val="9"/>
                <w:highlight w:val="none"/>
              </w:rPr>
            </w:pPr>
            <w:r>
              <w:rPr>
                <w:b/>
                <w:bCs/>
                <w:spacing w:val="5"/>
                <w:highlight w:val="none"/>
              </w:rPr>
              <w:t>2.履约保证金不足额缴纳的（包含保函额度</w:t>
            </w:r>
            <w:r>
              <w:rPr>
                <w:b/>
                <w:bCs/>
                <w:spacing w:val="4"/>
                <w:highlight w:val="none"/>
              </w:rPr>
              <w:t>不足的</w:t>
            </w:r>
            <w:r>
              <w:rPr>
                <w:b/>
                <w:bCs/>
                <w:spacing w:val="-51"/>
                <w:w w:val="97"/>
                <w:highlight w:val="none"/>
              </w:rPr>
              <w:t>），</w:t>
            </w:r>
            <w:r>
              <w:rPr>
                <w:b/>
                <w:bCs/>
                <w:spacing w:val="4"/>
                <w:highlight w:val="none"/>
              </w:rPr>
              <w:t>或者不按规定提交方式提交的，</w:t>
            </w:r>
            <w:r>
              <w:rPr>
                <w:b/>
                <w:bCs/>
                <w:spacing w:val="6"/>
                <w:highlight w:val="none"/>
              </w:rPr>
              <w:t>或者保函有效期低于合同履行期限（即合同中规定的</w:t>
            </w:r>
            <w:r>
              <w:rPr>
                <w:b/>
                <w:bCs/>
                <w:spacing w:val="5"/>
                <w:highlight w:val="none"/>
              </w:rPr>
              <w:t>当事人履行自己的义务，如交付</w:t>
            </w:r>
            <w:r>
              <w:rPr>
                <w:b/>
                <w:bCs/>
                <w:spacing w:val="10"/>
                <w:highlight w:val="none"/>
              </w:rPr>
              <w:t>标的物、价款或者报酬，履行劳务、完成工作的时间界限）</w:t>
            </w:r>
            <w:r>
              <w:rPr>
                <w:spacing w:val="-54"/>
                <w:highlight w:val="none"/>
              </w:rPr>
              <w:t xml:space="preserve"> </w:t>
            </w:r>
            <w:r>
              <w:rPr>
                <w:b/>
                <w:bCs/>
                <w:spacing w:val="10"/>
                <w:highlight w:val="none"/>
              </w:rPr>
              <w:t>的，不予</w:t>
            </w:r>
            <w:r>
              <w:rPr>
                <w:b/>
                <w:bCs/>
                <w:spacing w:val="9"/>
                <w:highlight w:val="none"/>
              </w:rPr>
              <w:t>签订合同。</w:t>
            </w:r>
          </w:p>
          <w:p w14:paraId="5C030B17">
            <w:pPr>
              <w:pStyle w:val="10"/>
              <w:spacing w:before="37" w:line="377" w:lineRule="auto"/>
              <w:ind w:left="110" w:right="54" w:firstLine="3"/>
              <w:rPr>
                <w:highlight w:val="none"/>
              </w:rPr>
            </w:pPr>
            <w:r>
              <w:rPr>
                <w:b/>
                <w:bCs/>
                <w:spacing w:val="9"/>
                <w:highlight w:val="none"/>
              </w:rPr>
              <w:t>3.</w:t>
            </w:r>
            <w:r>
              <w:rPr>
                <w:b/>
                <w:bCs/>
                <w:spacing w:val="6"/>
                <w:highlight w:val="none"/>
              </w:rPr>
              <w:t>在签订合同之前，成交人需把履约保证金足额交到采</w:t>
            </w:r>
            <w:r>
              <w:rPr>
                <w:b/>
                <w:bCs/>
                <w:spacing w:val="5"/>
                <w:highlight w:val="none"/>
              </w:rPr>
              <w:t>购人指定账户。未提交履约保证</w:t>
            </w:r>
            <w:r>
              <w:rPr>
                <w:b/>
                <w:bCs/>
                <w:spacing w:val="6"/>
                <w:highlight w:val="none"/>
              </w:rPr>
              <w:t>金的，不予签订本合同。履约保证金自项目验收合格</w:t>
            </w:r>
            <w:r>
              <w:rPr>
                <w:b/>
                <w:bCs/>
                <w:spacing w:val="5"/>
                <w:highlight w:val="none"/>
              </w:rPr>
              <w:t>后，待成交人履行完质保义务且</w:t>
            </w:r>
            <w:r>
              <w:rPr>
                <w:b/>
                <w:bCs/>
                <w:spacing w:val="6"/>
                <w:highlight w:val="none"/>
              </w:rPr>
              <w:t>无违约的情况下，由成交人提出书面退还申请，采购</w:t>
            </w:r>
            <w:r>
              <w:rPr>
                <w:b/>
                <w:bCs/>
                <w:spacing w:val="5"/>
                <w:highlight w:val="none"/>
              </w:rPr>
              <w:t>人在收到成交人书面申请后无息</w:t>
            </w:r>
            <w:r>
              <w:rPr>
                <w:b/>
                <w:bCs/>
                <w:spacing w:val="6"/>
                <w:highlight w:val="none"/>
              </w:rPr>
              <w:t>退还。本合同履行期间，成交人存在违约的，采</w:t>
            </w:r>
            <w:r>
              <w:rPr>
                <w:b/>
                <w:bCs/>
                <w:spacing w:val="5"/>
                <w:highlight w:val="none"/>
              </w:rPr>
              <w:t>购人有权从履约保证金中先行扣除违</w:t>
            </w:r>
            <w:r>
              <w:rPr>
                <w:b/>
                <w:bCs/>
                <w:spacing w:val="6"/>
                <w:highlight w:val="none"/>
              </w:rPr>
              <w:t>约金、赔偿金等按本合同约定成交人应付款项，不足</w:t>
            </w:r>
            <w:r>
              <w:rPr>
                <w:b/>
                <w:bCs/>
                <w:spacing w:val="5"/>
                <w:highlight w:val="none"/>
              </w:rPr>
              <w:t>部分由成交人另行支付，采购人</w:t>
            </w:r>
            <w:r>
              <w:rPr>
                <w:b/>
                <w:bCs/>
                <w:spacing w:val="7"/>
                <w:highlight w:val="none"/>
              </w:rPr>
              <w:t>直接从履约保证金中扣除违约金、赔偿金等按本合同约定成交人应付的其他款项的，成交人应于接到采购人补足履约保证金通知之日起</w:t>
            </w:r>
            <w:r>
              <w:rPr>
                <w:spacing w:val="-31"/>
                <w:highlight w:val="none"/>
              </w:rPr>
              <w:t xml:space="preserve"> </w:t>
            </w:r>
            <w:r>
              <w:rPr>
                <w:b/>
                <w:bCs/>
                <w:spacing w:val="7"/>
                <w:highlight w:val="none"/>
              </w:rPr>
              <w:t>3</w:t>
            </w:r>
            <w:r>
              <w:rPr>
                <w:spacing w:val="-38"/>
                <w:highlight w:val="none"/>
              </w:rPr>
              <w:t xml:space="preserve"> </w:t>
            </w:r>
            <w:r>
              <w:rPr>
                <w:b/>
                <w:bCs/>
                <w:spacing w:val="7"/>
                <w:highlight w:val="none"/>
              </w:rPr>
              <w:t>个工作日内补足。</w:t>
            </w:r>
          </w:p>
          <w:p w14:paraId="75CF1381">
            <w:pPr>
              <w:pStyle w:val="10"/>
              <w:spacing w:before="161" w:line="359" w:lineRule="auto"/>
              <w:ind w:left="115" w:right="109" w:firstLine="11"/>
              <w:jc w:val="both"/>
              <w:rPr>
                <w:b/>
                <w:bCs/>
                <w:spacing w:val="6"/>
                <w:sz w:val="24"/>
                <w:szCs w:val="24"/>
                <w:highlight w:val="none"/>
              </w:rPr>
            </w:pPr>
            <w:r>
              <w:rPr>
                <w:b/>
                <w:bCs/>
                <w:spacing w:val="5"/>
                <w:highlight w:val="none"/>
              </w:rPr>
              <w:t>4.供应商为联合体的，由联合体任意一方按规定提交的履约保证金，视为有效履约保</w:t>
            </w:r>
            <w:r>
              <w:rPr>
                <w:b/>
                <w:bCs/>
                <w:spacing w:val="1"/>
                <w:highlight w:val="none"/>
              </w:rPr>
              <w:t>证金。</w:t>
            </w:r>
          </w:p>
        </w:tc>
      </w:tr>
    </w:tbl>
    <w:p w14:paraId="43C9140E">
      <w:pPr>
        <w:spacing w:line="88" w:lineRule="exact"/>
        <w:rPr>
          <w:highlight w:val="none"/>
        </w:rPr>
      </w:pPr>
    </w:p>
    <w:tbl>
      <w:tblPr>
        <w:tblStyle w:val="9"/>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51CB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996" w:type="dxa"/>
            <w:vAlign w:val="top"/>
          </w:tcPr>
          <w:p w14:paraId="5DEB608C">
            <w:pPr>
              <w:spacing w:line="260" w:lineRule="auto"/>
              <w:rPr>
                <w:rFonts w:ascii="Arial"/>
                <w:sz w:val="21"/>
                <w:highlight w:val="none"/>
              </w:rPr>
            </w:pPr>
          </w:p>
          <w:p w14:paraId="1514EEDC">
            <w:pPr>
              <w:spacing w:line="260" w:lineRule="auto"/>
              <w:rPr>
                <w:rFonts w:ascii="Arial"/>
                <w:sz w:val="21"/>
                <w:highlight w:val="none"/>
              </w:rPr>
            </w:pPr>
          </w:p>
          <w:p w14:paraId="17680226">
            <w:pPr>
              <w:spacing w:line="260" w:lineRule="auto"/>
              <w:rPr>
                <w:rFonts w:ascii="Arial"/>
                <w:sz w:val="21"/>
                <w:highlight w:val="none"/>
              </w:rPr>
            </w:pPr>
          </w:p>
          <w:p w14:paraId="7189CF78">
            <w:pPr>
              <w:pStyle w:val="10"/>
              <w:spacing w:before="65" w:line="268" w:lineRule="exact"/>
              <w:ind w:left="296"/>
              <w:rPr>
                <w:highlight w:val="none"/>
              </w:rPr>
            </w:pPr>
            <w:r>
              <w:rPr>
                <w:spacing w:val="2"/>
                <w:position w:val="1"/>
                <w:highlight w:val="none"/>
              </w:rPr>
              <w:t>29.1</w:t>
            </w:r>
          </w:p>
        </w:tc>
        <w:tc>
          <w:tcPr>
            <w:tcW w:w="7912" w:type="dxa"/>
            <w:vAlign w:val="top"/>
          </w:tcPr>
          <w:p w14:paraId="6CD3E8B4">
            <w:pPr>
              <w:pStyle w:val="10"/>
              <w:spacing w:before="34" w:line="227" w:lineRule="auto"/>
              <w:ind w:left="111"/>
              <w:rPr>
                <w:highlight w:val="none"/>
              </w:rPr>
            </w:pPr>
            <w:r>
              <w:rPr>
                <w:spacing w:val="8"/>
                <w:highlight w:val="none"/>
              </w:rPr>
              <w:t>签订合同携带的证明材料：</w:t>
            </w:r>
          </w:p>
          <w:p w14:paraId="3D8DA04A">
            <w:pPr>
              <w:pStyle w:val="10"/>
              <w:spacing w:before="161" w:line="377" w:lineRule="auto"/>
              <w:ind w:left="110" w:right="108"/>
              <w:rPr>
                <w:highlight w:val="none"/>
              </w:rPr>
            </w:pPr>
            <w:r>
              <w:rPr>
                <w:spacing w:val="8"/>
                <w:highlight w:val="none"/>
              </w:rPr>
              <w:t>委托代理人负责签订合同的，须携带授权委托书及委托代理人</w:t>
            </w:r>
            <w:r>
              <w:rPr>
                <w:spacing w:val="7"/>
                <w:highlight w:val="none"/>
              </w:rPr>
              <w:t>身份证原件等其他资格</w:t>
            </w:r>
            <w:r>
              <w:rPr>
                <w:spacing w:val="3"/>
                <w:highlight w:val="none"/>
              </w:rPr>
              <w:t>证件。</w:t>
            </w:r>
          </w:p>
          <w:p w14:paraId="4BB18D01">
            <w:pPr>
              <w:pStyle w:val="10"/>
              <w:spacing w:line="359" w:lineRule="auto"/>
              <w:ind w:left="130" w:right="108" w:hanging="18"/>
              <w:rPr>
                <w:highlight w:val="none"/>
              </w:rPr>
            </w:pPr>
            <w:r>
              <w:rPr>
                <w:spacing w:val="8"/>
                <w:highlight w:val="none"/>
              </w:rPr>
              <w:t>法定代表人负责签订合同的，须携带法定代表人身份证明</w:t>
            </w:r>
            <w:r>
              <w:rPr>
                <w:spacing w:val="7"/>
                <w:highlight w:val="none"/>
              </w:rPr>
              <w:t>原件及身份证原件等其他证</w:t>
            </w:r>
            <w:r>
              <w:rPr>
                <w:highlight w:val="none"/>
              </w:rPr>
              <w:t>明材料。</w:t>
            </w:r>
          </w:p>
        </w:tc>
      </w:tr>
      <w:tr w14:paraId="2ED31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996" w:type="dxa"/>
            <w:vAlign w:val="top"/>
          </w:tcPr>
          <w:p w14:paraId="586C7D68">
            <w:pPr>
              <w:spacing w:line="296" w:lineRule="auto"/>
              <w:rPr>
                <w:rFonts w:ascii="Arial"/>
                <w:sz w:val="21"/>
                <w:highlight w:val="none"/>
              </w:rPr>
            </w:pPr>
          </w:p>
          <w:p w14:paraId="75370597">
            <w:pPr>
              <w:spacing w:line="296" w:lineRule="auto"/>
              <w:rPr>
                <w:rFonts w:ascii="Arial"/>
                <w:sz w:val="21"/>
                <w:highlight w:val="none"/>
              </w:rPr>
            </w:pPr>
          </w:p>
          <w:p w14:paraId="04F4F258">
            <w:pPr>
              <w:spacing w:line="296" w:lineRule="auto"/>
              <w:rPr>
                <w:rFonts w:ascii="Arial"/>
                <w:sz w:val="21"/>
                <w:highlight w:val="none"/>
              </w:rPr>
            </w:pPr>
          </w:p>
          <w:p w14:paraId="732BCDC1">
            <w:pPr>
              <w:spacing w:line="297" w:lineRule="auto"/>
              <w:rPr>
                <w:rFonts w:ascii="Arial"/>
                <w:sz w:val="21"/>
                <w:highlight w:val="none"/>
              </w:rPr>
            </w:pPr>
          </w:p>
          <w:p w14:paraId="321E691D">
            <w:pPr>
              <w:pStyle w:val="10"/>
              <w:spacing w:before="65" w:line="268" w:lineRule="exact"/>
              <w:ind w:left="298"/>
              <w:rPr>
                <w:highlight w:val="none"/>
              </w:rPr>
            </w:pPr>
            <w:r>
              <w:rPr>
                <w:spacing w:val="2"/>
                <w:position w:val="1"/>
                <w:highlight w:val="none"/>
              </w:rPr>
              <w:t>31.2</w:t>
            </w:r>
          </w:p>
        </w:tc>
        <w:tc>
          <w:tcPr>
            <w:tcW w:w="7912" w:type="dxa"/>
            <w:vAlign w:val="top"/>
          </w:tcPr>
          <w:p w14:paraId="6F678AC4">
            <w:pPr>
              <w:pStyle w:val="10"/>
              <w:spacing w:before="34" w:line="227" w:lineRule="auto"/>
              <w:ind w:left="110"/>
              <w:rPr>
                <w:highlight w:val="none"/>
              </w:rPr>
            </w:pPr>
            <w:r>
              <w:rPr>
                <w:spacing w:val="5"/>
                <w:highlight w:val="none"/>
              </w:rPr>
              <w:t>接收质疑函方式：</w:t>
            </w:r>
            <w:r>
              <w:rPr>
                <w:spacing w:val="-50"/>
                <w:highlight w:val="none"/>
              </w:rPr>
              <w:t xml:space="preserve"> </w:t>
            </w:r>
            <w:r>
              <w:rPr>
                <w:spacing w:val="5"/>
                <w:highlight w:val="none"/>
              </w:rPr>
              <w:t>以书面形式。</w:t>
            </w:r>
          </w:p>
          <w:p w14:paraId="0A790A50">
            <w:pPr>
              <w:pStyle w:val="10"/>
              <w:spacing w:before="161" w:line="228" w:lineRule="auto"/>
              <w:ind w:left="112"/>
              <w:rPr>
                <w:highlight w:val="none"/>
              </w:rPr>
            </w:pPr>
            <w:r>
              <w:rPr>
                <w:spacing w:val="9"/>
                <w:highlight w:val="none"/>
              </w:rPr>
              <w:t>质疑联系部门及联系方式：中昕国际项目管理有限公司</w:t>
            </w:r>
          </w:p>
          <w:p w14:paraId="4C854EDA">
            <w:pPr>
              <w:pStyle w:val="10"/>
              <w:spacing w:before="161" w:line="230" w:lineRule="auto"/>
              <w:ind w:left="112"/>
              <w:rPr>
                <w:rFonts w:ascii="Times New Roman" w:hAnsi="Times New Roman" w:eastAsia="Times New Roman" w:cs="Times New Roman"/>
                <w:highlight w:val="none"/>
              </w:rPr>
            </w:pPr>
            <w:r>
              <w:rPr>
                <w:spacing w:val="5"/>
                <w:highlight w:val="none"/>
              </w:rPr>
              <w:t>联系电话：</w:t>
            </w:r>
            <w:r>
              <w:rPr>
                <w:rFonts w:ascii="Times New Roman" w:hAnsi="Times New Roman" w:eastAsia="Times New Roman" w:cs="Times New Roman"/>
                <w:spacing w:val="5"/>
                <w:highlight w:val="none"/>
              </w:rPr>
              <w:t>0771-5670450</w:t>
            </w:r>
          </w:p>
          <w:p w14:paraId="57A7520A">
            <w:pPr>
              <w:pStyle w:val="10"/>
              <w:spacing w:before="158" w:line="227" w:lineRule="auto"/>
              <w:ind w:left="111"/>
              <w:rPr>
                <w:rFonts w:ascii="Times New Roman" w:hAnsi="Times New Roman" w:eastAsia="Times New Roman" w:cs="Times New Roman"/>
                <w:highlight w:val="none"/>
              </w:rPr>
            </w:pPr>
            <w:r>
              <w:rPr>
                <w:spacing w:val="-1"/>
                <w:highlight w:val="none"/>
              </w:rPr>
              <w:t>通讯地址：广西南宁市青秀区佛子岭路</w:t>
            </w:r>
            <w:r>
              <w:rPr>
                <w:spacing w:val="-28"/>
                <w:highlight w:val="none"/>
              </w:rPr>
              <w:t xml:space="preserve"> </w:t>
            </w:r>
            <w:r>
              <w:rPr>
                <w:rFonts w:ascii="Times New Roman" w:hAnsi="Times New Roman" w:eastAsia="Times New Roman" w:cs="Times New Roman"/>
                <w:spacing w:val="-1"/>
                <w:highlight w:val="none"/>
              </w:rPr>
              <w:t xml:space="preserve">18 </w:t>
            </w:r>
            <w:r>
              <w:rPr>
                <w:spacing w:val="-1"/>
                <w:highlight w:val="none"/>
              </w:rPr>
              <w:t>号德利</w:t>
            </w:r>
            <w:r>
              <w:rPr>
                <w:spacing w:val="-18"/>
                <w:highlight w:val="none"/>
              </w:rPr>
              <w:t xml:space="preserve"> </w:t>
            </w:r>
            <w:r>
              <w:rPr>
                <w:spacing w:val="-1"/>
                <w:highlight w:val="none"/>
              </w:rPr>
              <w:t>·东盟国际文化广场</w:t>
            </w:r>
            <w:r>
              <w:rPr>
                <w:spacing w:val="-52"/>
                <w:highlight w:val="none"/>
              </w:rPr>
              <w:t xml:space="preserve"> </w:t>
            </w:r>
            <w:r>
              <w:rPr>
                <w:rFonts w:ascii="Times New Roman" w:hAnsi="Times New Roman" w:eastAsia="Times New Roman" w:cs="Times New Roman"/>
                <w:spacing w:val="-1"/>
                <w:highlight w:val="none"/>
              </w:rPr>
              <w:t xml:space="preserve">B2 </w:t>
            </w:r>
            <w:r>
              <w:rPr>
                <w:spacing w:val="-1"/>
                <w:highlight w:val="none"/>
              </w:rPr>
              <w:t>栋</w:t>
            </w:r>
            <w:r>
              <w:rPr>
                <w:spacing w:val="-28"/>
                <w:highlight w:val="none"/>
              </w:rPr>
              <w:t xml:space="preserve"> </w:t>
            </w:r>
            <w:r>
              <w:rPr>
                <w:rFonts w:ascii="Times New Roman" w:hAnsi="Times New Roman" w:eastAsia="Times New Roman" w:cs="Times New Roman"/>
                <w:spacing w:val="-1"/>
                <w:highlight w:val="none"/>
              </w:rPr>
              <w:t xml:space="preserve">11 </w:t>
            </w:r>
            <w:r>
              <w:rPr>
                <w:spacing w:val="-1"/>
                <w:highlight w:val="none"/>
              </w:rPr>
              <w:t>层</w:t>
            </w:r>
            <w:r>
              <w:rPr>
                <w:spacing w:val="-27"/>
                <w:highlight w:val="none"/>
              </w:rPr>
              <w:t xml:space="preserve"> </w:t>
            </w:r>
            <w:r>
              <w:rPr>
                <w:rFonts w:ascii="Times New Roman" w:hAnsi="Times New Roman" w:eastAsia="Times New Roman" w:cs="Times New Roman"/>
                <w:spacing w:val="-1"/>
                <w:highlight w:val="none"/>
              </w:rPr>
              <w:t>1103</w:t>
            </w:r>
          </w:p>
          <w:p w14:paraId="67EF3AA8">
            <w:pPr>
              <w:pStyle w:val="10"/>
              <w:spacing w:before="162" w:line="229" w:lineRule="auto"/>
              <w:ind w:left="116"/>
              <w:rPr>
                <w:highlight w:val="none"/>
              </w:rPr>
            </w:pPr>
            <w:r>
              <w:rPr>
                <w:highlight w:val="none"/>
              </w:rPr>
              <w:t>号</w:t>
            </w:r>
          </w:p>
          <w:p w14:paraId="0B859C18">
            <w:pPr>
              <w:pStyle w:val="10"/>
              <w:spacing w:before="161" w:line="359" w:lineRule="auto"/>
              <w:ind w:left="111" w:right="106" w:hanging="1"/>
              <w:rPr>
                <w:highlight w:val="none"/>
              </w:rPr>
            </w:pPr>
            <w:r>
              <w:rPr>
                <w:spacing w:val="3"/>
                <w:highlight w:val="none"/>
              </w:rPr>
              <w:t>业务时间：每天上午</w:t>
            </w:r>
            <w:r>
              <w:rPr>
                <w:spacing w:val="-15"/>
                <w:highlight w:val="none"/>
              </w:rPr>
              <w:t xml:space="preserve"> </w:t>
            </w:r>
            <w:r>
              <w:rPr>
                <w:rFonts w:ascii="Times New Roman" w:hAnsi="Times New Roman" w:eastAsia="Times New Roman" w:cs="Times New Roman"/>
                <w:spacing w:val="3"/>
                <w:highlight w:val="none"/>
              </w:rPr>
              <w:t>8</w:t>
            </w:r>
            <w:r>
              <w:rPr>
                <w:rFonts w:ascii="Times New Roman" w:hAnsi="Times New Roman" w:eastAsia="Times New Roman" w:cs="Times New Roman"/>
                <w:spacing w:val="21"/>
                <w:w w:val="101"/>
                <w:highlight w:val="none"/>
              </w:rPr>
              <w:t xml:space="preserve"> </w:t>
            </w:r>
            <w:r>
              <w:rPr>
                <w:spacing w:val="3"/>
                <w:highlight w:val="none"/>
              </w:rPr>
              <w:t>时</w:t>
            </w:r>
            <w:r>
              <w:rPr>
                <w:spacing w:val="-40"/>
                <w:highlight w:val="none"/>
              </w:rPr>
              <w:t xml:space="preserve"> </w:t>
            </w:r>
            <w:r>
              <w:rPr>
                <w:rFonts w:ascii="Times New Roman" w:hAnsi="Times New Roman" w:eastAsia="Times New Roman" w:cs="Times New Roman"/>
                <w:spacing w:val="3"/>
                <w:highlight w:val="none"/>
              </w:rPr>
              <w:t>00</w:t>
            </w:r>
            <w:r>
              <w:rPr>
                <w:rFonts w:ascii="Times New Roman" w:hAnsi="Times New Roman" w:eastAsia="Times New Roman" w:cs="Times New Roman"/>
                <w:spacing w:val="15"/>
                <w:highlight w:val="none"/>
              </w:rPr>
              <w:t xml:space="preserve"> </w:t>
            </w:r>
            <w:r>
              <w:rPr>
                <w:spacing w:val="3"/>
                <w:highlight w:val="none"/>
              </w:rPr>
              <w:t>分到</w:t>
            </w:r>
            <w:r>
              <w:rPr>
                <w:spacing w:val="-21"/>
                <w:highlight w:val="none"/>
              </w:rPr>
              <w:t xml:space="preserve"> </w:t>
            </w:r>
            <w:r>
              <w:rPr>
                <w:rFonts w:ascii="Times New Roman" w:hAnsi="Times New Roman" w:eastAsia="Times New Roman" w:cs="Times New Roman"/>
                <w:spacing w:val="3"/>
                <w:highlight w:val="none"/>
              </w:rPr>
              <w:t>12</w:t>
            </w:r>
            <w:r>
              <w:rPr>
                <w:rFonts w:ascii="Times New Roman" w:hAnsi="Times New Roman" w:eastAsia="Times New Roman" w:cs="Times New Roman"/>
                <w:spacing w:val="22"/>
                <w:highlight w:val="none"/>
              </w:rPr>
              <w:t xml:space="preserve"> </w:t>
            </w:r>
            <w:r>
              <w:rPr>
                <w:spacing w:val="3"/>
                <w:highlight w:val="none"/>
              </w:rPr>
              <w:t>时</w:t>
            </w:r>
            <w:r>
              <w:rPr>
                <w:spacing w:val="-40"/>
                <w:highlight w:val="none"/>
              </w:rPr>
              <w:t xml:space="preserve"> </w:t>
            </w:r>
            <w:r>
              <w:rPr>
                <w:rFonts w:ascii="Times New Roman" w:hAnsi="Times New Roman" w:eastAsia="Times New Roman" w:cs="Times New Roman"/>
                <w:spacing w:val="3"/>
                <w:highlight w:val="none"/>
              </w:rPr>
              <w:t>00</w:t>
            </w:r>
            <w:r>
              <w:rPr>
                <w:rFonts w:ascii="Times New Roman" w:hAnsi="Times New Roman" w:eastAsia="Times New Roman" w:cs="Times New Roman"/>
                <w:spacing w:val="15"/>
                <w:highlight w:val="none"/>
              </w:rPr>
              <w:t xml:space="preserve"> </w:t>
            </w:r>
            <w:r>
              <w:rPr>
                <w:spacing w:val="3"/>
                <w:highlight w:val="none"/>
              </w:rPr>
              <w:t>分，下午</w:t>
            </w:r>
            <w:r>
              <w:rPr>
                <w:spacing w:val="-37"/>
                <w:highlight w:val="none"/>
              </w:rPr>
              <w:t xml:space="preserve"> </w:t>
            </w:r>
            <w:r>
              <w:rPr>
                <w:rFonts w:ascii="Times New Roman" w:hAnsi="Times New Roman" w:eastAsia="Times New Roman" w:cs="Times New Roman"/>
                <w:spacing w:val="3"/>
                <w:highlight w:val="none"/>
              </w:rPr>
              <w:t>3</w:t>
            </w:r>
            <w:r>
              <w:rPr>
                <w:rFonts w:ascii="Times New Roman" w:hAnsi="Times New Roman" w:eastAsia="Times New Roman" w:cs="Times New Roman"/>
                <w:spacing w:val="22"/>
                <w:w w:val="101"/>
                <w:highlight w:val="none"/>
              </w:rPr>
              <w:t xml:space="preserve"> </w:t>
            </w:r>
            <w:r>
              <w:rPr>
                <w:spacing w:val="3"/>
                <w:highlight w:val="none"/>
              </w:rPr>
              <w:t>时</w:t>
            </w:r>
            <w:r>
              <w:rPr>
                <w:spacing w:val="-38"/>
                <w:highlight w:val="none"/>
              </w:rPr>
              <w:t xml:space="preserve"> </w:t>
            </w:r>
            <w:r>
              <w:rPr>
                <w:rFonts w:ascii="Times New Roman" w:hAnsi="Times New Roman" w:eastAsia="Times New Roman" w:cs="Times New Roman"/>
                <w:spacing w:val="3"/>
                <w:highlight w:val="none"/>
              </w:rPr>
              <w:t xml:space="preserve">00 </w:t>
            </w:r>
            <w:r>
              <w:rPr>
                <w:spacing w:val="3"/>
                <w:highlight w:val="none"/>
              </w:rPr>
              <w:t>分到</w:t>
            </w:r>
            <w:r>
              <w:rPr>
                <w:spacing w:val="-36"/>
                <w:highlight w:val="none"/>
              </w:rPr>
              <w:t xml:space="preserve"> </w:t>
            </w:r>
            <w:r>
              <w:rPr>
                <w:rFonts w:ascii="Times New Roman" w:hAnsi="Times New Roman" w:eastAsia="Times New Roman" w:cs="Times New Roman"/>
                <w:spacing w:val="3"/>
                <w:highlight w:val="none"/>
              </w:rPr>
              <w:t>6</w:t>
            </w:r>
            <w:r>
              <w:rPr>
                <w:rFonts w:ascii="Times New Roman" w:hAnsi="Times New Roman" w:eastAsia="Times New Roman" w:cs="Times New Roman"/>
                <w:spacing w:val="22"/>
                <w:w w:val="101"/>
                <w:highlight w:val="none"/>
              </w:rPr>
              <w:t xml:space="preserve"> </w:t>
            </w:r>
            <w:r>
              <w:rPr>
                <w:spacing w:val="3"/>
                <w:highlight w:val="none"/>
              </w:rPr>
              <w:t>时</w:t>
            </w:r>
            <w:r>
              <w:rPr>
                <w:spacing w:val="-38"/>
                <w:highlight w:val="none"/>
              </w:rPr>
              <w:t xml:space="preserve"> </w:t>
            </w:r>
            <w:r>
              <w:rPr>
                <w:rFonts w:ascii="Times New Roman" w:hAnsi="Times New Roman" w:eastAsia="Times New Roman" w:cs="Times New Roman"/>
                <w:spacing w:val="3"/>
                <w:highlight w:val="none"/>
              </w:rPr>
              <w:t>00</w:t>
            </w:r>
            <w:r>
              <w:rPr>
                <w:rFonts w:ascii="Times New Roman" w:hAnsi="Times New Roman" w:eastAsia="Times New Roman" w:cs="Times New Roman"/>
                <w:spacing w:val="15"/>
                <w:highlight w:val="none"/>
              </w:rPr>
              <w:t xml:space="preserve"> </w:t>
            </w:r>
            <w:r>
              <w:rPr>
                <w:spacing w:val="3"/>
                <w:highlight w:val="none"/>
              </w:rPr>
              <w:t>分，双休日</w:t>
            </w:r>
            <w:r>
              <w:rPr>
                <w:spacing w:val="8"/>
                <w:highlight w:val="none"/>
              </w:rPr>
              <w:t>和法定节假日不办理业务。</w:t>
            </w:r>
          </w:p>
        </w:tc>
      </w:tr>
      <w:tr w14:paraId="6AF7E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996" w:type="dxa"/>
            <w:vAlign w:val="top"/>
          </w:tcPr>
          <w:p w14:paraId="499CF313">
            <w:pPr>
              <w:spacing w:line="256" w:lineRule="auto"/>
              <w:rPr>
                <w:rFonts w:ascii="Arial"/>
                <w:sz w:val="21"/>
                <w:highlight w:val="none"/>
              </w:rPr>
            </w:pPr>
          </w:p>
          <w:p w14:paraId="3B7DE920">
            <w:pPr>
              <w:spacing w:line="256" w:lineRule="auto"/>
              <w:rPr>
                <w:rFonts w:ascii="Arial"/>
                <w:sz w:val="21"/>
                <w:highlight w:val="none"/>
              </w:rPr>
            </w:pPr>
          </w:p>
          <w:p w14:paraId="22AF5F2A">
            <w:pPr>
              <w:spacing w:line="256" w:lineRule="auto"/>
              <w:rPr>
                <w:rFonts w:ascii="Arial"/>
                <w:sz w:val="21"/>
                <w:highlight w:val="none"/>
              </w:rPr>
            </w:pPr>
          </w:p>
          <w:p w14:paraId="422DFE0A">
            <w:pPr>
              <w:spacing w:line="257" w:lineRule="auto"/>
              <w:rPr>
                <w:rFonts w:ascii="Arial"/>
                <w:sz w:val="21"/>
                <w:highlight w:val="none"/>
              </w:rPr>
            </w:pPr>
          </w:p>
          <w:p w14:paraId="7AA95BF5">
            <w:pPr>
              <w:spacing w:line="257" w:lineRule="auto"/>
              <w:rPr>
                <w:rFonts w:ascii="Arial"/>
                <w:sz w:val="21"/>
                <w:highlight w:val="none"/>
              </w:rPr>
            </w:pPr>
          </w:p>
          <w:p w14:paraId="378EEB32">
            <w:pPr>
              <w:spacing w:line="257" w:lineRule="auto"/>
              <w:rPr>
                <w:rFonts w:ascii="Arial"/>
                <w:sz w:val="21"/>
                <w:highlight w:val="none"/>
              </w:rPr>
            </w:pPr>
          </w:p>
          <w:p w14:paraId="56D2E21A">
            <w:pPr>
              <w:spacing w:line="257" w:lineRule="auto"/>
              <w:rPr>
                <w:rFonts w:ascii="Arial"/>
                <w:sz w:val="21"/>
                <w:highlight w:val="none"/>
              </w:rPr>
            </w:pPr>
          </w:p>
          <w:p w14:paraId="1ACFEDCB">
            <w:pPr>
              <w:pStyle w:val="10"/>
              <w:spacing w:before="65" w:line="268" w:lineRule="exact"/>
              <w:ind w:left="298"/>
              <w:rPr>
                <w:highlight w:val="none"/>
              </w:rPr>
            </w:pPr>
            <w:r>
              <w:rPr>
                <w:spacing w:val="1"/>
                <w:position w:val="1"/>
                <w:highlight w:val="none"/>
              </w:rPr>
              <w:t>32.1</w:t>
            </w:r>
          </w:p>
        </w:tc>
        <w:tc>
          <w:tcPr>
            <w:tcW w:w="7912" w:type="dxa"/>
            <w:vAlign w:val="top"/>
          </w:tcPr>
          <w:p w14:paraId="590C4BF6">
            <w:pPr>
              <w:pStyle w:val="10"/>
              <w:spacing w:before="34" w:line="227" w:lineRule="auto"/>
              <w:ind w:left="128"/>
              <w:rPr>
                <w:highlight w:val="none"/>
              </w:rPr>
            </w:pPr>
            <w:r>
              <w:rPr>
                <w:rFonts w:ascii="Times New Roman" w:hAnsi="Times New Roman" w:eastAsia="Times New Roman" w:cs="Times New Roman"/>
                <w:spacing w:val="5"/>
                <w:highlight w:val="none"/>
              </w:rPr>
              <w:t>1.</w:t>
            </w:r>
            <w:r>
              <w:rPr>
                <w:spacing w:val="5"/>
                <w:highlight w:val="none"/>
              </w:rPr>
              <w:t>采购代理费支付方式：</w:t>
            </w:r>
          </w:p>
          <w:p w14:paraId="3FA5705A">
            <w:pPr>
              <w:pStyle w:val="10"/>
              <w:spacing w:before="161" w:line="378" w:lineRule="auto"/>
              <w:ind w:left="114" w:right="108" w:firstLine="46"/>
              <w:rPr>
                <w:highlight w:val="none"/>
              </w:rPr>
            </w:pPr>
            <w:r>
              <w:rPr>
                <w:spacing w:val="7"/>
                <w:sz w:val="19"/>
                <w:szCs w:val="19"/>
                <w:highlight w:val="none"/>
              </w:rPr>
              <w:t>√</w:t>
            </w:r>
            <w:r>
              <w:rPr>
                <w:spacing w:val="7"/>
                <w:highlight w:val="none"/>
              </w:rPr>
              <w:t>本项目代理服务费按如下规定由</w:t>
            </w:r>
            <w:r>
              <w:rPr>
                <w:spacing w:val="7"/>
                <w:highlight w:val="none"/>
                <w:u w:val="single" w:color="auto"/>
              </w:rPr>
              <w:t>成交供应商</w:t>
            </w:r>
            <w:r>
              <w:rPr>
                <w:spacing w:val="7"/>
                <w:highlight w:val="none"/>
              </w:rPr>
              <w:t>在领取成</w:t>
            </w:r>
            <w:r>
              <w:rPr>
                <w:spacing w:val="6"/>
                <w:highlight w:val="none"/>
              </w:rPr>
              <w:t>交通知书前，一次性向采购代理机构支付。</w:t>
            </w:r>
          </w:p>
          <w:p w14:paraId="2BB34875">
            <w:pPr>
              <w:pStyle w:val="10"/>
              <w:spacing w:line="226" w:lineRule="auto"/>
              <w:ind w:left="133"/>
              <w:rPr>
                <w:highlight w:val="none"/>
              </w:rPr>
            </w:pPr>
            <w:r>
              <w:rPr>
                <w:spacing w:val="4"/>
                <w:highlight w:val="none"/>
              </w:rPr>
              <w:t>□采购人支付。</w:t>
            </w:r>
          </w:p>
          <w:p w14:paraId="08086091">
            <w:pPr>
              <w:pStyle w:val="10"/>
              <w:spacing w:before="162" w:line="376" w:lineRule="auto"/>
              <w:ind w:left="115" w:right="108" w:hanging="8"/>
              <w:rPr>
                <w:highlight w:val="none"/>
              </w:rPr>
            </w:pPr>
            <w:r>
              <w:rPr>
                <w:rFonts w:ascii="Times New Roman" w:hAnsi="Times New Roman" w:eastAsia="Times New Roman" w:cs="Times New Roman"/>
                <w:spacing w:val="9"/>
                <w:highlight w:val="none"/>
              </w:rPr>
              <w:t>2.</w:t>
            </w:r>
            <w:r>
              <w:rPr>
                <w:spacing w:val="9"/>
                <w:highlight w:val="none"/>
              </w:rPr>
              <w:t>采购代理费收取标准：每个分标的代理服务费参照国家发展计划委员会文件</w:t>
            </w:r>
            <w:r>
              <w:rPr>
                <w:spacing w:val="8"/>
                <w:highlight w:val="none"/>
              </w:rPr>
              <w:t>计价格</w:t>
            </w:r>
            <w:r>
              <w:rPr>
                <w:spacing w:val="9"/>
                <w:highlight w:val="none"/>
              </w:rPr>
              <w:t>（</w:t>
            </w:r>
            <w:r>
              <w:rPr>
                <w:rFonts w:ascii="Times New Roman" w:hAnsi="Times New Roman" w:eastAsia="Times New Roman" w:cs="Times New Roman"/>
                <w:spacing w:val="9"/>
                <w:highlight w:val="none"/>
              </w:rPr>
              <w:t>2002</w:t>
            </w:r>
            <w:r>
              <w:rPr>
                <w:spacing w:val="9"/>
                <w:highlight w:val="none"/>
              </w:rPr>
              <w:t>）</w:t>
            </w:r>
            <w:r>
              <w:rPr>
                <w:rFonts w:ascii="Times New Roman" w:hAnsi="Times New Roman" w:eastAsia="Times New Roman" w:cs="Times New Roman"/>
                <w:spacing w:val="9"/>
                <w:highlight w:val="none"/>
              </w:rPr>
              <w:t>1980</w:t>
            </w:r>
            <w:r>
              <w:rPr>
                <w:rFonts w:ascii="Times New Roman" w:hAnsi="Times New Roman" w:eastAsia="Times New Roman" w:cs="Times New Roman"/>
                <w:spacing w:val="35"/>
                <w:w w:val="101"/>
                <w:highlight w:val="none"/>
              </w:rPr>
              <w:t xml:space="preserve"> </w:t>
            </w:r>
            <w:r>
              <w:rPr>
                <w:spacing w:val="9"/>
                <w:highlight w:val="none"/>
              </w:rPr>
              <w:t>号《国家计委关于印发</w:t>
            </w:r>
            <w:r>
              <w:rPr>
                <w:rFonts w:ascii="Times New Roman" w:hAnsi="Times New Roman" w:eastAsia="Times New Roman" w:cs="Times New Roman"/>
                <w:spacing w:val="9"/>
                <w:highlight w:val="none"/>
              </w:rPr>
              <w:t>&lt;</w:t>
            </w:r>
            <w:r>
              <w:rPr>
                <w:spacing w:val="9"/>
                <w:highlight w:val="none"/>
              </w:rPr>
              <w:t>招标代理服务收费管理暂行办法</w:t>
            </w:r>
            <w:r>
              <w:rPr>
                <w:rFonts w:ascii="Times New Roman" w:hAnsi="Times New Roman" w:eastAsia="Times New Roman" w:cs="Times New Roman"/>
                <w:spacing w:val="9"/>
                <w:highlight w:val="none"/>
              </w:rPr>
              <w:t>&gt;</w:t>
            </w:r>
            <w:r>
              <w:rPr>
                <w:spacing w:val="9"/>
                <w:highlight w:val="none"/>
              </w:rPr>
              <w:t>的通知》规定标准下浮</w:t>
            </w:r>
            <w:r>
              <w:rPr>
                <w:spacing w:val="-24"/>
                <w:highlight w:val="none"/>
              </w:rPr>
              <w:t xml:space="preserve"> </w:t>
            </w:r>
            <w:r>
              <w:rPr>
                <w:rFonts w:ascii="Times New Roman" w:hAnsi="Times New Roman" w:eastAsia="Times New Roman" w:cs="Times New Roman"/>
                <w:spacing w:val="9"/>
                <w:highlight w:val="none"/>
              </w:rPr>
              <w:t>20%</w:t>
            </w:r>
            <w:r>
              <w:rPr>
                <w:spacing w:val="9"/>
                <w:highlight w:val="none"/>
              </w:rPr>
              <w:t>计取，单个分标服务费不足人民币肆仟元整</w:t>
            </w:r>
            <w:r>
              <w:rPr>
                <w:rFonts w:ascii="Times New Roman" w:hAnsi="Times New Roman" w:eastAsia="Times New Roman" w:cs="Times New Roman"/>
                <w:spacing w:val="9"/>
                <w:highlight w:val="none"/>
              </w:rPr>
              <w:t>(</w:t>
            </w:r>
            <w:r>
              <w:rPr>
                <w:spacing w:val="9"/>
                <w:highlight w:val="none"/>
              </w:rPr>
              <w:t>¥</w:t>
            </w:r>
            <w:r>
              <w:rPr>
                <w:rFonts w:ascii="Times New Roman" w:hAnsi="Times New Roman" w:eastAsia="Times New Roman" w:cs="Times New Roman"/>
                <w:spacing w:val="9"/>
                <w:highlight w:val="none"/>
              </w:rPr>
              <w:t>4000.00</w:t>
            </w:r>
            <w:r>
              <w:rPr>
                <w:spacing w:val="9"/>
                <w:highlight w:val="none"/>
              </w:rPr>
              <w:t>）</w:t>
            </w:r>
            <w:r>
              <w:rPr>
                <w:spacing w:val="-57"/>
                <w:highlight w:val="none"/>
              </w:rPr>
              <w:t xml:space="preserve"> </w:t>
            </w:r>
            <w:r>
              <w:rPr>
                <w:spacing w:val="9"/>
                <w:highlight w:val="none"/>
              </w:rPr>
              <w:t>的，按人民</w:t>
            </w:r>
            <w:r>
              <w:rPr>
                <w:spacing w:val="5"/>
                <w:highlight w:val="none"/>
              </w:rPr>
              <w:t>币肆仟元整</w:t>
            </w:r>
            <w:r>
              <w:rPr>
                <w:rFonts w:ascii="Times New Roman" w:hAnsi="Times New Roman" w:eastAsia="Times New Roman" w:cs="Times New Roman"/>
                <w:spacing w:val="5"/>
                <w:highlight w:val="none"/>
              </w:rPr>
              <w:t>(</w:t>
            </w:r>
            <w:r>
              <w:rPr>
                <w:spacing w:val="5"/>
                <w:highlight w:val="none"/>
              </w:rPr>
              <w:t>¥</w:t>
            </w:r>
            <w:r>
              <w:rPr>
                <w:rFonts w:ascii="Times New Roman" w:hAnsi="Times New Roman" w:eastAsia="Times New Roman" w:cs="Times New Roman"/>
                <w:spacing w:val="5"/>
                <w:highlight w:val="none"/>
              </w:rPr>
              <w:t>4000.00</w:t>
            </w:r>
            <w:r>
              <w:rPr>
                <w:spacing w:val="5"/>
                <w:highlight w:val="none"/>
              </w:rPr>
              <w:t>）收取。</w:t>
            </w:r>
          </w:p>
          <w:p w14:paraId="3A7CE3ED">
            <w:pPr>
              <w:pStyle w:val="10"/>
              <w:spacing w:before="4" w:line="227" w:lineRule="auto"/>
              <w:ind w:left="133"/>
              <w:rPr>
                <w:highlight w:val="none"/>
              </w:rPr>
            </w:pPr>
            <w:r>
              <w:rPr>
                <w:spacing w:val="5"/>
                <w:highlight w:val="none"/>
              </w:rPr>
              <w:t>□固定采购代理收费。</w:t>
            </w:r>
          </w:p>
          <w:p w14:paraId="08744987">
            <w:pPr>
              <w:pStyle w:val="10"/>
              <w:numPr>
                <w:ilvl w:val="0"/>
                <w:numId w:val="1"/>
              </w:numPr>
              <w:spacing w:before="162" w:line="227" w:lineRule="auto"/>
              <w:ind w:left="112"/>
              <w:rPr>
                <w:spacing w:val="8"/>
                <w:highlight w:val="none"/>
              </w:rPr>
            </w:pPr>
            <w:r>
              <w:rPr>
                <w:spacing w:val="8"/>
                <w:highlight w:val="none"/>
              </w:rPr>
              <w:t>采购代理费收取银行账户</w:t>
            </w:r>
          </w:p>
          <w:p w14:paraId="6A8C6EBD">
            <w:pPr>
              <w:pStyle w:val="10"/>
              <w:numPr>
                <w:ilvl w:val="0"/>
                <w:numId w:val="0"/>
              </w:numPr>
              <w:spacing w:before="162" w:line="227" w:lineRule="auto"/>
              <w:rPr>
                <w:spacing w:val="8"/>
                <w:highlight w:val="none"/>
              </w:rPr>
            </w:pPr>
          </w:p>
          <w:p w14:paraId="65203C38">
            <w:pPr>
              <w:pStyle w:val="10"/>
              <w:spacing w:before="36" w:line="228" w:lineRule="auto"/>
              <w:ind w:left="112"/>
              <w:rPr>
                <w:highlight w:val="none"/>
              </w:rPr>
            </w:pPr>
            <w:r>
              <w:rPr>
                <w:spacing w:val="9"/>
                <w:highlight w:val="none"/>
              </w:rPr>
              <w:t>开户名称：中昕国际项目管理有限公司南宁分公司</w:t>
            </w:r>
          </w:p>
          <w:p w14:paraId="7F5776F4">
            <w:pPr>
              <w:pStyle w:val="10"/>
              <w:spacing w:before="161" w:line="228" w:lineRule="auto"/>
              <w:ind w:left="112"/>
              <w:rPr>
                <w:highlight w:val="none"/>
              </w:rPr>
            </w:pPr>
            <w:r>
              <w:rPr>
                <w:spacing w:val="9"/>
                <w:highlight w:val="none"/>
              </w:rPr>
              <w:t>开户银行：兴业银行股份有限公司南宁分行营业部</w:t>
            </w:r>
          </w:p>
          <w:p w14:paraId="49ED8592">
            <w:pPr>
              <w:pStyle w:val="10"/>
              <w:numPr>
                <w:ilvl w:val="0"/>
                <w:numId w:val="0"/>
              </w:numPr>
              <w:spacing w:before="162" w:line="227" w:lineRule="auto"/>
              <w:rPr>
                <w:spacing w:val="8"/>
                <w:highlight w:val="none"/>
              </w:rPr>
            </w:pPr>
            <w:r>
              <w:rPr>
                <w:spacing w:val="5"/>
                <w:highlight w:val="none"/>
              </w:rPr>
              <w:t>银行账号：552010100100683441</w:t>
            </w:r>
          </w:p>
        </w:tc>
      </w:tr>
    </w:tbl>
    <w:p w14:paraId="4F3DCFA6">
      <w:pPr>
        <w:spacing w:line="88" w:lineRule="exact"/>
        <w:rPr>
          <w:highlight w:val="none"/>
        </w:rPr>
      </w:pPr>
    </w:p>
    <w:tbl>
      <w:tblPr>
        <w:tblStyle w:val="9"/>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7E109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6" w:type="dxa"/>
            <w:vAlign w:val="top"/>
          </w:tcPr>
          <w:p w14:paraId="6F9942E9">
            <w:pPr>
              <w:spacing w:line="296" w:lineRule="auto"/>
              <w:rPr>
                <w:rFonts w:ascii="Arial"/>
                <w:sz w:val="21"/>
                <w:highlight w:val="none"/>
              </w:rPr>
            </w:pPr>
          </w:p>
          <w:p w14:paraId="1371977E">
            <w:pPr>
              <w:spacing w:line="296" w:lineRule="auto"/>
              <w:rPr>
                <w:rFonts w:ascii="Arial"/>
                <w:sz w:val="21"/>
                <w:highlight w:val="none"/>
              </w:rPr>
            </w:pPr>
          </w:p>
          <w:p w14:paraId="1DFA4FF2">
            <w:pPr>
              <w:spacing w:line="296" w:lineRule="auto"/>
              <w:rPr>
                <w:rFonts w:ascii="Arial"/>
                <w:sz w:val="21"/>
                <w:highlight w:val="none"/>
              </w:rPr>
            </w:pPr>
          </w:p>
          <w:p w14:paraId="19045C05">
            <w:pPr>
              <w:spacing w:line="296" w:lineRule="auto"/>
              <w:rPr>
                <w:rFonts w:ascii="Arial"/>
                <w:sz w:val="21"/>
                <w:highlight w:val="none"/>
              </w:rPr>
            </w:pPr>
          </w:p>
          <w:p w14:paraId="5ED26FF8">
            <w:pPr>
              <w:pStyle w:val="10"/>
              <w:spacing w:before="65" w:line="267" w:lineRule="exact"/>
              <w:ind w:left="298"/>
              <w:rPr>
                <w:highlight w:val="none"/>
              </w:rPr>
            </w:pPr>
            <w:r>
              <w:rPr>
                <w:spacing w:val="2"/>
                <w:position w:val="1"/>
                <w:highlight w:val="none"/>
              </w:rPr>
              <w:t>33.1</w:t>
            </w:r>
          </w:p>
        </w:tc>
        <w:tc>
          <w:tcPr>
            <w:tcW w:w="7912" w:type="dxa"/>
            <w:vAlign w:val="top"/>
          </w:tcPr>
          <w:p w14:paraId="588841FF">
            <w:pPr>
              <w:pStyle w:val="10"/>
              <w:spacing w:before="32" w:line="372" w:lineRule="auto"/>
              <w:ind w:left="110" w:right="108"/>
              <w:jc w:val="both"/>
              <w:rPr>
                <w:highlight w:val="none"/>
              </w:rPr>
            </w:pPr>
            <w:r>
              <w:rPr>
                <w:spacing w:val="8"/>
                <w:highlight w:val="none"/>
              </w:rPr>
              <w:t>解释：构成本谈判文件的各个组成文件应互为解释，互</w:t>
            </w:r>
            <w:r>
              <w:rPr>
                <w:spacing w:val="7"/>
                <w:highlight w:val="none"/>
              </w:rPr>
              <w:t>为说明；除谈判文件中有特别</w:t>
            </w:r>
            <w:r>
              <w:rPr>
                <w:spacing w:val="8"/>
                <w:highlight w:val="none"/>
              </w:rPr>
              <w:t>规定外，仅适用于竞标阶段的规定，按更正公告（澄清公告</w:t>
            </w:r>
            <w:r>
              <w:rPr>
                <w:spacing w:val="7"/>
                <w:highlight w:val="none"/>
              </w:rPr>
              <w:t>）、竞争性谈判公告、供</w:t>
            </w:r>
            <w:r>
              <w:rPr>
                <w:spacing w:val="8"/>
                <w:highlight w:val="none"/>
              </w:rPr>
              <w:t>应商须知、采购需求、评审程序和评定成交的标准、响应文</w:t>
            </w:r>
            <w:r>
              <w:rPr>
                <w:spacing w:val="7"/>
                <w:highlight w:val="none"/>
              </w:rPr>
              <w:t>件格式、合同文本的先后</w:t>
            </w:r>
            <w:r>
              <w:rPr>
                <w:spacing w:val="8"/>
                <w:highlight w:val="none"/>
              </w:rPr>
              <w:t>顺序解释；同一组成文件中就同一事项的规定或约定不一致</w:t>
            </w:r>
            <w:r>
              <w:rPr>
                <w:spacing w:val="7"/>
                <w:highlight w:val="none"/>
              </w:rPr>
              <w:t>的，以编排顺序在后者为</w:t>
            </w:r>
            <w:r>
              <w:rPr>
                <w:spacing w:val="8"/>
                <w:highlight w:val="none"/>
              </w:rPr>
              <w:t>准；同一组成文件不同版本之间有不一致的，以形成时间在</w:t>
            </w:r>
            <w:r>
              <w:rPr>
                <w:spacing w:val="7"/>
                <w:highlight w:val="none"/>
              </w:rPr>
              <w:t>后者为准；更正公告（澄</w:t>
            </w:r>
            <w:r>
              <w:rPr>
                <w:spacing w:val="8"/>
                <w:highlight w:val="none"/>
              </w:rPr>
              <w:t>清公告）与同步更新的谈判文件不一致时以更正公告（澄清</w:t>
            </w:r>
            <w:r>
              <w:rPr>
                <w:spacing w:val="7"/>
                <w:highlight w:val="none"/>
              </w:rPr>
              <w:t>公告）为准。按本款前述</w:t>
            </w:r>
            <w:r>
              <w:rPr>
                <w:spacing w:val="9"/>
                <w:highlight w:val="none"/>
              </w:rPr>
              <w:t>规定仍不能形成结论的，由采购人或者采购代理机构负责解释。</w:t>
            </w:r>
          </w:p>
        </w:tc>
      </w:tr>
      <w:tr w14:paraId="01AA0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6" w:type="dxa"/>
            <w:vAlign w:val="top"/>
          </w:tcPr>
          <w:p w14:paraId="3601362C">
            <w:pPr>
              <w:spacing w:line="247" w:lineRule="auto"/>
              <w:rPr>
                <w:rFonts w:ascii="Arial"/>
                <w:sz w:val="21"/>
                <w:highlight w:val="none"/>
              </w:rPr>
            </w:pPr>
          </w:p>
          <w:p w14:paraId="16BEDF42">
            <w:pPr>
              <w:spacing w:line="247" w:lineRule="auto"/>
              <w:rPr>
                <w:rFonts w:ascii="Arial"/>
                <w:sz w:val="21"/>
                <w:highlight w:val="none"/>
              </w:rPr>
            </w:pPr>
          </w:p>
          <w:p w14:paraId="5A7EBDBC">
            <w:pPr>
              <w:spacing w:line="247" w:lineRule="auto"/>
              <w:rPr>
                <w:rFonts w:ascii="Arial"/>
                <w:sz w:val="21"/>
                <w:highlight w:val="none"/>
              </w:rPr>
            </w:pPr>
          </w:p>
          <w:p w14:paraId="33B536E7">
            <w:pPr>
              <w:spacing w:line="247" w:lineRule="auto"/>
              <w:rPr>
                <w:rFonts w:ascii="Arial"/>
                <w:sz w:val="21"/>
                <w:highlight w:val="none"/>
              </w:rPr>
            </w:pPr>
          </w:p>
          <w:p w14:paraId="5C0A9F6A">
            <w:pPr>
              <w:spacing w:line="247" w:lineRule="auto"/>
              <w:rPr>
                <w:rFonts w:ascii="Arial"/>
                <w:sz w:val="21"/>
                <w:highlight w:val="none"/>
              </w:rPr>
            </w:pPr>
          </w:p>
          <w:p w14:paraId="4717F2C7">
            <w:pPr>
              <w:spacing w:line="247" w:lineRule="auto"/>
              <w:rPr>
                <w:rFonts w:ascii="Arial"/>
                <w:sz w:val="21"/>
                <w:highlight w:val="none"/>
              </w:rPr>
            </w:pPr>
          </w:p>
          <w:p w14:paraId="47B5A0E5">
            <w:pPr>
              <w:spacing w:line="247" w:lineRule="auto"/>
              <w:rPr>
                <w:rFonts w:ascii="Arial"/>
                <w:sz w:val="21"/>
                <w:highlight w:val="none"/>
              </w:rPr>
            </w:pPr>
          </w:p>
          <w:p w14:paraId="3129B222">
            <w:pPr>
              <w:spacing w:line="247" w:lineRule="auto"/>
              <w:rPr>
                <w:rFonts w:ascii="Arial"/>
                <w:sz w:val="21"/>
                <w:highlight w:val="none"/>
              </w:rPr>
            </w:pPr>
          </w:p>
          <w:p w14:paraId="0EEC0E73">
            <w:pPr>
              <w:spacing w:line="248" w:lineRule="auto"/>
              <w:rPr>
                <w:rFonts w:ascii="Arial"/>
                <w:sz w:val="21"/>
                <w:highlight w:val="none"/>
              </w:rPr>
            </w:pPr>
          </w:p>
          <w:p w14:paraId="2AFD5CFC">
            <w:pPr>
              <w:spacing w:line="248" w:lineRule="auto"/>
              <w:rPr>
                <w:rFonts w:ascii="Arial"/>
                <w:sz w:val="21"/>
                <w:highlight w:val="none"/>
              </w:rPr>
            </w:pPr>
          </w:p>
          <w:p w14:paraId="6DF794AE">
            <w:pPr>
              <w:spacing w:line="248" w:lineRule="auto"/>
              <w:rPr>
                <w:rFonts w:ascii="Arial"/>
                <w:sz w:val="21"/>
                <w:highlight w:val="none"/>
              </w:rPr>
            </w:pPr>
          </w:p>
          <w:p w14:paraId="1C8F6909">
            <w:pPr>
              <w:spacing w:line="248" w:lineRule="auto"/>
              <w:rPr>
                <w:rFonts w:ascii="Arial"/>
                <w:sz w:val="21"/>
                <w:highlight w:val="none"/>
              </w:rPr>
            </w:pPr>
          </w:p>
          <w:p w14:paraId="68D9A016">
            <w:pPr>
              <w:spacing w:line="248" w:lineRule="auto"/>
              <w:rPr>
                <w:rFonts w:ascii="Arial"/>
                <w:sz w:val="21"/>
                <w:highlight w:val="none"/>
              </w:rPr>
            </w:pPr>
          </w:p>
          <w:p w14:paraId="39479065">
            <w:pPr>
              <w:pStyle w:val="10"/>
              <w:spacing w:before="65" w:line="268" w:lineRule="exact"/>
              <w:ind w:left="298"/>
              <w:rPr>
                <w:highlight w:val="none"/>
              </w:rPr>
            </w:pPr>
            <w:r>
              <w:rPr>
                <w:spacing w:val="2"/>
                <w:position w:val="1"/>
                <w:highlight w:val="none"/>
              </w:rPr>
              <w:t>33.2</w:t>
            </w:r>
          </w:p>
        </w:tc>
        <w:tc>
          <w:tcPr>
            <w:tcW w:w="7912" w:type="dxa"/>
            <w:vAlign w:val="top"/>
          </w:tcPr>
          <w:p w14:paraId="3F3DA8DF">
            <w:pPr>
              <w:pStyle w:val="10"/>
              <w:spacing w:before="33" w:line="377" w:lineRule="auto"/>
              <w:ind w:left="112" w:right="108" w:firstLine="14"/>
              <w:rPr>
                <w:highlight w:val="none"/>
              </w:rPr>
            </w:pPr>
            <w:r>
              <w:rPr>
                <w:spacing w:val="6"/>
                <w:highlight w:val="none"/>
              </w:rPr>
              <w:t>1.本谈判文件中描述供应商的“公章</w:t>
            </w:r>
            <w:r>
              <w:rPr>
                <w:spacing w:val="-59"/>
                <w:highlight w:val="none"/>
              </w:rPr>
              <w:t xml:space="preserve"> </w:t>
            </w:r>
            <w:r>
              <w:rPr>
                <w:spacing w:val="6"/>
                <w:highlight w:val="none"/>
              </w:rPr>
              <w:t>”是指根据我国对公章的管理规定，使用供应商</w:t>
            </w:r>
            <w:r>
              <w:rPr>
                <w:spacing w:val="8"/>
                <w:highlight w:val="none"/>
              </w:rPr>
              <w:t>法定主体行为名称制作的印章，除本谈判文件有特殊规定</w:t>
            </w:r>
            <w:r>
              <w:rPr>
                <w:spacing w:val="7"/>
                <w:highlight w:val="none"/>
              </w:rPr>
              <w:t>外，供应商的财务章、部门</w:t>
            </w:r>
            <w:r>
              <w:rPr>
                <w:spacing w:val="8"/>
                <w:highlight w:val="none"/>
              </w:rPr>
              <w:t>章、分公司章、工会章、合同章、竞标专用章、业务专用</w:t>
            </w:r>
            <w:r>
              <w:rPr>
                <w:spacing w:val="7"/>
                <w:highlight w:val="none"/>
              </w:rPr>
              <w:t>章及银行的转账章、现金收</w:t>
            </w:r>
            <w:r>
              <w:rPr>
                <w:spacing w:val="9"/>
                <w:highlight w:val="none"/>
              </w:rPr>
              <w:t>讫章、现金付讫章等其他形式印章均不能代替公章。</w:t>
            </w:r>
          </w:p>
          <w:p w14:paraId="53AC9479">
            <w:pPr>
              <w:pStyle w:val="10"/>
              <w:spacing w:before="1" w:line="377" w:lineRule="auto"/>
              <w:ind w:left="110" w:right="108" w:firstLine="4"/>
              <w:rPr>
                <w:highlight w:val="none"/>
              </w:rPr>
            </w:pPr>
            <w:r>
              <w:rPr>
                <w:spacing w:val="5"/>
                <w:highlight w:val="none"/>
              </w:rPr>
              <w:t>2.本谈判文件所称的“</w:t>
            </w:r>
            <w:r>
              <w:rPr>
                <w:spacing w:val="-68"/>
                <w:highlight w:val="none"/>
              </w:rPr>
              <w:t xml:space="preserve"> </w:t>
            </w:r>
            <w:r>
              <w:rPr>
                <w:spacing w:val="5"/>
                <w:highlight w:val="none"/>
              </w:rPr>
              <w:t>电子签章</w:t>
            </w:r>
            <w:r>
              <w:rPr>
                <w:spacing w:val="-70"/>
                <w:highlight w:val="none"/>
              </w:rPr>
              <w:t xml:space="preserve"> </w:t>
            </w:r>
            <w:r>
              <w:rPr>
                <w:spacing w:val="5"/>
                <w:highlight w:val="none"/>
              </w:rPr>
              <w:t>”“电子签名</w:t>
            </w:r>
            <w:r>
              <w:rPr>
                <w:spacing w:val="-70"/>
                <w:highlight w:val="none"/>
              </w:rPr>
              <w:t xml:space="preserve"> </w:t>
            </w:r>
            <w:r>
              <w:rPr>
                <w:spacing w:val="5"/>
                <w:highlight w:val="none"/>
              </w:rPr>
              <w:t>”，是指经广西政府采购云平台认可的</w:t>
            </w:r>
            <w:r>
              <w:rPr>
                <w:highlight w:val="none"/>
              </w:rPr>
              <w:t>CA</w:t>
            </w:r>
            <w:r>
              <w:rPr>
                <w:spacing w:val="-37"/>
                <w:highlight w:val="none"/>
              </w:rPr>
              <w:t xml:space="preserve"> </w:t>
            </w:r>
            <w:r>
              <w:rPr>
                <w:spacing w:val="11"/>
                <w:highlight w:val="none"/>
              </w:rPr>
              <w:t>认证的电子签名数据为表现形式的印章，可用于签署电子响应文件，</w:t>
            </w:r>
            <w:r>
              <w:rPr>
                <w:spacing w:val="-57"/>
                <w:highlight w:val="none"/>
              </w:rPr>
              <w:t xml:space="preserve"> </w:t>
            </w:r>
            <w:r>
              <w:rPr>
                <w:spacing w:val="10"/>
                <w:highlight w:val="none"/>
              </w:rPr>
              <w:t>电子印章与</w:t>
            </w:r>
            <w:r>
              <w:rPr>
                <w:spacing w:val="9"/>
                <w:highlight w:val="none"/>
              </w:rPr>
              <w:t>实物印章具有同等法律效力，不因其采用电子化表现形式而否定其法律效力。</w:t>
            </w:r>
          </w:p>
          <w:p w14:paraId="7B952D9B">
            <w:pPr>
              <w:pStyle w:val="10"/>
              <w:spacing w:line="377" w:lineRule="auto"/>
              <w:ind w:left="111" w:right="108" w:firstLine="4"/>
              <w:rPr>
                <w:highlight w:val="none"/>
              </w:rPr>
            </w:pPr>
            <w:r>
              <w:rPr>
                <w:spacing w:val="7"/>
                <w:highlight w:val="none"/>
              </w:rPr>
              <w:t>3.供应商为其他组织或者自然人时，本谈判文件规定的法定代表人指负责人或者自然</w:t>
            </w:r>
            <w:r>
              <w:rPr>
                <w:spacing w:val="8"/>
                <w:highlight w:val="none"/>
              </w:rPr>
              <w:t>人。本谈判文件所称负责人是指参加竞标的其他组织营业执</w:t>
            </w:r>
            <w:r>
              <w:rPr>
                <w:spacing w:val="7"/>
                <w:highlight w:val="none"/>
              </w:rPr>
              <w:t>照或者执业许可证等证照</w:t>
            </w:r>
            <w:r>
              <w:rPr>
                <w:spacing w:val="8"/>
                <w:highlight w:val="none"/>
              </w:rPr>
              <w:t>上的负责人，本谈判文件所称自然人指参与竞标的自然人本</w:t>
            </w:r>
            <w:r>
              <w:rPr>
                <w:spacing w:val="7"/>
                <w:highlight w:val="none"/>
              </w:rPr>
              <w:t>人，且应具备独立承担民事责任能力，</w:t>
            </w:r>
            <w:r>
              <w:rPr>
                <w:spacing w:val="-49"/>
                <w:highlight w:val="none"/>
              </w:rPr>
              <w:t xml:space="preserve"> </w:t>
            </w:r>
            <w:r>
              <w:rPr>
                <w:spacing w:val="7"/>
                <w:highlight w:val="none"/>
              </w:rPr>
              <w:t>自然人应当为年满</w:t>
            </w:r>
            <w:r>
              <w:rPr>
                <w:spacing w:val="-21"/>
                <w:highlight w:val="none"/>
              </w:rPr>
              <w:t xml:space="preserve"> </w:t>
            </w:r>
            <w:r>
              <w:rPr>
                <w:spacing w:val="7"/>
                <w:highlight w:val="none"/>
              </w:rPr>
              <w:t>18</w:t>
            </w:r>
            <w:r>
              <w:rPr>
                <w:spacing w:val="-31"/>
                <w:highlight w:val="none"/>
              </w:rPr>
              <w:t xml:space="preserve"> </w:t>
            </w:r>
            <w:r>
              <w:rPr>
                <w:spacing w:val="7"/>
                <w:highlight w:val="none"/>
              </w:rPr>
              <w:t>岁以上成年人（</w:t>
            </w:r>
            <w:r>
              <w:rPr>
                <w:spacing w:val="6"/>
                <w:highlight w:val="none"/>
              </w:rPr>
              <w:t>十六周岁以上的未成年人，</w:t>
            </w:r>
            <w:r>
              <w:rPr>
                <w:spacing w:val="-59"/>
                <w:highlight w:val="none"/>
              </w:rPr>
              <w:t xml:space="preserve"> </w:t>
            </w:r>
            <w:r>
              <w:rPr>
                <w:spacing w:val="6"/>
                <w:highlight w:val="none"/>
              </w:rPr>
              <w:t>以自</w:t>
            </w:r>
            <w:r>
              <w:rPr>
                <w:spacing w:val="9"/>
                <w:highlight w:val="none"/>
              </w:rPr>
              <w:t>己的劳动收入为主要生活来源的，视为完全民事行为能</w:t>
            </w:r>
            <w:r>
              <w:rPr>
                <w:spacing w:val="8"/>
                <w:highlight w:val="none"/>
              </w:rPr>
              <w:t>力人）。</w:t>
            </w:r>
          </w:p>
          <w:p w14:paraId="3DC9B541">
            <w:pPr>
              <w:pStyle w:val="10"/>
              <w:spacing w:before="1" w:line="376" w:lineRule="auto"/>
              <w:ind w:left="110" w:right="108"/>
              <w:rPr>
                <w:highlight w:val="none"/>
              </w:rPr>
            </w:pPr>
            <w:r>
              <w:rPr>
                <w:spacing w:val="7"/>
                <w:highlight w:val="none"/>
              </w:rPr>
              <w:t>4.本谈判文件中描述供应商的“签字</w:t>
            </w:r>
            <w:r>
              <w:rPr>
                <w:spacing w:val="-70"/>
                <w:highlight w:val="none"/>
              </w:rPr>
              <w:t xml:space="preserve"> </w:t>
            </w:r>
            <w:r>
              <w:rPr>
                <w:spacing w:val="7"/>
                <w:highlight w:val="none"/>
              </w:rPr>
              <w:t>”是指供应商的法定代表</w:t>
            </w:r>
            <w:r>
              <w:rPr>
                <w:spacing w:val="6"/>
                <w:highlight w:val="none"/>
              </w:rPr>
              <w:t>人或者委托代理人亲自</w:t>
            </w:r>
            <w:r>
              <w:rPr>
                <w:spacing w:val="8"/>
                <w:highlight w:val="none"/>
              </w:rPr>
              <w:t>在文件规定签署处亲笔写上个人的名字的行为，私章、签字章</w:t>
            </w:r>
            <w:r>
              <w:rPr>
                <w:spacing w:val="7"/>
                <w:highlight w:val="none"/>
              </w:rPr>
              <w:t>、印鉴、影印等其他形</w:t>
            </w:r>
            <w:r>
              <w:rPr>
                <w:spacing w:val="8"/>
                <w:highlight w:val="none"/>
              </w:rPr>
              <w:t>式均不能代替亲笔签字。</w:t>
            </w:r>
          </w:p>
          <w:p w14:paraId="6C6E7168">
            <w:pPr>
              <w:pStyle w:val="10"/>
              <w:spacing w:before="1" w:line="360" w:lineRule="auto"/>
              <w:ind w:left="101" w:firstLine="14"/>
              <w:rPr>
                <w:highlight w:val="none"/>
              </w:rPr>
            </w:pPr>
            <w:r>
              <w:rPr>
                <w:highlight w:val="none"/>
              </w:rPr>
              <w:t>5.本谈判文件所称的“</w:t>
            </w:r>
            <w:r>
              <w:rPr>
                <w:spacing w:val="-58"/>
                <w:highlight w:val="none"/>
              </w:rPr>
              <w:t xml:space="preserve"> </w:t>
            </w:r>
            <w:r>
              <w:rPr>
                <w:highlight w:val="none"/>
              </w:rPr>
              <w:t>以上</w:t>
            </w:r>
            <w:r>
              <w:rPr>
                <w:spacing w:val="-71"/>
                <w:highlight w:val="none"/>
              </w:rPr>
              <w:t xml:space="preserve"> </w:t>
            </w:r>
            <w:r>
              <w:rPr>
                <w:highlight w:val="none"/>
              </w:rPr>
              <w:t>”“以下</w:t>
            </w:r>
            <w:r>
              <w:rPr>
                <w:spacing w:val="-70"/>
                <w:highlight w:val="none"/>
              </w:rPr>
              <w:t xml:space="preserve"> </w:t>
            </w:r>
            <w:r>
              <w:rPr>
                <w:highlight w:val="none"/>
              </w:rPr>
              <w:t>”“以内</w:t>
            </w:r>
            <w:r>
              <w:rPr>
                <w:spacing w:val="-71"/>
                <w:highlight w:val="none"/>
              </w:rPr>
              <w:t xml:space="preserve"> </w:t>
            </w:r>
            <w:r>
              <w:rPr>
                <w:highlight w:val="none"/>
              </w:rPr>
              <w:t>”“届满</w:t>
            </w:r>
            <w:r>
              <w:rPr>
                <w:spacing w:val="-70"/>
                <w:highlight w:val="none"/>
              </w:rPr>
              <w:t xml:space="preserve"> </w:t>
            </w:r>
            <w:r>
              <w:rPr>
                <w:highlight w:val="none"/>
              </w:rPr>
              <w:t>”，包括本数；所称的“不满</w:t>
            </w:r>
            <w:r>
              <w:rPr>
                <w:spacing w:val="-70"/>
                <w:highlight w:val="none"/>
              </w:rPr>
              <w:t xml:space="preserve"> </w:t>
            </w:r>
            <w:r>
              <w:rPr>
                <w:highlight w:val="none"/>
              </w:rPr>
              <w:t>” “超过</w:t>
            </w:r>
            <w:r>
              <w:rPr>
                <w:spacing w:val="-61"/>
                <w:highlight w:val="none"/>
              </w:rPr>
              <w:t xml:space="preserve"> </w:t>
            </w:r>
            <w:r>
              <w:rPr>
                <w:highlight w:val="none"/>
              </w:rPr>
              <w:t>”“</w:t>
            </w:r>
            <w:r>
              <w:rPr>
                <w:spacing w:val="-66"/>
                <w:highlight w:val="none"/>
              </w:rPr>
              <w:t xml:space="preserve"> </w:t>
            </w:r>
            <w:r>
              <w:rPr>
                <w:highlight w:val="none"/>
              </w:rPr>
              <w:t>以外</w:t>
            </w:r>
            <w:r>
              <w:rPr>
                <w:spacing w:val="-71"/>
                <w:highlight w:val="none"/>
              </w:rPr>
              <w:t xml:space="preserve"> </w:t>
            </w:r>
            <w:r>
              <w:rPr>
                <w:highlight w:val="none"/>
              </w:rPr>
              <w:t>”，不包括本数。</w:t>
            </w:r>
          </w:p>
        </w:tc>
      </w:tr>
    </w:tbl>
    <w:p w14:paraId="3346808C">
      <w:pPr>
        <w:rPr>
          <w:rFonts w:ascii="Arial"/>
          <w:sz w:val="21"/>
          <w:highlight w:val="none"/>
        </w:rPr>
      </w:pPr>
    </w:p>
    <w:p w14:paraId="48BEAF18">
      <w:pPr>
        <w:rPr>
          <w:rFonts w:ascii="Arial" w:hAnsi="Arial" w:eastAsia="Arial" w:cs="Arial"/>
          <w:sz w:val="21"/>
          <w:szCs w:val="21"/>
          <w:highlight w:val="none"/>
        </w:rPr>
        <w:sectPr>
          <w:footerReference r:id="rId7" w:type="default"/>
          <w:pgSz w:w="11910" w:h="16840"/>
          <w:pgMar w:top="1431" w:right="1408" w:bottom="1091" w:left="1588" w:header="0" w:footer="929" w:gutter="0"/>
          <w:pgNumType w:fmt="decimal"/>
          <w:cols w:space="720" w:num="1"/>
        </w:sectPr>
      </w:pPr>
    </w:p>
    <w:p w14:paraId="7612FA84">
      <w:pPr>
        <w:pStyle w:val="2"/>
        <w:spacing w:before="136" w:line="224" w:lineRule="auto"/>
        <w:ind w:left="3244"/>
        <w:rPr>
          <w:highlight w:val="none"/>
        </w:rPr>
      </w:pPr>
      <w:r>
        <w:rPr>
          <w:b/>
          <w:bCs/>
          <w:spacing w:val="5"/>
          <w:highlight w:val="none"/>
        </w:rPr>
        <w:t>供应商须知正文</w:t>
      </w:r>
    </w:p>
    <w:p w14:paraId="400BE201">
      <w:pPr>
        <w:spacing w:line="321" w:lineRule="auto"/>
        <w:rPr>
          <w:rFonts w:ascii="Arial"/>
          <w:sz w:val="21"/>
          <w:highlight w:val="none"/>
        </w:rPr>
      </w:pPr>
    </w:p>
    <w:p w14:paraId="25042709">
      <w:pPr>
        <w:pStyle w:val="2"/>
        <w:spacing w:before="100" w:line="225" w:lineRule="auto"/>
        <w:ind w:left="3731"/>
        <w:rPr>
          <w:highlight w:val="none"/>
        </w:rPr>
      </w:pPr>
      <w:r>
        <w:rPr>
          <w:b/>
          <w:bCs/>
          <w:spacing w:val="3"/>
          <w:highlight w:val="none"/>
        </w:rPr>
        <w:t>一、总则</w:t>
      </w:r>
    </w:p>
    <w:p w14:paraId="4A79F70D">
      <w:pPr>
        <w:spacing w:before="10" w:line="223" w:lineRule="auto"/>
        <w:ind w:left="493"/>
        <w:rPr>
          <w:rFonts w:ascii="黑体" w:hAnsi="黑体" w:eastAsia="黑体" w:cs="黑体"/>
          <w:sz w:val="24"/>
          <w:szCs w:val="24"/>
          <w:highlight w:val="none"/>
        </w:rPr>
      </w:pPr>
      <w:r>
        <w:rPr>
          <w:rFonts w:ascii="黑体" w:hAnsi="黑体" w:eastAsia="黑体" w:cs="黑体"/>
          <w:b/>
          <w:bCs/>
          <w:spacing w:val="-6"/>
          <w:sz w:val="24"/>
          <w:szCs w:val="24"/>
          <w:highlight w:val="none"/>
        </w:rPr>
        <w:t>1.适用范围</w:t>
      </w:r>
    </w:p>
    <w:p w14:paraId="02738CA0">
      <w:pPr>
        <w:pStyle w:val="2"/>
        <w:spacing w:before="172" w:line="377" w:lineRule="auto"/>
        <w:ind w:left="4" w:right="54" w:firstLine="431"/>
        <w:rPr>
          <w:sz w:val="20"/>
          <w:szCs w:val="20"/>
          <w:highlight w:val="none"/>
        </w:rPr>
      </w:pPr>
      <w:r>
        <w:rPr>
          <w:spacing w:val="8"/>
          <w:sz w:val="20"/>
          <w:szCs w:val="20"/>
          <w:highlight w:val="none"/>
        </w:rPr>
        <w:t>1.1</w:t>
      </w:r>
      <w:r>
        <w:rPr>
          <w:spacing w:val="-40"/>
          <w:sz w:val="20"/>
          <w:szCs w:val="20"/>
          <w:highlight w:val="none"/>
        </w:rPr>
        <w:t xml:space="preserve"> </w:t>
      </w:r>
      <w:r>
        <w:rPr>
          <w:spacing w:val="8"/>
          <w:sz w:val="20"/>
          <w:szCs w:val="20"/>
          <w:highlight w:val="none"/>
        </w:rPr>
        <w:t>适用法律：本项目采购人、采购代理机构、供应商、谈判小组的相关行为均受</w:t>
      </w:r>
      <w:r>
        <w:rPr>
          <w:spacing w:val="7"/>
          <w:sz w:val="20"/>
          <w:szCs w:val="20"/>
          <w:highlight w:val="none"/>
        </w:rPr>
        <w:t>《中华人</w:t>
      </w:r>
      <w:r>
        <w:rPr>
          <w:spacing w:val="8"/>
          <w:sz w:val="20"/>
          <w:szCs w:val="20"/>
          <w:highlight w:val="none"/>
        </w:rPr>
        <w:t>民共和国政府采购法》《中华人民共和国政府采</w:t>
      </w:r>
      <w:r>
        <w:rPr>
          <w:spacing w:val="7"/>
          <w:sz w:val="20"/>
          <w:szCs w:val="20"/>
          <w:highlight w:val="none"/>
        </w:rPr>
        <w:t>购法实施条例》《政府采购非招标采购方式管理</w:t>
      </w:r>
      <w:r>
        <w:rPr>
          <w:spacing w:val="9"/>
          <w:sz w:val="20"/>
          <w:szCs w:val="20"/>
          <w:highlight w:val="none"/>
        </w:rPr>
        <w:t>办法》及本项目本级和上级财政部门政府采购有关规定的约束和保护。</w:t>
      </w:r>
    </w:p>
    <w:p w14:paraId="24543087">
      <w:pPr>
        <w:pStyle w:val="2"/>
        <w:spacing w:before="1" w:line="378" w:lineRule="auto"/>
        <w:ind w:left="5" w:right="44" w:firstLine="430"/>
        <w:rPr>
          <w:sz w:val="20"/>
          <w:szCs w:val="20"/>
          <w:highlight w:val="none"/>
        </w:rPr>
      </w:pPr>
      <w:r>
        <w:rPr>
          <w:spacing w:val="-1"/>
          <w:sz w:val="20"/>
          <w:szCs w:val="20"/>
          <w:highlight w:val="none"/>
        </w:rPr>
        <w:t>1.2</w:t>
      </w:r>
      <w:r>
        <w:rPr>
          <w:spacing w:val="-40"/>
          <w:sz w:val="20"/>
          <w:szCs w:val="20"/>
          <w:highlight w:val="none"/>
        </w:rPr>
        <w:t xml:space="preserve"> </w:t>
      </w:r>
      <w:r>
        <w:rPr>
          <w:spacing w:val="-1"/>
          <w:sz w:val="20"/>
          <w:szCs w:val="20"/>
          <w:highlight w:val="none"/>
        </w:rPr>
        <w:t>本竞争性谈判文件（以下简称谈判文</w:t>
      </w:r>
      <w:r>
        <w:rPr>
          <w:spacing w:val="-2"/>
          <w:sz w:val="20"/>
          <w:szCs w:val="20"/>
          <w:highlight w:val="none"/>
        </w:rPr>
        <w:t>件）适用于本项目的所有采购程序和环节（法律、法规</w:t>
      </w:r>
      <w:r>
        <w:rPr>
          <w:spacing w:val="-3"/>
          <w:sz w:val="20"/>
          <w:szCs w:val="20"/>
          <w:highlight w:val="none"/>
        </w:rPr>
        <w:t>另有规定的，从其规定）。</w:t>
      </w:r>
    </w:p>
    <w:p w14:paraId="6F4BAA0D">
      <w:pPr>
        <w:spacing w:line="223" w:lineRule="auto"/>
        <w:ind w:left="479"/>
        <w:rPr>
          <w:rFonts w:ascii="黑体" w:hAnsi="黑体" w:eastAsia="黑体" w:cs="黑体"/>
          <w:sz w:val="24"/>
          <w:szCs w:val="24"/>
          <w:highlight w:val="none"/>
        </w:rPr>
      </w:pPr>
      <w:r>
        <w:rPr>
          <w:rFonts w:ascii="黑体" w:hAnsi="黑体" w:eastAsia="黑体" w:cs="黑体"/>
          <w:b/>
          <w:bCs/>
          <w:spacing w:val="-5"/>
          <w:sz w:val="24"/>
          <w:szCs w:val="24"/>
          <w:highlight w:val="none"/>
        </w:rPr>
        <w:t>2.定义</w:t>
      </w:r>
    </w:p>
    <w:p w14:paraId="169B7DE1">
      <w:pPr>
        <w:pStyle w:val="2"/>
        <w:spacing w:before="174" w:line="227" w:lineRule="auto"/>
        <w:ind w:left="422"/>
        <w:rPr>
          <w:sz w:val="20"/>
          <w:szCs w:val="20"/>
          <w:highlight w:val="none"/>
        </w:rPr>
      </w:pPr>
      <w:r>
        <w:rPr>
          <w:spacing w:val="8"/>
          <w:sz w:val="20"/>
          <w:szCs w:val="20"/>
          <w:highlight w:val="none"/>
        </w:rPr>
        <w:t>2.1“采购人</w:t>
      </w:r>
      <w:r>
        <w:rPr>
          <w:spacing w:val="-73"/>
          <w:sz w:val="20"/>
          <w:szCs w:val="20"/>
          <w:highlight w:val="none"/>
        </w:rPr>
        <w:t xml:space="preserve"> </w:t>
      </w:r>
      <w:r>
        <w:rPr>
          <w:spacing w:val="8"/>
          <w:sz w:val="20"/>
          <w:szCs w:val="20"/>
          <w:highlight w:val="none"/>
        </w:rPr>
        <w:t>”是指依法进行采购的国家机关、事业单位、团体组织。</w:t>
      </w:r>
    </w:p>
    <w:p w14:paraId="5B0BFEF6">
      <w:pPr>
        <w:pStyle w:val="2"/>
        <w:spacing w:before="162" w:line="227" w:lineRule="auto"/>
        <w:ind w:left="422"/>
        <w:rPr>
          <w:sz w:val="20"/>
          <w:szCs w:val="20"/>
          <w:highlight w:val="none"/>
        </w:rPr>
      </w:pPr>
      <w:r>
        <w:rPr>
          <w:spacing w:val="7"/>
          <w:sz w:val="20"/>
          <w:szCs w:val="20"/>
          <w:highlight w:val="none"/>
        </w:rPr>
        <w:t>2.2“采购代理机构</w:t>
      </w:r>
      <w:r>
        <w:rPr>
          <w:spacing w:val="-70"/>
          <w:sz w:val="20"/>
          <w:szCs w:val="20"/>
          <w:highlight w:val="none"/>
        </w:rPr>
        <w:t xml:space="preserve"> </w:t>
      </w:r>
      <w:r>
        <w:rPr>
          <w:spacing w:val="7"/>
          <w:sz w:val="20"/>
          <w:szCs w:val="20"/>
          <w:highlight w:val="none"/>
        </w:rPr>
        <w:t>”</w:t>
      </w:r>
      <w:r>
        <w:rPr>
          <w:b/>
          <w:bCs/>
          <w:spacing w:val="7"/>
          <w:sz w:val="20"/>
          <w:szCs w:val="20"/>
          <w:highlight w:val="none"/>
        </w:rPr>
        <w:t>是指集中采购机构以外</w:t>
      </w:r>
      <w:r>
        <w:rPr>
          <w:b/>
          <w:bCs/>
          <w:spacing w:val="6"/>
          <w:sz w:val="20"/>
          <w:szCs w:val="20"/>
          <w:highlight w:val="none"/>
        </w:rPr>
        <w:t>的采购代理机构。</w:t>
      </w:r>
    </w:p>
    <w:p w14:paraId="09D281DC">
      <w:pPr>
        <w:pStyle w:val="2"/>
        <w:spacing w:before="162" w:line="227" w:lineRule="auto"/>
        <w:ind w:left="422"/>
        <w:rPr>
          <w:sz w:val="20"/>
          <w:szCs w:val="20"/>
          <w:highlight w:val="none"/>
        </w:rPr>
      </w:pPr>
      <w:r>
        <w:rPr>
          <w:spacing w:val="8"/>
          <w:sz w:val="20"/>
          <w:szCs w:val="20"/>
          <w:highlight w:val="none"/>
        </w:rPr>
        <w:t>2.3“供应商</w:t>
      </w:r>
      <w:r>
        <w:rPr>
          <w:spacing w:val="-61"/>
          <w:sz w:val="20"/>
          <w:szCs w:val="20"/>
          <w:highlight w:val="none"/>
        </w:rPr>
        <w:t xml:space="preserve"> </w:t>
      </w:r>
      <w:r>
        <w:rPr>
          <w:spacing w:val="8"/>
          <w:sz w:val="20"/>
          <w:szCs w:val="20"/>
          <w:highlight w:val="none"/>
        </w:rPr>
        <w:t>”是指向采购人提供货物、工程或者服务的法人、其他组织或者自然人。</w:t>
      </w:r>
    </w:p>
    <w:p w14:paraId="186155AB">
      <w:pPr>
        <w:pStyle w:val="2"/>
        <w:spacing w:before="162" w:line="227" w:lineRule="auto"/>
        <w:ind w:left="422"/>
        <w:rPr>
          <w:sz w:val="20"/>
          <w:szCs w:val="20"/>
          <w:highlight w:val="none"/>
        </w:rPr>
      </w:pPr>
      <w:r>
        <w:rPr>
          <w:spacing w:val="8"/>
          <w:sz w:val="20"/>
          <w:szCs w:val="20"/>
          <w:highlight w:val="none"/>
        </w:rPr>
        <w:t>2.4“货物</w:t>
      </w:r>
      <w:r>
        <w:rPr>
          <w:spacing w:val="-68"/>
          <w:sz w:val="20"/>
          <w:szCs w:val="20"/>
          <w:highlight w:val="none"/>
        </w:rPr>
        <w:t xml:space="preserve"> </w:t>
      </w:r>
      <w:r>
        <w:rPr>
          <w:spacing w:val="8"/>
          <w:sz w:val="20"/>
          <w:szCs w:val="20"/>
          <w:highlight w:val="none"/>
        </w:rPr>
        <w:t>”是指各种形态和种类的物品，包括原材料、燃料、设备、产品等。</w:t>
      </w:r>
    </w:p>
    <w:p w14:paraId="1CE4429B">
      <w:pPr>
        <w:pStyle w:val="2"/>
        <w:spacing w:before="164" w:line="377" w:lineRule="auto"/>
        <w:ind w:right="89" w:firstLine="421"/>
        <w:rPr>
          <w:sz w:val="20"/>
          <w:szCs w:val="20"/>
          <w:highlight w:val="none"/>
        </w:rPr>
      </w:pPr>
      <w:r>
        <w:rPr>
          <w:spacing w:val="8"/>
          <w:sz w:val="20"/>
          <w:szCs w:val="20"/>
          <w:highlight w:val="none"/>
        </w:rPr>
        <w:t>2.5“竞标</w:t>
      </w:r>
      <w:r>
        <w:rPr>
          <w:spacing w:val="-66"/>
          <w:sz w:val="20"/>
          <w:szCs w:val="20"/>
          <w:highlight w:val="none"/>
        </w:rPr>
        <w:t xml:space="preserve"> </w:t>
      </w:r>
      <w:r>
        <w:rPr>
          <w:spacing w:val="8"/>
          <w:sz w:val="20"/>
          <w:szCs w:val="20"/>
          <w:highlight w:val="none"/>
        </w:rPr>
        <w:t>”是指按照本项目竞争性谈判公告或者邀请函规定的方式供应商获取谈判文件、提交响应文件并希望获得标的的行为。</w:t>
      </w:r>
    </w:p>
    <w:p w14:paraId="23556F0C">
      <w:pPr>
        <w:pStyle w:val="2"/>
        <w:spacing w:before="1" w:line="376" w:lineRule="auto"/>
        <w:ind w:left="5" w:right="89" w:firstLine="417"/>
        <w:rPr>
          <w:sz w:val="20"/>
          <w:szCs w:val="20"/>
          <w:highlight w:val="none"/>
        </w:rPr>
      </w:pPr>
      <w:r>
        <w:rPr>
          <w:spacing w:val="8"/>
          <w:sz w:val="20"/>
          <w:szCs w:val="20"/>
          <w:highlight w:val="none"/>
        </w:rPr>
        <w:t>2.6“售后服务</w:t>
      </w:r>
      <w:r>
        <w:rPr>
          <w:spacing w:val="-66"/>
          <w:sz w:val="20"/>
          <w:szCs w:val="20"/>
          <w:highlight w:val="none"/>
        </w:rPr>
        <w:t xml:space="preserve"> </w:t>
      </w:r>
      <w:r>
        <w:rPr>
          <w:spacing w:val="8"/>
          <w:sz w:val="20"/>
          <w:szCs w:val="20"/>
          <w:highlight w:val="none"/>
        </w:rPr>
        <w:t>”是指包含但不限于供应商须承担的备品备件、包装、运输、装卸、保险、</w:t>
      </w:r>
      <w:r>
        <w:rPr>
          <w:spacing w:val="9"/>
          <w:sz w:val="20"/>
          <w:szCs w:val="20"/>
          <w:highlight w:val="none"/>
        </w:rPr>
        <w:t>货到就位以及安装、调试、培训、保修和其他类似的义务。</w:t>
      </w:r>
    </w:p>
    <w:p w14:paraId="306E0E2A">
      <w:pPr>
        <w:pStyle w:val="2"/>
        <w:spacing w:before="2" w:line="377" w:lineRule="auto"/>
        <w:ind w:left="24" w:right="54" w:firstLine="398"/>
        <w:rPr>
          <w:sz w:val="20"/>
          <w:szCs w:val="20"/>
          <w:highlight w:val="none"/>
        </w:rPr>
      </w:pPr>
      <w:r>
        <w:rPr>
          <w:spacing w:val="7"/>
          <w:sz w:val="20"/>
          <w:szCs w:val="20"/>
          <w:highlight w:val="none"/>
        </w:rPr>
        <w:t>2.7“书面形式</w:t>
      </w:r>
      <w:r>
        <w:rPr>
          <w:spacing w:val="-70"/>
          <w:sz w:val="20"/>
          <w:szCs w:val="20"/>
          <w:highlight w:val="none"/>
        </w:rPr>
        <w:t xml:space="preserve"> </w:t>
      </w:r>
      <w:r>
        <w:rPr>
          <w:spacing w:val="7"/>
          <w:sz w:val="20"/>
          <w:szCs w:val="20"/>
          <w:highlight w:val="none"/>
        </w:rPr>
        <w:t>”是指合同书、信件和数据电文（包括电报、</w:t>
      </w:r>
      <w:r>
        <w:rPr>
          <w:spacing w:val="-59"/>
          <w:sz w:val="20"/>
          <w:szCs w:val="20"/>
          <w:highlight w:val="none"/>
        </w:rPr>
        <w:t xml:space="preserve"> </w:t>
      </w:r>
      <w:r>
        <w:rPr>
          <w:spacing w:val="7"/>
          <w:sz w:val="20"/>
          <w:szCs w:val="20"/>
          <w:highlight w:val="none"/>
        </w:rPr>
        <w:t>电传、传真、</w:t>
      </w:r>
      <w:r>
        <w:rPr>
          <w:spacing w:val="-59"/>
          <w:sz w:val="20"/>
          <w:szCs w:val="20"/>
          <w:highlight w:val="none"/>
        </w:rPr>
        <w:t xml:space="preserve"> </w:t>
      </w:r>
      <w:r>
        <w:rPr>
          <w:spacing w:val="7"/>
          <w:sz w:val="20"/>
          <w:szCs w:val="20"/>
          <w:highlight w:val="none"/>
        </w:rPr>
        <w:t>电子数据交</w:t>
      </w:r>
      <w:r>
        <w:rPr>
          <w:spacing w:val="6"/>
          <w:sz w:val="20"/>
          <w:szCs w:val="20"/>
          <w:highlight w:val="none"/>
        </w:rPr>
        <w:t>换和</w:t>
      </w:r>
      <w:r>
        <w:rPr>
          <w:spacing w:val="7"/>
          <w:sz w:val="20"/>
          <w:szCs w:val="20"/>
          <w:highlight w:val="none"/>
        </w:rPr>
        <w:t>电子邮件）等可以有形地表现所载内容的形式。</w:t>
      </w:r>
    </w:p>
    <w:p w14:paraId="3386869D">
      <w:pPr>
        <w:pStyle w:val="2"/>
        <w:spacing w:before="1" w:line="376" w:lineRule="auto"/>
        <w:ind w:right="42" w:firstLine="421"/>
        <w:rPr>
          <w:sz w:val="20"/>
          <w:szCs w:val="20"/>
          <w:highlight w:val="none"/>
        </w:rPr>
      </w:pPr>
      <w:r>
        <w:rPr>
          <w:sz w:val="20"/>
          <w:szCs w:val="20"/>
          <w:highlight w:val="none"/>
        </w:rPr>
        <w:t>2.8“响应文件</w:t>
      </w:r>
      <w:r>
        <w:rPr>
          <w:spacing w:val="-72"/>
          <w:sz w:val="20"/>
          <w:szCs w:val="20"/>
          <w:highlight w:val="none"/>
        </w:rPr>
        <w:t xml:space="preserve"> </w:t>
      </w:r>
      <w:r>
        <w:rPr>
          <w:sz w:val="20"/>
          <w:szCs w:val="20"/>
          <w:highlight w:val="none"/>
        </w:rPr>
        <w:t>”是指：供应商根据本谈判文件要求</w:t>
      </w:r>
      <w:r>
        <w:rPr>
          <w:spacing w:val="-1"/>
          <w:sz w:val="20"/>
          <w:szCs w:val="20"/>
          <w:highlight w:val="none"/>
        </w:rPr>
        <w:t>，编制包含资格证明、报价、商务技术等所</w:t>
      </w:r>
      <w:r>
        <w:rPr>
          <w:spacing w:val="-2"/>
          <w:sz w:val="20"/>
          <w:szCs w:val="20"/>
          <w:highlight w:val="none"/>
        </w:rPr>
        <w:t>有内容的文件。</w:t>
      </w:r>
    </w:p>
    <w:p w14:paraId="64D839FD">
      <w:pPr>
        <w:pStyle w:val="2"/>
        <w:spacing w:before="2" w:line="377" w:lineRule="auto"/>
        <w:ind w:right="54" w:firstLine="422"/>
        <w:rPr>
          <w:sz w:val="20"/>
          <w:szCs w:val="20"/>
          <w:highlight w:val="none"/>
        </w:rPr>
      </w:pPr>
      <w:r>
        <w:rPr>
          <w:spacing w:val="8"/>
          <w:sz w:val="20"/>
          <w:szCs w:val="20"/>
          <w:highlight w:val="none"/>
        </w:rPr>
        <w:t>2.9“实质性要求</w:t>
      </w:r>
      <w:r>
        <w:rPr>
          <w:spacing w:val="-59"/>
          <w:sz w:val="20"/>
          <w:szCs w:val="20"/>
          <w:highlight w:val="none"/>
        </w:rPr>
        <w:t xml:space="preserve"> </w:t>
      </w:r>
      <w:r>
        <w:rPr>
          <w:spacing w:val="8"/>
          <w:sz w:val="20"/>
          <w:szCs w:val="20"/>
          <w:highlight w:val="none"/>
        </w:rPr>
        <w:t>”是指采购需求中带“▲</w:t>
      </w:r>
      <w:r>
        <w:rPr>
          <w:spacing w:val="-72"/>
          <w:sz w:val="20"/>
          <w:szCs w:val="20"/>
          <w:highlight w:val="none"/>
        </w:rPr>
        <w:t xml:space="preserve"> </w:t>
      </w:r>
      <w:r>
        <w:rPr>
          <w:spacing w:val="8"/>
          <w:sz w:val="20"/>
          <w:szCs w:val="20"/>
          <w:highlight w:val="none"/>
        </w:rPr>
        <w:t>”的条款或者不能负偏离的条款或者已经指明不满足按响应文件按无效处理的条款。</w:t>
      </w:r>
    </w:p>
    <w:p w14:paraId="7DD0B075">
      <w:pPr>
        <w:pStyle w:val="2"/>
        <w:spacing w:before="1" w:line="376" w:lineRule="auto"/>
        <w:ind w:right="54" w:firstLine="421"/>
        <w:rPr>
          <w:sz w:val="20"/>
          <w:szCs w:val="20"/>
          <w:highlight w:val="none"/>
        </w:rPr>
      </w:pPr>
      <w:r>
        <w:rPr>
          <w:spacing w:val="6"/>
          <w:sz w:val="20"/>
          <w:szCs w:val="20"/>
          <w:highlight w:val="none"/>
        </w:rPr>
        <w:t>2.10“正偏离</w:t>
      </w:r>
      <w:r>
        <w:rPr>
          <w:spacing w:val="-72"/>
          <w:sz w:val="20"/>
          <w:szCs w:val="20"/>
          <w:highlight w:val="none"/>
        </w:rPr>
        <w:t xml:space="preserve"> </w:t>
      </w:r>
      <w:r>
        <w:rPr>
          <w:spacing w:val="6"/>
          <w:sz w:val="20"/>
          <w:szCs w:val="20"/>
          <w:highlight w:val="none"/>
        </w:rPr>
        <w:t>”，是指响应文件对谈判文件“采购需求</w:t>
      </w:r>
      <w:r>
        <w:rPr>
          <w:spacing w:val="-70"/>
          <w:sz w:val="20"/>
          <w:szCs w:val="20"/>
          <w:highlight w:val="none"/>
        </w:rPr>
        <w:t xml:space="preserve"> </w:t>
      </w:r>
      <w:r>
        <w:rPr>
          <w:spacing w:val="6"/>
          <w:sz w:val="20"/>
          <w:szCs w:val="20"/>
          <w:highlight w:val="none"/>
        </w:rPr>
        <w:t>”中有</w:t>
      </w:r>
      <w:r>
        <w:rPr>
          <w:spacing w:val="5"/>
          <w:sz w:val="20"/>
          <w:szCs w:val="20"/>
          <w:highlight w:val="none"/>
        </w:rPr>
        <w:t>关条款作出优于条款要求并有</w:t>
      </w:r>
      <w:r>
        <w:rPr>
          <w:spacing w:val="8"/>
          <w:sz w:val="20"/>
          <w:szCs w:val="20"/>
          <w:highlight w:val="none"/>
        </w:rPr>
        <w:t>利于采购人的响应情形；</w:t>
      </w:r>
    </w:p>
    <w:p w14:paraId="0D1971CC">
      <w:pPr>
        <w:pStyle w:val="2"/>
        <w:spacing w:before="2" w:line="377" w:lineRule="auto"/>
        <w:ind w:right="54" w:firstLine="421"/>
        <w:rPr>
          <w:sz w:val="20"/>
          <w:szCs w:val="20"/>
          <w:highlight w:val="none"/>
        </w:rPr>
      </w:pPr>
      <w:r>
        <w:rPr>
          <w:spacing w:val="6"/>
          <w:sz w:val="20"/>
          <w:szCs w:val="20"/>
          <w:highlight w:val="none"/>
        </w:rPr>
        <w:t>2.11“负偏离</w:t>
      </w:r>
      <w:r>
        <w:rPr>
          <w:spacing w:val="-72"/>
          <w:sz w:val="20"/>
          <w:szCs w:val="20"/>
          <w:highlight w:val="none"/>
        </w:rPr>
        <w:t xml:space="preserve"> </w:t>
      </w:r>
      <w:r>
        <w:rPr>
          <w:spacing w:val="6"/>
          <w:sz w:val="20"/>
          <w:szCs w:val="20"/>
          <w:highlight w:val="none"/>
        </w:rPr>
        <w:t>”，是指响应文件对谈判文件“采购需求</w:t>
      </w:r>
      <w:r>
        <w:rPr>
          <w:spacing w:val="-70"/>
          <w:sz w:val="20"/>
          <w:szCs w:val="20"/>
          <w:highlight w:val="none"/>
        </w:rPr>
        <w:t xml:space="preserve"> </w:t>
      </w:r>
      <w:r>
        <w:rPr>
          <w:spacing w:val="6"/>
          <w:sz w:val="20"/>
          <w:szCs w:val="20"/>
          <w:highlight w:val="none"/>
        </w:rPr>
        <w:t>”中有</w:t>
      </w:r>
      <w:r>
        <w:rPr>
          <w:spacing w:val="5"/>
          <w:sz w:val="20"/>
          <w:szCs w:val="20"/>
          <w:highlight w:val="none"/>
        </w:rPr>
        <w:t>关条款作出的响应不满足条款</w:t>
      </w:r>
      <w:r>
        <w:rPr>
          <w:spacing w:val="8"/>
          <w:sz w:val="20"/>
          <w:szCs w:val="20"/>
          <w:highlight w:val="none"/>
        </w:rPr>
        <w:t>要求，导致采购人要求不能得到满足的情形。</w:t>
      </w:r>
    </w:p>
    <w:p w14:paraId="2B55781B">
      <w:pPr>
        <w:pStyle w:val="2"/>
        <w:spacing w:before="1" w:line="226" w:lineRule="auto"/>
        <w:ind w:left="422"/>
        <w:rPr>
          <w:sz w:val="20"/>
          <w:szCs w:val="20"/>
          <w:highlight w:val="none"/>
        </w:rPr>
      </w:pPr>
      <w:r>
        <w:rPr>
          <w:spacing w:val="7"/>
          <w:sz w:val="20"/>
          <w:szCs w:val="20"/>
          <w:highlight w:val="none"/>
        </w:rPr>
        <w:t>2.12“允许负偏离的条款</w:t>
      </w:r>
      <w:r>
        <w:rPr>
          <w:spacing w:val="-63"/>
          <w:sz w:val="20"/>
          <w:szCs w:val="20"/>
          <w:highlight w:val="none"/>
        </w:rPr>
        <w:t xml:space="preserve"> </w:t>
      </w:r>
      <w:r>
        <w:rPr>
          <w:spacing w:val="7"/>
          <w:sz w:val="20"/>
          <w:szCs w:val="20"/>
          <w:highlight w:val="none"/>
        </w:rPr>
        <w:t>”是指采购需求中的不属于“实质性要求</w:t>
      </w:r>
      <w:r>
        <w:rPr>
          <w:spacing w:val="-72"/>
          <w:sz w:val="20"/>
          <w:szCs w:val="20"/>
          <w:highlight w:val="none"/>
        </w:rPr>
        <w:t xml:space="preserve"> </w:t>
      </w:r>
      <w:r>
        <w:rPr>
          <w:spacing w:val="7"/>
          <w:sz w:val="20"/>
          <w:szCs w:val="20"/>
          <w:highlight w:val="none"/>
        </w:rPr>
        <w:t>”的条款。</w:t>
      </w:r>
    </w:p>
    <w:p w14:paraId="094D7CDC">
      <w:pPr>
        <w:pStyle w:val="2"/>
        <w:spacing w:before="162" w:line="226" w:lineRule="auto"/>
        <w:ind w:left="422"/>
        <w:rPr>
          <w:sz w:val="20"/>
          <w:szCs w:val="20"/>
          <w:highlight w:val="none"/>
        </w:rPr>
      </w:pPr>
      <w:r>
        <w:rPr>
          <w:spacing w:val="7"/>
          <w:sz w:val="20"/>
          <w:szCs w:val="20"/>
          <w:highlight w:val="none"/>
        </w:rPr>
        <w:t>2.13“首次报价</w:t>
      </w:r>
      <w:r>
        <w:rPr>
          <w:spacing w:val="-51"/>
          <w:sz w:val="20"/>
          <w:szCs w:val="20"/>
          <w:highlight w:val="none"/>
        </w:rPr>
        <w:t xml:space="preserve"> </w:t>
      </w:r>
      <w:r>
        <w:rPr>
          <w:spacing w:val="7"/>
          <w:sz w:val="20"/>
          <w:szCs w:val="20"/>
          <w:highlight w:val="none"/>
        </w:rPr>
        <w:t>”是指供应商提交的首次响应文件中的竞标报价。</w:t>
      </w:r>
    </w:p>
    <w:p w14:paraId="2447972E">
      <w:pPr>
        <w:spacing w:before="167" w:line="222" w:lineRule="auto"/>
        <w:ind w:left="481"/>
        <w:rPr>
          <w:rFonts w:ascii="黑体" w:hAnsi="黑体" w:eastAsia="黑体" w:cs="黑体"/>
          <w:sz w:val="24"/>
          <w:szCs w:val="24"/>
          <w:highlight w:val="none"/>
        </w:rPr>
      </w:pPr>
      <w:r>
        <w:rPr>
          <w:rFonts w:ascii="黑体" w:hAnsi="黑体" w:eastAsia="黑体" w:cs="黑体"/>
          <w:b/>
          <w:bCs/>
          <w:spacing w:val="-3"/>
          <w:sz w:val="24"/>
          <w:szCs w:val="24"/>
          <w:highlight w:val="none"/>
        </w:rPr>
        <w:t>3.供应商的资格条件</w:t>
      </w:r>
    </w:p>
    <w:p w14:paraId="2D4E69B2">
      <w:pPr>
        <w:pStyle w:val="2"/>
        <w:spacing w:before="175" w:line="227" w:lineRule="auto"/>
        <w:ind w:left="420"/>
        <w:rPr>
          <w:sz w:val="20"/>
          <w:szCs w:val="20"/>
          <w:highlight w:val="none"/>
        </w:rPr>
      </w:pPr>
      <w:r>
        <w:rPr>
          <w:spacing w:val="9"/>
          <w:sz w:val="20"/>
          <w:szCs w:val="20"/>
          <w:highlight w:val="none"/>
        </w:rPr>
        <w:t>供应商的资格条件详见“供应商须知前附表</w:t>
      </w:r>
      <w:r>
        <w:rPr>
          <w:spacing w:val="-70"/>
          <w:sz w:val="20"/>
          <w:szCs w:val="20"/>
          <w:highlight w:val="none"/>
        </w:rPr>
        <w:t xml:space="preserve"> </w:t>
      </w:r>
      <w:r>
        <w:rPr>
          <w:spacing w:val="9"/>
          <w:sz w:val="20"/>
          <w:szCs w:val="20"/>
          <w:highlight w:val="none"/>
        </w:rPr>
        <w:t>”。</w:t>
      </w:r>
    </w:p>
    <w:p w14:paraId="3467E0FD">
      <w:pPr>
        <w:spacing w:before="166" w:line="222" w:lineRule="auto"/>
        <w:ind w:left="474"/>
        <w:rPr>
          <w:rFonts w:ascii="黑体" w:hAnsi="黑体" w:eastAsia="黑体" w:cs="黑体"/>
          <w:sz w:val="24"/>
          <w:szCs w:val="24"/>
          <w:highlight w:val="none"/>
        </w:rPr>
      </w:pPr>
      <w:r>
        <w:rPr>
          <w:rFonts w:ascii="黑体" w:hAnsi="黑体" w:eastAsia="黑体" w:cs="黑体"/>
          <w:b/>
          <w:bCs/>
          <w:spacing w:val="-3"/>
          <w:sz w:val="24"/>
          <w:szCs w:val="24"/>
          <w:highlight w:val="none"/>
        </w:rPr>
        <w:t>4.竞标费用</w:t>
      </w:r>
    </w:p>
    <w:p w14:paraId="0AA69956">
      <w:pPr>
        <w:pStyle w:val="2"/>
        <w:spacing w:before="173" w:line="227" w:lineRule="auto"/>
        <w:jc w:val="right"/>
        <w:rPr>
          <w:sz w:val="20"/>
          <w:szCs w:val="20"/>
          <w:highlight w:val="none"/>
        </w:rPr>
      </w:pPr>
      <w:r>
        <w:rPr>
          <w:spacing w:val="9"/>
          <w:sz w:val="20"/>
          <w:szCs w:val="20"/>
          <w:highlight w:val="none"/>
        </w:rPr>
        <w:t>竞标费用：供应商应承担参与本次采购活动有关的所有费用，包括但不</w:t>
      </w:r>
      <w:r>
        <w:rPr>
          <w:spacing w:val="8"/>
          <w:sz w:val="20"/>
          <w:szCs w:val="20"/>
          <w:highlight w:val="none"/>
        </w:rPr>
        <w:t>限于获取谈判文件、</w:t>
      </w:r>
    </w:p>
    <w:p w14:paraId="0DC1C423">
      <w:pPr>
        <w:spacing w:line="227" w:lineRule="auto"/>
        <w:rPr>
          <w:sz w:val="20"/>
          <w:szCs w:val="20"/>
          <w:highlight w:val="none"/>
        </w:rPr>
        <w:sectPr>
          <w:footerReference r:id="rId8" w:type="default"/>
          <w:pgSz w:w="11910" w:h="16840"/>
          <w:pgMar w:top="1431" w:right="1447" w:bottom="1091" w:left="1688" w:header="0" w:footer="928" w:gutter="0"/>
          <w:pgNumType w:fmt="decimal"/>
          <w:cols w:space="720" w:num="1"/>
        </w:sectPr>
      </w:pPr>
    </w:p>
    <w:p w14:paraId="12F9629C">
      <w:pPr>
        <w:pStyle w:val="2"/>
        <w:spacing w:before="120" w:line="378" w:lineRule="auto"/>
        <w:ind w:right="40"/>
        <w:rPr>
          <w:sz w:val="20"/>
          <w:szCs w:val="20"/>
          <w:highlight w:val="none"/>
        </w:rPr>
      </w:pPr>
      <w:r>
        <w:rPr>
          <w:spacing w:val="8"/>
          <w:sz w:val="20"/>
          <w:szCs w:val="20"/>
          <w:highlight w:val="none"/>
        </w:rPr>
        <w:t>勘查现场、编制和提交响应文件、参加谈判与应答、签</w:t>
      </w:r>
      <w:r>
        <w:rPr>
          <w:spacing w:val="7"/>
          <w:sz w:val="20"/>
          <w:szCs w:val="20"/>
          <w:highlight w:val="none"/>
        </w:rPr>
        <w:t>订合同等，不论竞标结果如何，均应自行</w:t>
      </w:r>
      <w:r>
        <w:rPr>
          <w:spacing w:val="3"/>
          <w:sz w:val="20"/>
          <w:szCs w:val="20"/>
          <w:highlight w:val="none"/>
        </w:rPr>
        <w:t>承担。</w:t>
      </w:r>
    </w:p>
    <w:p w14:paraId="0863686C">
      <w:pPr>
        <w:spacing w:line="222" w:lineRule="auto"/>
        <w:ind w:left="476"/>
        <w:rPr>
          <w:rFonts w:ascii="黑体" w:hAnsi="黑体" w:eastAsia="黑体" w:cs="黑体"/>
          <w:sz w:val="24"/>
          <w:szCs w:val="24"/>
          <w:highlight w:val="none"/>
        </w:rPr>
      </w:pPr>
      <w:r>
        <w:rPr>
          <w:rFonts w:ascii="黑体" w:hAnsi="黑体" w:eastAsia="黑体" w:cs="黑体"/>
          <w:b/>
          <w:bCs/>
          <w:spacing w:val="-3"/>
          <w:sz w:val="24"/>
          <w:szCs w:val="24"/>
          <w:highlight w:val="none"/>
        </w:rPr>
        <w:t>5.联合体竞标</w:t>
      </w:r>
    </w:p>
    <w:p w14:paraId="0778862D">
      <w:pPr>
        <w:pStyle w:val="2"/>
        <w:spacing w:before="172" w:line="227" w:lineRule="auto"/>
        <w:ind w:left="425"/>
        <w:rPr>
          <w:sz w:val="20"/>
          <w:szCs w:val="20"/>
          <w:highlight w:val="none"/>
        </w:rPr>
      </w:pPr>
      <w:r>
        <w:rPr>
          <w:spacing w:val="8"/>
          <w:sz w:val="20"/>
          <w:szCs w:val="20"/>
          <w:highlight w:val="none"/>
        </w:rPr>
        <w:t>5.1</w:t>
      </w:r>
      <w:r>
        <w:rPr>
          <w:spacing w:val="-31"/>
          <w:sz w:val="20"/>
          <w:szCs w:val="20"/>
          <w:highlight w:val="none"/>
        </w:rPr>
        <w:t xml:space="preserve"> </w:t>
      </w:r>
      <w:r>
        <w:rPr>
          <w:spacing w:val="8"/>
          <w:sz w:val="20"/>
          <w:szCs w:val="20"/>
          <w:highlight w:val="none"/>
        </w:rPr>
        <w:t>本项目是否接受联合体竞标，详见“供应商须知前附表</w:t>
      </w:r>
      <w:r>
        <w:rPr>
          <w:spacing w:val="-70"/>
          <w:sz w:val="20"/>
          <w:szCs w:val="20"/>
          <w:highlight w:val="none"/>
        </w:rPr>
        <w:t xml:space="preserve"> </w:t>
      </w:r>
      <w:r>
        <w:rPr>
          <w:spacing w:val="8"/>
          <w:sz w:val="20"/>
          <w:szCs w:val="20"/>
          <w:highlight w:val="none"/>
        </w:rPr>
        <w:t>”。</w:t>
      </w:r>
    </w:p>
    <w:p w14:paraId="449A0D96">
      <w:pPr>
        <w:pStyle w:val="2"/>
        <w:spacing w:before="164" w:line="227" w:lineRule="auto"/>
        <w:ind w:left="425"/>
        <w:rPr>
          <w:sz w:val="20"/>
          <w:szCs w:val="20"/>
          <w:highlight w:val="none"/>
        </w:rPr>
      </w:pPr>
      <w:r>
        <w:rPr>
          <w:spacing w:val="8"/>
          <w:sz w:val="20"/>
          <w:szCs w:val="20"/>
          <w:highlight w:val="none"/>
        </w:rPr>
        <w:t>5.2</w:t>
      </w:r>
      <w:r>
        <w:rPr>
          <w:spacing w:val="-24"/>
          <w:sz w:val="20"/>
          <w:szCs w:val="20"/>
          <w:highlight w:val="none"/>
        </w:rPr>
        <w:t xml:space="preserve"> </w:t>
      </w:r>
      <w:r>
        <w:rPr>
          <w:spacing w:val="8"/>
          <w:sz w:val="20"/>
          <w:szCs w:val="20"/>
          <w:highlight w:val="none"/>
        </w:rPr>
        <w:t>如接受联合体竞标，联合体竞标要求详见“供应商须知前附表</w:t>
      </w:r>
      <w:r>
        <w:rPr>
          <w:spacing w:val="-70"/>
          <w:sz w:val="20"/>
          <w:szCs w:val="20"/>
          <w:highlight w:val="none"/>
        </w:rPr>
        <w:t xml:space="preserve"> </w:t>
      </w:r>
      <w:r>
        <w:rPr>
          <w:spacing w:val="8"/>
          <w:sz w:val="20"/>
          <w:szCs w:val="20"/>
          <w:highlight w:val="none"/>
        </w:rPr>
        <w:t>”。</w:t>
      </w:r>
    </w:p>
    <w:p w14:paraId="027FA751">
      <w:pPr>
        <w:pStyle w:val="2"/>
        <w:spacing w:before="164" w:line="377" w:lineRule="auto"/>
        <w:ind w:left="1" w:right="37" w:firstLine="423"/>
        <w:rPr>
          <w:sz w:val="20"/>
          <w:szCs w:val="20"/>
          <w:highlight w:val="none"/>
        </w:rPr>
      </w:pPr>
      <w:r>
        <w:rPr>
          <w:spacing w:val="6"/>
          <w:sz w:val="20"/>
          <w:szCs w:val="20"/>
          <w:highlight w:val="none"/>
        </w:rPr>
        <w:t>5.3</w:t>
      </w:r>
      <w:r>
        <w:rPr>
          <w:spacing w:val="-36"/>
          <w:sz w:val="20"/>
          <w:szCs w:val="20"/>
          <w:highlight w:val="none"/>
        </w:rPr>
        <w:t xml:space="preserve"> </w:t>
      </w:r>
      <w:r>
        <w:rPr>
          <w:spacing w:val="6"/>
          <w:sz w:val="20"/>
          <w:szCs w:val="20"/>
          <w:highlight w:val="none"/>
        </w:rPr>
        <w:t>根据《政府采购促进中小企业发展管理办法》（财库〔2020〕46</w:t>
      </w:r>
      <w:r>
        <w:rPr>
          <w:spacing w:val="-35"/>
          <w:sz w:val="20"/>
          <w:szCs w:val="20"/>
          <w:highlight w:val="none"/>
        </w:rPr>
        <w:t xml:space="preserve"> </w:t>
      </w:r>
      <w:r>
        <w:rPr>
          <w:spacing w:val="6"/>
          <w:sz w:val="20"/>
          <w:szCs w:val="20"/>
          <w:highlight w:val="none"/>
        </w:rPr>
        <w:t>号）及《广西壮族自治</w:t>
      </w:r>
      <w:r>
        <w:rPr>
          <w:spacing w:val="10"/>
          <w:sz w:val="20"/>
          <w:szCs w:val="20"/>
          <w:highlight w:val="none"/>
        </w:rPr>
        <w:t>区财政厅关于持续优化政府采购营商环境推动高质量发展的通知》（桂财采〔2024〕55</w:t>
      </w:r>
      <w:r>
        <w:rPr>
          <w:spacing w:val="-24"/>
          <w:sz w:val="20"/>
          <w:szCs w:val="20"/>
          <w:highlight w:val="none"/>
        </w:rPr>
        <w:t xml:space="preserve"> </w:t>
      </w:r>
      <w:r>
        <w:rPr>
          <w:spacing w:val="10"/>
          <w:sz w:val="20"/>
          <w:szCs w:val="20"/>
          <w:highlight w:val="none"/>
        </w:rPr>
        <w:t>号）的</w:t>
      </w:r>
      <w:r>
        <w:rPr>
          <w:spacing w:val="8"/>
          <w:sz w:val="20"/>
          <w:szCs w:val="20"/>
          <w:highlight w:val="none"/>
        </w:rPr>
        <w:t>规定，接受大中型企业与小微企业组成联合体或者允许</w:t>
      </w:r>
      <w:r>
        <w:rPr>
          <w:spacing w:val="7"/>
          <w:sz w:val="20"/>
          <w:szCs w:val="20"/>
          <w:highlight w:val="none"/>
        </w:rPr>
        <w:t>大中型企业向一家或者多家小微企业分包</w:t>
      </w:r>
      <w:r>
        <w:rPr>
          <w:spacing w:val="8"/>
          <w:sz w:val="20"/>
          <w:szCs w:val="20"/>
          <w:highlight w:val="none"/>
        </w:rPr>
        <w:t>的采购项目，对于联合协议或者分包意向协议约定小微企业的合同份额占到合同总金额</w:t>
      </w:r>
      <w:r>
        <w:rPr>
          <w:spacing w:val="-28"/>
          <w:sz w:val="20"/>
          <w:szCs w:val="20"/>
          <w:highlight w:val="none"/>
        </w:rPr>
        <w:t xml:space="preserve"> </w:t>
      </w:r>
      <w:r>
        <w:rPr>
          <w:spacing w:val="8"/>
          <w:sz w:val="20"/>
          <w:szCs w:val="20"/>
          <w:highlight w:val="none"/>
        </w:rPr>
        <w:t>30%以上的，采购人、采购代理机构应当对联合体或者大中型企业的报价给予</w:t>
      </w:r>
      <w:r>
        <w:rPr>
          <w:spacing w:val="-34"/>
          <w:sz w:val="20"/>
          <w:szCs w:val="20"/>
          <w:highlight w:val="none"/>
        </w:rPr>
        <w:t xml:space="preserve"> </w:t>
      </w:r>
      <w:r>
        <w:rPr>
          <w:spacing w:val="8"/>
          <w:sz w:val="20"/>
          <w:szCs w:val="20"/>
          <w:highlight w:val="none"/>
        </w:rPr>
        <w:t>4%-6%的扣除，用扣除后的</w:t>
      </w:r>
      <w:r>
        <w:rPr>
          <w:spacing w:val="6"/>
          <w:sz w:val="20"/>
          <w:szCs w:val="20"/>
          <w:highlight w:val="none"/>
        </w:rPr>
        <w:t>价格参加评审。</w:t>
      </w:r>
    </w:p>
    <w:p w14:paraId="613D2A55">
      <w:pPr>
        <w:spacing w:before="2" w:line="222" w:lineRule="auto"/>
        <w:ind w:left="481"/>
        <w:rPr>
          <w:rFonts w:ascii="黑体" w:hAnsi="黑体" w:eastAsia="黑体" w:cs="黑体"/>
          <w:sz w:val="24"/>
          <w:szCs w:val="24"/>
          <w:highlight w:val="none"/>
        </w:rPr>
      </w:pPr>
      <w:r>
        <w:rPr>
          <w:rFonts w:ascii="黑体" w:hAnsi="黑体" w:eastAsia="黑体" w:cs="黑体"/>
          <w:b/>
          <w:bCs/>
          <w:spacing w:val="-4"/>
          <w:sz w:val="24"/>
          <w:szCs w:val="24"/>
          <w:highlight w:val="none"/>
        </w:rPr>
        <w:t>6.转包与分包</w:t>
      </w:r>
    </w:p>
    <w:p w14:paraId="4F287AAB">
      <w:pPr>
        <w:pStyle w:val="2"/>
        <w:spacing w:before="176" w:line="227" w:lineRule="auto"/>
        <w:ind w:left="422"/>
        <w:rPr>
          <w:sz w:val="20"/>
          <w:szCs w:val="20"/>
          <w:highlight w:val="none"/>
        </w:rPr>
      </w:pPr>
      <w:r>
        <w:rPr>
          <w:spacing w:val="6"/>
          <w:sz w:val="20"/>
          <w:szCs w:val="20"/>
          <w:highlight w:val="none"/>
        </w:rPr>
        <w:t>6.1</w:t>
      </w:r>
      <w:r>
        <w:rPr>
          <w:spacing w:val="-38"/>
          <w:sz w:val="20"/>
          <w:szCs w:val="20"/>
          <w:highlight w:val="none"/>
        </w:rPr>
        <w:t xml:space="preserve"> </w:t>
      </w:r>
      <w:r>
        <w:rPr>
          <w:spacing w:val="6"/>
          <w:sz w:val="20"/>
          <w:szCs w:val="20"/>
          <w:highlight w:val="none"/>
        </w:rPr>
        <w:t>本项目不允许转包。</w:t>
      </w:r>
    </w:p>
    <w:p w14:paraId="0620AE25">
      <w:pPr>
        <w:pStyle w:val="2"/>
        <w:spacing w:before="162" w:line="377" w:lineRule="auto"/>
        <w:ind w:right="37" w:firstLine="421"/>
        <w:rPr>
          <w:sz w:val="20"/>
          <w:szCs w:val="20"/>
          <w:highlight w:val="none"/>
        </w:rPr>
      </w:pPr>
      <w:r>
        <w:rPr>
          <w:spacing w:val="8"/>
          <w:sz w:val="20"/>
          <w:szCs w:val="20"/>
          <w:highlight w:val="none"/>
        </w:rPr>
        <w:t>6.2</w:t>
      </w:r>
      <w:r>
        <w:rPr>
          <w:spacing w:val="-39"/>
          <w:sz w:val="20"/>
          <w:szCs w:val="20"/>
          <w:highlight w:val="none"/>
        </w:rPr>
        <w:t xml:space="preserve"> </w:t>
      </w:r>
      <w:r>
        <w:rPr>
          <w:spacing w:val="8"/>
          <w:sz w:val="20"/>
          <w:szCs w:val="20"/>
          <w:highlight w:val="none"/>
        </w:rPr>
        <w:t>本项目是否允许分包详见“供应商须知</w:t>
      </w:r>
      <w:r>
        <w:rPr>
          <w:spacing w:val="7"/>
          <w:sz w:val="20"/>
          <w:szCs w:val="20"/>
          <w:highlight w:val="none"/>
        </w:rPr>
        <w:t>前附表</w:t>
      </w:r>
      <w:r>
        <w:rPr>
          <w:spacing w:val="-70"/>
          <w:sz w:val="20"/>
          <w:szCs w:val="20"/>
          <w:highlight w:val="none"/>
        </w:rPr>
        <w:t xml:space="preserve"> </w:t>
      </w:r>
      <w:r>
        <w:rPr>
          <w:spacing w:val="7"/>
          <w:sz w:val="20"/>
          <w:szCs w:val="20"/>
          <w:highlight w:val="none"/>
        </w:rPr>
        <w:t>”，本项目不允许违法分包。允许分包的</w:t>
      </w:r>
      <w:r>
        <w:rPr>
          <w:spacing w:val="8"/>
          <w:sz w:val="20"/>
          <w:szCs w:val="20"/>
          <w:highlight w:val="none"/>
        </w:rPr>
        <w:t>非主体、非关键性工作，根据法律法规规定承担该工</w:t>
      </w:r>
      <w:r>
        <w:rPr>
          <w:spacing w:val="7"/>
          <w:sz w:val="20"/>
          <w:szCs w:val="20"/>
          <w:highlight w:val="none"/>
        </w:rPr>
        <w:t>作需要行政许可的，如该工作由供应商自行</w:t>
      </w:r>
      <w:r>
        <w:rPr>
          <w:spacing w:val="8"/>
          <w:sz w:val="20"/>
          <w:szCs w:val="20"/>
          <w:highlight w:val="none"/>
        </w:rPr>
        <w:t>承担，供应商应具备相应的行政许可，如供应商不具备相</w:t>
      </w:r>
      <w:r>
        <w:rPr>
          <w:spacing w:val="7"/>
          <w:sz w:val="20"/>
          <w:szCs w:val="20"/>
          <w:highlight w:val="none"/>
        </w:rPr>
        <w:t>应的行政许可必须采用分包的方式，但</w:t>
      </w:r>
      <w:r>
        <w:rPr>
          <w:spacing w:val="8"/>
          <w:sz w:val="20"/>
          <w:szCs w:val="20"/>
          <w:highlight w:val="none"/>
        </w:rPr>
        <w:t>分包供应商应具备相应行政许可。</w:t>
      </w:r>
    </w:p>
    <w:p w14:paraId="417F3290">
      <w:pPr>
        <w:pStyle w:val="2"/>
        <w:spacing w:before="2" w:line="377" w:lineRule="auto"/>
        <w:ind w:right="36" w:firstLine="422"/>
        <w:rPr>
          <w:sz w:val="20"/>
          <w:szCs w:val="20"/>
          <w:highlight w:val="none"/>
        </w:rPr>
      </w:pPr>
      <w:r>
        <w:rPr>
          <w:spacing w:val="8"/>
          <w:sz w:val="20"/>
          <w:szCs w:val="20"/>
          <w:highlight w:val="none"/>
        </w:rPr>
        <w:t>6.3</w:t>
      </w:r>
      <w:r>
        <w:rPr>
          <w:spacing w:val="-29"/>
          <w:sz w:val="20"/>
          <w:szCs w:val="20"/>
          <w:highlight w:val="none"/>
        </w:rPr>
        <w:t xml:space="preserve"> </w:t>
      </w:r>
      <w:r>
        <w:rPr>
          <w:spacing w:val="8"/>
          <w:sz w:val="20"/>
          <w:szCs w:val="20"/>
          <w:highlight w:val="none"/>
        </w:rPr>
        <w:t>供应商根据谈判文件的规定和采购项目的实际情况，拟在成交后将成交项目的非主体、非关键性工作分包的，应当在响应文件中载明分包承担主体</w:t>
      </w:r>
      <w:r>
        <w:rPr>
          <w:spacing w:val="7"/>
          <w:sz w:val="20"/>
          <w:szCs w:val="20"/>
          <w:highlight w:val="none"/>
        </w:rPr>
        <w:t>，分包承担主体应当具备相应资质条件且不得再次分包。</w:t>
      </w:r>
    </w:p>
    <w:p w14:paraId="61D3D9A5">
      <w:pPr>
        <w:spacing w:before="4" w:line="221" w:lineRule="auto"/>
        <w:ind w:left="483"/>
        <w:rPr>
          <w:rFonts w:ascii="黑体" w:hAnsi="黑体" w:eastAsia="黑体" w:cs="黑体"/>
          <w:sz w:val="24"/>
          <w:szCs w:val="24"/>
          <w:highlight w:val="none"/>
        </w:rPr>
      </w:pPr>
      <w:r>
        <w:rPr>
          <w:rFonts w:ascii="黑体" w:hAnsi="黑体" w:eastAsia="黑体" w:cs="黑体"/>
          <w:b/>
          <w:bCs/>
          <w:spacing w:val="-4"/>
          <w:sz w:val="24"/>
          <w:szCs w:val="24"/>
          <w:highlight w:val="none"/>
        </w:rPr>
        <w:t>7.特别说明</w:t>
      </w:r>
    </w:p>
    <w:p w14:paraId="43E99534">
      <w:pPr>
        <w:pStyle w:val="2"/>
        <w:spacing w:before="175" w:line="377" w:lineRule="auto"/>
        <w:ind w:left="2" w:right="37" w:firstLine="423"/>
        <w:jc w:val="both"/>
        <w:rPr>
          <w:sz w:val="20"/>
          <w:szCs w:val="20"/>
          <w:highlight w:val="none"/>
        </w:rPr>
      </w:pPr>
      <w:r>
        <w:rPr>
          <w:spacing w:val="8"/>
          <w:sz w:val="20"/>
          <w:szCs w:val="20"/>
          <w:highlight w:val="none"/>
        </w:rPr>
        <w:t>7.1</w:t>
      </w:r>
      <w:r>
        <w:rPr>
          <w:spacing w:val="-36"/>
          <w:sz w:val="20"/>
          <w:szCs w:val="20"/>
          <w:highlight w:val="none"/>
        </w:rPr>
        <w:t xml:space="preserve"> </w:t>
      </w:r>
      <w:r>
        <w:rPr>
          <w:spacing w:val="8"/>
          <w:sz w:val="20"/>
          <w:szCs w:val="20"/>
          <w:highlight w:val="none"/>
        </w:rPr>
        <w:t>提供相同品牌产品的不同供应商参加同一合同项下竞标的，以其中通过资格审查、符合性审查、谈判且最后报价最低的参加报价评审；最后报</w:t>
      </w:r>
      <w:r>
        <w:rPr>
          <w:spacing w:val="7"/>
          <w:sz w:val="20"/>
          <w:szCs w:val="20"/>
          <w:highlight w:val="none"/>
        </w:rPr>
        <w:t>价相同的，由采购人或者采购人委托谈判小组按照“供应商须知前附表</w:t>
      </w:r>
      <w:r>
        <w:rPr>
          <w:spacing w:val="-70"/>
          <w:sz w:val="20"/>
          <w:szCs w:val="20"/>
          <w:highlight w:val="none"/>
        </w:rPr>
        <w:t xml:space="preserve"> </w:t>
      </w:r>
      <w:r>
        <w:rPr>
          <w:spacing w:val="7"/>
          <w:sz w:val="20"/>
          <w:szCs w:val="20"/>
          <w:highlight w:val="none"/>
        </w:rPr>
        <w:t>”规定的方式确定一个供应商获得成交人推荐</w:t>
      </w:r>
      <w:r>
        <w:rPr>
          <w:spacing w:val="6"/>
          <w:sz w:val="20"/>
          <w:szCs w:val="20"/>
          <w:highlight w:val="none"/>
        </w:rPr>
        <w:t>资格，其他响应文件按无效处理。</w:t>
      </w:r>
    </w:p>
    <w:p w14:paraId="0ADBC7EF">
      <w:pPr>
        <w:pStyle w:val="2"/>
        <w:spacing w:before="1" w:line="226" w:lineRule="auto"/>
        <w:ind w:left="424"/>
        <w:rPr>
          <w:sz w:val="20"/>
          <w:szCs w:val="20"/>
          <w:highlight w:val="none"/>
        </w:rPr>
      </w:pPr>
      <w:r>
        <w:rPr>
          <w:spacing w:val="9"/>
          <w:sz w:val="20"/>
          <w:szCs w:val="20"/>
          <w:highlight w:val="none"/>
        </w:rPr>
        <w:t>非单一产品采购项目，多家供应商提供的核心产品品牌相同的，按前款规定处理。</w:t>
      </w:r>
    </w:p>
    <w:p w14:paraId="13DB6DBE">
      <w:pPr>
        <w:pStyle w:val="2"/>
        <w:spacing w:before="161" w:line="378" w:lineRule="auto"/>
        <w:ind w:left="17" w:right="40" w:firstLine="407"/>
        <w:rPr>
          <w:sz w:val="20"/>
          <w:szCs w:val="20"/>
          <w:highlight w:val="none"/>
        </w:rPr>
      </w:pPr>
      <w:r>
        <w:rPr>
          <w:spacing w:val="8"/>
          <w:sz w:val="20"/>
          <w:szCs w:val="20"/>
          <w:highlight w:val="none"/>
        </w:rPr>
        <w:t>7.2</w:t>
      </w:r>
      <w:r>
        <w:rPr>
          <w:spacing w:val="-36"/>
          <w:sz w:val="20"/>
          <w:szCs w:val="20"/>
          <w:highlight w:val="none"/>
        </w:rPr>
        <w:t xml:space="preserve"> </w:t>
      </w:r>
      <w:r>
        <w:rPr>
          <w:spacing w:val="8"/>
          <w:sz w:val="20"/>
          <w:szCs w:val="20"/>
          <w:highlight w:val="none"/>
        </w:rPr>
        <w:t>如果本谈判文件要求提供供应商或制造商的资格、信誉、荣誉、业绩与企业认证等材料</w:t>
      </w:r>
      <w:r>
        <w:rPr>
          <w:spacing w:val="9"/>
          <w:sz w:val="20"/>
          <w:szCs w:val="20"/>
          <w:highlight w:val="none"/>
        </w:rPr>
        <w:t>的，资格、信誉、荣誉、业绩与企业认证等必须为供应商或者制造商所拥有或自身获得。</w:t>
      </w:r>
    </w:p>
    <w:p w14:paraId="11F0865B">
      <w:pPr>
        <w:pStyle w:val="2"/>
        <w:spacing w:before="2" w:line="376" w:lineRule="auto"/>
        <w:ind w:right="40" w:firstLine="425"/>
        <w:rPr>
          <w:sz w:val="20"/>
          <w:szCs w:val="20"/>
          <w:highlight w:val="none"/>
        </w:rPr>
      </w:pPr>
      <w:r>
        <w:rPr>
          <w:spacing w:val="8"/>
          <w:sz w:val="20"/>
          <w:szCs w:val="20"/>
          <w:highlight w:val="none"/>
        </w:rPr>
        <w:t>7.3</w:t>
      </w:r>
      <w:r>
        <w:rPr>
          <w:spacing w:val="-36"/>
          <w:sz w:val="20"/>
          <w:szCs w:val="20"/>
          <w:highlight w:val="none"/>
        </w:rPr>
        <w:t xml:space="preserve"> </w:t>
      </w:r>
      <w:r>
        <w:rPr>
          <w:spacing w:val="8"/>
          <w:sz w:val="20"/>
          <w:szCs w:val="20"/>
          <w:highlight w:val="none"/>
        </w:rPr>
        <w:t>供应商应仔细阅读谈判文件的所有内容，按照谈判文件的要求提交响应文件，并对所提供的全部资料的真实性承担法律责任。</w:t>
      </w:r>
    </w:p>
    <w:p w14:paraId="42688417">
      <w:pPr>
        <w:pStyle w:val="2"/>
        <w:spacing w:before="1" w:line="377" w:lineRule="auto"/>
        <w:ind w:firstLine="425"/>
        <w:rPr>
          <w:sz w:val="20"/>
          <w:szCs w:val="20"/>
          <w:highlight w:val="none"/>
        </w:rPr>
      </w:pPr>
      <w:r>
        <w:rPr>
          <w:spacing w:val="9"/>
          <w:sz w:val="20"/>
          <w:szCs w:val="20"/>
          <w:highlight w:val="none"/>
        </w:rPr>
        <w:t>7.4</w:t>
      </w:r>
      <w:r>
        <w:rPr>
          <w:spacing w:val="-41"/>
          <w:sz w:val="20"/>
          <w:szCs w:val="20"/>
          <w:highlight w:val="none"/>
        </w:rPr>
        <w:t xml:space="preserve"> </w:t>
      </w:r>
      <w:r>
        <w:rPr>
          <w:spacing w:val="9"/>
          <w:sz w:val="20"/>
          <w:szCs w:val="20"/>
          <w:highlight w:val="none"/>
        </w:rPr>
        <w:t>供应商在竞标活动中提供任何虚假材料，其响应文件按无效处理，并报</w:t>
      </w:r>
      <w:r>
        <w:rPr>
          <w:spacing w:val="8"/>
          <w:sz w:val="20"/>
          <w:szCs w:val="20"/>
          <w:highlight w:val="none"/>
        </w:rPr>
        <w:t>监管部门查处；</w:t>
      </w:r>
      <w:r>
        <w:rPr>
          <w:spacing w:val="9"/>
          <w:sz w:val="20"/>
          <w:szCs w:val="20"/>
          <w:highlight w:val="none"/>
        </w:rPr>
        <w:t>签订合同后发现的，成交供应商须依照《中华人</w:t>
      </w:r>
      <w:r>
        <w:rPr>
          <w:spacing w:val="8"/>
          <w:sz w:val="20"/>
          <w:szCs w:val="20"/>
          <w:highlight w:val="none"/>
        </w:rPr>
        <w:t>民共和国消费者权益保护法》规定赔偿采购人，</w:t>
      </w:r>
      <w:r>
        <w:rPr>
          <w:spacing w:val="9"/>
          <w:sz w:val="20"/>
          <w:szCs w:val="20"/>
          <w:highlight w:val="none"/>
        </w:rPr>
        <w:t>且民事赔偿并不免除违法供应商的行政与刑事责任。</w:t>
      </w:r>
    </w:p>
    <w:p w14:paraId="01D9778A">
      <w:pPr>
        <w:pStyle w:val="2"/>
        <w:spacing w:line="227" w:lineRule="auto"/>
        <w:ind w:right="10"/>
        <w:jc w:val="right"/>
        <w:rPr>
          <w:sz w:val="20"/>
          <w:szCs w:val="20"/>
          <w:highlight w:val="none"/>
        </w:rPr>
      </w:pPr>
      <w:r>
        <w:rPr>
          <w:spacing w:val="9"/>
          <w:sz w:val="20"/>
          <w:szCs w:val="20"/>
          <w:highlight w:val="none"/>
        </w:rPr>
        <w:t>7.5</w:t>
      </w:r>
      <w:r>
        <w:rPr>
          <w:spacing w:val="-41"/>
          <w:sz w:val="20"/>
          <w:szCs w:val="20"/>
          <w:highlight w:val="none"/>
        </w:rPr>
        <w:t xml:space="preserve"> </w:t>
      </w:r>
      <w:r>
        <w:rPr>
          <w:spacing w:val="9"/>
          <w:sz w:val="20"/>
          <w:szCs w:val="20"/>
          <w:highlight w:val="none"/>
        </w:rPr>
        <w:t>在政府采购活动中，采购人员及相关人员与供应商有下列利害关系之一</w:t>
      </w:r>
      <w:r>
        <w:rPr>
          <w:spacing w:val="8"/>
          <w:sz w:val="20"/>
          <w:szCs w:val="20"/>
          <w:highlight w:val="none"/>
        </w:rPr>
        <w:t>的，应当回避：</w:t>
      </w:r>
    </w:p>
    <w:p w14:paraId="70205AE3">
      <w:pPr>
        <w:spacing w:line="227" w:lineRule="auto"/>
        <w:rPr>
          <w:sz w:val="20"/>
          <w:szCs w:val="20"/>
          <w:highlight w:val="none"/>
        </w:rPr>
        <w:sectPr>
          <w:footerReference r:id="rId9" w:type="default"/>
          <w:pgSz w:w="11910" w:h="16840"/>
          <w:pgMar w:top="1431" w:right="1463" w:bottom="1091" w:left="1687" w:header="0" w:footer="929" w:gutter="0"/>
          <w:pgNumType w:fmt="decimal"/>
          <w:cols w:space="720" w:num="1"/>
        </w:sectPr>
      </w:pPr>
    </w:p>
    <w:p w14:paraId="37400D93">
      <w:pPr>
        <w:pStyle w:val="2"/>
        <w:spacing w:before="120" w:line="227" w:lineRule="auto"/>
        <w:ind w:left="429"/>
        <w:rPr>
          <w:sz w:val="20"/>
          <w:szCs w:val="20"/>
          <w:highlight w:val="none"/>
        </w:rPr>
      </w:pPr>
      <w:r>
        <w:rPr>
          <w:spacing w:val="7"/>
          <w:sz w:val="20"/>
          <w:szCs w:val="20"/>
          <w:highlight w:val="none"/>
        </w:rPr>
        <w:t>（1）参加采购活动前</w:t>
      </w:r>
      <w:r>
        <w:rPr>
          <w:spacing w:val="-27"/>
          <w:sz w:val="20"/>
          <w:szCs w:val="20"/>
          <w:highlight w:val="none"/>
        </w:rPr>
        <w:t xml:space="preserve"> </w:t>
      </w:r>
      <w:r>
        <w:rPr>
          <w:spacing w:val="7"/>
          <w:sz w:val="20"/>
          <w:szCs w:val="20"/>
          <w:highlight w:val="none"/>
        </w:rPr>
        <w:t>3</w:t>
      </w:r>
      <w:r>
        <w:rPr>
          <w:spacing w:val="-37"/>
          <w:sz w:val="20"/>
          <w:szCs w:val="20"/>
          <w:highlight w:val="none"/>
        </w:rPr>
        <w:t xml:space="preserve"> </w:t>
      </w:r>
      <w:r>
        <w:rPr>
          <w:spacing w:val="7"/>
          <w:sz w:val="20"/>
          <w:szCs w:val="20"/>
          <w:highlight w:val="none"/>
        </w:rPr>
        <w:t>年内与供应商存在劳动关系；</w:t>
      </w:r>
    </w:p>
    <w:p w14:paraId="67AFA7A3">
      <w:pPr>
        <w:pStyle w:val="2"/>
        <w:spacing w:before="162" w:line="227" w:lineRule="auto"/>
        <w:ind w:left="429"/>
        <w:rPr>
          <w:sz w:val="20"/>
          <w:szCs w:val="20"/>
          <w:highlight w:val="none"/>
        </w:rPr>
      </w:pPr>
      <w:r>
        <w:rPr>
          <w:spacing w:val="7"/>
          <w:sz w:val="20"/>
          <w:szCs w:val="20"/>
          <w:highlight w:val="none"/>
        </w:rPr>
        <w:t>（2）参加采购活动前</w:t>
      </w:r>
      <w:r>
        <w:rPr>
          <w:spacing w:val="-23"/>
          <w:sz w:val="20"/>
          <w:szCs w:val="20"/>
          <w:highlight w:val="none"/>
        </w:rPr>
        <w:t xml:space="preserve"> </w:t>
      </w:r>
      <w:r>
        <w:rPr>
          <w:spacing w:val="7"/>
          <w:sz w:val="20"/>
          <w:szCs w:val="20"/>
          <w:highlight w:val="none"/>
        </w:rPr>
        <w:t>3</w:t>
      </w:r>
      <w:r>
        <w:rPr>
          <w:spacing w:val="-37"/>
          <w:sz w:val="20"/>
          <w:szCs w:val="20"/>
          <w:highlight w:val="none"/>
        </w:rPr>
        <w:t xml:space="preserve"> </w:t>
      </w:r>
      <w:r>
        <w:rPr>
          <w:spacing w:val="7"/>
          <w:sz w:val="20"/>
          <w:szCs w:val="20"/>
          <w:highlight w:val="none"/>
        </w:rPr>
        <w:t>年内担任供应商的董事、监事；</w:t>
      </w:r>
    </w:p>
    <w:p w14:paraId="4FDA3BE6">
      <w:pPr>
        <w:pStyle w:val="2"/>
        <w:spacing w:before="162" w:line="227" w:lineRule="auto"/>
        <w:ind w:left="429"/>
        <w:rPr>
          <w:sz w:val="20"/>
          <w:szCs w:val="20"/>
          <w:highlight w:val="none"/>
        </w:rPr>
      </w:pPr>
      <w:r>
        <w:rPr>
          <w:spacing w:val="8"/>
          <w:sz w:val="20"/>
          <w:szCs w:val="20"/>
          <w:highlight w:val="none"/>
        </w:rPr>
        <w:t>（3）参加采购活动前</w:t>
      </w:r>
      <w:r>
        <w:rPr>
          <w:spacing w:val="-32"/>
          <w:sz w:val="20"/>
          <w:szCs w:val="20"/>
          <w:highlight w:val="none"/>
        </w:rPr>
        <w:t xml:space="preserve"> </w:t>
      </w:r>
      <w:r>
        <w:rPr>
          <w:spacing w:val="8"/>
          <w:sz w:val="20"/>
          <w:szCs w:val="20"/>
          <w:highlight w:val="none"/>
        </w:rPr>
        <w:t>3</w:t>
      </w:r>
      <w:r>
        <w:rPr>
          <w:spacing w:val="-38"/>
          <w:sz w:val="20"/>
          <w:szCs w:val="20"/>
          <w:highlight w:val="none"/>
        </w:rPr>
        <w:t xml:space="preserve"> </w:t>
      </w:r>
      <w:r>
        <w:rPr>
          <w:spacing w:val="8"/>
          <w:sz w:val="20"/>
          <w:szCs w:val="20"/>
          <w:highlight w:val="none"/>
        </w:rPr>
        <w:t>年内是供应商的控股股东或</w:t>
      </w:r>
      <w:r>
        <w:rPr>
          <w:spacing w:val="7"/>
          <w:sz w:val="20"/>
          <w:szCs w:val="20"/>
          <w:highlight w:val="none"/>
        </w:rPr>
        <w:t>者实际控制人；</w:t>
      </w:r>
    </w:p>
    <w:p w14:paraId="000D39E9">
      <w:pPr>
        <w:pStyle w:val="2"/>
        <w:spacing w:before="161" w:line="378" w:lineRule="auto"/>
        <w:ind w:left="2" w:right="2" w:firstLine="426"/>
        <w:rPr>
          <w:sz w:val="20"/>
          <w:szCs w:val="20"/>
          <w:highlight w:val="none"/>
        </w:rPr>
      </w:pPr>
      <w:r>
        <w:rPr>
          <w:spacing w:val="10"/>
          <w:sz w:val="20"/>
          <w:szCs w:val="20"/>
          <w:highlight w:val="none"/>
        </w:rPr>
        <w:t>（4）与供应商的法定代表人或者负责人有夫妻、直系血亲</w:t>
      </w:r>
      <w:r>
        <w:rPr>
          <w:spacing w:val="9"/>
          <w:sz w:val="20"/>
          <w:szCs w:val="20"/>
          <w:highlight w:val="none"/>
        </w:rPr>
        <w:t>、三代以内旁系血亲或者近姻亲</w:t>
      </w:r>
      <w:r>
        <w:rPr>
          <w:spacing w:val="2"/>
          <w:sz w:val="20"/>
          <w:szCs w:val="20"/>
          <w:highlight w:val="none"/>
        </w:rPr>
        <w:t>关系；</w:t>
      </w:r>
    </w:p>
    <w:p w14:paraId="7E4FE547">
      <w:pPr>
        <w:pStyle w:val="2"/>
        <w:spacing w:line="226" w:lineRule="auto"/>
        <w:ind w:left="429"/>
        <w:rPr>
          <w:sz w:val="20"/>
          <w:szCs w:val="20"/>
          <w:highlight w:val="none"/>
        </w:rPr>
      </w:pPr>
      <w:r>
        <w:rPr>
          <w:spacing w:val="9"/>
          <w:sz w:val="20"/>
          <w:szCs w:val="20"/>
          <w:highlight w:val="none"/>
        </w:rPr>
        <w:t>（5）与供应商有其他可能影响政府采购活动公平、公</w:t>
      </w:r>
      <w:r>
        <w:rPr>
          <w:spacing w:val="8"/>
          <w:sz w:val="20"/>
          <w:szCs w:val="20"/>
          <w:highlight w:val="none"/>
        </w:rPr>
        <w:t>正进行的关系。</w:t>
      </w:r>
    </w:p>
    <w:p w14:paraId="6C6B5254">
      <w:pPr>
        <w:pStyle w:val="2"/>
        <w:spacing w:before="161" w:line="377" w:lineRule="auto"/>
        <w:ind w:firstLine="419"/>
        <w:jc w:val="both"/>
        <w:rPr>
          <w:sz w:val="20"/>
          <w:szCs w:val="20"/>
          <w:highlight w:val="none"/>
        </w:rPr>
      </w:pPr>
      <w:r>
        <w:rPr>
          <w:spacing w:val="8"/>
          <w:sz w:val="20"/>
          <w:szCs w:val="20"/>
          <w:highlight w:val="none"/>
        </w:rPr>
        <w:t>供应商认为采购人员及相关人员与其他供应</w:t>
      </w:r>
      <w:r>
        <w:rPr>
          <w:spacing w:val="7"/>
          <w:sz w:val="20"/>
          <w:szCs w:val="20"/>
          <w:highlight w:val="none"/>
        </w:rPr>
        <w:t>商有利害关系的，可以向采购人或者采购代理机</w:t>
      </w:r>
      <w:r>
        <w:rPr>
          <w:spacing w:val="8"/>
          <w:sz w:val="20"/>
          <w:szCs w:val="20"/>
          <w:highlight w:val="none"/>
        </w:rPr>
        <w:t>构书面提出回避申请，并说明理由。采购人或者采购代理</w:t>
      </w:r>
      <w:r>
        <w:rPr>
          <w:spacing w:val="7"/>
          <w:sz w:val="20"/>
          <w:szCs w:val="20"/>
          <w:highlight w:val="none"/>
        </w:rPr>
        <w:t>机构应当及时询问被申请回避人员，有</w:t>
      </w:r>
      <w:r>
        <w:rPr>
          <w:spacing w:val="8"/>
          <w:sz w:val="20"/>
          <w:szCs w:val="20"/>
          <w:highlight w:val="none"/>
        </w:rPr>
        <w:t>利害关系的被申请回避人员应当回避。</w:t>
      </w:r>
    </w:p>
    <w:p w14:paraId="336E093D">
      <w:pPr>
        <w:pStyle w:val="2"/>
        <w:spacing w:before="1" w:line="226" w:lineRule="auto"/>
        <w:ind w:left="424"/>
        <w:rPr>
          <w:sz w:val="20"/>
          <w:szCs w:val="20"/>
          <w:highlight w:val="none"/>
        </w:rPr>
      </w:pPr>
      <w:r>
        <w:rPr>
          <w:spacing w:val="8"/>
          <w:sz w:val="20"/>
          <w:szCs w:val="20"/>
          <w:highlight w:val="none"/>
        </w:rPr>
        <w:t>7.6</w:t>
      </w:r>
      <w:r>
        <w:rPr>
          <w:spacing w:val="-22"/>
          <w:sz w:val="20"/>
          <w:szCs w:val="20"/>
          <w:highlight w:val="none"/>
        </w:rPr>
        <w:t xml:space="preserve"> </w:t>
      </w:r>
      <w:r>
        <w:rPr>
          <w:spacing w:val="8"/>
          <w:sz w:val="20"/>
          <w:szCs w:val="20"/>
          <w:highlight w:val="none"/>
        </w:rPr>
        <w:t>有下列情形之一的视为供应商相互串通竞标，响应文件将被视为无效：</w:t>
      </w:r>
    </w:p>
    <w:p w14:paraId="468B9992">
      <w:pPr>
        <w:pStyle w:val="2"/>
        <w:spacing w:before="164" w:line="227" w:lineRule="auto"/>
        <w:ind w:left="429"/>
        <w:rPr>
          <w:sz w:val="20"/>
          <w:szCs w:val="20"/>
          <w:highlight w:val="none"/>
        </w:rPr>
      </w:pPr>
      <w:r>
        <w:rPr>
          <w:spacing w:val="8"/>
          <w:sz w:val="20"/>
          <w:szCs w:val="20"/>
          <w:highlight w:val="none"/>
        </w:rPr>
        <w:t>（1）不同供应商的响应文件由同一单位或者个人编制；</w:t>
      </w:r>
    </w:p>
    <w:p w14:paraId="32A7D599">
      <w:pPr>
        <w:pStyle w:val="2"/>
        <w:spacing w:before="162" w:line="227" w:lineRule="auto"/>
        <w:ind w:left="429"/>
        <w:rPr>
          <w:sz w:val="20"/>
          <w:szCs w:val="20"/>
          <w:highlight w:val="none"/>
        </w:rPr>
      </w:pPr>
      <w:r>
        <w:rPr>
          <w:spacing w:val="8"/>
          <w:sz w:val="20"/>
          <w:szCs w:val="20"/>
          <w:highlight w:val="none"/>
        </w:rPr>
        <w:t>（2）不同供应商委托同一单位或者个人办理竞标事宜；</w:t>
      </w:r>
    </w:p>
    <w:p w14:paraId="0DE5A576">
      <w:pPr>
        <w:pStyle w:val="2"/>
        <w:spacing w:before="162" w:line="227" w:lineRule="auto"/>
        <w:ind w:left="429"/>
        <w:rPr>
          <w:sz w:val="20"/>
          <w:szCs w:val="20"/>
          <w:highlight w:val="none"/>
        </w:rPr>
      </w:pPr>
      <w:r>
        <w:rPr>
          <w:spacing w:val="9"/>
          <w:sz w:val="20"/>
          <w:szCs w:val="20"/>
          <w:highlight w:val="none"/>
        </w:rPr>
        <w:t>（3）不同的供应商的响应文件载明的项目</w:t>
      </w:r>
      <w:r>
        <w:rPr>
          <w:spacing w:val="8"/>
          <w:sz w:val="20"/>
          <w:szCs w:val="20"/>
          <w:highlight w:val="none"/>
        </w:rPr>
        <w:t>管理员为同一个人；</w:t>
      </w:r>
    </w:p>
    <w:p w14:paraId="5A97190D">
      <w:pPr>
        <w:pStyle w:val="2"/>
        <w:spacing w:before="163" w:line="226" w:lineRule="auto"/>
        <w:ind w:left="429"/>
        <w:rPr>
          <w:sz w:val="20"/>
          <w:szCs w:val="20"/>
          <w:highlight w:val="none"/>
        </w:rPr>
      </w:pPr>
      <w:r>
        <w:rPr>
          <w:spacing w:val="9"/>
          <w:sz w:val="20"/>
          <w:szCs w:val="20"/>
          <w:highlight w:val="none"/>
        </w:rPr>
        <w:t>（4）不同供应商的响应文件异常一致或者</w:t>
      </w:r>
      <w:r>
        <w:rPr>
          <w:spacing w:val="8"/>
          <w:sz w:val="20"/>
          <w:szCs w:val="20"/>
          <w:highlight w:val="none"/>
        </w:rPr>
        <w:t>报价呈规律性差异；</w:t>
      </w:r>
    </w:p>
    <w:p w14:paraId="22377DAB">
      <w:pPr>
        <w:pStyle w:val="2"/>
        <w:spacing w:before="165" w:line="227" w:lineRule="auto"/>
        <w:ind w:left="429"/>
        <w:rPr>
          <w:sz w:val="20"/>
          <w:szCs w:val="20"/>
          <w:highlight w:val="none"/>
        </w:rPr>
      </w:pPr>
      <w:r>
        <w:rPr>
          <w:spacing w:val="8"/>
          <w:sz w:val="20"/>
          <w:szCs w:val="20"/>
          <w:highlight w:val="none"/>
        </w:rPr>
        <w:t>（5）不同供应商的响应文件相互混装；</w:t>
      </w:r>
    </w:p>
    <w:p w14:paraId="2C10C291">
      <w:pPr>
        <w:pStyle w:val="2"/>
        <w:spacing w:before="162" w:line="227" w:lineRule="auto"/>
        <w:ind w:left="429"/>
        <w:rPr>
          <w:sz w:val="20"/>
          <w:szCs w:val="20"/>
          <w:highlight w:val="none"/>
        </w:rPr>
      </w:pPr>
      <w:r>
        <w:rPr>
          <w:spacing w:val="9"/>
          <w:sz w:val="20"/>
          <w:szCs w:val="20"/>
          <w:highlight w:val="none"/>
        </w:rPr>
        <w:t>（6）不同供应商的竞标保证金从同一单位</w:t>
      </w:r>
      <w:r>
        <w:rPr>
          <w:spacing w:val="8"/>
          <w:sz w:val="20"/>
          <w:szCs w:val="20"/>
          <w:highlight w:val="none"/>
        </w:rPr>
        <w:t>或者个人账户转出。</w:t>
      </w:r>
    </w:p>
    <w:p w14:paraId="5CFB8126">
      <w:pPr>
        <w:pStyle w:val="2"/>
        <w:spacing w:before="162" w:line="227" w:lineRule="auto"/>
        <w:ind w:left="424"/>
        <w:rPr>
          <w:sz w:val="20"/>
          <w:szCs w:val="20"/>
          <w:highlight w:val="none"/>
        </w:rPr>
      </w:pPr>
      <w:r>
        <w:rPr>
          <w:spacing w:val="9"/>
          <w:sz w:val="20"/>
          <w:szCs w:val="20"/>
          <w:highlight w:val="none"/>
        </w:rPr>
        <w:t>7.7</w:t>
      </w:r>
      <w:r>
        <w:rPr>
          <w:spacing w:val="-41"/>
          <w:sz w:val="20"/>
          <w:szCs w:val="20"/>
          <w:highlight w:val="none"/>
        </w:rPr>
        <w:t xml:space="preserve"> </w:t>
      </w:r>
      <w:r>
        <w:rPr>
          <w:spacing w:val="9"/>
          <w:sz w:val="20"/>
          <w:szCs w:val="20"/>
          <w:highlight w:val="none"/>
        </w:rPr>
        <w:t>供应商有下列情形之一的，属于恶意串通行</w:t>
      </w:r>
      <w:r>
        <w:rPr>
          <w:spacing w:val="8"/>
          <w:sz w:val="20"/>
          <w:szCs w:val="20"/>
          <w:highlight w:val="none"/>
        </w:rPr>
        <w:t>为，将报同级监督管理部门：</w:t>
      </w:r>
    </w:p>
    <w:p w14:paraId="4B39895B">
      <w:pPr>
        <w:pStyle w:val="2"/>
        <w:spacing w:before="162" w:line="378" w:lineRule="auto"/>
        <w:ind w:right="2" w:firstLine="429"/>
        <w:rPr>
          <w:sz w:val="20"/>
          <w:szCs w:val="20"/>
          <w:highlight w:val="none"/>
        </w:rPr>
      </w:pPr>
      <w:r>
        <w:rPr>
          <w:spacing w:val="10"/>
          <w:sz w:val="20"/>
          <w:szCs w:val="20"/>
          <w:highlight w:val="none"/>
        </w:rPr>
        <w:t>（1）供应商直接或者间接从采购人或者采购代理机构处获</w:t>
      </w:r>
      <w:r>
        <w:rPr>
          <w:spacing w:val="9"/>
          <w:sz w:val="20"/>
          <w:szCs w:val="20"/>
          <w:highlight w:val="none"/>
        </w:rPr>
        <w:t>得其他供应商的相关信息并修改</w:t>
      </w:r>
      <w:r>
        <w:rPr>
          <w:spacing w:val="6"/>
          <w:sz w:val="20"/>
          <w:szCs w:val="20"/>
          <w:highlight w:val="none"/>
        </w:rPr>
        <w:t>其响应文件；</w:t>
      </w:r>
    </w:p>
    <w:p w14:paraId="05AB2AEA">
      <w:pPr>
        <w:pStyle w:val="2"/>
        <w:spacing w:before="1" w:line="226" w:lineRule="auto"/>
        <w:ind w:left="429"/>
        <w:rPr>
          <w:sz w:val="20"/>
          <w:szCs w:val="20"/>
          <w:highlight w:val="none"/>
        </w:rPr>
      </w:pPr>
      <w:r>
        <w:rPr>
          <w:spacing w:val="9"/>
          <w:sz w:val="20"/>
          <w:szCs w:val="20"/>
          <w:highlight w:val="none"/>
        </w:rPr>
        <w:t>（2）供应商按照采购人或者采购代理机构的授意撤换、修改</w:t>
      </w:r>
      <w:r>
        <w:rPr>
          <w:spacing w:val="8"/>
          <w:sz w:val="20"/>
          <w:szCs w:val="20"/>
          <w:highlight w:val="none"/>
        </w:rPr>
        <w:t>响应文件；</w:t>
      </w:r>
    </w:p>
    <w:p w14:paraId="29BA8D89">
      <w:pPr>
        <w:pStyle w:val="2"/>
        <w:spacing w:before="162" w:line="226" w:lineRule="auto"/>
        <w:ind w:left="429"/>
        <w:rPr>
          <w:sz w:val="20"/>
          <w:szCs w:val="20"/>
          <w:highlight w:val="none"/>
        </w:rPr>
      </w:pPr>
      <w:r>
        <w:rPr>
          <w:spacing w:val="9"/>
          <w:sz w:val="20"/>
          <w:szCs w:val="20"/>
          <w:highlight w:val="none"/>
        </w:rPr>
        <w:t>（3）供应商之间协商报价、技术方案等响应文件或者响应文件的实质性</w:t>
      </w:r>
      <w:r>
        <w:rPr>
          <w:spacing w:val="8"/>
          <w:sz w:val="20"/>
          <w:szCs w:val="20"/>
          <w:highlight w:val="none"/>
        </w:rPr>
        <w:t>内容；</w:t>
      </w:r>
    </w:p>
    <w:p w14:paraId="6E308D67">
      <w:pPr>
        <w:pStyle w:val="2"/>
        <w:spacing w:before="162" w:line="377" w:lineRule="auto"/>
        <w:ind w:right="2" w:firstLine="429"/>
        <w:rPr>
          <w:sz w:val="20"/>
          <w:szCs w:val="20"/>
          <w:highlight w:val="none"/>
        </w:rPr>
      </w:pPr>
      <w:r>
        <w:rPr>
          <w:spacing w:val="10"/>
          <w:sz w:val="20"/>
          <w:szCs w:val="20"/>
          <w:highlight w:val="none"/>
        </w:rPr>
        <w:t>（4）属于同一集团、协会、商会等组织成员的供应商按照</w:t>
      </w:r>
      <w:r>
        <w:rPr>
          <w:spacing w:val="9"/>
          <w:sz w:val="20"/>
          <w:szCs w:val="20"/>
          <w:highlight w:val="none"/>
        </w:rPr>
        <w:t>该组织要求协同参加政府采购活</w:t>
      </w:r>
      <w:r>
        <w:rPr>
          <w:sz w:val="20"/>
          <w:szCs w:val="20"/>
          <w:highlight w:val="none"/>
        </w:rPr>
        <w:t>动；</w:t>
      </w:r>
    </w:p>
    <w:p w14:paraId="7B4A3A16">
      <w:pPr>
        <w:pStyle w:val="2"/>
        <w:spacing w:before="2" w:line="377" w:lineRule="auto"/>
        <w:ind w:left="4" w:right="2" w:firstLine="424"/>
        <w:rPr>
          <w:sz w:val="20"/>
          <w:szCs w:val="20"/>
          <w:highlight w:val="none"/>
        </w:rPr>
      </w:pPr>
      <w:r>
        <w:rPr>
          <w:spacing w:val="10"/>
          <w:sz w:val="20"/>
          <w:szCs w:val="20"/>
          <w:highlight w:val="none"/>
        </w:rPr>
        <w:t>（5）供应商之间事先约定一致抬高或者压低报价，或者在</w:t>
      </w:r>
      <w:r>
        <w:rPr>
          <w:spacing w:val="9"/>
          <w:sz w:val="20"/>
          <w:szCs w:val="20"/>
          <w:highlight w:val="none"/>
        </w:rPr>
        <w:t>政府采购活动中事先约定轮流以高价位或者低价位成交，或者事先约定由某一特定供应商成交，然后再参加竞标；</w:t>
      </w:r>
    </w:p>
    <w:p w14:paraId="7001ED66">
      <w:pPr>
        <w:pStyle w:val="2"/>
        <w:spacing w:before="1" w:line="226" w:lineRule="auto"/>
        <w:ind w:left="429"/>
        <w:rPr>
          <w:sz w:val="20"/>
          <w:szCs w:val="20"/>
          <w:highlight w:val="none"/>
        </w:rPr>
      </w:pPr>
      <w:r>
        <w:rPr>
          <w:spacing w:val="9"/>
          <w:sz w:val="20"/>
          <w:szCs w:val="20"/>
          <w:highlight w:val="none"/>
        </w:rPr>
        <w:t>（6）供应商之间商定部分供应商放弃参加政府采购活动或者</w:t>
      </w:r>
      <w:r>
        <w:rPr>
          <w:spacing w:val="8"/>
          <w:sz w:val="20"/>
          <w:szCs w:val="20"/>
          <w:highlight w:val="none"/>
        </w:rPr>
        <w:t>放弃成交；</w:t>
      </w:r>
    </w:p>
    <w:p w14:paraId="1BE94DE3">
      <w:pPr>
        <w:pStyle w:val="2"/>
        <w:spacing w:before="161" w:line="378" w:lineRule="auto"/>
        <w:ind w:right="2" w:firstLine="428"/>
        <w:rPr>
          <w:sz w:val="20"/>
          <w:szCs w:val="20"/>
          <w:highlight w:val="none"/>
        </w:rPr>
      </w:pPr>
      <w:r>
        <w:rPr>
          <w:spacing w:val="10"/>
          <w:sz w:val="20"/>
          <w:szCs w:val="20"/>
          <w:highlight w:val="none"/>
        </w:rPr>
        <w:t>（7）供应商与采购人或者采购代理机构之间、供应商相互</w:t>
      </w:r>
      <w:r>
        <w:rPr>
          <w:spacing w:val="9"/>
          <w:sz w:val="20"/>
          <w:szCs w:val="20"/>
          <w:highlight w:val="none"/>
        </w:rPr>
        <w:t>之间，为谋求特定供应商成交或</w:t>
      </w:r>
      <w:r>
        <w:rPr>
          <w:spacing w:val="8"/>
          <w:sz w:val="20"/>
          <w:szCs w:val="20"/>
          <w:highlight w:val="none"/>
        </w:rPr>
        <w:t>者排斥其他供应商的其他串通行为。</w:t>
      </w:r>
    </w:p>
    <w:p w14:paraId="1BDE2D2A">
      <w:pPr>
        <w:spacing w:line="320" w:lineRule="auto"/>
        <w:rPr>
          <w:rFonts w:ascii="Arial"/>
          <w:sz w:val="21"/>
          <w:highlight w:val="none"/>
        </w:rPr>
      </w:pPr>
    </w:p>
    <w:p w14:paraId="7EDABBF5">
      <w:pPr>
        <w:pStyle w:val="2"/>
        <w:spacing w:before="102" w:line="225" w:lineRule="auto"/>
        <w:ind w:left="3409"/>
        <w:rPr>
          <w:highlight w:val="none"/>
        </w:rPr>
      </w:pPr>
      <w:r>
        <w:rPr>
          <w:b/>
          <w:bCs/>
          <w:spacing w:val="4"/>
          <w:highlight w:val="none"/>
        </w:rPr>
        <w:t>二、谈判文件</w:t>
      </w:r>
    </w:p>
    <w:p w14:paraId="0C32E5C6">
      <w:pPr>
        <w:spacing w:line="279" w:lineRule="auto"/>
        <w:rPr>
          <w:rFonts w:ascii="Arial"/>
          <w:sz w:val="21"/>
          <w:highlight w:val="none"/>
        </w:rPr>
      </w:pPr>
    </w:p>
    <w:p w14:paraId="4688FA09">
      <w:pPr>
        <w:spacing w:line="280" w:lineRule="auto"/>
        <w:rPr>
          <w:rFonts w:ascii="Arial"/>
          <w:sz w:val="21"/>
          <w:highlight w:val="none"/>
        </w:rPr>
      </w:pPr>
    </w:p>
    <w:p w14:paraId="11A92F67">
      <w:pPr>
        <w:spacing w:before="78" w:line="220" w:lineRule="auto"/>
        <w:ind w:left="477"/>
        <w:rPr>
          <w:rFonts w:ascii="黑体" w:hAnsi="黑体" w:eastAsia="黑体" w:cs="黑体"/>
          <w:sz w:val="24"/>
          <w:szCs w:val="24"/>
          <w:highlight w:val="none"/>
        </w:rPr>
      </w:pPr>
      <w:r>
        <w:rPr>
          <w:rFonts w:ascii="黑体" w:hAnsi="黑体" w:eastAsia="黑体" w:cs="黑体"/>
          <w:b/>
          <w:bCs/>
          <w:spacing w:val="-3"/>
          <w:sz w:val="24"/>
          <w:szCs w:val="24"/>
          <w:highlight w:val="none"/>
        </w:rPr>
        <w:t>8.谈判文件的构成</w:t>
      </w:r>
    </w:p>
    <w:p w14:paraId="2F810054">
      <w:pPr>
        <w:pStyle w:val="2"/>
        <w:spacing w:before="178" w:line="226" w:lineRule="auto"/>
        <w:ind w:left="429"/>
        <w:rPr>
          <w:sz w:val="20"/>
          <w:szCs w:val="20"/>
          <w:highlight w:val="none"/>
        </w:rPr>
      </w:pPr>
      <w:r>
        <w:rPr>
          <w:spacing w:val="6"/>
          <w:sz w:val="20"/>
          <w:szCs w:val="20"/>
          <w:highlight w:val="none"/>
        </w:rPr>
        <w:t>（1）竞争性谈判公告；</w:t>
      </w:r>
    </w:p>
    <w:p w14:paraId="219CC572">
      <w:pPr>
        <w:pStyle w:val="2"/>
        <w:spacing w:before="163" w:line="227" w:lineRule="auto"/>
        <w:ind w:left="429"/>
        <w:rPr>
          <w:spacing w:val="5"/>
          <w:sz w:val="20"/>
          <w:szCs w:val="20"/>
          <w:highlight w:val="none"/>
        </w:rPr>
      </w:pPr>
      <w:r>
        <w:rPr>
          <w:spacing w:val="5"/>
          <w:sz w:val="20"/>
          <w:szCs w:val="20"/>
          <w:highlight w:val="none"/>
        </w:rPr>
        <w:t>（2）供应商须知；</w:t>
      </w:r>
    </w:p>
    <w:p w14:paraId="577B62D7">
      <w:pPr>
        <w:pStyle w:val="2"/>
        <w:spacing w:before="163" w:line="227" w:lineRule="auto"/>
        <w:ind w:left="429"/>
        <w:rPr>
          <w:sz w:val="20"/>
          <w:szCs w:val="20"/>
          <w:highlight w:val="none"/>
        </w:rPr>
      </w:pPr>
      <w:r>
        <w:rPr>
          <w:spacing w:val="5"/>
          <w:sz w:val="20"/>
          <w:szCs w:val="20"/>
          <w:highlight w:val="none"/>
        </w:rPr>
        <w:t>（3）采购需求；</w:t>
      </w:r>
    </w:p>
    <w:p w14:paraId="09258FF9">
      <w:pPr>
        <w:pStyle w:val="2"/>
        <w:spacing w:before="161" w:line="228" w:lineRule="auto"/>
        <w:ind w:left="430"/>
        <w:rPr>
          <w:sz w:val="20"/>
          <w:szCs w:val="20"/>
          <w:highlight w:val="none"/>
        </w:rPr>
      </w:pPr>
      <w:r>
        <w:rPr>
          <w:spacing w:val="7"/>
          <w:sz w:val="20"/>
          <w:szCs w:val="20"/>
          <w:highlight w:val="none"/>
        </w:rPr>
        <w:t>（4）响应文件格式</w:t>
      </w:r>
    </w:p>
    <w:p w14:paraId="1191F56B">
      <w:pPr>
        <w:pStyle w:val="2"/>
        <w:spacing w:before="161" w:line="227" w:lineRule="auto"/>
        <w:ind w:left="430"/>
        <w:rPr>
          <w:sz w:val="20"/>
          <w:szCs w:val="20"/>
          <w:highlight w:val="none"/>
        </w:rPr>
      </w:pPr>
      <w:r>
        <w:rPr>
          <w:spacing w:val="5"/>
          <w:sz w:val="20"/>
          <w:szCs w:val="20"/>
          <w:highlight w:val="none"/>
        </w:rPr>
        <w:t>（5）合同文本；</w:t>
      </w:r>
    </w:p>
    <w:p w14:paraId="6358BBE3">
      <w:pPr>
        <w:pStyle w:val="2"/>
        <w:spacing w:before="162" w:line="228" w:lineRule="auto"/>
        <w:ind w:left="430"/>
        <w:rPr>
          <w:sz w:val="20"/>
          <w:szCs w:val="20"/>
          <w:highlight w:val="none"/>
        </w:rPr>
      </w:pPr>
      <w:r>
        <w:rPr>
          <w:spacing w:val="7"/>
          <w:sz w:val="20"/>
          <w:szCs w:val="20"/>
          <w:highlight w:val="none"/>
        </w:rPr>
        <w:t>（6）评审程序和评定成交的标准；</w:t>
      </w:r>
    </w:p>
    <w:p w14:paraId="01D28EBE">
      <w:pPr>
        <w:spacing w:before="167" w:line="222" w:lineRule="auto"/>
        <w:ind w:left="475"/>
        <w:rPr>
          <w:rFonts w:ascii="黑体" w:hAnsi="黑体" w:eastAsia="黑体" w:cs="黑体"/>
          <w:sz w:val="24"/>
          <w:szCs w:val="24"/>
          <w:highlight w:val="none"/>
        </w:rPr>
      </w:pPr>
      <w:r>
        <w:rPr>
          <w:rFonts w:ascii="黑体" w:hAnsi="黑体" w:eastAsia="黑体" w:cs="黑体"/>
          <w:b/>
          <w:bCs/>
          <w:spacing w:val="-3"/>
          <w:sz w:val="24"/>
          <w:szCs w:val="24"/>
          <w:highlight w:val="none"/>
        </w:rPr>
        <w:t>9.供应商的询问</w:t>
      </w:r>
    </w:p>
    <w:p w14:paraId="6D3A0C48">
      <w:pPr>
        <w:pStyle w:val="2"/>
        <w:spacing w:before="174" w:line="377" w:lineRule="auto"/>
        <w:ind w:firstLine="420"/>
        <w:jc w:val="both"/>
        <w:rPr>
          <w:sz w:val="20"/>
          <w:szCs w:val="20"/>
          <w:highlight w:val="none"/>
        </w:rPr>
      </w:pPr>
      <w:r>
        <w:rPr>
          <w:spacing w:val="7"/>
          <w:sz w:val="20"/>
          <w:szCs w:val="20"/>
          <w:highlight w:val="none"/>
        </w:rPr>
        <w:t>供应商应认真阅读谈判文件的采购需求，如供应商对谈判文件有疑问的，如要求采购人作出</w:t>
      </w:r>
      <w:r>
        <w:rPr>
          <w:spacing w:val="8"/>
          <w:sz w:val="20"/>
          <w:szCs w:val="20"/>
          <w:highlight w:val="none"/>
        </w:rPr>
        <w:t>澄清或者修改的，供应商尽可能在提交首次响应文件截止</w:t>
      </w:r>
      <w:r>
        <w:rPr>
          <w:spacing w:val="7"/>
          <w:sz w:val="20"/>
          <w:szCs w:val="20"/>
          <w:highlight w:val="none"/>
        </w:rPr>
        <w:t>之日前，以书面形式向采购人、采购代</w:t>
      </w:r>
      <w:r>
        <w:rPr>
          <w:spacing w:val="6"/>
          <w:sz w:val="20"/>
          <w:szCs w:val="20"/>
          <w:highlight w:val="none"/>
        </w:rPr>
        <w:t>理机构提出。</w:t>
      </w:r>
    </w:p>
    <w:p w14:paraId="2387FDB3">
      <w:pPr>
        <w:spacing w:before="4" w:line="220" w:lineRule="auto"/>
        <w:ind w:left="494"/>
        <w:rPr>
          <w:rFonts w:ascii="黑体" w:hAnsi="黑体" w:eastAsia="黑体" w:cs="黑体"/>
          <w:sz w:val="24"/>
          <w:szCs w:val="24"/>
          <w:highlight w:val="none"/>
        </w:rPr>
      </w:pPr>
      <w:r>
        <w:rPr>
          <w:rFonts w:ascii="黑体" w:hAnsi="黑体" w:eastAsia="黑体" w:cs="黑体"/>
          <w:b/>
          <w:bCs/>
          <w:spacing w:val="-4"/>
          <w:sz w:val="24"/>
          <w:szCs w:val="24"/>
          <w:highlight w:val="none"/>
        </w:rPr>
        <w:t>10.谈判文件的澄清和修改</w:t>
      </w:r>
    </w:p>
    <w:p w14:paraId="74D38AD7">
      <w:pPr>
        <w:pStyle w:val="2"/>
        <w:spacing w:before="174" w:line="378" w:lineRule="auto"/>
        <w:ind w:firstLine="421"/>
        <w:jc w:val="both"/>
        <w:rPr>
          <w:sz w:val="20"/>
          <w:szCs w:val="20"/>
          <w:highlight w:val="none"/>
        </w:rPr>
      </w:pPr>
      <w:r>
        <w:rPr>
          <w:spacing w:val="7"/>
          <w:sz w:val="20"/>
          <w:szCs w:val="20"/>
          <w:highlight w:val="none"/>
        </w:rPr>
        <w:t>提交首次响应文件截止之日前，采购人、采购代理机构或者谈判小组可以对已发出的谈判文</w:t>
      </w:r>
      <w:r>
        <w:rPr>
          <w:spacing w:val="8"/>
          <w:sz w:val="20"/>
          <w:szCs w:val="20"/>
          <w:highlight w:val="none"/>
        </w:rPr>
        <w:t>件进行必要的澄清或者修改，澄清或者修改的内容作为</w:t>
      </w:r>
      <w:r>
        <w:rPr>
          <w:spacing w:val="7"/>
          <w:sz w:val="20"/>
          <w:szCs w:val="20"/>
          <w:highlight w:val="none"/>
        </w:rPr>
        <w:t>谈判文件的组成部分。澄清或者修改的内</w:t>
      </w:r>
      <w:r>
        <w:rPr>
          <w:spacing w:val="8"/>
          <w:sz w:val="20"/>
          <w:szCs w:val="20"/>
          <w:highlight w:val="none"/>
        </w:rPr>
        <w:t>容可能影响响应文件编制的，采购人、采购代理机构或者谈</w:t>
      </w:r>
      <w:r>
        <w:rPr>
          <w:spacing w:val="7"/>
          <w:sz w:val="20"/>
          <w:szCs w:val="20"/>
          <w:highlight w:val="none"/>
        </w:rPr>
        <w:t>判小组应当在提交首次响应文件截止</w:t>
      </w:r>
      <w:r>
        <w:rPr>
          <w:spacing w:val="6"/>
          <w:sz w:val="20"/>
          <w:szCs w:val="20"/>
          <w:highlight w:val="none"/>
        </w:rPr>
        <w:t>之日</w:t>
      </w:r>
      <w:r>
        <w:rPr>
          <w:spacing w:val="-23"/>
          <w:sz w:val="20"/>
          <w:szCs w:val="20"/>
          <w:highlight w:val="none"/>
        </w:rPr>
        <w:t xml:space="preserve"> </w:t>
      </w:r>
      <w:r>
        <w:rPr>
          <w:spacing w:val="6"/>
          <w:sz w:val="20"/>
          <w:szCs w:val="20"/>
          <w:highlight w:val="none"/>
        </w:rPr>
        <w:t>3</w:t>
      </w:r>
      <w:r>
        <w:rPr>
          <w:spacing w:val="-41"/>
          <w:sz w:val="20"/>
          <w:szCs w:val="20"/>
          <w:highlight w:val="none"/>
        </w:rPr>
        <w:t xml:space="preserve"> </w:t>
      </w:r>
      <w:r>
        <w:rPr>
          <w:spacing w:val="6"/>
          <w:sz w:val="20"/>
          <w:szCs w:val="20"/>
          <w:highlight w:val="none"/>
        </w:rPr>
        <w:t>个工作日前，以书面形式通知所有接收谈判文件的供应商，不足</w:t>
      </w:r>
      <w:r>
        <w:rPr>
          <w:spacing w:val="-32"/>
          <w:sz w:val="20"/>
          <w:szCs w:val="20"/>
          <w:highlight w:val="none"/>
        </w:rPr>
        <w:t xml:space="preserve"> </w:t>
      </w:r>
      <w:r>
        <w:rPr>
          <w:spacing w:val="6"/>
          <w:sz w:val="20"/>
          <w:szCs w:val="20"/>
          <w:highlight w:val="none"/>
        </w:rPr>
        <w:t>3</w:t>
      </w:r>
      <w:r>
        <w:rPr>
          <w:spacing w:val="-38"/>
          <w:sz w:val="20"/>
          <w:szCs w:val="20"/>
          <w:highlight w:val="none"/>
        </w:rPr>
        <w:t xml:space="preserve"> </w:t>
      </w:r>
      <w:r>
        <w:rPr>
          <w:spacing w:val="6"/>
          <w:sz w:val="20"/>
          <w:szCs w:val="20"/>
          <w:highlight w:val="none"/>
        </w:rPr>
        <w:t>个工作日的，应当顺延</w:t>
      </w:r>
      <w:r>
        <w:rPr>
          <w:spacing w:val="8"/>
          <w:sz w:val="20"/>
          <w:szCs w:val="20"/>
          <w:highlight w:val="none"/>
        </w:rPr>
        <w:t>提交首次响应文件截止之日。</w:t>
      </w:r>
    </w:p>
    <w:p w14:paraId="04897028">
      <w:pPr>
        <w:spacing w:line="319" w:lineRule="auto"/>
        <w:rPr>
          <w:rFonts w:ascii="Arial"/>
          <w:sz w:val="21"/>
          <w:highlight w:val="none"/>
        </w:rPr>
      </w:pPr>
    </w:p>
    <w:p w14:paraId="00050C71">
      <w:pPr>
        <w:pStyle w:val="2"/>
        <w:spacing w:before="101" w:line="225" w:lineRule="auto"/>
        <w:ind w:left="2923"/>
        <w:rPr>
          <w:highlight w:val="none"/>
        </w:rPr>
      </w:pPr>
      <w:r>
        <w:rPr>
          <w:b/>
          <w:bCs/>
          <w:spacing w:val="6"/>
          <w:highlight w:val="none"/>
        </w:rPr>
        <w:t>三、响应文件的编制</w:t>
      </w:r>
    </w:p>
    <w:p w14:paraId="45CE45B1">
      <w:pPr>
        <w:spacing w:line="279" w:lineRule="auto"/>
        <w:rPr>
          <w:rFonts w:ascii="Arial"/>
          <w:sz w:val="21"/>
          <w:highlight w:val="none"/>
        </w:rPr>
      </w:pPr>
    </w:p>
    <w:p w14:paraId="34F1E445">
      <w:pPr>
        <w:spacing w:line="280" w:lineRule="auto"/>
        <w:rPr>
          <w:rFonts w:ascii="Arial"/>
          <w:sz w:val="21"/>
          <w:highlight w:val="none"/>
        </w:rPr>
      </w:pPr>
    </w:p>
    <w:p w14:paraId="7CED5518">
      <w:pPr>
        <w:spacing w:before="78" w:line="221" w:lineRule="auto"/>
        <w:ind w:left="494"/>
        <w:rPr>
          <w:rFonts w:ascii="黑体" w:hAnsi="黑体" w:eastAsia="黑体" w:cs="黑体"/>
          <w:sz w:val="24"/>
          <w:szCs w:val="24"/>
          <w:highlight w:val="none"/>
        </w:rPr>
      </w:pPr>
      <w:r>
        <w:rPr>
          <w:rFonts w:ascii="黑体" w:hAnsi="黑体" w:eastAsia="黑体" w:cs="黑体"/>
          <w:b/>
          <w:bCs/>
          <w:spacing w:val="-4"/>
          <w:sz w:val="24"/>
          <w:szCs w:val="24"/>
          <w:highlight w:val="none"/>
        </w:rPr>
        <w:t>11.响应文件的编制原则</w:t>
      </w:r>
    </w:p>
    <w:p w14:paraId="763B9C5E">
      <w:pPr>
        <w:pStyle w:val="2"/>
        <w:spacing w:before="177" w:line="378" w:lineRule="auto"/>
        <w:ind w:left="1" w:right="2" w:firstLine="419"/>
        <w:rPr>
          <w:sz w:val="20"/>
          <w:szCs w:val="20"/>
          <w:highlight w:val="none"/>
        </w:rPr>
      </w:pPr>
      <w:r>
        <w:rPr>
          <w:spacing w:val="7"/>
          <w:sz w:val="20"/>
          <w:szCs w:val="20"/>
          <w:highlight w:val="none"/>
        </w:rPr>
        <w:t>供应商必须按照谈判文件的要求编制响应文件，并对其提交的响应文件的真实性、合法性承</w:t>
      </w:r>
      <w:r>
        <w:rPr>
          <w:spacing w:val="9"/>
          <w:sz w:val="20"/>
          <w:szCs w:val="20"/>
          <w:highlight w:val="none"/>
        </w:rPr>
        <w:t>担法律责任。响应文件必须对谈判文件作出实质性响应。</w:t>
      </w:r>
    </w:p>
    <w:p w14:paraId="3073577C">
      <w:pPr>
        <w:spacing w:before="1" w:line="222" w:lineRule="auto"/>
        <w:ind w:left="494"/>
        <w:rPr>
          <w:rFonts w:ascii="黑体" w:hAnsi="黑体" w:eastAsia="黑体" w:cs="黑体"/>
          <w:sz w:val="24"/>
          <w:szCs w:val="24"/>
          <w:highlight w:val="none"/>
        </w:rPr>
      </w:pPr>
      <w:r>
        <w:rPr>
          <w:rFonts w:ascii="黑体" w:hAnsi="黑体" w:eastAsia="黑体" w:cs="黑体"/>
          <w:b/>
          <w:bCs/>
          <w:spacing w:val="-4"/>
          <w:sz w:val="24"/>
          <w:szCs w:val="24"/>
          <w:highlight w:val="none"/>
        </w:rPr>
        <w:t>12.响应文件的组成</w:t>
      </w:r>
    </w:p>
    <w:p w14:paraId="354F8F92">
      <w:pPr>
        <w:pStyle w:val="2"/>
        <w:spacing w:before="175" w:line="226" w:lineRule="auto"/>
        <w:ind w:left="436"/>
        <w:rPr>
          <w:sz w:val="20"/>
          <w:szCs w:val="20"/>
          <w:highlight w:val="none"/>
        </w:rPr>
      </w:pPr>
      <w:r>
        <w:rPr>
          <w:spacing w:val="8"/>
          <w:sz w:val="20"/>
          <w:szCs w:val="20"/>
          <w:highlight w:val="none"/>
        </w:rPr>
        <w:t>12.1</w:t>
      </w:r>
      <w:r>
        <w:rPr>
          <w:spacing w:val="-30"/>
          <w:sz w:val="20"/>
          <w:szCs w:val="20"/>
          <w:highlight w:val="none"/>
        </w:rPr>
        <w:t xml:space="preserve"> </w:t>
      </w:r>
      <w:r>
        <w:rPr>
          <w:spacing w:val="8"/>
          <w:sz w:val="20"/>
          <w:szCs w:val="20"/>
          <w:highlight w:val="none"/>
        </w:rPr>
        <w:t>响应文件由资格证明文件、报价文件、商务技</w:t>
      </w:r>
      <w:r>
        <w:rPr>
          <w:spacing w:val="7"/>
          <w:sz w:val="20"/>
          <w:szCs w:val="20"/>
          <w:highlight w:val="none"/>
        </w:rPr>
        <w:t>术文件三部分组成。</w:t>
      </w:r>
    </w:p>
    <w:p w14:paraId="4E49DB7D">
      <w:pPr>
        <w:pStyle w:val="2"/>
        <w:spacing w:before="163" w:line="227" w:lineRule="auto"/>
        <w:ind w:left="436"/>
        <w:rPr>
          <w:sz w:val="20"/>
          <w:szCs w:val="20"/>
          <w:highlight w:val="none"/>
        </w:rPr>
      </w:pPr>
      <w:r>
        <w:rPr>
          <w:spacing w:val="10"/>
          <w:sz w:val="20"/>
          <w:szCs w:val="20"/>
          <w:highlight w:val="none"/>
        </w:rPr>
        <w:t>12.1.1</w:t>
      </w:r>
      <w:r>
        <w:rPr>
          <w:spacing w:val="-32"/>
          <w:sz w:val="20"/>
          <w:szCs w:val="20"/>
          <w:highlight w:val="none"/>
        </w:rPr>
        <w:t xml:space="preserve"> </w:t>
      </w:r>
      <w:r>
        <w:rPr>
          <w:spacing w:val="10"/>
          <w:sz w:val="20"/>
          <w:szCs w:val="20"/>
          <w:highlight w:val="none"/>
        </w:rPr>
        <w:t>资格证明文件：详见“供应商须知前</w:t>
      </w:r>
      <w:r>
        <w:rPr>
          <w:spacing w:val="9"/>
          <w:sz w:val="20"/>
          <w:szCs w:val="20"/>
          <w:highlight w:val="none"/>
        </w:rPr>
        <w:t>附表</w:t>
      </w:r>
      <w:r>
        <w:rPr>
          <w:spacing w:val="-70"/>
          <w:sz w:val="20"/>
          <w:szCs w:val="20"/>
          <w:highlight w:val="none"/>
        </w:rPr>
        <w:t xml:space="preserve"> </w:t>
      </w:r>
      <w:r>
        <w:rPr>
          <w:spacing w:val="9"/>
          <w:sz w:val="20"/>
          <w:szCs w:val="20"/>
          <w:highlight w:val="none"/>
        </w:rPr>
        <w:t>”</w:t>
      </w:r>
    </w:p>
    <w:p w14:paraId="64AB59A2">
      <w:pPr>
        <w:pStyle w:val="2"/>
        <w:spacing w:before="163" w:line="226" w:lineRule="auto"/>
        <w:ind w:left="436"/>
        <w:rPr>
          <w:sz w:val="20"/>
          <w:szCs w:val="20"/>
          <w:highlight w:val="none"/>
        </w:rPr>
      </w:pPr>
      <w:r>
        <w:rPr>
          <w:spacing w:val="10"/>
          <w:sz w:val="20"/>
          <w:szCs w:val="20"/>
          <w:highlight w:val="none"/>
        </w:rPr>
        <w:t>12.1.2</w:t>
      </w:r>
      <w:r>
        <w:rPr>
          <w:spacing w:val="-35"/>
          <w:sz w:val="20"/>
          <w:szCs w:val="20"/>
          <w:highlight w:val="none"/>
        </w:rPr>
        <w:t xml:space="preserve"> </w:t>
      </w:r>
      <w:r>
        <w:rPr>
          <w:spacing w:val="10"/>
          <w:sz w:val="20"/>
          <w:szCs w:val="20"/>
          <w:highlight w:val="none"/>
        </w:rPr>
        <w:t>报价文件：详见“供应商须知前附表</w:t>
      </w:r>
      <w:r>
        <w:rPr>
          <w:spacing w:val="-70"/>
          <w:sz w:val="20"/>
          <w:szCs w:val="20"/>
          <w:highlight w:val="none"/>
        </w:rPr>
        <w:t xml:space="preserve"> </w:t>
      </w:r>
      <w:r>
        <w:rPr>
          <w:spacing w:val="10"/>
          <w:sz w:val="20"/>
          <w:szCs w:val="20"/>
          <w:highlight w:val="none"/>
        </w:rPr>
        <w:t>”</w:t>
      </w:r>
    </w:p>
    <w:p w14:paraId="2B8CDB83">
      <w:pPr>
        <w:pStyle w:val="2"/>
        <w:spacing w:before="162" w:line="227" w:lineRule="auto"/>
        <w:ind w:left="436"/>
        <w:rPr>
          <w:sz w:val="20"/>
          <w:szCs w:val="20"/>
          <w:highlight w:val="none"/>
        </w:rPr>
      </w:pPr>
      <w:r>
        <w:rPr>
          <w:spacing w:val="10"/>
          <w:sz w:val="20"/>
          <w:szCs w:val="20"/>
          <w:highlight w:val="none"/>
        </w:rPr>
        <w:t>12.1.3</w:t>
      </w:r>
      <w:r>
        <w:rPr>
          <w:spacing w:val="-35"/>
          <w:sz w:val="20"/>
          <w:szCs w:val="20"/>
          <w:highlight w:val="none"/>
        </w:rPr>
        <w:t xml:space="preserve"> </w:t>
      </w:r>
      <w:r>
        <w:rPr>
          <w:spacing w:val="10"/>
          <w:sz w:val="20"/>
          <w:szCs w:val="20"/>
          <w:highlight w:val="none"/>
        </w:rPr>
        <w:t>商务技术文件：详见“供应商须知前附表</w:t>
      </w:r>
      <w:r>
        <w:rPr>
          <w:spacing w:val="-70"/>
          <w:sz w:val="20"/>
          <w:szCs w:val="20"/>
          <w:highlight w:val="none"/>
        </w:rPr>
        <w:t xml:space="preserve"> </w:t>
      </w:r>
      <w:r>
        <w:rPr>
          <w:spacing w:val="10"/>
          <w:sz w:val="20"/>
          <w:szCs w:val="20"/>
          <w:highlight w:val="none"/>
        </w:rPr>
        <w:t>”</w:t>
      </w:r>
    </w:p>
    <w:p w14:paraId="0A277477">
      <w:pPr>
        <w:spacing w:before="168" w:line="222" w:lineRule="auto"/>
        <w:ind w:left="494"/>
        <w:rPr>
          <w:rFonts w:ascii="黑体" w:hAnsi="黑体" w:eastAsia="黑体" w:cs="黑体"/>
          <w:sz w:val="24"/>
          <w:szCs w:val="24"/>
          <w:highlight w:val="none"/>
        </w:rPr>
      </w:pPr>
      <w:r>
        <w:rPr>
          <w:rFonts w:ascii="黑体" w:hAnsi="黑体" w:eastAsia="黑体" w:cs="黑体"/>
          <w:b/>
          <w:bCs/>
          <w:spacing w:val="-5"/>
          <w:sz w:val="24"/>
          <w:szCs w:val="24"/>
          <w:highlight w:val="none"/>
        </w:rPr>
        <w:t>13.计量单位</w:t>
      </w:r>
    </w:p>
    <w:p w14:paraId="00D8F92D">
      <w:pPr>
        <w:pStyle w:val="2"/>
        <w:spacing w:before="173" w:line="378" w:lineRule="auto"/>
        <w:ind w:left="1" w:right="2" w:firstLine="418"/>
        <w:rPr>
          <w:sz w:val="20"/>
          <w:szCs w:val="20"/>
          <w:highlight w:val="none"/>
        </w:rPr>
      </w:pPr>
      <w:r>
        <w:rPr>
          <w:spacing w:val="7"/>
          <w:sz w:val="20"/>
          <w:szCs w:val="20"/>
          <w:highlight w:val="none"/>
        </w:rPr>
        <w:t>谈判文件已有明确规定的，使用谈判文件规定的计量单位；谈判文件没有规定的，应采用中</w:t>
      </w:r>
      <w:r>
        <w:rPr>
          <w:spacing w:val="9"/>
          <w:sz w:val="20"/>
          <w:szCs w:val="20"/>
          <w:highlight w:val="none"/>
        </w:rPr>
        <w:t>华人民共和国法定计量单位，货币种类为人民币，否则视同未响应。</w:t>
      </w:r>
    </w:p>
    <w:p w14:paraId="45292681">
      <w:pPr>
        <w:spacing w:before="2" w:line="222" w:lineRule="auto"/>
        <w:ind w:left="494"/>
        <w:rPr>
          <w:rFonts w:ascii="黑体" w:hAnsi="黑体" w:eastAsia="黑体" w:cs="黑体"/>
          <w:sz w:val="24"/>
          <w:szCs w:val="24"/>
          <w:highlight w:val="none"/>
        </w:rPr>
      </w:pPr>
      <w:r>
        <w:rPr>
          <w:rFonts w:ascii="黑体" w:hAnsi="黑体" w:eastAsia="黑体" w:cs="黑体"/>
          <w:b/>
          <w:bCs/>
          <w:spacing w:val="-5"/>
          <w:sz w:val="24"/>
          <w:szCs w:val="24"/>
          <w:highlight w:val="none"/>
        </w:rPr>
        <w:t>14.竞标的风险</w:t>
      </w:r>
    </w:p>
    <w:p w14:paraId="6A6E0819">
      <w:pPr>
        <w:pStyle w:val="2"/>
        <w:spacing w:before="175" w:line="378" w:lineRule="auto"/>
        <w:ind w:left="3" w:right="2" w:firstLine="417"/>
        <w:rPr>
          <w:sz w:val="20"/>
          <w:szCs w:val="20"/>
          <w:highlight w:val="none"/>
        </w:rPr>
      </w:pPr>
      <w:r>
        <w:rPr>
          <w:spacing w:val="7"/>
          <w:sz w:val="20"/>
          <w:szCs w:val="20"/>
          <w:highlight w:val="none"/>
        </w:rPr>
        <w:t>供应商没有按照谈判文件要求提供全部资料，或者供应商没有对谈判文件在各方面作出实质</w:t>
      </w:r>
      <w:r>
        <w:rPr>
          <w:spacing w:val="9"/>
          <w:sz w:val="20"/>
          <w:szCs w:val="20"/>
          <w:highlight w:val="none"/>
        </w:rPr>
        <w:t>性响应可能导致其响应文件按无效处理，是供应商应当考虑的风险。</w:t>
      </w:r>
    </w:p>
    <w:p w14:paraId="77CD4C1F">
      <w:pPr>
        <w:spacing w:before="1" w:line="222" w:lineRule="auto"/>
        <w:ind w:left="494"/>
        <w:rPr>
          <w:rFonts w:ascii="黑体" w:hAnsi="黑体" w:eastAsia="黑体" w:cs="黑体"/>
          <w:sz w:val="24"/>
          <w:szCs w:val="24"/>
          <w:highlight w:val="none"/>
        </w:rPr>
      </w:pPr>
      <w:r>
        <w:rPr>
          <w:rFonts w:ascii="黑体" w:hAnsi="黑体" w:eastAsia="黑体" w:cs="黑体"/>
          <w:b/>
          <w:bCs/>
          <w:spacing w:val="-5"/>
          <w:sz w:val="24"/>
          <w:szCs w:val="24"/>
          <w:highlight w:val="none"/>
        </w:rPr>
        <w:t>15.竞标报价</w:t>
      </w:r>
    </w:p>
    <w:p w14:paraId="24DF4B96">
      <w:pPr>
        <w:pStyle w:val="2"/>
        <w:spacing w:before="176" w:line="226" w:lineRule="auto"/>
        <w:ind w:left="436"/>
        <w:rPr>
          <w:spacing w:val="6"/>
          <w:sz w:val="20"/>
          <w:szCs w:val="20"/>
          <w:highlight w:val="none"/>
        </w:rPr>
      </w:pPr>
      <w:r>
        <w:rPr>
          <w:spacing w:val="6"/>
          <w:sz w:val="20"/>
          <w:szCs w:val="20"/>
          <w:highlight w:val="none"/>
        </w:rPr>
        <w:t>15.1</w:t>
      </w:r>
      <w:r>
        <w:rPr>
          <w:spacing w:val="-24"/>
          <w:sz w:val="20"/>
          <w:szCs w:val="20"/>
          <w:highlight w:val="none"/>
        </w:rPr>
        <w:t xml:space="preserve"> </w:t>
      </w:r>
      <w:r>
        <w:rPr>
          <w:spacing w:val="6"/>
          <w:sz w:val="20"/>
          <w:szCs w:val="20"/>
          <w:highlight w:val="none"/>
        </w:rPr>
        <w:t>竞标报价应按谈判文件中“竞标报价表</w:t>
      </w:r>
      <w:r>
        <w:rPr>
          <w:spacing w:val="-73"/>
          <w:sz w:val="20"/>
          <w:szCs w:val="20"/>
          <w:highlight w:val="none"/>
        </w:rPr>
        <w:t xml:space="preserve"> </w:t>
      </w:r>
      <w:r>
        <w:rPr>
          <w:spacing w:val="6"/>
          <w:sz w:val="20"/>
          <w:szCs w:val="20"/>
          <w:highlight w:val="none"/>
        </w:rPr>
        <w:t>”格式填写。</w:t>
      </w:r>
    </w:p>
    <w:p w14:paraId="5366BB69">
      <w:pPr>
        <w:pStyle w:val="2"/>
        <w:spacing w:before="176" w:line="226" w:lineRule="auto"/>
        <w:ind w:left="436"/>
        <w:rPr>
          <w:sz w:val="20"/>
          <w:szCs w:val="20"/>
          <w:highlight w:val="none"/>
        </w:rPr>
      </w:pPr>
      <w:r>
        <w:rPr>
          <w:spacing w:val="7"/>
          <w:sz w:val="20"/>
          <w:szCs w:val="20"/>
          <w:highlight w:val="none"/>
        </w:rPr>
        <w:t>15.2</w:t>
      </w:r>
      <w:r>
        <w:rPr>
          <w:spacing w:val="-33"/>
          <w:sz w:val="20"/>
          <w:szCs w:val="20"/>
          <w:highlight w:val="none"/>
        </w:rPr>
        <w:t xml:space="preserve"> </w:t>
      </w:r>
      <w:r>
        <w:rPr>
          <w:spacing w:val="7"/>
          <w:sz w:val="20"/>
          <w:szCs w:val="20"/>
          <w:highlight w:val="none"/>
        </w:rPr>
        <w:t>竞标报价的内容详见“供应商须知前附表</w:t>
      </w:r>
      <w:r>
        <w:rPr>
          <w:spacing w:val="-70"/>
          <w:sz w:val="20"/>
          <w:szCs w:val="20"/>
          <w:highlight w:val="none"/>
        </w:rPr>
        <w:t xml:space="preserve"> </w:t>
      </w:r>
      <w:r>
        <w:rPr>
          <w:spacing w:val="7"/>
          <w:sz w:val="20"/>
          <w:szCs w:val="20"/>
          <w:highlight w:val="none"/>
        </w:rPr>
        <w:t>”。</w:t>
      </w:r>
    </w:p>
    <w:p w14:paraId="05FB6492">
      <w:pPr>
        <w:pStyle w:val="2"/>
        <w:spacing w:before="163" w:line="226" w:lineRule="auto"/>
        <w:ind w:left="440"/>
        <w:rPr>
          <w:sz w:val="20"/>
          <w:szCs w:val="20"/>
          <w:highlight w:val="none"/>
        </w:rPr>
      </w:pPr>
      <w:r>
        <w:rPr>
          <w:spacing w:val="4"/>
          <w:sz w:val="20"/>
          <w:szCs w:val="20"/>
          <w:highlight w:val="none"/>
        </w:rPr>
        <w:t>15.3</w:t>
      </w:r>
      <w:r>
        <w:rPr>
          <w:spacing w:val="-35"/>
          <w:sz w:val="20"/>
          <w:szCs w:val="20"/>
          <w:highlight w:val="none"/>
        </w:rPr>
        <w:t xml:space="preserve"> </w:t>
      </w:r>
      <w:r>
        <w:rPr>
          <w:spacing w:val="4"/>
          <w:sz w:val="20"/>
          <w:szCs w:val="20"/>
          <w:highlight w:val="none"/>
        </w:rPr>
        <w:t>竞标报价要求</w:t>
      </w:r>
    </w:p>
    <w:p w14:paraId="11E77459">
      <w:pPr>
        <w:pStyle w:val="2"/>
        <w:spacing w:before="163" w:line="226" w:lineRule="auto"/>
        <w:ind w:left="435"/>
        <w:rPr>
          <w:sz w:val="20"/>
          <w:szCs w:val="20"/>
          <w:highlight w:val="none"/>
        </w:rPr>
      </w:pPr>
      <w:r>
        <w:rPr>
          <w:spacing w:val="8"/>
          <w:sz w:val="20"/>
          <w:szCs w:val="20"/>
          <w:highlight w:val="none"/>
        </w:rPr>
        <w:t>15.3.1</w:t>
      </w:r>
      <w:r>
        <w:rPr>
          <w:spacing w:val="-41"/>
          <w:sz w:val="20"/>
          <w:szCs w:val="20"/>
          <w:highlight w:val="none"/>
        </w:rPr>
        <w:t xml:space="preserve"> </w:t>
      </w:r>
      <w:r>
        <w:rPr>
          <w:spacing w:val="8"/>
          <w:sz w:val="20"/>
          <w:szCs w:val="20"/>
          <w:highlight w:val="none"/>
        </w:rPr>
        <w:t>供应商的竞标报价应符合以下要求，否则响应文件按无效响应处</w:t>
      </w:r>
      <w:r>
        <w:rPr>
          <w:spacing w:val="7"/>
          <w:sz w:val="20"/>
          <w:szCs w:val="20"/>
          <w:highlight w:val="none"/>
        </w:rPr>
        <w:t>理：</w:t>
      </w:r>
    </w:p>
    <w:p w14:paraId="7DDB3FB8">
      <w:pPr>
        <w:pStyle w:val="2"/>
        <w:spacing w:before="162" w:line="378" w:lineRule="auto"/>
        <w:ind w:left="3" w:firstLine="426"/>
        <w:rPr>
          <w:sz w:val="20"/>
          <w:szCs w:val="20"/>
          <w:highlight w:val="none"/>
        </w:rPr>
      </w:pPr>
      <w:r>
        <w:rPr>
          <w:spacing w:val="5"/>
          <w:sz w:val="20"/>
          <w:szCs w:val="20"/>
          <w:highlight w:val="none"/>
        </w:rPr>
        <w:t>（1）供应商必须就“采购需求</w:t>
      </w:r>
      <w:r>
        <w:rPr>
          <w:spacing w:val="-61"/>
          <w:sz w:val="20"/>
          <w:szCs w:val="20"/>
          <w:highlight w:val="none"/>
        </w:rPr>
        <w:t xml:space="preserve"> </w:t>
      </w:r>
      <w:r>
        <w:rPr>
          <w:spacing w:val="5"/>
          <w:sz w:val="20"/>
          <w:szCs w:val="20"/>
          <w:highlight w:val="none"/>
        </w:rPr>
        <w:t>”中所竞标的每个分标的全部内容分别作完整唯一总价报价，</w:t>
      </w:r>
      <w:r>
        <w:rPr>
          <w:spacing w:val="7"/>
          <w:sz w:val="20"/>
          <w:szCs w:val="20"/>
          <w:highlight w:val="none"/>
        </w:rPr>
        <w:t>不得存在漏项报价；</w:t>
      </w:r>
    </w:p>
    <w:p w14:paraId="1F7F75EB">
      <w:pPr>
        <w:pStyle w:val="2"/>
        <w:spacing w:line="226" w:lineRule="auto"/>
        <w:ind w:left="430"/>
        <w:rPr>
          <w:sz w:val="20"/>
          <w:szCs w:val="20"/>
          <w:highlight w:val="none"/>
        </w:rPr>
      </w:pPr>
      <w:r>
        <w:rPr>
          <w:spacing w:val="8"/>
          <w:sz w:val="20"/>
          <w:szCs w:val="20"/>
          <w:highlight w:val="none"/>
        </w:rPr>
        <w:t>（2）供应商必须就所竞标的分标的单项内容作唯一报价。</w:t>
      </w:r>
    </w:p>
    <w:p w14:paraId="73AEB18B">
      <w:pPr>
        <w:pStyle w:val="2"/>
        <w:spacing w:before="162" w:line="377" w:lineRule="auto"/>
        <w:ind w:left="5" w:right="54" w:firstLine="429"/>
        <w:rPr>
          <w:sz w:val="20"/>
          <w:szCs w:val="20"/>
          <w:highlight w:val="none"/>
        </w:rPr>
      </w:pPr>
      <w:r>
        <w:rPr>
          <w:spacing w:val="10"/>
          <w:sz w:val="20"/>
          <w:szCs w:val="20"/>
          <w:highlight w:val="none"/>
        </w:rPr>
        <w:t>15.3.2</w:t>
      </w:r>
      <w:r>
        <w:rPr>
          <w:spacing w:val="-36"/>
          <w:sz w:val="20"/>
          <w:szCs w:val="20"/>
          <w:highlight w:val="none"/>
        </w:rPr>
        <w:t xml:space="preserve"> </w:t>
      </w:r>
      <w:r>
        <w:rPr>
          <w:spacing w:val="10"/>
          <w:sz w:val="20"/>
          <w:szCs w:val="20"/>
          <w:highlight w:val="none"/>
        </w:rPr>
        <w:t>竞标报价（包含首次报价、最后报价）超过所竞标分标规定的采购预算金额或者最</w:t>
      </w:r>
      <w:r>
        <w:rPr>
          <w:spacing w:val="8"/>
          <w:sz w:val="20"/>
          <w:szCs w:val="20"/>
          <w:highlight w:val="none"/>
        </w:rPr>
        <w:t>高限价的，其响应文件将按无效处理。</w:t>
      </w:r>
    </w:p>
    <w:p w14:paraId="73EB8C93">
      <w:pPr>
        <w:pStyle w:val="2"/>
        <w:spacing w:line="378" w:lineRule="auto"/>
        <w:ind w:left="10" w:right="54" w:firstLine="424"/>
        <w:rPr>
          <w:sz w:val="20"/>
          <w:szCs w:val="20"/>
          <w:highlight w:val="none"/>
        </w:rPr>
      </w:pPr>
      <w:r>
        <w:rPr>
          <w:spacing w:val="10"/>
          <w:sz w:val="20"/>
          <w:szCs w:val="20"/>
          <w:highlight w:val="none"/>
        </w:rPr>
        <w:t>15.3.3</w:t>
      </w:r>
      <w:r>
        <w:rPr>
          <w:spacing w:val="-36"/>
          <w:sz w:val="20"/>
          <w:szCs w:val="20"/>
          <w:highlight w:val="none"/>
        </w:rPr>
        <w:t xml:space="preserve"> </w:t>
      </w:r>
      <w:r>
        <w:rPr>
          <w:spacing w:val="10"/>
          <w:sz w:val="20"/>
          <w:szCs w:val="20"/>
          <w:highlight w:val="none"/>
        </w:rPr>
        <w:t>竞标报价（包含首次报价、最后报价）超过分项采购预算金额或者最高限价的，其</w:t>
      </w:r>
      <w:r>
        <w:rPr>
          <w:spacing w:val="7"/>
          <w:sz w:val="20"/>
          <w:szCs w:val="20"/>
          <w:highlight w:val="none"/>
        </w:rPr>
        <w:t>响应文件将按无效处理。</w:t>
      </w:r>
    </w:p>
    <w:p w14:paraId="7BDA61C4">
      <w:pPr>
        <w:spacing w:before="3" w:line="221" w:lineRule="auto"/>
        <w:ind w:left="493"/>
        <w:rPr>
          <w:rFonts w:ascii="黑体" w:hAnsi="黑体" w:eastAsia="黑体" w:cs="黑体"/>
          <w:sz w:val="24"/>
          <w:szCs w:val="24"/>
          <w:highlight w:val="none"/>
        </w:rPr>
      </w:pPr>
      <w:r>
        <w:rPr>
          <w:rFonts w:ascii="黑体" w:hAnsi="黑体" w:eastAsia="黑体" w:cs="黑体"/>
          <w:b/>
          <w:bCs/>
          <w:spacing w:val="-5"/>
          <w:sz w:val="24"/>
          <w:szCs w:val="24"/>
          <w:highlight w:val="none"/>
        </w:rPr>
        <w:t>16.竞标有效期</w:t>
      </w:r>
    </w:p>
    <w:p w14:paraId="78C6718E">
      <w:pPr>
        <w:pStyle w:val="2"/>
        <w:spacing w:before="173" w:line="378" w:lineRule="auto"/>
        <w:ind w:right="57" w:firstLine="435"/>
        <w:rPr>
          <w:sz w:val="20"/>
          <w:szCs w:val="20"/>
          <w:highlight w:val="none"/>
        </w:rPr>
      </w:pPr>
      <w:r>
        <w:rPr>
          <w:spacing w:val="10"/>
          <w:sz w:val="20"/>
          <w:szCs w:val="20"/>
          <w:highlight w:val="none"/>
        </w:rPr>
        <w:t>16.1</w:t>
      </w:r>
      <w:r>
        <w:rPr>
          <w:spacing w:val="-29"/>
          <w:sz w:val="20"/>
          <w:szCs w:val="20"/>
          <w:highlight w:val="none"/>
        </w:rPr>
        <w:t xml:space="preserve"> </w:t>
      </w:r>
      <w:r>
        <w:rPr>
          <w:spacing w:val="10"/>
          <w:sz w:val="20"/>
          <w:szCs w:val="20"/>
          <w:highlight w:val="none"/>
        </w:rPr>
        <w:t>竞标有效期是指为保证采购人有足够的时间在提交响应文件后完成评审、确定成交供</w:t>
      </w:r>
      <w:r>
        <w:rPr>
          <w:spacing w:val="9"/>
          <w:sz w:val="20"/>
          <w:szCs w:val="20"/>
          <w:highlight w:val="none"/>
        </w:rPr>
        <w:t>应商、合同签订等工作而要求供应商提交的响应文件在一定时间内保持有效的期限。</w:t>
      </w:r>
    </w:p>
    <w:p w14:paraId="5C53FD04">
      <w:pPr>
        <w:pStyle w:val="2"/>
        <w:spacing w:before="2" w:line="376" w:lineRule="auto"/>
        <w:ind w:left="5" w:right="56" w:firstLine="430"/>
        <w:rPr>
          <w:sz w:val="20"/>
          <w:szCs w:val="20"/>
          <w:highlight w:val="none"/>
        </w:rPr>
      </w:pPr>
      <w:r>
        <w:rPr>
          <w:spacing w:val="10"/>
          <w:sz w:val="20"/>
          <w:szCs w:val="20"/>
          <w:highlight w:val="none"/>
        </w:rPr>
        <w:t>16.2</w:t>
      </w:r>
      <w:r>
        <w:rPr>
          <w:spacing w:val="-38"/>
          <w:sz w:val="20"/>
          <w:szCs w:val="20"/>
          <w:highlight w:val="none"/>
        </w:rPr>
        <w:t xml:space="preserve"> </w:t>
      </w:r>
      <w:r>
        <w:rPr>
          <w:spacing w:val="10"/>
          <w:sz w:val="20"/>
          <w:szCs w:val="20"/>
          <w:highlight w:val="none"/>
        </w:rPr>
        <w:t>竞标有效期应由供应商按“供应商须知前附</w:t>
      </w:r>
      <w:r>
        <w:rPr>
          <w:spacing w:val="9"/>
          <w:sz w:val="20"/>
          <w:szCs w:val="20"/>
          <w:highlight w:val="none"/>
        </w:rPr>
        <w:t>表</w:t>
      </w:r>
      <w:r>
        <w:rPr>
          <w:spacing w:val="-73"/>
          <w:sz w:val="20"/>
          <w:szCs w:val="20"/>
          <w:highlight w:val="none"/>
        </w:rPr>
        <w:t xml:space="preserve"> </w:t>
      </w:r>
      <w:r>
        <w:rPr>
          <w:spacing w:val="9"/>
          <w:sz w:val="20"/>
          <w:szCs w:val="20"/>
          <w:highlight w:val="none"/>
        </w:rPr>
        <w:t>”规定的期限作出响应。承诺的竞标有效期低于采购文件规定期限的，供应商的响应文件作无效处理。</w:t>
      </w:r>
    </w:p>
    <w:p w14:paraId="22A511B0">
      <w:pPr>
        <w:pStyle w:val="2"/>
        <w:spacing w:before="1" w:line="226" w:lineRule="auto"/>
        <w:ind w:left="435"/>
        <w:rPr>
          <w:sz w:val="20"/>
          <w:szCs w:val="20"/>
          <w:highlight w:val="none"/>
        </w:rPr>
      </w:pPr>
      <w:r>
        <w:rPr>
          <w:spacing w:val="7"/>
          <w:sz w:val="20"/>
          <w:szCs w:val="20"/>
          <w:highlight w:val="none"/>
        </w:rPr>
        <w:t>16.3</w:t>
      </w:r>
      <w:r>
        <w:rPr>
          <w:spacing w:val="-30"/>
          <w:sz w:val="20"/>
          <w:szCs w:val="20"/>
          <w:highlight w:val="none"/>
        </w:rPr>
        <w:t xml:space="preserve"> </w:t>
      </w:r>
      <w:r>
        <w:rPr>
          <w:spacing w:val="7"/>
          <w:sz w:val="20"/>
          <w:szCs w:val="20"/>
          <w:highlight w:val="none"/>
        </w:rPr>
        <w:t>供应商的响应文件在竞标有效期内均保持有效。</w:t>
      </w:r>
    </w:p>
    <w:p w14:paraId="5D497A37">
      <w:pPr>
        <w:spacing w:before="166" w:line="222" w:lineRule="auto"/>
        <w:ind w:left="493"/>
        <w:rPr>
          <w:rFonts w:ascii="黑体" w:hAnsi="黑体" w:eastAsia="黑体" w:cs="黑体"/>
          <w:sz w:val="24"/>
          <w:szCs w:val="24"/>
          <w:highlight w:val="none"/>
        </w:rPr>
      </w:pPr>
      <w:r>
        <w:rPr>
          <w:rFonts w:ascii="黑体" w:hAnsi="黑体" w:eastAsia="黑体" w:cs="黑体"/>
          <w:b/>
          <w:bCs/>
          <w:spacing w:val="-5"/>
          <w:sz w:val="24"/>
          <w:szCs w:val="24"/>
          <w:highlight w:val="none"/>
        </w:rPr>
        <w:t>17.竞标保证金</w:t>
      </w:r>
    </w:p>
    <w:p w14:paraId="7D0763C1">
      <w:pPr>
        <w:pStyle w:val="2"/>
        <w:spacing w:before="175" w:line="227" w:lineRule="auto"/>
        <w:ind w:left="435"/>
        <w:rPr>
          <w:sz w:val="20"/>
          <w:szCs w:val="20"/>
          <w:highlight w:val="none"/>
        </w:rPr>
      </w:pPr>
      <w:r>
        <w:rPr>
          <w:spacing w:val="7"/>
          <w:sz w:val="20"/>
          <w:szCs w:val="20"/>
          <w:highlight w:val="none"/>
        </w:rPr>
        <w:t>17.1</w:t>
      </w:r>
      <w:r>
        <w:rPr>
          <w:spacing w:val="-41"/>
          <w:sz w:val="20"/>
          <w:szCs w:val="20"/>
          <w:highlight w:val="none"/>
        </w:rPr>
        <w:t xml:space="preserve"> </w:t>
      </w:r>
      <w:r>
        <w:rPr>
          <w:spacing w:val="7"/>
          <w:sz w:val="20"/>
          <w:szCs w:val="20"/>
          <w:highlight w:val="none"/>
        </w:rPr>
        <w:t>供应商须按“供应商须知前附表</w:t>
      </w:r>
      <w:r>
        <w:rPr>
          <w:spacing w:val="-70"/>
          <w:sz w:val="20"/>
          <w:szCs w:val="20"/>
          <w:highlight w:val="none"/>
        </w:rPr>
        <w:t xml:space="preserve"> </w:t>
      </w:r>
      <w:r>
        <w:rPr>
          <w:spacing w:val="7"/>
          <w:sz w:val="20"/>
          <w:szCs w:val="20"/>
          <w:highlight w:val="none"/>
        </w:rPr>
        <w:t>”的规定提交竞</w:t>
      </w:r>
      <w:r>
        <w:rPr>
          <w:spacing w:val="6"/>
          <w:sz w:val="20"/>
          <w:szCs w:val="20"/>
          <w:highlight w:val="none"/>
        </w:rPr>
        <w:t>标保证金。</w:t>
      </w:r>
    </w:p>
    <w:p w14:paraId="7851BD46">
      <w:pPr>
        <w:pStyle w:val="2"/>
        <w:spacing w:before="163" w:line="228" w:lineRule="auto"/>
        <w:ind w:left="435"/>
        <w:rPr>
          <w:sz w:val="20"/>
          <w:szCs w:val="20"/>
          <w:highlight w:val="none"/>
        </w:rPr>
      </w:pPr>
      <w:r>
        <w:rPr>
          <w:spacing w:val="5"/>
          <w:sz w:val="20"/>
          <w:szCs w:val="20"/>
          <w:highlight w:val="none"/>
        </w:rPr>
        <w:t>17.2</w:t>
      </w:r>
      <w:r>
        <w:rPr>
          <w:spacing w:val="-35"/>
          <w:sz w:val="20"/>
          <w:szCs w:val="20"/>
          <w:highlight w:val="none"/>
        </w:rPr>
        <w:t xml:space="preserve"> </w:t>
      </w:r>
      <w:r>
        <w:rPr>
          <w:spacing w:val="5"/>
          <w:sz w:val="20"/>
          <w:szCs w:val="20"/>
          <w:highlight w:val="none"/>
        </w:rPr>
        <w:t>竞标保证金的退还</w:t>
      </w:r>
    </w:p>
    <w:p w14:paraId="0E6A0221">
      <w:pPr>
        <w:pStyle w:val="2"/>
        <w:spacing w:before="160" w:line="378" w:lineRule="auto"/>
        <w:ind w:right="54" w:firstLine="423"/>
        <w:rPr>
          <w:sz w:val="20"/>
          <w:szCs w:val="20"/>
          <w:highlight w:val="none"/>
        </w:rPr>
      </w:pPr>
      <w:r>
        <w:rPr>
          <w:spacing w:val="2"/>
          <w:sz w:val="20"/>
          <w:szCs w:val="20"/>
          <w:highlight w:val="none"/>
        </w:rPr>
        <w:t>未成交供应商的竞标保证金自成交通知书发出之日起</w:t>
      </w:r>
      <w:r>
        <w:rPr>
          <w:spacing w:val="-41"/>
          <w:sz w:val="20"/>
          <w:szCs w:val="20"/>
          <w:highlight w:val="none"/>
        </w:rPr>
        <w:t xml:space="preserve"> </w:t>
      </w:r>
      <w:r>
        <w:rPr>
          <w:spacing w:val="2"/>
          <w:sz w:val="20"/>
          <w:szCs w:val="20"/>
          <w:highlight w:val="none"/>
        </w:rPr>
        <w:t>5</w:t>
      </w:r>
      <w:r>
        <w:rPr>
          <w:spacing w:val="-45"/>
          <w:sz w:val="20"/>
          <w:szCs w:val="20"/>
          <w:highlight w:val="none"/>
        </w:rPr>
        <w:t xml:space="preserve"> </w:t>
      </w:r>
      <w:r>
        <w:rPr>
          <w:spacing w:val="2"/>
          <w:sz w:val="20"/>
          <w:szCs w:val="20"/>
          <w:highlight w:val="none"/>
        </w:rPr>
        <w:t>个工作日内退还；成交供应商的竞标保</w:t>
      </w:r>
      <w:r>
        <w:rPr>
          <w:spacing w:val="7"/>
          <w:sz w:val="20"/>
          <w:szCs w:val="20"/>
          <w:highlight w:val="none"/>
        </w:rPr>
        <w:t>证金自签订合同之日起</w:t>
      </w:r>
      <w:r>
        <w:rPr>
          <w:spacing w:val="-25"/>
          <w:sz w:val="20"/>
          <w:szCs w:val="20"/>
          <w:highlight w:val="none"/>
        </w:rPr>
        <w:t xml:space="preserve"> </w:t>
      </w:r>
      <w:r>
        <w:rPr>
          <w:spacing w:val="7"/>
          <w:sz w:val="20"/>
          <w:szCs w:val="20"/>
          <w:highlight w:val="none"/>
        </w:rPr>
        <w:t>5</w:t>
      </w:r>
      <w:r>
        <w:rPr>
          <w:spacing w:val="-40"/>
          <w:sz w:val="20"/>
          <w:szCs w:val="20"/>
          <w:highlight w:val="none"/>
        </w:rPr>
        <w:t xml:space="preserve"> </w:t>
      </w:r>
      <w:r>
        <w:rPr>
          <w:spacing w:val="7"/>
          <w:sz w:val="20"/>
          <w:szCs w:val="20"/>
          <w:highlight w:val="none"/>
        </w:rPr>
        <w:t>个工作日内退还。</w:t>
      </w:r>
    </w:p>
    <w:p w14:paraId="15FC2076">
      <w:pPr>
        <w:pStyle w:val="2"/>
        <w:spacing w:line="228" w:lineRule="auto"/>
        <w:ind w:left="435"/>
        <w:rPr>
          <w:sz w:val="20"/>
          <w:szCs w:val="20"/>
          <w:highlight w:val="none"/>
        </w:rPr>
      </w:pPr>
      <w:r>
        <w:rPr>
          <w:spacing w:val="4"/>
          <w:sz w:val="20"/>
          <w:szCs w:val="20"/>
          <w:highlight w:val="none"/>
        </w:rPr>
        <w:t>17.3</w:t>
      </w:r>
      <w:r>
        <w:rPr>
          <w:spacing w:val="-27"/>
          <w:sz w:val="20"/>
          <w:szCs w:val="20"/>
          <w:highlight w:val="none"/>
        </w:rPr>
        <w:t xml:space="preserve"> </w:t>
      </w:r>
      <w:r>
        <w:rPr>
          <w:spacing w:val="4"/>
          <w:sz w:val="20"/>
          <w:szCs w:val="20"/>
          <w:highlight w:val="none"/>
        </w:rPr>
        <w:t>竞标保证金不计息。</w:t>
      </w:r>
    </w:p>
    <w:p w14:paraId="66EBF3B1">
      <w:pPr>
        <w:pStyle w:val="2"/>
        <w:spacing w:before="161" w:line="227" w:lineRule="auto"/>
        <w:ind w:left="435"/>
        <w:rPr>
          <w:sz w:val="20"/>
          <w:szCs w:val="20"/>
          <w:highlight w:val="none"/>
        </w:rPr>
      </w:pPr>
      <w:r>
        <w:rPr>
          <w:spacing w:val="7"/>
          <w:sz w:val="20"/>
          <w:szCs w:val="20"/>
          <w:highlight w:val="none"/>
        </w:rPr>
        <w:t>17.4</w:t>
      </w:r>
      <w:r>
        <w:rPr>
          <w:spacing w:val="-24"/>
          <w:sz w:val="20"/>
          <w:szCs w:val="20"/>
          <w:highlight w:val="none"/>
        </w:rPr>
        <w:t xml:space="preserve"> </w:t>
      </w:r>
      <w:r>
        <w:rPr>
          <w:spacing w:val="7"/>
          <w:sz w:val="20"/>
          <w:szCs w:val="20"/>
          <w:highlight w:val="none"/>
        </w:rPr>
        <w:t>供应商有下列情形之一的，竞标保证金将不予退还：</w:t>
      </w:r>
    </w:p>
    <w:p w14:paraId="048BE6C3">
      <w:pPr>
        <w:pStyle w:val="2"/>
        <w:spacing w:before="162" w:line="227" w:lineRule="auto"/>
        <w:ind w:left="430"/>
        <w:rPr>
          <w:sz w:val="20"/>
          <w:szCs w:val="20"/>
          <w:highlight w:val="none"/>
        </w:rPr>
      </w:pPr>
      <w:r>
        <w:rPr>
          <w:spacing w:val="8"/>
          <w:sz w:val="20"/>
          <w:szCs w:val="20"/>
          <w:highlight w:val="none"/>
        </w:rPr>
        <w:t>（1）供应商在提交响应文件截止时间后撤回响应文件的；</w:t>
      </w:r>
    </w:p>
    <w:p w14:paraId="78112BD4">
      <w:pPr>
        <w:pStyle w:val="2"/>
        <w:spacing w:before="164" w:line="228" w:lineRule="auto"/>
        <w:ind w:left="430"/>
        <w:rPr>
          <w:sz w:val="20"/>
          <w:szCs w:val="20"/>
          <w:highlight w:val="none"/>
        </w:rPr>
      </w:pPr>
      <w:r>
        <w:rPr>
          <w:spacing w:val="7"/>
          <w:sz w:val="20"/>
          <w:szCs w:val="20"/>
          <w:highlight w:val="none"/>
        </w:rPr>
        <w:t>（2）未按规定提交履约保证金的；</w:t>
      </w:r>
    </w:p>
    <w:p w14:paraId="3FCADE9E">
      <w:pPr>
        <w:pStyle w:val="2"/>
        <w:spacing w:before="161" w:line="227" w:lineRule="auto"/>
        <w:ind w:left="430"/>
        <w:rPr>
          <w:sz w:val="20"/>
          <w:szCs w:val="20"/>
          <w:highlight w:val="none"/>
        </w:rPr>
      </w:pPr>
      <w:r>
        <w:rPr>
          <w:spacing w:val="8"/>
          <w:sz w:val="20"/>
          <w:szCs w:val="20"/>
          <w:highlight w:val="none"/>
        </w:rPr>
        <w:t>（3）供应商在响应文件中提供虚假材料的；</w:t>
      </w:r>
    </w:p>
    <w:p w14:paraId="3A803ED9">
      <w:pPr>
        <w:pStyle w:val="2"/>
        <w:spacing w:before="162" w:line="227" w:lineRule="auto"/>
        <w:ind w:left="430"/>
        <w:rPr>
          <w:sz w:val="20"/>
          <w:szCs w:val="20"/>
          <w:highlight w:val="none"/>
        </w:rPr>
      </w:pPr>
      <w:r>
        <w:rPr>
          <w:spacing w:val="9"/>
          <w:sz w:val="20"/>
          <w:szCs w:val="20"/>
          <w:highlight w:val="none"/>
        </w:rPr>
        <w:t>（4）除因不可抗力或者谈判文件认可的情形以外，成交供应商不与采购人签订合同的；</w:t>
      </w:r>
    </w:p>
    <w:p w14:paraId="422104F5">
      <w:pPr>
        <w:pStyle w:val="2"/>
        <w:spacing w:before="162" w:line="227" w:lineRule="auto"/>
        <w:ind w:left="430"/>
        <w:rPr>
          <w:sz w:val="20"/>
          <w:szCs w:val="20"/>
          <w:highlight w:val="none"/>
        </w:rPr>
      </w:pPr>
      <w:r>
        <w:rPr>
          <w:spacing w:val="9"/>
          <w:sz w:val="20"/>
          <w:szCs w:val="20"/>
          <w:highlight w:val="none"/>
        </w:rPr>
        <w:t>（5）供应商与采购人、其他供应商或者采购代理机</w:t>
      </w:r>
      <w:r>
        <w:rPr>
          <w:spacing w:val="8"/>
          <w:sz w:val="20"/>
          <w:szCs w:val="20"/>
          <w:highlight w:val="none"/>
        </w:rPr>
        <w:t>构恶意串通的；</w:t>
      </w:r>
    </w:p>
    <w:p w14:paraId="44AC64EE">
      <w:pPr>
        <w:pStyle w:val="2"/>
        <w:spacing w:before="162" w:line="228" w:lineRule="auto"/>
        <w:ind w:left="430"/>
        <w:rPr>
          <w:sz w:val="20"/>
          <w:szCs w:val="20"/>
          <w:highlight w:val="none"/>
        </w:rPr>
      </w:pPr>
      <w:r>
        <w:rPr>
          <w:spacing w:val="7"/>
          <w:sz w:val="20"/>
          <w:szCs w:val="20"/>
          <w:highlight w:val="none"/>
        </w:rPr>
        <w:t>（6）法律法规规定的其他情形。</w:t>
      </w:r>
    </w:p>
    <w:p w14:paraId="7E0C84F4">
      <w:pPr>
        <w:spacing w:before="166" w:line="221" w:lineRule="auto"/>
        <w:ind w:left="493"/>
        <w:rPr>
          <w:rFonts w:ascii="黑体" w:hAnsi="黑体" w:eastAsia="黑体" w:cs="黑体"/>
          <w:sz w:val="24"/>
          <w:szCs w:val="24"/>
          <w:highlight w:val="none"/>
        </w:rPr>
      </w:pPr>
      <w:r>
        <w:rPr>
          <w:rFonts w:ascii="黑体" w:hAnsi="黑体" w:eastAsia="黑体" w:cs="黑体"/>
          <w:b/>
          <w:bCs/>
          <w:spacing w:val="-4"/>
          <w:sz w:val="24"/>
          <w:szCs w:val="24"/>
          <w:highlight w:val="none"/>
        </w:rPr>
        <w:t>18.响应文件编制的要求</w:t>
      </w:r>
    </w:p>
    <w:p w14:paraId="49B9FDB8">
      <w:pPr>
        <w:pStyle w:val="2"/>
        <w:spacing w:before="177" w:line="377" w:lineRule="auto"/>
        <w:ind w:right="54" w:firstLine="435"/>
        <w:rPr>
          <w:sz w:val="20"/>
          <w:szCs w:val="20"/>
          <w:highlight w:val="none"/>
        </w:rPr>
      </w:pPr>
      <w:r>
        <w:rPr>
          <w:spacing w:val="10"/>
          <w:sz w:val="20"/>
          <w:szCs w:val="20"/>
          <w:highlight w:val="none"/>
        </w:rPr>
        <w:t>18.1</w:t>
      </w:r>
      <w:r>
        <w:rPr>
          <w:spacing w:val="-29"/>
          <w:sz w:val="20"/>
          <w:szCs w:val="20"/>
          <w:highlight w:val="none"/>
        </w:rPr>
        <w:t xml:space="preserve"> </w:t>
      </w:r>
      <w:r>
        <w:rPr>
          <w:spacing w:val="10"/>
          <w:sz w:val="20"/>
          <w:szCs w:val="20"/>
          <w:highlight w:val="none"/>
        </w:rPr>
        <w:t>供应商应按照本项目谈判文件规定的格式和顺序和广西政府采购云平台的要求编制并</w:t>
      </w:r>
      <w:r>
        <w:rPr>
          <w:spacing w:val="8"/>
          <w:sz w:val="20"/>
          <w:szCs w:val="20"/>
          <w:highlight w:val="none"/>
        </w:rPr>
        <w:t>加密。响应文件内容不完整、编排混乱导致响应文件被误</w:t>
      </w:r>
      <w:r>
        <w:rPr>
          <w:spacing w:val="7"/>
          <w:sz w:val="20"/>
          <w:szCs w:val="20"/>
          <w:highlight w:val="none"/>
        </w:rPr>
        <w:t>读、漏读或者查找不到相关内容的，由</w:t>
      </w:r>
      <w:r>
        <w:rPr>
          <w:spacing w:val="8"/>
          <w:sz w:val="20"/>
          <w:szCs w:val="20"/>
          <w:highlight w:val="none"/>
        </w:rPr>
        <w:t>此引发的后果由供应商承担。</w:t>
      </w:r>
    </w:p>
    <w:p w14:paraId="2C95BB92">
      <w:pPr>
        <w:pStyle w:val="2"/>
        <w:spacing w:line="227" w:lineRule="auto"/>
        <w:ind w:left="435"/>
        <w:rPr>
          <w:sz w:val="20"/>
          <w:szCs w:val="20"/>
          <w:highlight w:val="none"/>
        </w:rPr>
      </w:pPr>
      <w:r>
        <w:rPr>
          <w:spacing w:val="10"/>
          <w:sz w:val="20"/>
          <w:szCs w:val="20"/>
          <w:highlight w:val="none"/>
        </w:rPr>
        <w:t>18.2</w:t>
      </w:r>
      <w:r>
        <w:rPr>
          <w:spacing w:val="-29"/>
          <w:sz w:val="20"/>
          <w:szCs w:val="20"/>
          <w:highlight w:val="none"/>
        </w:rPr>
        <w:t xml:space="preserve"> </w:t>
      </w:r>
      <w:r>
        <w:rPr>
          <w:spacing w:val="10"/>
          <w:sz w:val="20"/>
          <w:szCs w:val="20"/>
          <w:highlight w:val="none"/>
        </w:rPr>
        <w:t>为确保网上操作合法、有效和安全，供应商应当在提交响应文件截止时间前完成在广</w:t>
      </w:r>
    </w:p>
    <w:p w14:paraId="622EB489">
      <w:pPr>
        <w:spacing w:line="227" w:lineRule="auto"/>
        <w:rPr>
          <w:sz w:val="20"/>
          <w:szCs w:val="20"/>
          <w:highlight w:val="none"/>
        </w:rPr>
        <w:sectPr>
          <w:footerReference r:id="rId10" w:type="default"/>
          <w:pgSz w:w="11910" w:h="16840"/>
          <w:pgMar w:top="1431" w:right="1446" w:bottom="1091" w:left="1688" w:header="0" w:footer="929" w:gutter="0"/>
          <w:pgNumType w:fmt="decimal"/>
          <w:cols w:space="720" w:num="1"/>
        </w:sectPr>
      </w:pPr>
    </w:p>
    <w:p w14:paraId="3AB121ED">
      <w:pPr>
        <w:pStyle w:val="2"/>
        <w:spacing w:before="119" w:line="377" w:lineRule="auto"/>
        <w:ind w:left="10" w:right="40" w:firstLine="5"/>
        <w:rPr>
          <w:sz w:val="20"/>
          <w:szCs w:val="20"/>
          <w:highlight w:val="none"/>
        </w:rPr>
      </w:pPr>
      <w:r>
        <w:rPr>
          <w:spacing w:val="7"/>
          <w:sz w:val="20"/>
          <w:szCs w:val="20"/>
          <w:highlight w:val="none"/>
        </w:rPr>
        <w:t>西政府采购云平台的身份认证，确保在电子竞标过程中能够对相关数据电文进行加密和使用电子</w:t>
      </w:r>
      <w:r>
        <w:rPr>
          <w:spacing w:val="3"/>
          <w:sz w:val="20"/>
          <w:szCs w:val="20"/>
          <w:highlight w:val="none"/>
        </w:rPr>
        <w:t>签章。</w:t>
      </w:r>
    </w:p>
    <w:p w14:paraId="128D8279">
      <w:pPr>
        <w:pStyle w:val="2"/>
        <w:spacing w:before="1" w:line="377" w:lineRule="auto"/>
        <w:ind w:left="14" w:right="40" w:firstLine="431"/>
        <w:rPr>
          <w:sz w:val="20"/>
          <w:szCs w:val="20"/>
          <w:highlight w:val="none"/>
        </w:rPr>
      </w:pPr>
      <w:r>
        <w:rPr>
          <w:spacing w:val="10"/>
          <w:sz w:val="20"/>
          <w:szCs w:val="20"/>
          <w:highlight w:val="none"/>
        </w:rPr>
        <w:t>18.3</w:t>
      </w:r>
      <w:r>
        <w:rPr>
          <w:spacing w:val="-29"/>
          <w:sz w:val="20"/>
          <w:szCs w:val="20"/>
          <w:highlight w:val="none"/>
        </w:rPr>
        <w:t xml:space="preserve"> </w:t>
      </w:r>
      <w:r>
        <w:rPr>
          <w:spacing w:val="10"/>
          <w:sz w:val="20"/>
          <w:szCs w:val="20"/>
          <w:highlight w:val="none"/>
        </w:rPr>
        <w:t>响应文件须由供应商在规定位置签字、盖章（具体以供应商须知前附表或响应文件格</w:t>
      </w:r>
      <w:r>
        <w:rPr>
          <w:spacing w:val="7"/>
          <w:sz w:val="20"/>
          <w:szCs w:val="20"/>
          <w:highlight w:val="none"/>
        </w:rPr>
        <w:t>式规定为准</w:t>
      </w:r>
      <w:r>
        <w:rPr>
          <w:spacing w:val="19"/>
          <w:sz w:val="20"/>
          <w:szCs w:val="20"/>
          <w:highlight w:val="none"/>
        </w:rPr>
        <w:t>），</w:t>
      </w:r>
      <w:r>
        <w:rPr>
          <w:spacing w:val="7"/>
          <w:sz w:val="20"/>
          <w:szCs w:val="20"/>
          <w:highlight w:val="none"/>
        </w:rPr>
        <w:t>否则按无效响应处理。</w:t>
      </w:r>
    </w:p>
    <w:p w14:paraId="6B5F7460">
      <w:pPr>
        <w:pStyle w:val="2"/>
        <w:spacing w:before="2" w:line="376" w:lineRule="auto"/>
        <w:ind w:left="10" w:right="40" w:firstLine="435"/>
        <w:rPr>
          <w:sz w:val="20"/>
          <w:szCs w:val="20"/>
          <w:highlight w:val="none"/>
        </w:rPr>
      </w:pPr>
      <w:r>
        <w:rPr>
          <w:spacing w:val="10"/>
          <w:sz w:val="20"/>
          <w:szCs w:val="20"/>
          <w:highlight w:val="none"/>
        </w:rPr>
        <w:t>18.4</w:t>
      </w:r>
      <w:r>
        <w:rPr>
          <w:spacing w:val="-29"/>
          <w:sz w:val="20"/>
          <w:szCs w:val="20"/>
          <w:highlight w:val="none"/>
        </w:rPr>
        <w:t xml:space="preserve"> </w:t>
      </w:r>
      <w:r>
        <w:rPr>
          <w:spacing w:val="10"/>
          <w:sz w:val="20"/>
          <w:szCs w:val="20"/>
          <w:highlight w:val="none"/>
        </w:rPr>
        <w:t>响应文件中标注的供应商名称应与主体资格证明（如营业执照或者事业单位法人证书</w:t>
      </w:r>
      <w:r>
        <w:rPr>
          <w:spacing w:val="8"/>
          <w:sz w:val="20"/>
          <w:szCs w:val="20"/>
          <w:highlight w:val="none"/>
        </w:rPr>
        <w:t>或者执业许可证或者登记证书等）及公章一致，供应</w:t>
      </w:r>
      <w:r>
        <w:rPr>
          <w:spacing w:val="7"/>
          <w:sz w:val="20"/>
          <w:szCs w:val="20"/>
          <w:highlight w:val="none"/>
        </w:rPr>
        <w:t>商为自然人的，标注的供应商名称应与身份</w:t>
      </w:r>
      <w:r>
        <w:rPr>
          <w:spacing w:val="9"/>
          <w:sz w:val="20"/>
          <w:szCs w:val="20"/>
          <w:highlight w:val="none"/>
        </w:rPr>
        <w:t>证姓名及签名一致，否则其响应文件按无效响应处理。</w:t>
      </w:r>
    </w:p>
    <w:p w14:paraId="33A37F56">
      <w:pPr>
        <w:pStyle w:val="2"/>
        <w:spacing w:line="377" w:lineRule="auto"/>
        <w:ind w:left="10" w:right="37" w:firstLine="435"/>
        <w:rPr>
          <w:sz w:val="20"/>
          <w:szCs w:val="20"/>
          <w:highlight w:val="none"/>
        </w:rPr>
      </w:pPr>
      <w:r>
        <w:rPr>
          <w:spacing w:val="10"/>
          <w:sz w:val="20"/>
          <w:szCs w:val="20"/>
          <w:highlight w:val="none"/>
        </w:rPr>
        <w:t>18.5</w:t>
      </w:r>
      <w:r>
        <w:rPr>
          <w:spacing w:val="-29"/>
          <w:sz w:val="20"/>
          <w:szCs w:val="20"/>
          <w:highlight w:val="none"/>
        </w:rPr>
        <w:t xml:space="preserve"> </w:t>
      </w:r>
      <w:r>
        <w:rPr>
          <w:spacing w:val="10"/>
          <w:sz w:val="20"/>
          <w:szCs w:val="20"/>
          <w:highlight w:val="none"/>
        </w:rPr>
        <w:t>响应文件应尽量避免涂改、行间插字或者删除。如果出现上述情况，改动之处应由供</w:t>
      </w:r>
      <w:r>
        <w:rPr>
          <w:spacing w:val="8"/>
          <w:sz w:val="20"/>
          <w:szCs w:val="20"/>
          <w:highlight w:val="none"/>
        </w:rPr>
        <w:t>应商的法定代表人或者其委托代理人签字（或者电子签名</w:t>
      </w:r>
      <w:r>
        <w:rPr>
          <w:spacing w:val="7"/>
          <w:sz w:val="20"/>
          <w:szCs w:val="20"/>
          <w:highlight w:val="none"/>
        </w:rPr>
        <w:t>）或者加盖公章或者加盖电子签章。响</w:t>
      </w:r>
      <w:r>
        <w:rPr>
          <w:spacing w:val="10"/>
          <w:sz w:val="20"/>
          <w:szCs w:val="20"/>
          <w:highlight w:val="none"/>
        </w:rPr>
        <w:t>应文件因涂改、行间插字或者删除导致字迹</w:t>
      </w:r>
      <w:r>
        <w:rPr>
          <w:spacing w:val="9"/>
          <w:sz w:val="20"/>
          <w:szCs w:val="20"/>
          <w:highlight w:val="none"/>
        </w:rPr>
        <w:t>潦草或者表达不清所引起的后果由供应商承担。</w:t>
      </w:r>
    </w:p>
    <w:p w14:paraId="3D3EDB08">
      <w:pPr>
        <w:spacing w:before="4" w:line="222" w:lineRule="auto"/>
        <w:ind w:left="503"/>
        <w:rPr>
          <w:rFonts w:ascii="黑体" w:hAnsi="黑体" w:eastAsia="黑体" w:cs="黑体"/>
          <w:sz w:val="24"/>
          <w:szCs w:val="24"/>
          <w:highlight w:val="none"/>
        </w:rPr>
      </w:pPr>
      <w:r>
        <w:rPr>
          <w:rFonts w:ascii="黑体" w:hAnsi="黑体" w:eastAsia="黑体" w:cs="黑体"/>
          <w:b/>
          <w:bCs/>
          <w:spacing w:val="-4"/>
          <w:sz w:val="24"/>
          <w:szCs w:val="24"/>
          <w:highlight w:val="none"/>
        </w:rPr>
        <w:t>19.电子备份响应文件</w:t>
      </w:r>
    </w:p>
    <w:p w14:paraId="51E669A1">
      <w:pPr>
        <w:pStyle w:val="2"/>
        <w:spacing w:before="172" w:line="378" w:lineRule="auto"/>
        <w:ind w:left="10" w:right="37" w:firstLine="444"/>
        <w:rPr>
          <w:sz w:val="20"/>
          <w:szCs w:val="20"/>
          <w:highlight w:val="none"/>
        </w:rPr>
      </w:pPr>
      <w:r>
        <w:rPr>
          <w:spacing w:val="8"/>
          <w:sz w:val="20"/>
          <w:szCs w:val="20"/>
          <w:highlight w:val="none"/>
        </w:rPr>
        <w:t>电子备份响应文件是指通过在线编制生成且后缀名为“</w:t>
      </w:r>
      <w:r>
        <w:rPr>
          <w:rFonts w:ascii="Times New Roman" w:hAnsi="Times New Roman" w:eastAsia="Times New Roman" w:cs="Times New Roman"/>
          <w:sz w:val="20"/>
          <w:szCs w:val="20"/>
          <w:highlight w:val="none"/>
        </w:rPr>
        <w:t>bfbs</w:t>
      </w:r>
      <w:r>
        <w:rPr>
          <w:rFonts w:ascii="Times New Roman" w:hAnsi="Times New Roman" w:eastAsia="Times New Roman" w:cs="Times New Roman"/>
          <w:spacing w:val="-22"/>
          <w:sz w:val="20"/>
          <w:szCs w:val="20"/>
          <w:highlight w:val="none"/>
        </w:rPr>
        <w:t xml:space="preserve"> </w:t>
      </w:r>
      <w:r>
        <w:rPr>
          <w:spacing w:val="8"/>
          <w:sz w:val="20"/>
          <w:szCs w:val="20"/>
          <w:highlight w:val="none"/>
        </w:rPr>
        <w:t>”的文件，是否接受电子备</w:t>
      </w:r>
      <w:r>
        <w:rPr>
          <w:spacing w:val="7"/>
          <w:sz w:val="20"/>
          <w:szCs w:val="20"/>
          <w:highlight w:val="none"/>
        </w:rPr>
        <w:t>份响</w:t>
      </w:r>
      <w:r>
        <w:rPr>
          <w:spacing w:val="8"/>
          <w:sz w:val="20"/>
          <w:szCs w:val="20"/>
          <w:highlight w:val="none"/>
        </w:rPr>
        <w:t>应文件详见“供应商须知前附表</w:t>
      </w:r>
      <w:r>
        <w:rPr>
          <w:spacing w:val="-60"/>
          <w:sz w:val="20"/>
          <w:szCs w:val="20"/>
          <w:highlight w:val="none"/>
        </w:rPr>
        <w:t xml:space="preserve"> </w:t>
      </w:r>
      <w:r>
        <w:rPr>
          <w:spacing w:val="8"/>
          <w:sz w:val="20"/>
          <w:szCs w:val="20"/>
          <w:highlight w:val="none"/>
        </w:rPr>
        <w:t>”。</w:t>
      </w:r>
    </w:p>
    <w:p w14:paraId="4F2F0EA3">
      <w:pPr>
        <w:spacing w:before="4" w:line="222" w:lineRule="auto"/>
        <w:ind w:left="489"/>
        <w:rPr>
          <w:rFonts w:ascii="黑体" w:hAnsi="黑体" w:eastAsia="黑体" w:cs="黑体"/>
          <w:sz w:val="24"/>
          <w:szCs w:val="24"/>
          <w:highlight w:val="none"/>
        </w:rPr>
      </w:pPr>
      <w:r>
        <w:rPr>
          <w:rFonts w:ascii="黑体" w:hAnsi="黑体" w:eastAsia="黑体" w:cs="黑体"/>
          <w:b/>
          <w:bCs/>
          <w:spacing w:val="-3"/>
          <w:sz w:val="24"/>
          <w:szCs w:val="24"/>
          <w:highlight w:val="none"/>
        </w:rPr>
        <w:t>20.响应文件的提交</w:t>
      </w:r>
    </w:p>
    <w:p w14:paraId="486B12D2">
      <w:pPr>
        <w:pStyle w:val="2"/>
        <w:spacing w:before="174" w:line="377" w:lineRule="auto"/>
        <w:ind w:left="9" w:right="37" w:firstLine="417"/>
        <w:rPr>
          <w:sz w:val="20"/>
          <w:szCs w:val="20"/>
          <w:highlight w:val="none"/>
        </w:rPr>
      </w:pPr>
      <w:r>
        <w:rPr>
          <w:rFonts w:ascii="Times New Roman" w:hAnsi="Times New Roman" w:eastAsia="Times New Roman" w:cs="Times New Roman"/>
          <w:spacing w:val="6"/>
          <w:sz w:val="20"/>
          <w:szCs w:val="20"/>
          <w:highlight w:val="none"/>
        </w:rPr>
        <w:t>20.</w:t>
      </w:r>
      <w:r>
        <w:rPr>
          <w:rFonts w:ascii="Times New Roman" w:hAnsi="Times New Roman" w:eastAsia="Times New Roman" w:cs="Times New Roman"/>
          <w:spacing w:val="-25"/>
          <w:sz w:val="20"/>
          <w:szCs w:val="20"/>
          <w:highlight w:val="none"/>
        </w:rPr>
        <w:t xml:space="preserve"> </w:t>
      </w:r>
      <w:r>
        <w:rPr>
          <w:rFonts w:ascii="Times New Roman" w:hAnsi="Times New Roman" w:eastAsia="Times New Roman" w:cs="Times New Roman"/>
          <w:spacing w:val="6"/>
          <w:sz w:val="20"/>
          <w:szCs w:val="20"/>
          <w:highlight w:val="none"/>
        </w:rPr>
        <w:t xml:space="preserve">1 </w:t>
      </w:r>
      <w:r>
        <w:rPr>
          <w:spacing w:val="6"/>
          <w:sz w:val="20"/>
          <w:szCs w:val="20"/>
          <w:highlight w:val="none"/>
        </w:rPr>
        <w:t>供应商必须按“供应商须知前附表</w:t>
      </w:r>
      <w:r>
        <w:rPr>
          <w:spacing w:val="-70"/>
          <w:sz w:val="20"/>
          <w:szCs w:val="20"/>
          <w:highlight w:val="none"/>
        </w:rPr>
        <w:t xml:space="preserve"> </w:t>
      </w:r>
      <w:r>
        <w:rPr>
          <w:spacing w:val="6"/>
          <w:sz w:val="20"/>
          <w:szCs w:val="20"/>
          <w:highlight w:val="none"/>
        </w:rPr>
        <w:t>”规定的时间及地点提交响应</w:t>
      </w:r>
      <w:r>
        <w:rPr>
          <w:spacing w:val="5"/>
          <w:sz w:val="20"/>
          <w:szCs w:val="20"/>
          <w:highlight w:val="none"/>
        </w:rPr>
        <w:t>文件。电子响应文件应</w:t>
      </w:r>
      <w:r>
        <w:rPr>
          <w:spacing w:val="10"/>
          <w:sz w:val="20"/>
          <w:szCs w:val="20"/>
          <w:highlight w:val="none"/>
        </w:rPr>
        <w:t>在制作完成后，在提交响应文件截止时间前通过有效</w:t>
      </w:r>
      <w:r>
        <w:rPr>
          <w:spacing w:val="9"/>
          <w:sz w:val="20"/>
          <w:szCs w:val="20"/>
          <w:highlight w:val="none"/>
        </w:rPr>
        <w:t>数字证书（</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9"/>
          <w:sz w:val="20"/>
          <w:szCs w:val="20"/>
          <w:highlight w:val="none"/>
        </w:rPr>
        <w:t xml:space="preserve"> </w:t>
      </w:r>
      <w:r>
        <w:rPr>
          <w:spacing w:val="9"/>
          <w:sz w:val="20"/>
          <w:szCs w:val="20"/>
          <w:highlight w:val="none"/>
        </w:rPr>
        <w:t>认证锁）进行电子签章、加密，然后通过网络将加密的电子响应文件提交至广西政府采购云平台。</w:t>
      </w:r>
    </w:p>
    <w:p w14:paraId="7DEC9DAE">
      <w:pPr>
        <w:pStyle w:val="2"/>
        <w:spacing w:line="378" w:lineRule="auto"/>
        <w:ind w:left="9" w:right="40" w:firstLine="423"/>
        <w:rPr>
          <w:sz w:val="20"/>
          <w:szCs w:val="20"/>
          <w:highlight w:val="none"/>
        </w:rPr>
      </w:pPr>
      <w:r>
        <w:rPr>
          <w:b/>
          <w:bCs/>
          <w:spacing w:val="8"/>
          <w:sz w:val="20"/>
          <w:szCs w:val="20"/>
          <w:highlight w:val="none"/>
        </w:rPr>
        <w:t>20.2</w:t>
      </w:r>
      <w:r>
        <w:rPr>
          <w:spacing w:val="-20"/>
          <w:sz w:val="20"/>
          <w:szCs w:val="20"/>
          <w:highlight w:val="none"/>
        </w:rPr>
        <w:t xml:space="preserve"> </w:t>
      </w:r>
      <w:r>
        <w:rPr>
          <w:b/>
          <w:bCs/>
          <w:spacing w:val="8"/>
          <w:sz w:val="20"/>
          <w:szCs w:val="20"/>
          <w:highlight w:val="none"/>
        </w:rPr>
        <w:t>未在规定时间内提交或者未按照谈判文件要求加密的电子响应文件，广西政府采购云</w:t>
      </w:r>
      <w:r>
        <w:rPr>
          <w:b/>
          <w:bCs/>
          <w:spacing w:val="5"/>
          <w:sz w:val="20"/>
          <w:szCs w:val="20"/>
          <w:highlight w:val="none"/>
        </w:rPr>
        <w:t>平台将拒收。</w:t>
      </w:r>
    </w:p>
    <w:p w14:paraId="65063057">
      <w:pPr>
        <w:spacing w:before="1" w:line="222" w:lineRule="auto"/>
        <w:ind w:left="489"/>
        <w:rPr>
          <w:rFonts w:ascii="黑体" w:hAnsi="黑体" w:eastAsia="黑体" w:cs="黑体"/>
          <w:sz w:val="24"/>
          <w:szCs w:val="24"/>
          <w:highlight w:val="none"/>
        </w:rPr>
      </w:pPr>
      <w:r>
        <w:rPr>
          <w:rFonts w:ascii="黑体" w:hAnsi="黑体" w:eastAsia="黑体" w:cs="黑体"/>
          <w:b/>
          <w:bCs/>
          <w:spacing w:val="-3"/>
          <w:sz w:val="24"/>
          <w:szCs w:val="24"/>
          <w:highlight w:val="none"/>
        </w:rPr>
        <w:t>21.首次响应文件的补充、修改与撤回</w:t>
      </w:r>
    </w:p>
    <w:p w14:paraId="7B1BC44E">
      <w:pPr>
        <w:pStyle w:val="2"/>
        <w:spacing w:before="176" w:line="377" w:lineRule="auto"/>
        <w:ind w:firstLine="432"/>
        <w:rPr>
          <w:sz w:val="20"/>
          <w:szCs w:val="20"/>
          <w:highlight w:val="none"/>
        </w:rPr>
      </w:pPr>
      <w:r>
        <w:rPr>
          <w:spacing w:val="9"/>
          <w:sz w:val="20"/>
          <w:szCs w:val="20"/>
          <w:highlight w:val="none"/>
        </w:rPr>
        <w:t>21.1</w:t>
      </w:r>
      <w:r>
        <w:rPr>
          <w:spacing w:val="-40"/>
          <w:sz w:val="20"/>
          <w:szCs w:val="20"/>
          <w:highlight w:val="none"/>
        </w:rPr>
        <w:t xml:space="preserve"> </w:t>
      </w:r>
      <w:r>
        <w:rPr>
          <w:spacing w:val="9"/>
          <w:sz w:val="20"/>
          <w:szCs w:val="20"/>
          <w:highlight w:val="none"/>
        </w:rPr>
        <w:t>供应商应当在提交响应文件截止时间前完成电子响应</w:t>
      </w:r>
      <w:r>
        <w:rPr>
          <w:spacing w:val="8"/>
          <w:sz w:val="20"/>
          <w:szCs w:val="20"/>
          <w:highlight w:val="none"/>
        </w:rPr>
        <w:t>文件的提交（上传</w:t>
      </w:r>
      <w:r>
        <w:rPr>
          <w:spacing w:val="14"/>
          <w:sz w:val="20"/>
          <w:szCs w:val="20"/>
          <w:highlight w:val="none"/>
        </w:rPr>
        <w:t>），</w:t>
      </w:r>
      <w:r>
        <w:rPr>
          <w:spacing w:val="8"/>
          <w:sz w:val="20"/>
          <w:szCs w:val="20"/>
          <w:highlight w:val="none"/>
        </w:rPr>
        <w:t>提交响应文件截止时间前可以补充、修改或者撤回响应文件。补充或者修改响应文件的，</w:t>
      </w:r>
      <w:r>
        <w:rPr>
          <w:spacing w:val="7"/>
          <w:sz w:val="20"/>
          <w:szCs w:val="20"/>
          <w:highlight w:val="none"/>
        </w:rPr>
        <w:t>应当先行撤回原</w:t>
      </w:r>
      <w:r>
        <w:rPr>
          <w:spacing w:val="8"/>
          <w:sz w:val="20"/>
          <w:szCs w:val="20"/>
          <w:highlight w:val="none"/>
        </w:rPr>
        <w:t>响应文件，补充、修改后重新提交（上传</w:t>
      </w:r>
      <w:r>
        <w:rPr>
          <w:spacing w:val="23"/>
          <w:sz w:val="20"/>
          <w:szCs w:val="20"/>
          <w:highlight w:val="none"/>
        </w:rPr>
        <w:t>），</w:t>
      </w:r>
      <w:r>
        <w:rPr>
          <w:spacing w:val="8"/>
          <w:sz w:val="20"/>
          <w:szCs w:val="20"/>
          <w:highlight w:val="none"/>
        </w:rPr>
        <w:t>提交响应文件截止时间前未完成提交（上传）的，视为撤回响应文件。提交响应文件截止时间以后提交（上传）的响应文件，广西</w:t>
      </w:r>
      <w:r>
        <w:rPr>
          <w:spacing w:val="7"/>
          <w:sz w:val="20"/>
          <w:szCs w:val="20"/>
          <w:highlight w:val="none"/>
        </w:rPr>
        <w:t>政府采购云平台将予以拒收。（补充、修改或者撤回方式可登录广西政府采购云平台，进入“服务中心</w:t>
      </w:r>
      <w:r>
        <w:rPr>
          <w:spacing w:val="-65"/>
          <w:sz w:val="20"/>
          <w:szCs w:val="20"/>
          <w:highlight w:val="none"/>
        </w:rPr>
        <w:t xml:space="preserve"> </w:t>
      </w:r>
      <w:r>
        <w:rPr>
          <w:spacing w:val="7"/>
          <w:sz w:val="20"/>
          <w:szCs w:val="20"/>
          <w:highlight w:val="none"/>
        </w:rPr>
        <w:t>”中查看“</w:t>
      </w:r>
      <w:r>
        <w:rPr>
          <w:spacing w:val="-63"/>
          <w:sz w:val="20"/>
          <w:szCs w:val="20"/>
          <w:highlight w:val="none"/>
        </w:rPr>
        <w:t xml:space="preserve"> </w:t>
      </w:r>
      <w:r>
        <w:rPr>
          <w:spacing w:val="7"/>
          <w:sz w:val="20"/>
          <w:szCs w:val="20"/>
          <w:highlight w:val="none"/>
        </w:rPr>
        <w:t>电子投标文件制作与投送教程</w:t>
      </w:r>
      <w:r>
        <w:rPr>
          <w:spacing w:val="-69"/>
          <w:sz w:val="20"/>
          <w:szCs w:val="20"/>
          <w:highlight w:val="none"/>
        </w:rPr>
        <w:t xml:space="preserve"> </w:t>
      </w:r>
      <w:r>
        <w:rPr>
          <w:spacing w:val="7"/>
          <w:sz w:val="20"/>
          <w:szCs w:val="20"/>
          <w:highlight w:val="none"/>
        </w:rPr>
        <w:t>”）</w:t>
      </w:r>
    </w:p>
    <w:p w14:paraId="49EFEC67">
      <w:pPr>
        <w:pStyle w:val="2"/>
        <w:spacing w:before="1" w:line="378" w:lineRule="auto"/>
        <w:ind w:left="10" w:right="40" w:firstLine="422"/>
        <w:rPr>
          <w:sz w:val="20"/>
          <w:szCs w:val="20"/>
          <w:highlight w:val="none"/>
        </w:rPr>
      </w:pPr>
      <w:r>
        <w:rPr>
          <w:spacing w:val="11"/>
          <w:sz w:val="20"/>
          <w:szCs w:val="20"/>
          <w:highlight w:val="none"/>
        </w:rPr>
        <w:t>21.2</w:t>
      </w:r>
      <w:r>
        <w:rPr>
          <w:spacing w:val="-39"/>
          <w:sz w:val="20"/>
          <w:szCs w:val="20"/>
          <w:highlight w:val="none"/>
        </w:rPr>
        <w:t xml:space="preserve"> </w:t>
      </w:r>
      <w:r>
        <w:rPr>
          <w:spacing w:val="11"/>
          <w:sz w:val="20"/>
          <w:szCs w:val="20"/>
          <w:highlight w:val="none"/>
        </w:rPr>
        <w:t>在提交响应文件截止时间前，除供应商补充</w:t>
      </w:r>
      <w:r>
        <w:rPr>
          <w:spacing w:val="10"/>
          <w:sz w:val="20"/>
          <w:szCs w:val="20"/>
          <w:highlight w:val="none"/>
        </w:rPr>
        <w:t>、修改或者撤回响应文件外，任何单位和</w:t>
      </w:r>
      <w:r>
        <w:rPr>
          <w:spacing w:val="8"/>
          <w:sz w:val="20"/>
          <w:szCs w:val="20"/>
          <w:highlight w:val="none"/>
        </w:rPr>
        <w:t>个人不得解密或提取响应文件。</w:t>
      </w:r>
    </w:p>
    <w:p w14:paraId="15840F22">
      <w:pPr>
        <w:spacing w:before="1" w:line="221" w:lineRule="auto"/>
        <w:ind w:left="489"/>
        <w:rPr>
          <w:rFonts w:ascii="黑体" w:hAnsi="黑体" w:eastAsia="黑体" w:cs="黑体"/>
          <w:sz w:val="24"/>
          <w:szCs w:val="24"/>
          <w:highlight w:val="none"/>
        </w:rPr>
      </w:pPr>
      <w:r>
        <w:rPr>
          <w:rFonts w:ascii="黑体" w:hAnsi="黑体" w:eastAsia="黑体" w:cs="黑体"/>
          <w:b/>
          <w:bCs/>
          <w:spacing w:val="-3"/>
          <w:sz w:val="24"/>
          <w:szCs w:val="24"/>
          <w:highlight w:val="none"/>
        </w:rPr>
        <w:t>22.响应文件的退回</w:t>
      </w:r>
    </w:p>
    <w:p w14:paraId="01B9736D">
      <w:pPr>
        <w:pStyle w:val="2"/>
        <w:spacing w:before="175" w:line="227" w:lineRule="auto"/>
        <w:ind w:left="429"/>
        <w:rPr>
          <w:sz w:val="20"/>
          <w:szCs w:val="20"/>
          <w:highlight w:val="none"/>
        </w:rPr>
      </w:pPr>
      <w:r>
        <w:rPr>
          <w:spacing w:val="9"/>
          <w:sz w:val="20"/>
          <w:szCs w:val="20"/>
          <w:highlight w:val="none"/>
        </w:rPr>
        <w:t>采购人和采购代理机构对已提交的响应文件概不退回。</w:t>
      </w:r>
    </w:p>
    <w:p w14:paraId="1052E711">
      <w:pPr>
        <w:spacing w:before="167" w:line="220" w:lineRule="auto"/>
        <w:ind w:left="489"/>
        <w:rPr>
          <w:rFonts w:ascii="黑体" w:hAnsi="黑体" w:eastAsia="黑体" w:cs="黑体"/>
          <w:sz w:val="24"/>
          <w:szCs w:val="24"/>
          <w:highlight w:val="none"/>
        </w:rPr>
      </w:pPr>
      <w:r>
        <w:rPr>
          <w:rFonts w:ascii="黑体" w:hAnsi="黑体" w:eastAsia="黑体" w:cs="黑体"/>
          <w:b/>
          <w:bCs/>
          <w:spacing w:val="-3"/>
          <w:sz w:val="24"/>
          <w:szCs w:val="24"/>
          <w:highlight w:val="none"/>
        </w:rPr>
        <w:t>23.截止时间后的撤回</w:t>
      </w:r>
    </w:p>
    <w:p w14:paraId="5ADE12B9">
      <w:pPr>
        <w:pStyle w:val="2"/>
        <w:spacing w:before="177" w:line="378" w:lineRule="auto"/>
        <w:ind w:left="9" w:right="40" w:firstLine="420"/>
        <w:rPr>
          <w:sz w:val="20"/>
          <w:szCs w:val="20"/>
          <w:highlight w:val="none"/>
        </w:rPr>
      </w:pPr>
      <w:r>
        <w:rPr>
          <w:spacing w:val="7"/>
          <w:sz w:val="20"/>
          <w:szCs w:val="20"/>
          <w:highlight w:val="none"/>
        </w:rPr>
        <w:t>供应商在响应文件提交截止时间后向采购人、采购代理机构书面申请撤回响应文件的，将根据本须知正文第</w:t>
      </w:r>
      <w:r>
        <w:rPr>
          <w:spacing w:val="-20"/>
          <w:sz w:val="20"/>
          <w:szCs w:val="20"/>
          <w:highlight w:val="none"/>
        </w:rPr>
        <w:t xml:space="preserve"> </w:t>
      </w:r>
      <w:r>
        <w:rPr>
          <w:spacing w:val="7"/>
          <w:sz w:val="20"/>
          <w:szCs w:val="20"/>
          <w:highlight w:val="none"/>
        </w:rPr>
        <w:t>17.4</w:t>
      </w:r>
      <w:r>
        <w:rPr>
          <w:spacing w:val="-39"/>
          <w:sz w:val="20"/>
          <w:szCs w:val="20"/>
          <w:highlight w:val="none"/>
        </w:rPr>
        <w:t xml:space="preserve"> </w:t>
      </w:r>
      <w:r>
        <w:rPr>
          <w:spacing w:val="7"/>
          <w:sz w:val="20"/>
          <w:szCs w:val="20"/>
          <w:highlight w:val="none"/>
        </w:rPr>
        <w:t>条的规定不予退还其竞标保证金。</w:t>
      </w:r>
    </w:p>
    <w:p w14:paraId="0335D1AF">
      <w:pPr>
        <w:spacing w:line="378" w:lineRule="auto"/>
        <w:rPr>
          <w:sz w:val="20"/>
          <w:szCs w:val="20"/>
          <w:highlight w:val="none"/>
        </w:rPr>
        <w:sectPr>
          <w:footerReference r:id="rId11" w:type="default"/>
          <w:pgSz w:w="11910" w:h="16840"/>
          <w:pgMar w:top="1431" w:right="1463" w:bottom="1091" w:left="1678" w:header="0" w:footer="929" w:gutter="0"/>
          <w:pgNumType w:fmt="decimal"/>
          <w:cols w:space="720" w:num="1"/>
        </w:sectPr>
      </w:pPr>
    </w:p>
    <w:p w14:paraId="2D2219B2">
      <w:pPr>
        <w:pStyle w:val="2"/>
        <w:spacing w:before="137" w:line="225" w:lineRule="auto"/>
        <w:ind w:left="3275"/>
        <w:rPr>
          <w:highlight w:val="none"/>
        </w:rPr>
      </w:pPr>
      <w:r>
        <w:rPr>
          <w:b/>
          <w:bCs/>
          <w:spacing w:val="1"/>
          <w:highlight w:val="none"/>
        </w:rPr>
        <w:t>四、评审及谈判</w:t>
      </w:r>
    </w:p>
    <w:p w14:paraId="3802831A">
      <w:pPr>
        <w:spacing w:line="279" w:lineRule="auto"/>
        <w:rPr>
          <w:rFonts w:ascii="Arial"/>
          <w:sz w:val="21"/>
          <w:highlight w:val="none"/>
        </w:rPr>
      </w:pPr>
    </w:p>
    <w:p w14:paraId="58A85BEC">
      <w:pPr>
        <w:spacing w:line="279" w:lineRule="auto"/>
        <w:rPr>
          <w:rFonts w:ascii="Arial"/>
          <w:sz w:val="21"/>
          <w:highlight w:val="none"/>
        </w:rPr>
      </w:pPr>
    </w:p>
    <w:p w14:paraId="53B1943E">
      <w:pPr>
        <w:spacing w:before="78" w:line="220" w:lineRule="auto"/>
        <w:ind w:left="480"/>
        <w:rPr>
          <w:rFonts w:ascii="黑体" w:hAnsi="黑体" w:eastAsia="黑体" w:cs="黑体"/>
          <w:sz w:val="24"/>
          <w:szCs w:val="24"/>
          <w:highlight w:val="none"/>
        </w:rPr>
      </w:pPr>
      <w:r>
        <w:rPr>
          <w:rFonts w:ascii="黑体" w:hAnsi="黑体" w:eastAsia="黑体" w:cs="黑体"/>
          <w:b/>
          <w:bCs/>
          <w:spacing w:val="-3"/>
          <w:sz w:val="24"/>
          <w:szCs w:val="24"/>
          <w:highlight w:val="none"/>
        </w:rPr>
        <w:t>24.谈判小组成立</w:t>
      </w:r>
    </w:p>
    <w:p w14:paraId="4A4EA4D3">
      <w:pPr>
        <w:pStyle w:val="2"/>
        <w:spacing w:before="177" w:line="377" w:lineRule="auto"/>
        <w:ind w:right="37" w:firstLine="423"/>
        <w:rPr>
          <w:sz w:val="20"/>
          <w:szCs w:val="20"/>
          <w:highlight w:val="none"/>
        </w:rPr>
      </w:pPr>
      <w:r>
        <w:rPr>
          <w:spacing w:val="10"/>
          <w:sz w:val="20"/>
          <w:szCs w:val="20"/>
          <w:highlight w:val="none"/>
        </w:rPr>
        <w:t>24.1</w:t>
      </w:r>
      <w:r>
        <w:rPr>
          <w:spacing w:val="-41"/>
          <w:sz w:val="20"/>
          <w:szCs w:val="20"/>
          <w:highlight w:val="none"/>
        </w:rPr>
        <w:t xml:space="preserve"> </w:t>
      </w:r>
      <w:r>
        <w:rPr>
          <w:spacing w:val="10"/>
          <w:sz w:val="20"/>
          <w:szCs w:val="20"/>
          <w:highlight w:val="none"/>
        </w:rPr>
        <w:t>谈判小组由采购人代表和评审专家共</w:t>
      </w:r>
      <w:r>
        <w:rPr>
          <w:spacing w:val="-32"/>
          <w:sz w:val="20"/>
          <w:szCs w:val="20"/>
          <w:highlight w:val="none"/>
        </w:rPr>
        <w:t xml:space="preserve"> </w:t>
      </w:r>
      <w:r>
        <w:rPr>
          <w:spacing w:val="10"/>
          <w:sz w:val="20"/>
          <w:szCs w:val="20"/>
          <w:highlight w:val="none"/>
        </w:rPr>
        <w:t>3</w:t>
      </w:r>
      <w:r>
        <w:rPr>
          <w:spacing w:val="-34"/>
          <w:sz w:val="20"/>
          <w:szCs w:val="20"/>
          <w:highlight w:val="none"/>
        </w:rPr>
        <w:t xml:space="preserve"> </w:t>
      </w:r>
      <w:r>
        <w:rPr>
          <w:spacing w:val="10"/>
          <w:sz w:val="20"/>
          <w:szCs w:val="20"/>
          <w:highlight w:val="none"/>
        </w:rPr>
        <w:t>人以上单数组成，具体人数详见</w:t>
      </w:r>
      <w:r>
        <w:rPr>
          <w:spacing w:val="9"/>
          <w:sz w:val="20"/>
          <w:szCs w:val="20"/>
          <w:highlight w:val="none"/>
        </w:rPr>
        <w:t>“供应商须知</w:t>
      </w:r>
      <w:r>
        <w:rPr>
          <w:spacing w:val="8"/>
          <w:sz w:val="20"/>
          <w:szCs w:val="20"/>
          <w:highlight w:val="none"/>
        </w:rPr>
        <w:t>前附表</w:t>
      </w:r>
      <w:r>
        <w:rPr>
          <w:spacing w:val="-72"/>
          <w:sz w:val="20"/>
          <w:szCs w:val="20"/>
          <w:highlight w:val="none"/>
        </w:rPr>
        <w:t xml:space="preserve"> </w:t>
      </w:r>
      <w:r>
        <w:rPr>
          <w:spacing w:val="8"/>
          <w:sz w:val="20"/>
          <w:szCs w:val="20"/>
          <w:highlight w:val="none"/>
        </w:rPr>
        <w:t>”，其中评审专家人数不得少于竞争性谈判小</w:t>
      </w:r>
      <w:r>
        <w:rPr>
          <w:spacing w:val="7"/>
          <w:sz w:val="20"/>
          <w:szCs w:val="20"/>
          <w:highlight w:val="none"/>
        </w:rPr>
        <w:t>组成员总数的</w:t>
      </w:r>
      <w:r>
        <w:rPr>
          <w:spacing w:val="-34"/>
          <w:sz w:val="20"/>
          <w:szCs w:val="20"/>
          <w:highlight w:val="none"/>
        </w:rPr>
        <w:t xml:space="preserve"> </w:t>
      </w:r>
      <w:r>
        <w:rPr>
          <w:spacing w:val="7"/>
          <w:sz w:val="20"/>
          <w:szCs w:val="20"/>
          <w:highlight w:val="none"/>
        </w:rPr>
        <w:t>2/3。采购人不得以评审专家</w:t>
      </w:r>
      <w:r>
        <w:rPr>
          <w:spacing w:val="8"/>
          <w:sz w:val="20"/>
          <w:szCs w:val="20"/>
          <w:highlight w:val="none"/>
        </w:rPr>
        <w:t>身份参加本部门或者本单位采购项目的评审。采购代理</w:t>
      </w:r>
      <w:r>
        <w:rPr>
          <w:spacing w:val="7"/>
          <w:sz w:val="20"/>
          <w:szCs w:val="20"/>
          <w:highlight w:val="none"/>
        </w:rPr>
        <w:t>机构人员不得参加本机构代理的采购项目</w:t>
      </w:r>
      <w:r>
        <w:rPr>
          <w:spacing w:val="8"/>
          <w:sz w:val="20"/>
          <w:szCs w:val="20"/>
          <w:highlight w:val="none"/>
        </w:rPr>
        <w:t>的评审。达到公开招标数额标准的货物或者服务采购项</w:t>
      </w:r>
      <w:r>
        <w:rPr>
          <w:spacing w:val="7"/>
          <w:sz w:val="20"/>
          <w:szCs w:val="20"/>
          <w:highlight w:val="none"/>
        </w:rPr>
        <w:t>目，或者达到招标规模标准的政府采购工程，竞争性谈判小组应当由</w:t>
      </w:r>
      <w:r>
        <w:rPr>
          <w:spacing w:val="-19"/>
          <w:sz w:val="20"/>
          <w:szCs w:val="20"/>
          <w:highlight w:val="none"/>
        </w:rPr>
        <w:t xml:space="preserve"> </w:t>
      </w:r>
      <w:r>
        <w:rPr>
          <w:spacing w:val="7"/>
          <w:sz w:val="20"/>
          <w:szCs w:val="20"/>
          <w:highlight w:val="none"/>
        </w:rPr>
        <w:t>5</w:t>
      </w:r>
      <w:r>
        <w:rPr>
          <w:spacing w:val="-39"/>
          <w:sz w:val="20"/>
          <w:szCs w:val="20"/>
          <w:highlight w:val="none"/>
        </w:rPr>
        <w:t xml:space="preserve"> </w:t>
      </w:r>
      <w:r>
        <w:rPr>
          <w:spacing w:val="7"/>
          <w:sz w:val="20"/>
          <w:szCs w:val="20"/>
          <w:highlight w:val="none"/>
        </w:rPr>
        <w:t>人以上单数组成。</w:t>
      </w:r>
    </w:p>
    <w:p w14:paraId="51FD918E">
      <w:pPr>
        <w:pStyle w:val="2"/>
        <w:spacing w:line="377" w:lineRule="auto"/>
        <w:ind w:left="1" w:right="37" w:firstLine="421"/>
        <w:rPr>
          <w:sz w:val="20"/>
          <w:szCs w:val="20"/>
          <w:highlight w:val="none"/>
        </w:rPr>
      </w:pPr>
      <w:r>
        <w:rPr>
          <w:spacing w:val="11"/>
          <w:sz w:val="20"/>
          <w:szCs w:val="20"/>
          <w:highlight w:val="none"/>
        </w:rPr>
        <w:t>24.2</w:t>
      </w:r>
      <w:r>
        <w:rPr>
          <w:spacing w:val="-41"/>
          <w:sz w:val="20"/>
          <w:szCs w:val="20"/>
          <w:highlight w:val="none"/>
        </w:rPr>
        <w:t xml:space="preserve"> </w:t>
      </w:r>
      <w:r>
        <w:rPr>
          <w:spacing w:val="11"/>
          <w:sz w:val="20"/>
          <w:szCs w:val="20"/>
          <w:highlight w:val="none"/>
        </w:rPr>
        <w:t>评审专家应当从政府采购评审专家库内相关专业的专家</w:t>
      </w:r>
      <w:r>
        <w:rPr>
          <w:spacing w:val="10"/>
          <w:sz w:val="20"/>
          <w:szCs w:val="20"/>
          <w:highlight w:val="none"/>
        </w:rPr>
        <w:t>名单中随机抽取。技术复杂、</w:t>
      </w:r>
      <w:r>
        <w:rPr>
          <w:spacing w:val="8"/>
          <w:sz w:val="20"/>
          <w:szCs w:val="20"/>
          <w:highlight w:val="none"/>
        </w:rPr>
        <w:t>专业性强的竞争性谈判采购项目，通过随机方式难</w:t>
      </w:r>
      <w:r>
        <w:rPr>
          <w:spacing w:val="7"/>
          <w:sz w:val="20"/>
          <w:szCs w:val="20"/>
          <w:highlight w:val="none"/>
        </w:rPr>
        <w:t>以确定合适的评审专家的，经主管预算单位同</w:t>
      </w:r>
      <w:r>
        <w:rPr>
          <w:spacing w:val="8"/>
          <w:sz w:val="20"/>
          <w:szCs w:val="20"/>
          <w:highlight w:val="none"/>
        </w:rPr>
        <w:t>意，可以自行选定评审专家。技术复杂、专业性强的竞争</w:t>
      </w:r>
      <w:r>
        <w:rPr>
          <w:spacing w:val="7"/>
          <w:sz w:val="20"/>
          <w:szCs w:val="20"/>
          <w:highlight w:val="none"/>
        </w:rPr>
        <w:t>性谈判采购项目，评审专家中应当包含</w:t>
      </w:r>
      <w:r>
        <w:rPr>
          <w:spacing w:val="4"/>
          <w:sz w:val="20"/>
          <w:szCs w:val="20"/>
          <w:highlight w:val="none"/>
        </w:rPr>
        <w:t>1</w:t>
      </w:r>
      <w:r>
        <w:rPr>
          <w:spacing w:val="-34"/>
          <w:sz w:val="20"/>
          <w:szCs w:val="20"/>
          <w:highlight w:val="none"/>
        </w:rPr>
        <w:t xml:space="preserve"> </w:t>
      </w:r>
      <w:r>
        <w:rPr>
          <w:spacing w:val="4"/>
          <w:sz w:val="20"/>
          <w:szCs w:val="20"/>
          <w:highlight w:val="none"/>
        </w:rPr>
        <w:t>名法律专家。</w:t>
      </w:r>
    </w:p>
    <w:p w14:paraId="500BFB97">
      <w:pPr>
        <w:pStyle w:val="2"/>
        <w:spacing w:line="226" w:lineRule="auto"/>
        <w:ind w:left="423"/>
        <w:rPr>
          <w:sz w:val="20"/>
          <w:szCs w:val="20"/>
          <w:highlight w:val="none"/>
        </w:rPr>
      </w:pPr>
      <w:r>
        <w:rPr>
          <w:spacing w:val="8"/>
          <w:sz w:val="20"/>
          <w:szCs w:val="20"/>
          <w:highlight w:val="none"/>
        </w:rPr>
        <w:t>24.3</w:t>
      </w:r>
      <w:r>
        <w:rPr>
          <w:spacing w:val="-26"/>
          <w:sz w:val="20"/>
          <w:szCs w:val="20"/>
          <w:highlight w:val="none"/>
        </w:rPr>
        <w:t xml:space="preserve"> </w:t>
      </w:r>
      <w:r>
        <w:rPr>
          <w:spacing w:val="8"/>
          <w:sz w:val="20"/>
          <w:szCs w:val="20"/>
          <w:highlight w:val="none"/>
        </w:rPr>
        <w:t>采购代理机构应当基于广西政府采购云平台抽（选）取评审专家。</w:t>
      </w:r>
    </w:p>
    <w:p w14:paraId="529C96D7">
      <w:pPr>
        <w:pStyle w:val="2"/>
        <w:spacing w:before="162" w:line="227" w:lineRule="auto"/>
        <w:ind w:left="423"/>
        <w:rPr>
          <w:sz w:val="20"/>
          <w:szCs w:val="20"/>
          <w:highlight w:val="none"/>
        </w:rPr>
      </w:pPr>
      <w:r>
        <w:rPr>
          <w:spacing w:val="9"/>
          <w:sz w:val="20"/>
          <w:szCs w:val="20"/>
          <w:highlight w:val="none"/>
        </w:rPr>
        <w:t>24.4</w:t>
      </w:r>
      <w:r>
        <w:rPr>
          <w:spacing w:val="-39"/>
          <w:sz w:val="20"/>
          <w:szCs w:val="20"/>
          <w:highlight w:val="none"/>
        </w:rPr>
        <w:t xml:space="preserve"> </w:t>
      </w:r>
      <w:r>
        <w:rPr>
          <w:spacing w:val="9"/>
          <w:sz w:val="20"/>
          <w:szCs w:val="20"/>
          <w:highlight w:val="none"/>
        </w:rPr>
        <w:t>参加过采购项目前期咨询论证的专家</w:t>
      </w:r>
      <w:r>
        <w:rPr>
          <w:spacing w:val="8"/>
          <w:sz w:val="20"/>
          <w:szCs w:val="20"/>
          <w:highlight w:val="none"/>
        </w:rPr>
        <w:t>，不得参加该采购项目的评审活动。</w:t>
      </w:r>
    </w:p>
    <w:p w14:paraId="5A49819E">
      <w:pPr>
        <w:spacing w:before="167" w:line="221" w:lineRule="auto"/>
        <w:ind w:left="480"/>
        <w:rPr>
          <w:rFonts w:ascii="黑体" w:hAnsi="黑体" w:eastAsia="黑体" w:cs="黑体"/>
          <w:sz w:val="24"/>
          <w:szCs w:val="24"/>
          <w:highlight w:val="none"/>
        </w:rPr>
      </w:pPr>
      <w:r>
        <w:rPr>
          <w:rFonts w:ascii="黑体" w:hAnsi="黑体" w:eastAsia="黑体" w:cs="黑体"/>
          <w:b/>
          <w:bCs/>
          <w:spacing w:val="-3"/>
          <w:sz w:val="24"/>
          <w:szCs w:val="24"/>
          <w:highlight w:val="none"/>
        </w:rPr>
        <w:t>25.首次响应文件的开启和解密</w:t>
      </w:r>
    </w:p>
    <w:p w14:paraId="14D225E7">
      <w:pPr>
        <w:pStyle w:val="2"/>
        <w:spacing w:before="173" w:line="378" w:lineRule="auto"/>
        <w:ind w:firstLine="419"/>
        <w:jc w:val="both"/>
        <w:rPr>
          <w:sz w:val="20"/>
          <w:szCs w:val="20"/>
          <w:highlight w:val="none"/>
        </w:rPr>
      </w:pPr>
      <w:r>
        <w:rPr>
          <w:spacing w:val="8"/>
          <w:sz w:val="20"/>
          <w:szCs w:val="20"/>
          <w:highlight w:val="none"/>
        </w:rPr>
        <w:t>采购代理机构将在“供应商须知前附表</w:t>
      </w:r>
      <w:r>
        <w:rPr>
          <w:spacing w:val="-70"/>
          <w:sz w:val="20"/>
          <w:szCs w:val="20"/>
          <w:highlight w:val="none"/>
        </w:rPr>
        <w:t xml:space="preserve"> </w:t>
      </w:r>
      <w:r>
        <w:rPr>
          <w:spacing w:val="8"/>
          <w:sz w:val="20"/>
          <w:szCs w:val="20"/>
          <w:highlight w:val="none"/>
        </w:rPr>
        <w:t>”规定的时间通过电子交</w:t>
      </w:r>
      <w:r>
        <w:rPr>
          <w:spacing w:val="7"/>
          <w:sz w:val="20"/>
          <w:szCs w:val="20"/>
          <w:highlight w:val="none"/>
        </w:rPr>
        <w:t>易平台组织响应文件开启，</w:t>
      </w:r>
      <w:r>
        <w:rPr>
          <w:spacing w:val="10"/>
          <w:sz w:val="20"/>
          <w:szCs w:val="20"/>
          <w:highlight w:val="none"/>
        </w:rPr>
        <w:t>供应商的法定代表人或其委托代理人须携带加密时</w:t>
      </w:r>
      <w:r>
        <w:rPr>
          <w:spacing w:val="9"/>
          <w:sz w:val="20"/>
          <w:szCs w:val="20"/>
          <w:highlight w:val="none"/>
        </w:rPr>
        <w:t>所用的</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9"/>
          <w:sz w:val="20"/>
          <w:szCs w:val="20"/>
          <w:highlight w:val="none"/>
        </w:rPr>
        <w:t xml:space="preserve"> </w:t>
      </w:r>
      <w:r>
        <w:rPr>
          <w:spacing w:val="9"/>
          <w:sz w:val="20"/>
          <w:szCs w:val="20"/>
          <w:highlight w:val="none"/>
        </w:rPr>
        <w:t>锁，按平台提示和谈判文件的规定</w:t>
      </w:r>
      <w:r>
        <w:rPr>
          <w:spacing w:val="8"/>
          <w:sz w:val="20"/>
          <w:szCs w:val="20"/>
          <w:highlight w:val="none"/>
        </w:rPr>
        <w:t>登录到广西政府采购云平台电子开标大厅签到，采购代理</w:t>
      </w:r>
      <w:r>
        <w:rPr>
          <w:spacing w:val="7"/>
          <w:sz w:val="20"/>
          <w:szCs w:val="20"/>
          <w:highlight w:val="none"/>
        </w:rPr>
        <w:t>机构依托广西政府采购云平台向各供应商发出电子加密响应文件【开始解密】通知，由供应商按“供应商须知前附表</w:t>
      </w:r>
      <w:r>
        <w:rPr>
          <w:spacing w:val="-70"/>
          <w:sz w:val="20"/>
          <w:szCs w:val="20"/>
          <w:highlight w:val="none"/>
        </w:rPr>
        <w:t xml:space="preserve"> </w:t>
      </w:r>
      <w:r>
        <w:rPr>
          <w:spacing w:val="7"/>
          <w:sz w:val="20"/>
          <w:szCs w:val="20"/>
          <w:highlight w:val="none"/>
        </w:rPr>
        <w:t>”规定</w:t>
      </w:r>
      <w:r>
        <w:rPr>
          <w:spacing w:val="6"/>
          <w:sz w:val="20"/>
          <w:szCs w:val="20"/>
          <w:highlight w:val="none"/>
        </w:rPr>
        <w:t>的时间内自</w:t>
      </w:r>
      <w:r>
        <w:rPr>
          <w:spacing w:val="11"/>
          <w:sz w:val="20"/>
          <w:szCs w:val="20"/>
          <w:highlight w:val="none"/>
        </w:rPr>
        <w:t>行进行响应文件解密。</w:t>
      </w:r>
      <w:r>
        <w:rPr>
          <w:b/>
          <w:bCs/>
          <w:spacing w:val="11"/>
          <w:sz w:val="20"/>
          <w:szCs w:val="20"/>
          <w:highlight w:val="none"/>
        </w:rPr>
        <w:t>供应商未在规定的时间内解密响应文件或者解密失败的，供应商的响应</w:t>
      </w:r>
      <w:r>
        <w:rPr>
          <w:b/>
          <w:bCs/>
          <w:spacing w:val="6"/>
          <w:sz w:val="20"/>
          <w:szCs w:val="20"/>
          <w:highlight w:val="none"/>
        </w:rPr>
        <w:t>文件作无效处理。</w:t>
      </w:r>
    </w:p>
    <w:p w14:paraId="1F0F1126">
      <w:pPr>
        <w:spacing w:before="1" w:line="222" w:lineRule="auto"/>
        <w:ind w:left="480"/>
        <w:rPr>
          <w:rFonts w:ascii="黑体" w:hAnsi="黑体" w:eastAsia="黑体" w:cs="黑体"/>
          <w:sz w:val="24"/>
          <w:szCs w:val="24"/>
          <w:highlight w:val="none"/>
        </w:rPr>
      </w:pPr>
      <w:r>
        <w:rPr>
          <w:rFonts w:ascii="黑体" w:hAnsi="黑体" w:eastAsia="黑体" w:cs="黑体"/>
          <w:b/>
          <w:bCs/>
          <w:spacing w:val="-3"/>
          <w:sz w:val="24"/>
          <w:szCs w:val="24"/>
          <w:highlight w:val="none"/>
        </w:rPr>
        <w:t>26.评审程序和评定成交的标准</w:t>
      </w:r>
    </w:p>
    <w:p w14:paraId="28F4A47C">
      <w:pPr>
        <w:pStyle w:val="2"/>
        <w:spacing w:before="174" w:line="377" w:lineRule="auto"/>
        <w:ind w:right="37" w:firstLine="416"/>
        <w:rPr>
          <w:sz w:val="20"/>
          <w:szCs w:val="20"/>
          <w:highlight w:val="none"/>
        </w:rPr>
      </w:pPr>
      <w:r>
        <w:rPr>
          <w:rFonts w:ascii="Times New Roman" w:hAnsi="Times New Roman" w:eastAsia="Times New Roman" w:cs="Times New Roman"/>
          <w:spacing w:val="6"/>
          <w:sz w:val="20"/>
          <w:szCs w:val="20"/>
          <w:highlight w:val="none"/>
        </w:rPr>
        <w:t>26.</w:t>
      </w:r>
      <w:r>
        <w:rPr>
          <w:rFonts w:ascii="Times New Roman" w:hAnsi="Times New Roman" w:eastAsia="Times New Roman" w:cs="Times New Roman"/>
          <w:spacing w:val="-25"/>
          <w:sz w:val="20"/>
          <w:szCs w:val="20"/>
          <w:highlight w:val="none"/>
        </w:rPr>
        <w:t xml:space="preserve"> </w:t>
      </w:r>
      <w:r>
        <w:rPr>
          <w:rFonts w:ascii="Times New Roman" w:hAnsi="Times New Roman" w:eastAsia="Times New Roman" w:cs="Times New Roman"/>
          <w:spacing w:val="6"/>
          <w:sz w:val="20"/>
          <w:szCs w:val="20"/>
          <w:highlight w:val="none"/>
        </w:rPr>
        <w:t xml:space="preserve">1 </w:t>
      </w:r>
      <w:r>
        <w:rPr>
          <w:spacing w:val="6"/>
          <w:sz w:val="20"/>
          <w:szCs w:val="20"/>
          <w:highlight w:val="none"/>
        </w:rPr>
        <w:t>谈判小组按照“第四章评审程序和评定成交的标准</w:t>
      </w:r>
      <w:r>
        <w:rPr>
          <w:spacing w:val="-72"/>
          <w:sz w:val="20"/>
          <w:szCs w:val="20"/>
          <w:highlight w:val="none"/>
        </w:rPr>
        <w:t xml:space="preserve"> </w:t>
      </w:r>
      <w:r>
        <w:rPr>
          <w:spacing w:val="6"/>
          <w:sz w:val="20"/>
          <w:szCs w:val="20"/>
          <w:highlight w:val="none"/>
        </w:rPr>
        <w:t>”规定的评审程序</w:t>
      </w:r>
      <w:r>
        <w:rPr>
          <w:spacing w:val="5"/>
          <w:sz w:val="20"/>
          <w:szCs w:val="20"/>
          <w:highlight w:val="none"/>
        </w:rPr>
        <w:t>对响应文件进行评</w:t>
      </w:r>
      <w:r>
        <w:rPr>
          <w:spacing w:val="3"/>
          <w:sz w:val="20"/>
          <w:szCs w:val="20"/>
          <w:highlight w:val="none"/>
        </w:rPr>
        <w:t>审，并按照评定成交的标准推荐成交候选供应商。评审价相同时，成交候选</w:t>
      </w:r>
      <w:r>
        <w:rPr>
          <w:spacing w:val="2"/>
          <w:sz w:val="20"/>
          <w:szCs w:val="20"/>
          <w:highlight w:val="none"/>
        </w:rPr>
        <w:t>供应商推荐顺序见“供</w:t>
      </w:r>
      <w:r>
        <w:rPr>
          <w:spacing w:val="8"/>
          <w:sz w:val="20"/>
          <w:szCs w:val="20"/>
          <w:highlight w:val="none"/>
        </w:rPr>
        <w:t>应商须知前附表</w:t>
      </w:r>
      <w:r>
        <w:rPr>
          <w:spacing w:val="-73"/>
          <w:sz w:val="20"/>
          <w:szCs w:val="20"/>
          <w:highlight w:val="none"/>
        </w:rPr>
        <w:t xml:space="preserve"> </w:t>
      </w:r>
      <w:r>
        <w:rPr>
          <w:spacing w:val="8"/>
          <w:sz w:val="20"/>
          <w:szCs w:val="20"/>
          <w:highlight w:val="none"/>
        </w:rPr>
        <w:t>”。</w:t>
      </w:r>
    </w:p>
    <w:p w14:paraId="384A68E1">
      <w:pPr>
        <w:pStyle w:val="2"/>
        <w:spacing w:before="1" w:line="226" w:lineRule="auto"/>
        <w:ind w:left="423"/>
        <w:rPr>
          <w:sz w:val="20"/>
          <w:szCs w:val="20"/>
          <w:highlight w:val="none"/>
        </w:rPr>
      </w:pPr>
      <w:r>
        <w:rPr>
          <w:spacing w:val="8"/>
          <w:sz w:val="20"/>
          <w:szCs w:val="20"/>
          <w:highlight w:val="none"/>
        </w:rPr>
        <w:t>26.2</w:t>
      </w:r>
      <w:r>
        <w:rPr>
          <w:spacing w:val="-30"/>
          <w:sz w:val="20"/>
          <w:szCs w:val="20"/>
          <w:highlight w:val="none"/>
        </w:rPr>
        <w:t xml:space="preserve"> </w:t>
      </w:r>
      <w:r>
        <w:rPr>
          <w:spacing w:val="8"/>
          <w:sz w:val="20"/>
          <w:szCs w:val="20"/>
          <w:highlight w:val="none"/>
        </w:rPr>
        <w:t>商务/技术要求允许负偏离的条款数详见“供应商须知前附表</w:t>
      </w:r>
      <w:r>
        <w:rPr>
          <w:spacing w:val="-70"/>
          <w:sz w:val="20"/>
          <w:szCs w:val="20"/>
          <w:highlight w:val="none"/>
        </w:rPr>
        <w:t xml:space="preserve"> </w:t>
      </w:r>
      <w:r>
        <w:rPr>
          <w:spacing w:val="8"/>
          <w:sz w:val="20"/>
          <w:szCs w:val="20"/>
          <w:highlight w:val="none"/>
        </w:rPr>
        <w:t>”。</w:t>
      </w:r>
    </w:p>
    <w:p w14:paraId="045279A4">
      <w:pPr>
        <w:pStyle w:val="2"/>
        <w:spacing w:before="163" w:line="377" w:lineRule="auto"/>
        <w:ind w:right="40" w:firstLine="423"/>
        <w:rPr>
          <w:sz w:val="20"/>
          <w:szCs w:val="20"/>
          <w:highlight w:val="none"/>
        </w:rPr>
      </w:pPr>
      <w:r>
        <w:rPr>
          <w:spacing w:val="11"/>
          <w:sz w:val="20"/>
          <w:szCs w:val="20"/>
          <w:highlight w:val="none"/>
        </w:rPr>
        <w:t>26.3</w:t>
      </w:r>
      <w:r>
        <w:rPr>
          <w:spacing w:val="-41"/>
          <w:sz w:val="20"/>
          <w:szCs w:val="20"/>
          <w:highlight w:val="none"/>
        </w:rPr>
        <w:t xml:space="preserve"> </w:t>
      </w:r>
      <w:r>
        <w:rPr>
          <w:spacing w:val="11"/>
          <w:sz w:val="20"/>
          <w:szCs w:val="20"/>
          <w:highlight w:val="none"/>
        </w:rPr>
        <w:t>谈判小组成员要依法独立评审，并对评审意见承</w:t>
      </w:r>
      <w:r>
        <w:rPr>
          <w:spacing w:val="10"/>
          <w:sz w:val="20"/>
          <w:szCs w:val="20"/>
          <w:highlight w:val="none"/>
        </w:rPr>
        <w:t>担个人责任。谈判小组成员对需要共</w:t>
      </w:r>
      <w:r>
        <w:rPr>
          <w:spacing w:val="8"/>
          <w:sz w:val="20"/>
          <w:szCs w:val="20"/>
          <w:highlight w:val="none"/>
        </w:rPr>
        <w:t>同认定的事项存在争议的，按照少数服从多数的原则做</w:t>
      </w:r>
      <w:r>
        <w:rPr>
          <w:spacing w:val="7"/>
          <w:sz w:val="20"/>
          <w:szCs w:val="20"/>
          <w:highlight w:val="none"/>
        </w:rPr>
        <w:t>出结论。持不同意见的谈判小组成员应当</w:t>
      </w:r>
      <w:r>
        <w:rPr>
          <w:spacing w:val="9"/>
          <w:sz w:val="20"/>
          <w:szCs w:val="20"/>
          <w:highlight w:val="none"/>
        </w:rPr>
        <w:t>在评审报告上签署不同意见并说明理由，否则视为同意。</w:t>
      </w:r>
    </w:p>
    <w:p w14:paraId="2CE07C96">
      <w:pPr>
        <w:pStyle w:val="2"/>
        <w:spacing w:before="2" w:line="377" w:lineRule="auto"/>
        <w:ind w:left="3" w:right="91" w:firstLine="420"/>
        <w:rPr>
          <w:sz w:val="20"/>
          <w:szCs w:val="20"/>
          <w:highlight w:val="none"/>
        </w:rPr>
      </w:pPr>
      <w:r>
        <w:rPr>
          <w:spacing w:val="9"/>
          <w:sz w:val="20"/>
          <w:szCs w:val="20"/>
          <w:highlight w:val="none"/>
        </w:rPr>
        <w:t>26.4</w:t>
      </w:r>
      <w:r>
        <w:rPr>
          <w:spacing w:val="-13"/>
          <w:sz w:val="20"/>
          <w:szCs w:val="20"/>
          <w:highlight w:val="none"/>
        </w:rPr>
        <w:t xml:space="preserve"> </w:t>
      </w:r>
      <w:r>
        <w:rPr>
          <w:spacing w:val="9"/>
          <w:sz w:val="20"/>
          <w:szCs w:val="20"/>
          <w:highlight w:val="none"/>
        </w:rPr>
        <w:t>电子交易活动的中止。采购过程中出现以下情形，导致</w:t>
      </w:r>
      <w:r>
        <w:rPr>
          <w:spacing w:val="8"/>
          <w:sz w:val="20"/>
          <w:szCs w:val="20"/>
          <w:highlight w:val="none"/>
        </w:rPr>
        <w:t>电子交易平台无法正常运行，</w:t>
      </w:r>
      <w:r>
        <w:rPr>
          <w:spacing w:val="9"/>
          <w:sz w:val="20"/>
          <w:szCs w:val="20"/>
          <w:highlight w:val="none"/>
        </w:rPr>
        <w:t>或者无法保证电子交易的公平、公正和安全时，采购机构可中止电子交易活动：</w:t>
      </w:r>
    </w:p>
    <w:p w14:paraId="02F88367">
      <w:pPr>
        <w:pStyle w:val="2"/>
        <w:spacing w:line="227" w:lineRule="auto"/>
        <w:ind w:left="430"/>
        <w:rPr>
          <w:sz w:val="20"/>
          <w:szCs w:val="20"/>
          <w:highlight w:val="none"/>
        </w:rPr>
      </w:pPr>
      <w:r>
        <w:rPr>
          <w:spacing w:val="6"/>
          <w:sz w:val="20"/>
          <w:szCs w:val="20"/>
          <w:highlight w:val="none"/>
        </w:rPr>
        <w:t>（</w:t>
      </w:r>
      <w:r>
        <w:rPr>
          <w:rFonts w:ascii="Times New Roman" w:hAnsi="Times New Roman" w:eastAsia="Times New Roman" w:cs="Times New Roman"/>
          <w:spacing w:val="6"/>
          <w:sz w:val="20"/>
          <w:szCs w:val="20"/>
          <w:highlight w:val="none"/>
        </w:rPr>
        <w:t>1</w:t>
      </w:r>
      <w:r>
        <w:rPr>
          <w:spacing w:val="6"/>
          <w:sz w:val="20"/>
          <w:szCs w:val="20"/>
          <w:highlight w:val="none"/>
        </w:rPr>
        <w:t>）</w:t>
      </w:r>
      <w:r>
        <w:rPr>
          <w:spacing w:val="-49"/>
          <w:sz w:val="20"/>
          <w:szCs w:val="20"/>
          <w:highlight w:val="none"/>
        </w:rPr>
        <w:t xml:space="preserve"> </w:t>
      </w:r>
      <w:r>
        <w:rPr>
          <w:spacing w:val="6"/>
          <w:sz w:val="20"/>
          <w:szCs w:val="20"/>
          <w:highlight w:val="none"/>
        </w:rPr>
        <w:t>电子交易平台发生故障而无法登录访问的；</w:t>
      </w:r>
    </w:p>
    <w:p w14:paraId="42DD54A4">
      <w:pPr>
        <w:pStyle w:val="2"/>
        <w:spacing w:before="161" w:line="228" w:lineRule="auto"/>
        <w:ind w:left="430"/>
        <w:rPr>
          <w:sz w:val="20"/>
          <w:szCs w:val="20"/>
          <w:highlight w:val="none"/>
        </w:rPr>
      </w:pPr>
      <w:r>
        <w:rPr>
          <w:spacing w:val="7"/>
          <w:sz w:val="20"/>
          <w:szCs w:val="20"/>
          <w:highlight w:val="none"/>
        </w:rPr>
        <w:t>（</w:t>
      </w:r>
      <w:r>
        <w:rPr>
          <w:rFonts w:ascii="Times New Roman" w:hAnsi="Times New Roman" w:eastAsia="Times New Roman" w:cs="Times New Roman"/>
          <w:spacing w:val="7"/>
          <w:sz w:val="20"/>
          <w:szCs w:val="20"/>
          <w:highlight w:val="none"/>
        </w:rPr>
        <w:t>2</w:t>
      </w:r>
      <w:r>
        <w:rPr>
          <w:spacing w:val="7"/>
          <w:sz w:val="20"/>
          <w:szCs w:val="20"/>
          <w:highlight w:val="none"/>
        </w:rPr>
        <w:t>）</w:t>
      </w:r>
      <w:r>
        <w:rPr>
          <w:spacing w:val="-47"/>
          <w:sz w:val="20"/>
          <w:szCs w:val="20"/>
          <w:highlight w:val="none"/>
        </w:rPr>
        <w:t xml:space="preserve"> </w:t>
      </w:r>
      <w:r>
        <w:rPr>
          <w:spacing w:val="7"/>
          <w:sz w:val="20"/>
          <w:szCs w:val="20"/>
          <w:highlight w:val="none"/>
        </w:rPr>
        <w:t>电子交易平台应用或数据库出现错误，不能进行正常操作的；</w:t>
      </w:r>
    </w:p>
    <w:p w14:paraId="02D19040">
      <w:pPr>
        <w:pStyle w:val="2"/>
        <w:spacing w:before="162" w:line="228" w:lineRule="auto"/>
        <w:ind w:left="430"/>
        <w:rPr>
          <w:sz w:val="20"/>
          <w:szCs w:val="20"/>
          <w:highlight w:val="none"/>
        </w:rPr>
      </w:pPr>
      <w:r>
        <w:rPr>
          <w:spacing w:val="7"/>
          <w:sz w:val="20"/>
          <w:szCs w:val="20"/>
          <w:highlight w:val="none"/>
        </w:rPr>
        <w:t>（</w:t>
      </w:r>
      <w:r>
        <w:rPr>
          <w:rFonts w:ascii="Times New Roman" w:hAnsi="Times New Roman" w:eastAsia="Times New Roman" w:cs="Times New Roman"/>
          <w:spacing w:val="7"/>
          <w:sz w:val="20"/>
          <w:szCs w:val="20"/>
          <w:highlight w:val="none"/>
        </w:rPr>
        <w:t>3</w:t>
      </w:r>
      <w:r>
        <w:rPr>
          <w:spacing w:val="7"/>
          <w:sz w:val="20"/>
          <w:szCs w:val="20"/>
          <w:highlight w:val="none"/>
        </w:rPr>
        <w:t>）</w:t>
      </w:r>
      <w:r>
        <w:rPr>
          <w:spacing w:val="-57"/>
          <w:sz w:val="20"/>
          <w:szCs w:val="20"/>
          <w:highlight w:val="none"/>
        </w:rPr>
        <w:t xml:space="preserve"> </w:t>
      </w:r>
      <w:r>
        <w:rPr>
          <w:spacing w:val="7"/>
          <w:sz w:val="20"/>
          <w:szCs w:val="20"/>
          <w:highlight w:val="none"/>
        </w:rPr>
        <w:t>电子交易平台发现严重安全漏洞，有潜在泄密危险的；</w:t>
      </w:r>
    </w:p>
    <w:p w14:paraId="17192068">
      <w:pPr>
        <w:spacing w:line="228" w:lineRule="auto"/>
        <w:rPr>
          <w:sz w:val="20"/>
          <w:szCs w:val="20"/>
          <w:highlight w:val="none"/>
        </w:rPr>
        <w:sectPr>
          <w:footerReference r:id="rId12" w:type="default"/>
          <w:pgSz w:w="11910" w:h="16840"/>
          <w:pgMar w:top="1431" w:right="1463" w:bottom="1091" w:left="1687" w:header="0" w:footer="929" w:gutter="0"/>
          <w:pgNumType w:fmt="decimal"/>
          <w:cols w:space="720" w:num="1"/>
        </w:sectPr>
      </w:pPr>
    </w:p>
    <w:p w14:paraId="6373EEEC">
      <w:pPr>
        <w:pStyle w:val="2"/>
        <w:spacing w:before="120" w:line="228" w:lineRule="auto"/>
        <w:ind w:left="431"/>
        <w:rPr>
          <w:sz w:val="20"/>
          <w:szCs w:val="20"/>
          <w:highlight w:val="none"/>
        </w:rPr>
      </w:pPr>
      <w:r>
        <w:rPr>
          <w:spacing w:val="8"/>
          <w:sz w:val="20"/>
          <w:szCs w:val="20"/>
          <w:highlight w:val="none"/>
        </w:rPr>
        <w:t>（</w:t>
      </w:r>
      <w:r>
        <w:rPr>
          <w:rFonts w:ascii="Times New Roman" w:hAnsi="Times New Roman" w:eastAsia="Times New Roman" w:cs="Times New Roman"/>
          <w:spacing w:val="8"/>
          <w:sz w:val="20"/>
          <w:szCs w:val="20"/>
          <w:highlight w:val="none"/>
        </w:rPr>
        <w:t>4</w:t>
      </w:r>
      <w:r>
        <w:rPr>
          <w:spacing w:val="8"/>
          <w:sz w:val="20"/>
          <w:szCs w:val="20"/>
          <w:highlight w:val="none"/>
        </w:rPr>
        <w:t>）病毒发作导致不能进行正常操作的；</w:t>
      </w:r>
    </w:p>
    <w:p w14:paraId="4845E659">
      <w:pPr>
        <w:pStyle w:val="2"/>
        <w:spacing w:before="161" w:line="228" w:lineRule="auto"/>
        <w:ind w:left="431"/>
        <w:rPr>
          <w:sz w:val="20"/>
          <w:szCs w:val="20"/>
          <w:highlight w:val="none"/>
        </w:rPr>
      </w:pPr>
      <w:r>
        <w:rPr>
          <w:spacing w:val="8"/>
          <w:sz w:val="20"/>
          <w:szCs w:val="20"/>
          <w:highlight w:val="none"/>
        </w:rPr>
        <w:t>（</w:t>
      </w:r>
      <w:r>
        <w:rPr>
          <w:rFonts w:ascii="Times New Roman" w:hAnsi="Times New Roman" w:eastAsia="Times New Roman" w:cs="Times New Roman"/>
          <w:spacing w:val="8"/>
          <w:sz w:val="20"/>
          <w:szCs w:val="20"/>
          <w:highlight w:val="none"/>
        </w:rPr>
        <w:t>5</w:t>
      </w:r>
      <w:r>
        <w:rPr>
          <w:spacing w:val="8"/>
          <w:sz w:val="20"/>
          <w:szCs w:val="20"/>
          <w:highlight w:val="none"/>
        </w:rPr>
        <w:t>）其他无法保证电子交易的公平、公正和安全的情况。</w:t>
      </w:r>
    </w:p>
    <w:p w14:paraId="121736F6">
      <w:pPr>
        <w:pStyle w:val="2"/>
        <w:spacing w:before="161" w:line="378" w:lineRule="auto"/>
        <w:ind w:left="4" w:right="37" w:firstLine="420"/>
        <w:jc w:val="both"/>
        <w:rPr>
          <w:sz w:val="20"/>
          <w:szCs w:val="20"/>
          <w:highlight w:val="none"/>
        </w:rPr>
      </w:pPr>
      <w:r>
        <w:rPr>
          <w:spacing w:val="10"/>
          <w:sz w:val="20"/>
          <w:szCs w:val="20"/>
          <w:highlight w:val="none"/>
        </w:rPr>
        <w:t>26.5</w:t>
      </w:r>
      <w:r>
        <w:rPr>
          <w:spacing w:val="-16"/>
          <w:sz w:val="20"/>
          <w:szCs w:val="20"/>
          <w:highlight w:val="none"/>
        </w:rPr>
        <w:t xml:space="preserve"> </w:t>
      </w:r>
      <w:r>
        <w:rPr>
          <w:spacing w:val="10"/>
          <w:sz w:val="20"/>
          <w:szCs w:val="20"/>
          <w:highlight w:val="none"/>
        </w:rPr>
        <w:t>出现以上情形，不影响采购公平、公正性的，采购组织机构可以待上述情形消除后继</w:t>
      </w:r>
      <w:r>
        <w:rPr>
          <w:spacing w:val="8"/>
          <w:sz w:val="20"/>
          <w:szCs w:val="20"/>
          <w:highlight w:val="none"/>
        </w:rPr>
        <w:t>续组织电子交易活动；影响或可能影响采购公平、公</w:t>
      </w:r>
      <w:r>
        <w:rPr>
          <w:spacing w:val="7"/>
          <w:sz w:val="20"/>
          <w:szCs w:val="20"/>
          <w:highlight w:val="none"/>
        </w:rPr>
        <w:t>正性的，经采购代理机构确认，报采购人同</w:t>
      </w:r>
      <w:r>
        <w:rPr>
          <w:spacing w:val="8"/>
          <w:sz w:val="20"/>
          <w:szCs w:val="20"/>
          <w:highlight w:val="none"/>
        </w:rPr>
        <w:t>意后，应当重新采购。采购代理机构必须对原</w:t>
      </w:r>
      <w:r>
        <w:rPr>
          <w:spacing w:val="7"/>
          <w:sz w:val="20"/>
          <w:szCs w:val="20"/>
          <w:highlight w:val="none"/>
        </w:rPr>
        <w:t>有的资料及信息作出妥善保密处理，并报财政部门</w:t>
      </w:r>
      <w:r>
        <w:rPr>
          <w:spacing w:val="2"/>
          <w:sz w:val="20"/>
          <w:szCs w:val="20"/>
          <w:highlight w:val="none"/>
        </w:rPr>
        <w:t>备案。</w:t>
      </w:r>
    </w:p>
    <w:p w14:paraId="690B7DAE">
      <w:pPr>
        <w:spacing w:line="221" w:lineRule="auto"/>
        <w:ind w:left="480"/>
        <w:rPr>
          <w:rFonts w:ascii="黑体" w:hAnsi="黑体" w:eastAsia="黑体" w:cs="黑体"/>
          <w:sz w:val="24"/>
          <w:szCs w:val="24"/>
          <w:highlight w:val="none"/>
        </w:rPr>
      </w:pPr>
      <w:r>
        <w:rPr>
          <w:rFonts w:ascii="黑体" w:hAnsi="黑体" w:eastAsia="黑体" w:cs="黑体"/>
          <w:b/>
          <w:bCs/>
          <w:spacing w:val="-3"/>
          <w:sz w:val="24"/>
          <w:szCs w:val="24"/>
          <w:highlight w:val="none"/>
        </w:rPr>
        <w:t>27.确定成交供应商及结果公告</w:t>
      </w:r>
    </w:p>
    <w:p w14:paraId="24373EFE">
      <w:pPr>
        <w:pStyle w:val="2"/>
        <w:spacing w:before="173" w:line="377" w:lineRule="auto"/>
        <w:ind w:firstLine="423"/>
        <w:rPr>
          <w:sz w:val="20"/>
          <w:szCs w:val="20"/>
          <w:highlight w:val="none"/>
        </w:rPr>
      </w:pPr>
      <w:r>
        <w:rPr>
          <w:spacing w:val="10"/>
          <w:sz w:val="20"/>
          <w:szCs w:val="20"/>
          <w:highlight w:val="none"/>
        </w:rPr>
        <w:t>27.1</w:t>
      </w:r>
      <w:r>
        <w:rPr>
          <w:spacing w:val="-39"/>
          <w:sz w:val="20"/>
          <w:szCs w:val="20"/>
          <w:highlight w:val="none"/>
        </w:rPr>
        <w:t xml:space="preserve"> </w:t>
      </w:r>
      <w:r>
        <w:rPr>
          <w:spacing w:val="10"/>
          <w:sz w:val="20"/>
          <w:szCs w:val="20"/>
          <w:highlight w:val="none"/>
        </w:rPr>
        <w:t>采购代理机构应当在评审结束后</w:t>
      </w:r>
      <w:r>
        <w:rPr>
          <w:spacing w:val="-32"/>
          <w:sz w:val="20"/>
          <w:szCs w:val="20"/>
          <w:highlight w:val="none"/>
        </w:rPr>
        <w:t xml:space="preserve"> </w:t>
      </w:r>
      <w:r>
        <w:rPr>
          <w:spacing w:val="10"/>
          <w:sz w:val="20"/>
          <w:szCs w:val="20"/>
          <w:highlight w:val="none"/>
        </w:rPr>
        <w:t>2</w:t>
      </w:r>
      <w:r>
        <w:rPr>
          <w:spacing w:val="-38"/>
          <w:sz w:val="20"/>
          <w:szCs w:val="20"/>
          <w:highlight w:val="none"/>
        </w:rPr>
        <w:t xml:space="preserve"> </w:t>
      </w:r>
      <w:r>
        <w:rPr>
          <w:spacing w:val="10"/>
          <w:sz w:val="20"/>
          <w:szCs w:val="20"/>
          <w:highlight w:val="none"/>
        </w:rPr>
        <w:t>个工作日内将评审报告送采购人确</w:t>
      </w:r>
      <w:r>
        <w:rPr>
          <w:spacing w:val="9"/>
          <w:sz w:val="20"/>
          <w:szCs w:val="20"/>
          <w:highlight w:val="none"/>
        </w:rPr>
        <w:t>认。采购人应当</w:t>
      </w:r>
      <w:r>
        <w:rPr>
          <w:spacing w:val="8"/>
          <w:sz w:val="20"/>
          <w:szCs w:val="20"/>
          <w:highlight w:val="none"/>
        </w:rPr>
        <w:t>在收到评审报告后</w:t>
      </w:r>
      <w:r>
        <w:rPr>
          <w:spacing w:val="-33"/>
          <w:sz w:val="20"/>
          <w:szCs w:val="20"/>
          <w:highlight w:val="none"/>
        </w:rPr>
        <w:t xml:space="preserve"> </w:t>
      </w:r>
      <w:r>
        <w:rPr>
          <w:spacing w:val="8"/>
          <w:sz w:val="20"/>
          <w:szCs w:val="20"/>
          <w:highlight w:val="none"/>
        </w:rPr>
        <w:t>5</w:t>
      </w:r>
      <w:r>
        <w:rPr>
          <w:spacing w:val="-40"/>
          <w:sz w:val="20"/>
          <w:szCs w:val="20"/>
          <w:highlight w:val="none"/>
        </w:rPr>
        <w:t xml:space="preserve"> </w:t>
      </w:r>
      <w:r>
        <w:rPr>
          <w:spacing w:val="8"/>
          <w:sz w:val="20"/>
          <w:szCs w:val="20"/>
          <w:highlight w:val="none"/>
        </w:rPr>
        <w:t>个工作日内，将评审报告提出的排名第一的成交候选人确定为成</w:t>
      </w:r>
      <w:r>
        <w:rPr>
          <w:spacing w:val="7"/>
          <w:sz w:val="20"/>
          <w:szCs w:val="20"/>
          <w:highlight w:val="none"/>
        </w:rPr>
        <w:t>交供应商，</w:t>
      </w:r>
      <w:r>
        <w:rPr>
          <w:spacing w:val="9"/>
          <w:sz w:val="20"/>
          <w:szCs w:val="20"/>
          <w:highlight w:val="none"/>
        </w:rPr>
        <w:t>也可以书面授权谈判小组直接确定成交供应商。采</w:t>
      </w:r>
      <w:r>
        <w:rPr>
          <w:spacing w:val="8"/>
          <w:sz w:val="20"/>
          <w:szCs w:val="20"/>
          <w:highlight w:val="none"/>
        </w:rPr>
        <w:t>购人逾期未确定成交供应商且不提出异议的，</w:t>
      </w:r>
      <w:r>
        <w:rPr>
          <w:spacing w:val="9"/>
          <w:sz w:val="20"/>
          <w:szCs w:val="20"/>
          <w:highlight w:val="none"/>
        </w:rPr>
        <w:t>视为确定评审报告提出的排名第一的成交候选人为成交供应商。</w:t>
      </w:r>
    </w:p>
    <w:p w14:paraId="66D91E95">
      <w:pPr>
        <w:pStyle w:val="2"/>
        <w:spacing w:before="1" w:line="377" w:lineRule="auto"/>
        <w:ind w:right="37" w:firstLine="424"/>
        <w:rPr>
          <w:sz w:val="20"/>
          <w:szCs w:val="20"/>
          <w:highlight w:val="none"/>
        </w:rPr>
      </w:pPr>
      <w:r>
        <w:rPr>
          <w:spacing w:val="8"/>
          <w:sz w:val="20"/>
          <w:szCs w:val="20"/>
          <w:highlight w:val="none"/>
        </w:rPr>
        <w:t>27.2</w:t>
      </w:r>
      <w:r>
        <w:rPr>
          <w:spacing w:val="-24"/>
          <w:sz w:val="20"/>
          <w:szCs w:val="20"/>
          <w:highlight w:val="none"/>
        </w:rPr>
        <w:t xml:space="preserve"> </w:t>
      </w:r>
      <w:r>
        <w:rPr>
          <w:spacing w:val="8"/>
          <w:sz w:val="20"/>
          <w:szCs w:val="20"/>
          <w:highlight w:val="none"/>
        </w:rPr>
        <w:t>采购代理机构应当在成交供应商确定后</w:t>
      </w:r>
      <w:r>
        <w:rPr>
          <w:spacing w:val="-37"/>
          <w:sz w:val="20"/>
          <w:szCs w:val="20"/>
          <w:highlight w:val="none"/>
        </w:rPr>
        <w:t xml:space="preserve"> </w:t>
      </w:r>
      <w:r>
        <w:rPr>
          <w:spacing w:val="8"/>
          <w:sz w:val="20"/>
          <w:szCs w:val="20"/>
          <w:highlight w:val="none"/>
        </w:rPr>
        <w:t>2</w:t>
      </w:r>
      <w:r>
        <w:rPr>
          <w:spacing w:val="-37"/>
          <w:sz w:val="20"/>
          <w:szCs w:val="20"/>
          <w:highlight w:val="none"/>
        </w:rPr>
        <w:t xml:space="preserve"> </w:t>
      </w:r>
      <w:r>
        <w:rPr>
          <w:spacing w:val="8"/>
          <w:sz w:val="20"/>
          <w:szCs w:val="20"/>
          <w:highlight w:val="none"/>
        </w:rPr>
        <w:t>个工作日内，在省级以上财政部门指定的媒体上公告成交结果，同时向成交供应商发出成交通知书。采购</w:t>
      </w:r>
      <w:r>
        <w:rPr>
          <w:spacing w:val="7"/>
          <w:sz w:val="20"/>
          <w:szCs w:val="20"/>
          <w:highlight w:val="none"/>
        </w:rPr>
        <w:t>人或者采购代理机构发出成交通知</w:t>
      </w:r>
      <w:r>
        <w:rPr>
          <w:spacing w:val="8"/>
          <w:sz w:val="20"/>
          <w:szCs w:val="20"/>
          <w:highlight w:val="none"/>
        </w:rPr>
        <w:t>书前，应当对成交供应商信用进行查询，对列入失信被执行人</w:t>
      </w:r>
      <w:r>
        <w:rPr>
          <w:spacing w:val="7"/>
          <w:sz w:val="20"/>
          <w:szCs w:val="20"/>
          <w:highlight w:val="none"/>
        </w:rPr>
        <w:t>、重大税收违法失信主体、政府采</w:t>
      </w:r>
      <w:r>
        <w:rPr>
          <w:spacing w:val="8"/>
          <w:sz w:val="20"/>
          <w:szCs w:val="20"/>
          <w:highlight w:val="none"/>
        </w:rPr>
        <w:t>购严重违法失信行为记录名单及其他不符合《中华人民共和国</w:t>
      </w:r>
      <w:r>
        <w:rPr>
          <w:spacing w:val="7"/>
          <w:sz w:val="20"/>
          <w:szCs w:val="20"/>
          <w:highlight w:val="none"/>
        </w:rPr>
        <w:t>政府采购法》第二十二条规定条件</w:t>
      </w:r>
      <w:r>
        <w:rPr>
          <w:spacing w:val="8"/>
          <w:sz w:val="20"/>
          <w:szCs w:val="20"/>
          <w:highlight w:val="none"/>
        </w:rPr>
        <w:t>的供应商，取消其成交资格，并确定排名第二的成交候选人为</w:t>
      </w:r>
      <w:r>
        <w:rPr>
          <w:spacing w:val="7"/>
          <w:sz w:val="20"/>
          <w:szCs w:val="20"/>
          <w:highlight w:val="none"/>
        </w:rPr>
        <w:t>成交供应商。排名第二的成交候选</w:t>
      </w:r>
      <w:r>
        <w:rPr>
          <w:spacing w:val="8"/>
          <w:sz w:val="20"/>
          <w:szCs w:val="20"/>
          <w:highlight w:val="none"/>
        </w:rPr>
        <w:t>人因上述规定的同样原因被取消成交资格的，采购人可</w:t>
      </w:r>
      <w:r>
        <w:rPr>
          <w:spacing w:val="7"/>
          <w:sz w:val="20"/>
          <w:szCs w:val="20"/>
          <w:highlight w:val="none"/>
        </w:rPr>
        <w:t>以确定排名第三的成交候选人为成交供应</w:t>
      </w:r>
      <w:r>
        <w:rPr>
          <w:spacing w:val="8"/>
          <w:sz w:val="20"/>
          <w:szCs w:val="20"/>
          <w:highlight w:val="none"/>
        </w:rPr>
        <w:t>商。以上信息查询记录及相关证据与谈判文件一并保存。成交</w:t>
      </w:r>
      <w:r>
        <w:rPr>
          <w:spacing w:val="7"/>
          <w:sz w:val="20"/>
          <w:szCs w:val="20"/>
          <w:highlight w:val="none"/>
        </w:rPr>
        <w:t>供应商享受《政府采购促进中小企</w:t>
      </w:r>
      <w:r>
        <w:rPr>
          <w:spacing w:val="9"/>
          <w:sz w:val="20"/>
          <w:szCs w:val="20"/>
          <w:highlight w:val="none"/>
        </w:rPr>
        <w:t>业发展管理办法》（财库〔2020〕46</w:t>
      </w:r>
      <w:r>
        <w:rPr>
          <w:spacing w:val="-33"/>
          <w:sz w:val="20"/>
          <w:szCs w:val="20"/>
          <w:highlight w:val="none"/>
        </w:rPr>
        <w:t xml:space="preserve"> </w:t>
      </w:r>
      <w:r>
        <w:rPr>
          <w:spacing w:val="9"/>
          <w:sz w:val="20"/>
          <w:szCs w:val="20"/>
          <w:highlight w:val="none"/>
        </w:rPr>
        <w:t>号）规定的中小企业扶持政策的，采</w:t>
      </w:r>
      <w:r>
        <w:rPr>
          <w:spacing w:val="8"/>
          <w:sz w:val="20"/>
          <w:szCs w:val="20"/>
          <w:highlight w:val="none"/>
        </w:rPr>
        <w:t>购人、采购代理机构</w:t>
      </w:r>
      <w:r>
        <w:rPr>
          <w:spacing w:val="9"/>
          <w:sz w:val="20"/>
          <w:szCs w:val="20"/>
          <w:highlight w:val="none"/>
        </w:rPr>
        <w:t>应当随成交结果公开成交供应商的《中小企业声</w:t>
      </w:r>
      <w:r>
        <w:rPr>
          <w:spacing w:val="8"/>
          <w:sz w:val="20"/>
          <w:szCs w:val="20"/>
          <w:highlight w:val="none"/>
        </w:rPr>
        <w:t>明函》。</w:t>
      </w:r>
    </w:p>
    <w:p w14:paraId="610A8F92">
      <w:pPr>
        <w:pStyle w:val="2"/>
        <w:spacing w:before="2" w:line="377" w:lineRule="auto"/>
        <w:ind w:left="5" w:right="105" w:firstLine="419"/>
        <w:rPr>
          <w:sz w:val="20"/>
          <w:szCs w:val="20"/>
          <w:highlight w:val="none"/>
        </w:rPr>
      </w:pPr>
      <w:r>
        <w:rPr>
          <w:spacing w:val="9"/>
          <w:sz w:val="20"/>
          <w:szCs w:val="20"/>
          <w:highlight w:val="none"/>
        </w:rPr>
        <w:t>27.3</w:t>
      </w:r>
      <w:r>
        <w:rPr>
          <w:spacing w:val="-23"/>
          <w:sz w:val="20"/>
          <w:szCs w:val="20"/>
          <w:highlight w:val="none"/>
        </w:rPr>
        <w:t xml:space="preserve"> </w:t>
      </w:r>
      <w:r>
        <w:rPr>
          <w:spacing w:val="9"/>
          <w:sz w:val="20"/>
          <w:szCs w:val="20"/>
          <w:highlight w:val="none"/>
        </w:rPr>
        <w:t>出现下列情形之一的，采购人或者采购代理机</w:t>
      </w:r>
      <w:r>
        <w:rPr>
          <w:spacing w:val="8"/>
          <w:sz w:val="20"/>
          <w:szCs w:val="20"/>
          <w:highlight w:val="none"/>
        </w:rPr>
        <w:t>构应当终止竞争性谈判采购活动，发布项目终止公告并说明原因，重新开展采购活动：</w:t>
      </w:r>
    </w:p>
    <w:p w14:paraId="5B2ABA57">
      <w:pPr>
        <w:pStyle w:val="2"/>
        <w:spacing w:before="1" w:line="226" w:lineRule="auto"/>
        <w:ind w:left="431"/>
        <w:rPr>
          <w:sz w:val="20"/>
          <w:szCs w:val="20"/>
          <w:highlight w:val="none"/>
        </w:rPr>
      </w:pPr>
      <w:r>
        <w:rPr>
          <w:spacing w:val="9"/>
          <w:sz w:val="20"/>
          <w:szCs w:val="20"/>
          <w:highlight w:val="none"/>
        </w:rPr>
        <w:t>（1）因情况变化，不再符合规定的竞争性谈判采购方</w:t>
      </w:r>
      <w:r>
        <w:rPr>
          <w:spacing w:val="8"/>
          <w:sz w:val="20"/>
          <w:szCs w:val="20"/>
          <w:highlight w:val="none"/>
        </w:rPr>
        <w:t>式适用情形的；</w:t>
      </w:r>
    </w:p>
    <w:p w14:paraId="5C6BAFCF">
      <w:pPr>
        <w:pStyle w:val="2"/>
        <w:spacing w:before="162" w:line="227" w:lineRule="auto"/>
        <w:ind w:left="431"/>
        <w:rPr>
          <w:sz w:val="20"/>
          <w:szCs w:val="20"/>
          <w:highlight w:val="none"/>
        </w:rPr>
      </w:pPr>
      <w:r>
        <w:rPr>
          <w:spacing w:val="8"/>
          <w:sz w:val="20"/>
          <w:szCs w:val="20"/>
          <w:highlight w:val="none"/>
        </w:rPr>
        <w:t>（2）出现影响采购公正的违法、违规行为的；</w:t>
      </w:r>
    </w:p>
    <w:p w14:paraId="378FD1D0">
      <w:pPr>
        <w:pStyle w:val="2"/>
        <w:spacing w:before="161" w:line="377" w:lineRule="auto"/>
        <w:ind w:right="103" w:firstLine="431"/>
        <w:rPr>
          <w:sz w:val="20"/>
          <w:szCs w:val="20"/>
          <w:highlight w:val="none"/>
        </w:rPr>
      </w:pPr>
      <w:r>
        <w:rPr>
          <w:spacing w:val="7"/>
          <w:sz w:val="20"/>
          <w:szCs w:val="20"/>
          <w:highlight w:val="none"/>
        </w:rPr>
        <w:t>（3）在采购过程中符合竞争要求的供应商或者报价未超过采购预算的供应商不足</w:t>
      </w:r>
      <w:r>
        <w:rPr>
          <w:spacing w:val="-20"/>
          <w:sz w:val="20"/>
          <w:szCs w:val="20"/>
          <w:highlight w:val="none"/>
        </w:rPr>
        <w:t xml:space="preserve"> </w:t>
      </w:r>
      <w:r>
        <w:rPr>
          <w:spacing w:val="7"/>
          <w:sz w:val="20"/>
          <w:szCs w:val="20"/>
          <w:highlight w:val="none"/>
        </w:rPr>
        <w:t>3</w:t>
      </w:r>
      <w:r>
        <w:rPr>
          <w:spacing w:val="-36"/>
          <w:sz w:val="20"/>
          <w:szCs w:val="20"/>
          <w:highlight w:val="none"/>
        </w:rPr>
        <w:t xml:space="preserve"> </w:t>
      </w:r>
      <w:r>
        <w:rPr>
          <w:spacing w:val="7"/>
          <w:sz w:val="20"/>
          <w:szCs w:val="20"/>
          <w:highlight w:val="none"/>
        </w:rPr>
        <w:t>家的，但“第四章评审程序和评定成交的标准</w:t>
      </w:r>
      <w:r>
        <w:rPr>
          <w:spacing w:val="-65"/>
          <w:sz w:val="20"/>
          <w:szCs w:val="20"/>
          <w:highlight w:val="none"/>
        </w:rPr>
        <w:t xml:space="preserve"> </w:t>
      </w:r>
      <w:r>
        <w:rPr>
          <w:spacing w:val="7"/>
          <w:sz w:val="20"/>
          <w:szCs w:val="20"/>
          <w:highlight w:val="none"/>
        </w:rPr>
        <w:t>”第</w:t>
      </w:r>
      <w:r>
        <w:rPr>
          <w:spacing w:val="-35"/>
          <w:sz w:val="20"/>
          <w:szCs w:val="20"/>
          <w:highlight w:val="none"/>
        </w:rPr>
        <w:t xml:space="preserve"> </w:t>
      </w:r>
      <w:r>
        <w:rPr>
          <w:spacing w:val="7"/>
          <w:sz w:val="20"/>
          <w:szCs w:val="20"/>
          <w:highlight w:val="none"/>
        </w:rPr>
        <w:t>3.7</w:t>
      </w:r>
      <w:r>
        <w:rPr>
          <w:spacing w:val="-38"/>
          <w:sz w:val="20"/>
          <w:szCs w:val="20"/>
          <w:highlight w:val="none"/>
        </w:rPr>
        <w:t xml:space="preserve"> </w:t>
      </w:r>
      <w:r>
        <w:rPr>
          <w:spacing w:val="7"/>
          <w:sz w:val="20"/>
          <w:szCs w:val="20"/>
          <w:highlight w:val="none"/>
        </w:rPr>
        <w:t>条规定的情形除外。</w:t>
      </w:r>
    </w:p>
    <w:p w14:paraId="45C4B4D7">
      <w:pPr>
        <w:pStyle w:val="2"/>
        <w:spacing w:before="3" w:line="378" w:lineRule="auto"/>
        <w:ind w:left="5" w:right="40" w:firstLine="419"/>
        <w:jc w:val="both"/>
        <w:rPr>
          <w:sz w:val="20"/>
          <w:szCs w:val="20"/>
          <w:highlight w:val="none"/>
        </w:rPr>
      </w:pPr>
      <w:r>
        <w:rPr>
          <w:spacing w:val="9"/>
          <w:sz w:val="20"/>
          <w:szCs w:val="20"/>
          <w:highlight w:val="none"/>
        </w:rPr>
        <w:t>27.4</w:t>
      </w:r>
      <w:r>
        <w:rPr>
          <w:spacing w:val="-40"/>
          <w:sz w:val="20"/>
          <w:szCs w:val="20"/>
          <w:highlight w:val="none"/>
        </w:rPr>
        <w:t xml:space="preserve"> </w:t>
      </w:r>
      <w:r>
        <w:rPr>
          <w:spacing w:val="9"/>
          <w:sz w:val="20"/>
          <w:szCs w:val="20"/>
          <w:highlight w:val="none"/>
        </w:rPr>
        <w:t>在采购活动中因重大变故，采购任务取消的，采购人或者采购代理机构应当终止采购</w:t>
      </w:r>
      <w:r>
        <w:rPr>
          <w:spacing w:val="8"/>
          <w:sz w:val="20"/>
          <w:szCs w:val="20"/>
          <w:highlight w:val="none"/>
        </w:rPr>
        <w:t>活动，通知所有参加采购活动的供应商，并</w:t>
      </w:r>
      <w:r>
        <w:rPr>
          <w:spacing w:val="7"/>
          <w:sz w:val="20"/>
          <w:szCs w:val="20"/>
          <w:highlight w:val="none"/>
        </w:rPr>
        <w:t>将项目实施情况和采购任务取消原因报送本级财政部</w:t>
      </w:r>
      <w:r>
        <w:rPr>
          <w:spacing w:val="-2"/>
          <w:sz w:val="20"/>
          <w:szCs w:val="20"/>
          <w:highlight w:val="none"/>
        </w:rPr>
        <w:t>门。</w:t>
      </w:r>
    </w:p>
    <w:p w14:paraId="1DB24542">
      <w:pPr>
        <w:spacing w:before="1" w:line="221" w:lineRule="auto"/>
        <w:ind w:left="480"/>
        <w:rPr>
          <w:rFonts w:ascii="黑体" w:hAnsi="黑体" w:eastAsia="黑体" w:cs="黑体"/>
          <w:sz w:val="24"/>
          <w:szCs w:val="24"/>
          <w:highlight w:val="none"/>
        </w:rPr>
      </w:pPr>
      <w:r>
        <w:rPr>
          <w:rFonts w:ascii="黑体" w:hAnsi="黑体" w:eastAsia="黑体" w:cs="黑体"/>
          <w:b/>
          <w:bCs/>
          <w:spacing w:val="-3"/>
          <w:sz w:val="24"/>
          <w:szCs w:val="24"/>
          <w:highlight w:val="none"/>
        </w:rPr>
        <w:t>28.履约保证金</w:t>
      </w:r>
    </w:p>
    <w:p w14:paraId="0EAFF863">
      <w:pPr>
        <w:pStyle w:val="2"/>
        <w:spacing w:before="174" w:line="377" w:lineRule="auto"/>
        <w:ind w:left="1" w:right="104" w:firstLine="422"/>
        <w:rPr>
          <w:sz w:val="20"/>
          <w:szCs w:val="20"/>
          <w:highlight w:val="none"/>
        </w:rPr>
      </w:pPr>
      <w:r>
        <w:rPr>
          <w:spacing w:val="8"/>
          <w:sz w:val="20"/>
          <w:szCs w:val="20"/>
          <w:highlight w:val="none"/>
        </w:rPr>
        <w:t>28.1</w:t>
      </w:r>
      <w:r>
        <w:rPr>
          <w:spacing w:val="-28"/>
          <w:sz w:val="20"/>
          <w:szCs w:val="20"/>
          <w:highlight w:val="none"/>
        </w:rPr>
        <w:t xml:space="preserve"> </w:t>
      </w:r>
      <w:r>
        <w:rPr>
          <w:spacing w:val="8"/>
          <w:sz w:val="20"/>
          <w:szCs w:val="20"/>
          <w:highlight w:val="none"/>
        </w:rPr>
        <w:t>履约保证金的金额、提交方式、退付的时间和条件详见“供应商须知前附表</w:t>
      </w:r>
      <w:r>
        <w:rPr>
          <w:spacing w:val="-70"/>
          <w:sz w:val="20"/>
          <w:szCs w:val="20"/>
          <w:highlight w:val="none"/>
        </w:rPr>
        <w:t xml:space="preserve"> </w:t>
      </w:r>
      <w:r>
        <w:rPr>
          <w:spacing w:val="8"/>
          <w:sz w:val="20"/>
          <w:szCs w:val="20"/>
          <w:highlight w:val="none"/>
        </w:rPr>
        <w:t>”。成交</w:t>
      </w:r>
      <w:r>
        <w:rPr>
          <w:spacing w:val="9"/>
          <w:sz w:val="20"/>
          <w:szCs w:val="20"/>
          <w:highlight w:val="none"/>
        </w:rPr>
        <w:t>供应商未按规定提交履约保证金的，视为拒绝与采购人签订合同。</w:t>
      </w:r>
    </w:p>
    <w:p w14:paraId="1223B9FF">
      <w:pPr>
        <w:pStyle w:val="2"/>
        <w:spacing w:before="2" w:line="377" w:lineRule="auto"/>
        <w:ind w:left="25" w:right="38" w:firstLine="403"/>
        <w:rPr>
          <w:sz w:val="20"/>
          <w:szCs w:val="20"/>
          <w:highlight w:val="none"/>
        </w:rPr>
      </w:pPr>
      <w:r>
        <w:rPr>
          <w:spacing w:val="11"/>
          <w:sz w:val="20"/>
          <w:szCs w:val="20"/>
          <w:highlight w:val="none"/>
        </w:rPr>
        <w:t>28.2</w:t>
      </w:r>
      <w:r>
        <w:rPr>
          <w:spacing w:val="-38"/>
          <w:sz w:val="20"/>
          <w:szCs w:val="20"/>
          <w:highlight w:val="none"/>
        </w:rPr>
        <w:t xml:space="preserve"> </w:t>
      </w:r>
      <w:r>
        <w:rPr>
          <w:spacing w:val="11"/>
          <w:sz w:val="20"/>
          <w:szCs w:val="20"/>
          <w:highlight w:val="none"/>
        </w:rPr>
        <w:t>在履约保证金退还日期前，若成交供</w:t>
      </w:r>
      <w:r>
        <w:rPr>
          <w:spacing w:val="10"/>
          <w:sz w:val="20"/>
          <w:szCs w:val="20"/>
          <w:highlight w:val="none"/>
        </w:rPr>
        <w:t>应商的开户名称、开户银行、账号有变动的，请</w:t>
      </w:r>
      <w:r>
        <w:rPr>
          <w:spacing w:val="9"/>
          <w:sz w:val="20"/>
          <w:szCs w:val="20"/>
          <w:highlight w:val="none"/>
        </w:rPr>
        <w:t>以书面形式通知履约保证金收取单位，否则由此产生的</w:t>
      </w:r>
      <w:r>
        <w:rPr>
          <w:spacing w:val="8"/>
          <w:sz w:val="20"/>
          <w:szCs w:val="20"/>
          <w:highlight w:val="none"/>
        </w:rPr>
        <w:t>后果由成交供应商自负。</w:t>
      </w:r>
    </w:p>
    <w:p w14:paraId="60A89760">
      <w:pPr>
        <w:spacing w:line="377" w:lineRule="auto"/>
        <w:rPr>
          <w:sz w:val="20"/>
          <w:szCs w:val="20"/>
          <w:highlight w:val="none"/>
        </w:rPr>
        <w:sectPr>
          <w:footerReference r:id="rId13" w:type="default"/>
          <w:pgSz w:w="11910" w:h="16840"/>
          <w:pgMar w:top="1431" w:right="1463" w:bottom="1091" w:left="1686" w:header="0" w:footer="928" w:gutter="0"/>
          <w:pgNumType w:fmt="decimal"/>
          <w:cols w:space="720" w:num="1"/>
        </w:sectPr>
      </w:pPr>
    </w:p>
    <w:p w14:paraId="03F445E9">
      <w:pPr>
        <w:spacing w:before="125" w:line="223" w:lineRule="auto"/>
        <w:ind w:left="480"/>
        <w:rPr>
          <w:rFonts w:ascii="黑体" w:hAnsi="黑体" w:eastAsia="黑体" w:cs="黑体"/>
          <w:sz w:val="24"/>
          <w:szCs w:val="24"/>
          <w:highlight w:val="none"/>
        </w:rPr>
      </w:pPr>
      <w:r>
        <w:rPr>
          <w:rFonts w:ascii="黑体" w:hAnsi="黑体" w:eastAsia="黑体" w:cs="黑体"/>
          <w:b/>
          <w:bCs/>
          <w:spacing w:val="-3"/>
          <w:sz w:val="24"/>
          <w:szCs w:val="24"/>
          <w:highlight w:val="none"/>
        </w:rPr>
        <w:t>29.签订合同</w:t>
      </w:r>
    </w:p>
    <w:p w14:paraId="0270B24F">
      <w:pPr>
        <w:pStyle w:val="2"/>
        <w:spacing w:before="172" w:line="377" w:lineRule="auto"/>
        <w:ind w:right="16" w:firstLine="427"/>
        <w:jc w:val="both"/>
        <w:rPr>
          <w:sz w:val="20"/>
          <w:szCs w:val="20"/>
          <w:highlight w:val="none"/>
        </w:rPr>
      </w:pPr>
      <w:r>
        <w:rPr>
          <w:spacing w:val="7"/>
          <w:sz w:val="20"/>
          <w:szCs w:val="20"/>
          <w:highlight w:val="none"/>
        </w:rPr>
        <w:t>29.1</w:t>
      </w:r>
      <w:r>
        <w:rPr>
          <w:spacing w:val="-40"/>
          <w:sz w:val="20"/>
          <w:szCs w:val="20"/>
          <w:highlight w:val="none"/>
        </w:rPr>
        <w:t xml:space="preserve"> </w:t>
      </w:r>
      <w:r>
        <w:rPr>
          <w:spacing w:val="7"/>
          <w:sz w:val="20"/>
          <w:szCs w:val="20"/>
          <w:highlight w:val="none"/>
        </w:rPr>
        <w:t>签订电子采购合同：成交供应商领取电子成交通知书后，在规定的日期</w:t>
      </w:r>
      <w:r>
        <w:rPr>
          <w:spacing w:val="6"/>
          <w:sz w:val="20"/>
          <w:szCs w:val="20"/>
          <w:highlight w:val="none"/>
        </w:rPr>
        <w:t>、时间、地点，</w:t>
      </w:r>
      <w:r>
        <w:rPr>
          <w:spacing w:val="8"/>
          <w:sz w:val="20"/>
          <w:szCs w:val="20"/>
          <w:highlight w:val="none"/>
        </w:rPr>
        <w:t>由法定代表人或其授权代表与采购人代表签订电子采购合</w:t>
      </w:r>
      <w:r>
        <w:rPr>
          <w:spacing w:val="7"/>
          <w:sz w:val="20"/>
          <w:szCs w:val="20"/>
          <w:highlight w:val="none"/>
        </w:rPr>
        <w:t>同。如成交供应商为联合体的，由联合</w:t>
      </w:r>
      <w:r>
        <w:rPr>
          <w:spacing w:val="9"/>
          <w:sz w:val="20"/>
          <w:szCs w:val="20"/>
          <w:highlight w:val="none"/>
        </w:rPr>
        <w:t>体成员各方法定代表人或其授权代表与采购人代表签订合同。</w:t>
      </w:r>
    </w:p>
    <w:p w14:paraId="33AD851E">
      <w:pPr>
        <w:pStyle w:val="2"/>
        <w:spacing w:before="1" w:line="376" w:lineRule="auto"/>
        <w:ind w:right="73" w:firstLine="427"/>
        <w:rPr>
          <w:sz w:val="20"/>
          <w:szCs w:val="20"/>
          <w:highlight w:val="none"/>
        </w:rPr>
      </w:pPr>
      <w:r>
        <w:rPr>
          <w:spacing w:val="7"/>
          <w:sz w:val="20"/>
          <w:szCs w:val="20"/>
          <w:highlight w:val="none"/>
        </w:rPr>
        <w:t>线下签订纸质合同：供应商领取成交通知书后</w:t>
      </w:r>
      <w:r>
        <w:rPr>
          <w:spacing w:val="6"/>
          <w:sz w:val="20"/>
          <w:szCs w:val="20"/>
          <w:highlight w:val="none"/>
        </w:rPr>
        <w:t>，按“供应商须知前附表</w:t>
      </w:r>
      <w:r>
        <w:rPr>
          <w:spacing w:val="-70"/>
          <w:sz w:val="20"/>
          <w:szCs w:val="20"/>
          <w:highlight w:val="none"/>
        </w:rPr>
        <w:t xml:space="preserve"> </w:t>
      </w:r>
      <w:r>
        <w:rPr>
          <w:spacing w:val="6"/>
          <w:sz w:val="20"/>
          <w:szCs w:val="20"/>
          <w:highlight w:val="none"/>
        </w:rPr>
        <w:t>”规定向采购人出示</w:t>
      </w:r>
      <w:r>
        <w:rPr>
          <w:spacing w:val="9"/>
          <w:sz w:val="20"/>
          <w:szCs w:val="20"/>
          <w:highlight w:val="none"/>
        </w:rPr>
        <w:t>相关证明材料，经采购人核验合格后方可签订合同。</w:t>
      </w:r>
    </w:p>
    <w:p w14:paraId="7F41899A">
      <w:pPr>
        <w:pStyle w:val="2"/>
        <w:spacing w:line="226" w:lineRule="auto"/>
        <w:ind w:left="428"/>
        <w:rPr>
          <w:sz w:val="20"/>
          <w:szCs w:val="20"/>
          <w:highlight w:val="none"/>
        </w:rPr>
      </w:pPr>
      <w:r>
        <w:rPr>
          <w:spacing w:val="8"/>
          <w:sz w:val="20"/>
          <w:szCs w:val="20"/>
          <w:highlight w:val="none"/>
        </w:rPr>
        <w:t>29.2</w:t>
      </w:r>
      <w:r>
        <w:rPr>
          <w:spacing w:val="-32"/>
          <w:sz w:val="20"/>
          <w:szCs w:val="20"/>
          <w:highlight w:val="none"/>
        </w:rPr>
        <w:t xml:space="preserve"> </w:t>
      </w:r>
      <w:r>
        <w:rPr>
          <w:spacing w:val="8"/>
          <w:sz w:val="20"/>
          <w:szCs w:val="20"/>
          <w:highlight w:val="none"/>
        </w:rPr>
        <w:t>签订合同时间：按成交通知书规定的时间与采购人签订合同。</w:t>
      </w:r>
    </w:p>
    <w:p w14:paraId="1C20E884">
      <w:pPr>
        <w:pStyle w:val="2"/>
        <w:spacing w:before="162" w:line="377" w:lineRule="auto"/>
        <w:ind w:left="2" w:right="70" w:firstLine="425"/>
        <w:rPr>
          <w:sz w:val="20"/>
          <w:szCs w:val="20"/>
          <w:highlight w:val="none"/>
        </w:rPr>
      </w:pPr>
      <w:r>
        <w:rPr>
          <w:spacing w:val="10"/>
          <w:sz w:val="20"/>
          <w:szCs w:val="20"/>
          <w:highlight w:val="none"/>
        </w:rPr>
        <w:t>29.3</w:t>
      </w:r>
      <w:r>
        <w:rPr>
          <w:spacing w:val="-18"/>
          <w:sz w:val="20"/>
          <w:szCs w:val="20"/>
          <w:highlight w:val="none"/>
        </w:rPr>
        <w:t xml:space="preserve"> </w:t>
      </w:r>
      <w:r>
        <w:rPr>
          <w:spacing w:val="10"/>
          <w:sz w:val="20"/>
          <w:szCs w:val="20"/>
          <w:highlight w:val="none"/>
        </w:rPr>
        <w:t>成交供应商拒绝签订政府采购合同（包括但不限于放弃成交、因不可抗力不能履行合</w:t>
      </w:r>
      <w:r>
        <w:rPr>
          <w:spacing w:val="9"/>
          <w:sz w:val="20"/>
          <w:szCs w:val="20"/>
          <w:highlight w:val="none"/>
        </w:rPr>
        <w:t>同而放弃签订合同</w:t>
      </w:r>
      <w:r>
        <w:rPr>
          <w:spacing w:val="-16"/>
          <w:sz w:val="20"/>
          <w:szCs w:val="20"/>
          <w:highlight w:val="none"/>
        </w:rPr>
        <w:t>），</w:t>
      </w:r>
      <w:r>
        <w:rPr>
          <w:spacing w:val="9"/>
          <w:sz w:val="20"/>
          <w:szCs w:val="20"/>
          <w:highlight w:val="none"/>
        </w:rPr>
        <w:t>采购人可以按照评审报告推荐的成交候选</w:t>
      </w:r>
      <w:r>
        <w:rPr>
          <w:spacing w:val="8"/>
          <w:sz w:val="20"/>
          <w:szCs w:val="20"/>
          <w:highlight w:val="none"/>
        </w:rPr>
        <w:t>人名单排序，确定下一候选人为成交供应商，也可以重新开展政府采购活动。如采购人</w:t>
      </w:r>
      <w:r>
        <w:rPr>
          <w:spacing w:val="7"/>
          <w:sz w:val="20"/>
          <w:szCs w:val="20"/>
          <w:highlight w:val="none"/>
        </w:rPr>
        <w:t>无正当理由拒签合同的，给成交供应商造</w:t>
      </w:r>
      <w:r>
        <w:rPr>
          <w:spacing w:val="9"/>
          <w:sz w:val="20"/>
          <w:szCs w:val="20"/>
          <w:highlight w:val="none"/>
        </w:rPr>
        <w:t>成损失的，成交供应商可追究采购人承担相应的法律责任。</w:t>
      </w:r>
    </w:p>
    <w:p w14:paraId="10C5E653">
      <w:pPr>
        <w:pStyle w:val="2"/>
        <w:spacing w:before="1" w:line="377" w:lineRule="auto"/>
        <w:ind w:left="3" w:right="16" w:firstLine="424"/>
        <w:rPr>
          <w:sz w:val="20"/>
          <w:szCs w:val="20"/>
          <w:highlight w:val="none"/>
        </w:rPr>
      </w:pPr>
      <w:r>
        <w:rPr>
          <w:spacing w:val="11"/>
          <w:sz w:val="20"/>
          <w:szCs w:val="20"/>
          <w:highlight w:val="none"/>
        </w:rPr>
        <w:t>29.4</w:t>
      </w:r>
      <w:r>
        <w:rPr>
          <w:spacing w:val="-38"/>
          <w:sz w:val="20"/>
          <w:szCs w:val="20"/>
          <w:highlight w:val="none"/>
        </w:rPr>
        <w:t xml:space="preserve"> </w:t>
      </w:r>
      <w:r>
        <w:rPr>
          <w:spacing w:val="11"/>
          <w:sz w:val="20"/>
          <w:szCs w:val="20"/>
          <w:highlight w:val="none"/>
        </w:rPr>
        <w:t>政府采购合同是政府采购项目验收的</w:t>
      </w:r>
      <w:r>
        <w:rPr>
          <w:spacing w:val="10"/>
          <w:sz w:val="20"/>
          <w:szCs w:val="20"/>
          <w:highlight w:val="none"/>
        </w:rPr>
        <w:t>依据，成交供应商和采购人应当按照采购合同约</w:t>
      </w:r>
      <w:r>
        <w:rPr>
          <w:spacing w:val="8"/>
          <w:sz w:val="20"/>
          <w:szCs w:val="20"/>
          <w:highlight w:val="none"/>
        </w:rPr>
        <w:t>定的各自的权利和义务全面履行合同。任何一</w:t>
      </w:r>
      <w:r>
        <w:rPr>
          <w:spacing w:val="7"/>
          <w:sz w:val="20"/>
          <w:szCs w:val="20"/>
          <w:highlight w:val="none"/>
        </w:rPr>
        <w:t>方当事人在履行合同过程中均不得擅自变更、中止</w:t>
      </w:r>
      <w:r>
        <w:rPr>
          <w:spacing w:val="9"/>
          <w:sz w:val="20"/>
          <w:szCs w:val="20"/>
          <w:highlight w:val="none"/>
        </w:rPr>
        <w:t>或终止合同。政府采购合同继续履行将损害国家利益和社会公共利益的，双方当</w:t>
      </w:r>
      <w:r>
        <w:rPr>
          <w:spacing w:val="8"/>
          <w:sz w:val="20"/>
          <w:szCs w:val="20"/>
          <w:highlight w:val="none"/>
        </w:rPr>
        <w:t>事人应当变更、</w:t>
      </w:r>
      <w:r>
        <w:rPr>
          <w:spacing w:val="9"/>
          <w:sz w:val="20"/>
          <w:szCs w:val="20"/>
          <w:highlight w:val="none"/>
        </w:rPr>
        <w:t>中止或终止合同。有过错的一方应当承担赔偿责任，双方都有过错的，各自承担相应的责任。</w:t>
      </w:r>
    </w:p>
    <w:p w14:paraId="519ED17A">
      <w:pPr>
        <w:pStyle w:val="2"/>
        <w:spacing w:before="1" w:line="377" w:lineRule="auto"/>
        <w:ind w:left="1" w:firstLine="426"/>
        <w:rPr>
          <w:sz w:val="20"/>
          <w:szCs w:val="20"/>
          <w:highlight w:val="none"/>
        </w:rPr>
      </w:pPr>
      <w:r>
        <w:rPr>
          <w:spacing w:val="11"/>
          <w:sz w:val="20"/>
          <w:szCs w:val="20"/>
          <w:highlight w:val="none"/>
        </w:rPr>
        <w:t>29.5</w:t>
      </w:r>
      <w:r>
        <w:rPr>
          <w:spacing w:val="-38"/>
          <w:sz w:val="20"/>
          <w:szCs w:val="20"/>
          <w:highlight w:val="none"/>
        </w:rPr>
        <w:t xml:space="preserve"> </w:t>
      </w:r>
      <w:r>
        <w:rPr>
          <w:spacing w:val="11"/>
          <w:sz w:val="20"/>
          <w:szCs w:val="20"/>
          <w:highlight w:val="none"/>
        </w:rPr>
        <w:t>采购人或成交供应商不得单方面向合</w:t>
      </w:r>
      <w:r>
        <w:rPr>
          <w:spacing w:val="10"/>
          <w:sz w:val="20"/>
          <w:szCs w:val="20"/>
          <w:highlight w:val="none"/>
        </w:rPr>
        <w:t>同另一方提出任何谈判文件没有约定的条件或不</w:t>
      </w:r>
      <w:r>
        <w:rPr>
          <w:spacing w:val="4"/>
          <w:sz w:val="20"/>
          <w:szCs w:val="20"/>
          <w:highlight w:val="none"/>
        </w:rPr>
        <w:t>合理的要求，作为签订合同的条件；也不得协商另行订立背离谈判文件和合同实质性内容的协议。</w:t>
      </w:r>
    </w:p>
    <w:p w14:paraId="30D145A3">
      <w:pPr>
        <w:pStyle w:val="2"/>
        <w:spacing w:before="2" w:line="376" w:lineRule="auto"/>
        <w:ind w:left="17" w:right="71" w:firstLine="410"/>
        <w:rPr>
          <w:sz w:val="20"/>
          <w:szCs w:val="20"/>
          <w:highlight w:val="none"/>
        </w:rPr>
      </w:pPr>
      <w:r>
        <w:rPr>
          <w:spacing w:val="10"/>
          <w:sz w:val="20"/>
          <w:szCs w:val="20"/>
          <w:highlight w:val="none"/>
        </w:rPr>
        <w:t>29.6</w:t>
      </w:r>
      <w:r>
        <w:rPr>
          <w:spacing w:val="-18"/>
          <w:sz w:val="20"/>
          <w:szCs w:val="20"/>
          <w:highlight w:val="none"/>
        </w:rPr>
        <w:t xml:space="preserve"> </w:t>
      </w:r>
      <w:r>
        <w:rPr>
          <w:spacing w:val="10"/>
          <w:sz w:val="20"/>
          <w:szCs w:val="20"/>
          <w:highlight w:val="none"/>
        </w:rPr>
        <w:t>如签订合同并生效后，供应商无故拒绝或延期，除按照合同条款处理外，将承担相应</w:t>
      </w:r>
      <w:r>
        <w:rPr>
          <w:spacing w:val="3"/>
          <w:sz w:val="20"/>
          <w:szCs w:val="20"/>
          <w:highlight w:val="none"/>
        </w:rPr>
        <w:t>的法律责任。</w:t>
      </w:r>
    </w:p>
    <w:p w14:paraId="21F14192">
      <w:pPr>
        <w:pStyle w:val="2"/>
        <w:spacing w:line="378" w:lineRule="auto"/>
        <w:ind w:right="71" w:firstLine="428"/>
        <w:rPr>
          <w:sz w:val="20"/>
          <w:szCs w:val="20"/>
          <w:highlight w:val="none"/>
        </w:rPr>
      </w:pPr>
      <w:r>
        <w:rPr>
          <w:spacing w:val="11"/>
          <w:sz w:val="20"/>
          <w:szCs w:val="20"/>
          <w:highlight w:val="none"/>
        </w:rPr>
        <w:t>29.7</w:t>
      </w:r>
      <w:r>
        <w:rPr>
          <w:spacing w:val="-38"/>
          <w:sz w:val="20"/>
          <w:szCs w:val="20"/>
          <w:highlight w:val="none"/>
        </w:rPr>
        <w:t xml:space="preserve"> </w:t>
      </w:r>
      <w:r>
        <w:rPr>
          <w:spacing w:val="11"/>
          <w:sz w:val="20"/>
          <w:szCs w:val="20"/>
          <w:highlight w:val="none"/>
        </w:rPr>
        <w:t>政府采购合同履行中，采购人需追加</w:t>
      </w:r>
      <w:r>
        <w:rPr>
          <w:spacing w:val="10"/>
          <w:sz w:val="20"/>
          <w:szCs w:val="20"/>
          <w:highlight w:val="none"/>
        </w:rPr>
        <w:t>与合同标的相同的货物、工程或者服务的，在不</w:t>
      </w:r>
      <w:r>
        <w:rPr>
          <w:spacing w:val="8"/>
          <w:sz w:val="20"/>
          <w:szCs w:val="20"/>
          <w:highlight w:val="none"/>
        </w:rPr>
        <w:t>改变合同其他条款的前提下，可以与供应商协商签订补</w:t>
      </w:r>
      <w:r>
        <w:rPr>
          <w:spacing w:val="7"/>
          <w:sz w:val="20"/>
          <w:szCs w:val="20"/>
          <w:highlight w:val="none"/>
        </w:rPr>
        <w:t>充合同，但所有补充合同的采购金额不得</w:t>
      </w:r>
      <w:r>
        <w:rPr>
          <w:spacing w:val="5"/>
          <w:sz w:val="20"/>
          <w:szCs w:val="20"/>
          <w:highlight w:val="none"/>
        </w:rPr>
        <w:t>超过原合同采购金额的</w:t>
      </w:r>
      <w:r>
        <w:rPr>
          <w:spacing w:val="-10"/>
          <w:sz w:val="20"/>
          <w:szCs w:val="20"/>
          <w:highlight w:val="none"/>
        </w:rPr>
        <w:t xml:space="preserve"> </w:t>
      </w:r>
      <w:r>
        <w:rPr>
          <w:spacing w:val="5"/>
          <w:sz w:val="20"/>
          <w:szCs w:val="20"/>
          <w:highlight w:val="none"/>
        </w:rPr>
        <w:t>10%。</w:t>
      </w:r>
    </w:p>
    <w:p w14:paraId="3D0FA69D">
      <w:pPr>
        <w:spacing w:line="223" w:lineRule="auto"/>
        <w:ind w:left="482"/>
        <w:rPr>
          <w:rFonts w:ascii="黑体" w:hAnsi="黑体" w:eastAsia="黑体" w:cs="黑体"/>
          <w:sz w:val="24"/>
          <w:szCs w:val="24"/>
          <w:highlight w:val="none"/>
        </w:rPr>
      </w:pPr>
      <w:r>
        <w:rPr>
          <w:rFonts w:ascii="黑体" w:hAnsi="黑体" w:eastAsia="黑体" w:cs="黑体"/>
          <w:b/>
          <w:bCs/>
          <w:spacing w:val="-3"/>
          <w:sz w:val="24"/>
          <w:szCs w:val="24"/>
          <w:highlight w:val="none"/>
        </w:rPr>
        <w:t>30.政府采购合同公告</w:t>
      </w:r>
    </w:p>
    <w:p w14:paraId="770AFB75">
      <w:pPr>
        <w:pStyle w:val="2"/>
        <w:spacing w:before="175" w:line="378" w:lineRule="auto"/>
        <w:ind w:right="70" w:firstLine="420"/>
        <w:jc w:val="both"/>
        <w:rPr>
          <w:sz w:val="20"/>
          <w:szCs w:val="20"/>
          <w:highlight w:val="none"/>
        </w:rPr>
      </w:pPr>
      <w:r>
        <w:rPr>
          <w:spacing w:val="8"/>
          <w:sz w:val="20"/>
          <w:szCs w:val="20"/>
          <w:highlight w:val="none"/>
        </w:rPr>
        <w:t>根据《中华人民共和国政府采购法实施条例</w:t>
      </w:r>
      <w:r>
        <w:rPr>
          <w:spacing w:val="7"/>
          <w:sz w:val="20"/>
          <w:szCs w:val="20"/>
          <w:highlight w:val="none"/>
        </w:rPr>
        <w:t>》第五十条规定，采购人应当自政府采购合同签订之日起</w:t>
      </w:r>
      <w:r>
        <w:rPr>
          <w:spacing w:val="-34"/>
          <w:sz w:val="20"/>
          <w:szCs w:val="20"/>
          <w:highlight w:val="none"/>
        </w:rPr>
        <w:t xml:space="preserve"> </w:t>
      </w:r>
      <w:r>
        <w:rPr>
          <w:spacing w:val="7"/>
          <w:sz w:val="20"/>
          <w:szCs w:val="20"/>
          <w:highlight w:val="none"/>
        </w:rPr>
        <w:t>2</w:t>
      </w:r>
      <w:r>
        <w:rPr>
          <w:spacing w:val="-40"/>
          <w:sz w:val="20"/>
          <w:szCs w:val="20"/>
          <w:highlight w:val="none"/>
        </w:rPr>
        <w:t xml:space="preserve"> </w:t>
      </w:r>
      <w:r>
        <w:rPr>
          <w:spacing w:val="7"/>
          <w:sz w:val="20"/>
          <w:szCs w:val="20"/>
          <w:highlight w:val="none"/>
        </w:rPr>
        <w:t>个工作日内，将政府采购合同在省级以上人民政府财政部门指定的媒体上公告，</w:t>
      </w:r>
      <w:r>
        <w:rPr>
          <w:spacing w:val="6"/>
          <w:sz w:val="20"/>
          <w:szCs w:val="20"/>
          <w:highlight w:val="none"/>
        </w:rPr>
        <w:t>但政</w:t>
      </w:r>
      <w:r>
        <w:rPr>
          <w:spacing w:val="9"/>
          <w:sz w:val="20"/>
          <w:szCs w:val="20"/>
          <w:highlight w:val="none"/>
        </w:rPr>
        <w:t>府采购合同中涉及国家秘密、商业秘密的内容除外。</w:t>
      </w:r>
    </w:p>
    <w:p w14:paraId="179C6FEF">
      <w:pPr>
        <w:spacing w:before="1" w:line="220" w:lineRule="auto"/>
        <w:ind w:left="482"/>
        <w:rPr>
          <w:rFonts w:ascii="黑体" w:hAnsi="黑体" w:eastAsia="黑体" w:cs="黑体"/>
          <w:sz w:val="24"/>
          <w:szCs w:val="24"/>
          <w:highlight w:val="none"/>
        </w:rPr>
      </w:pPr>
      <w:r>
        <w:rPr>
          <w:rFonts w:ascii="黑体" w:hAnsi="黑体" w:eastAsia="黑体" w:cs="黑体"/>
          <w:b/>
          <w:bCs/>
          <w:spacing w:val="-3"/>
          <w:sz w:val="24"/>
          <w:szCs w:val="24"/>
          <w:highlight w:val="none"/>
        </w:rPr>
        <w:t>31.询问、质疑和投诉</w:t>
      </w:r>
    </w:p>
    <w:p w14:paraId="628A0E11">
      <w:pPr>
        <w:pStyle w:val="2"/>
        <w:spacing w:before="176" w:line="378" w:lineRule="auto"/>
        <w:ind w:left="2" w:right="73" w:firstLine="422"/>
        <w:rPr>
          <w:sz w:val="20"/>
          <w:szCs w:val="20"/>
          <w:highlight w:val="none"/>
        </w:rPr>
      </w:pPr>
      <w:r>
        <w:rPr>
          <w:spacing w:val="11"/>
          <w:sz w:val="20"/>
          <w:szCs w:val="20"/>
          <w:highlight w:val="none"/>
        </w:rPr>
        <w:t>31.1</w:t>
      </w:r>
      <w:r>
        <w:rPr>
          <w:spacing w:val="-38"/>
          <w:sz w:val="20"/>
          <w:szCs w:val="20"/>
          <w:highlight w:val="none"/>
        </w:rPr>
        <w:t xml:space="preserve"> </w:t>
      </w:r>
      <w:r>
        <w:rPr>
          <w:spacing w:val="11"/>
          <w:sz w:val="20"/>
          <w:szCs w:val="20"/>
          <w:highlight w:val="none"/>
        </w:rPr>
        <w:t>供应商对政府采购活动事项有疑问的</w:t>
      </w:r>
      <w:r>
        <w:rPr>
          <w:spacing w:val="10"/>
          <w:sz w:val="20"/>
          <w:szCs w:val="20"/>
          <w:highlight w:val="none"/>
        </w:rPr>
        <w:t>，可以向采购人、采购代理机构提出询问，采购</w:t>
      </w:r>
      <w:r>
        <w:rPr>
          <w:spacing w:val="7"/>
          <w:sz w:val="20"/>
          <w:szCs w:val="20"/>
          <w:highlight w:val="none"/>
        </w:rPr>
        <w:t>人或者采购代理机构应当在</w:t>
      </w:r>
      <w:r>
        <w:rPr>
          <w:spacing w:val="-32"/>
          <w:sz w:val="20"/>
          <w:szCs w:val="20"/>
          <w:highlight w:val="none"/>
        </w:rPr>
        <w:t xml:space="preserve"> </w:t>
      </w:r>
      <w:r>
        <w:rPr>
          <w:spacing w:val="7"/>
          <w:sz w:val="20"/>
          <w:szCs w:val="20"/>
          <w:highlight w:val="none"/>
        </w:rPr>
        <w:t>3</w:t>
      </w:r>
      <w:r>
        <w:rPr>
          <w:spacing w:val="-41"/>
          <w:sz w:val="20"/>
          <w:szCs w:val="20"/>
          <w:highlight w:val="none"/>
        </w:rPr>
        <w:t xml:space="preserve"> </w:t>
      </w:r>
      <w:r>
        <w:rPr>
          <w:spacing w:val="7"/>
          <w:sz w:val="20"/>
          <w:szCs w:val="20"/>
          <w:highlight w:val="none"/>
        </w:rPr>
        <w:t>个工作日内对供应商依法提出的询问作出答复，但答</w:t>
      </w:r>
      <w:r>
        <w:rPr>
          <w:spacing w:val="6"/>
          <w:sz w:val="20"/>
          <w:szCs w:val="20"/>
          <w:highlight w:val="none"/>
        </w:rPr>
        <w:t>复的内容不得涉及商业秘密。</w:t>
      </w:r>
    </w:p>
    <w:p w14:paraId="275574BE">
      <w:pPr>
        <w:pStyle w:val="2"/>
        <w:spacing w:before="116" w:line="378" w:lineRule="auto"/>
        <w:ind w:right="70" w:firstLine="424"/>
        <w:rPr>
          <w:sz w:val="20"/>
          <w:szCs w:val="20"/>
          <w:highlight w:val="none"/>
        </w:rPr>
      </w:pPr>
      <w:r>
        <w:rPr>
          <w:spacing w:val="11"/>
          <w:sz w:val="20"/>
          <w:szCs w:val="20"/>
          <w:highlight w:val="none"/>
        </w:rPr>
        <w:t>31.2</w:t>
      </w:r>
      <w:r>
        <w:rPr>
          <w:spacing w:val="-38"/>
          <w:sz w:val="20"/>
          <w:szCs w:val="20"/>
          <w:highlight w:val="none"/>
        </w:rPr>
        <w:t xml:space="preserve"> </w:t>
      </w:r>
      <w:r>
        <w:rPr>
          <w:spacing w:val="11"/>
          <w:sz w:val="20"/>
          <w:szCs w:val="20"/>
          <w:highlight w:val="none"/>
        </w:rPr>
        <w:t>供应商认为谈判文件、采购过程或者</w:t>
      </w:r>
      <w:r>
        <w:rPr>
          <w:spacing w:val="10"/>
          <w:sz w:val="20"/>
          <w:szCs w:val="20"/>
          <w:highlight w:val="none"/>
        </w:rPr>
        <w:t>成交结果使自己的合法权益受到损害的，应当在</w:t>
      </w:r>
      <w:r>
        <w:rPr>
          <w:spacing w:val="7"/>
          <w:sz w:val="20"/>
          <w:szCs w:val="20"/>
          <w:highlight w:val="none"/>
        </w:rPr>
        <w:t>知道或者应知其权益受到损害之日起</w:t>
      </w:r>
      <w:r>
        <w:rPr>
          <w:spacing w:val="-31"/>
          <w:sz w:val="20"/>
          <w:szCs w:val="20"/>
          <w:highlight w:val="none"/>
        </w:rPr>
        <w:t xml:space="preserve"> </w:t>
      </w:r>
      <w:r>
        <w:rPr>
          <w:spacing w:val="7"/>
          <w:sz w:val="20"/>
          <w:szCs w:val="20"/>
          <w:highlight w:val="none"/>
        </w:rPr>
        <w:t>7</w:t>
      </w:r>
      <w:r>
        <w:rPr>
          <w:spacing w:val="-41"/>
          <w:sz w:val="20"/>
          <w:szCs w:val="20"/>
          <w:highlight w:val="none"/>
        </w:rPr>
        <w:t xml:space="preserve"> </w:t>
      </w:r>
      <w:r>
        <w:rPr>
          <w:spacing w:val="7"/>
          <w:sz w:val="20"/>
          <w:szCs w:val="20"/>
          <w:highlight w:val="none"/>
        </w:rPr>
        <w:t>个工作日内，以书面形式向采购人、采购代理机构</w:t>
      </w:r>
      <w:r>
        <w:rPr>
          <w:spacing w:val="6"/>
          <w:sz w:val="20"/>
          <w:szCs w:val="20"/>
          <w:highlight w:val="none"/>
        </w:rPr>
        <w:t>提出质</w:t>
      </w:r>
      <w:r>
        <w:rPr>
          <w:spacing w:val="7"/>
          <w:sz w:val="20"/>
          <w:szCs w:val="20"/>
          <w:highlight w:val="none"/>
        </w:rPr>
        <w:t>疑，接收质疑函的方式、联系部门、联系电话和通讯地址等信息详见“供应商须知前</w:t>
      </w:r>
      <w:r>
        <w:rPr>
          <w:spacing w:val="6"/>
          <w:sz w:val="20"/>
          <w:szCs w:val="20"/>
          <w:highlight w:val="none"/>
        </w:rPr>
        <w:t>附表</w:t>
      </w:r>
      <w:r>
        <w:rPr>
          <w:spacing w:val="-70"/>
          <w:sz w:val="20"/>
          <w:szCs w:val="20"/>
          <w:highlight w:val="none"/>
        </w:rPr>
        <w:t xml:space="preserve"> </w:t>
      </w:r>
      <w:r>
        <w:rPr>
          <w:spacing w:val="6"/>
          <w:sz w:val="20"/>
          <w:szCs w:val="20"/>
          <w:highlight w:val="none"/>
        </w:rPr>
        <w:t>”。具</w:t>
      </w:r>
      <w:r>
        <w:rPr>
          <w:spacing w:val="8"/>
          <w:sz w:val="20"/>
          <w:szCs w:val="20"/>
          <w:highlight w:val="none"/>
        </w:rPr>
        <w:t>体质疑起算时间如下：</w:t>
      </w:r>
    </w:p>
    <w:p w14:paraId="1C891F2D">
      <w:pPr>
        <w:spacing w:line="378" w:lineRule="auto"/>
        <w:rPr>
          <w:sz w:val="20"/>
          <w:szCs w:val="20"/>
          <w:highlight w:val="none"/>
        </w:rPr>
        <w:sectPr>
          <w:footerReference r:id="rId14" w:type="default"/>
          <w:pgSz w:w="11910" w:h="16840"/>
          <w:pgMar w:top="1431" w:right="1430" w:bottom="1091" w:left="1687" w:header="0" w:footer="928" w:gutter="0"/>
          <w:pgNumType w:fmt="decimal"/>
          <w:cols w:space="720" w:num="1"/>
        </w:sectPr>
      </w:pPr>
    </w:p>
    <w:p w14:paraId="548A21C5">
      <w:pPr>
        <w:pStyle w:val="2"/>
        <w:spacing w:before="120" w:line="228" w:lineRule="auto"/>
        <w:ind w:left="559"/>
        <w:rPr>
          <w:sz w:val="20"/>
          <w:szCs w:val="20"/>
          <w:highlight w:val="none"/>
        </w:rPr>
      </w:pPr>
      <w:r>
        <w:rPr>
          <w:spacing w:val="9"/>
          <w:sz w:val="20"/>
          <w:szCs w:val="20"/>
          <w:highlight w:val="none"/>
        </w:rPr>
        <w:t>（1）对可以质疑的谈判文件提出质疑的，为</w:t>
      </w:r>
      <w:r>
        <w:rPr>
          <w:spacing w:val="8"/>
          <w:sz w:val="20"/>
          <w:szCs w:val="20"/>
          <w:highlight w:val="none"/>
        </w:rPr>
        <w:t>获取谈判文件之日；</w:t>
      </w:r>
    </w:p>
    <w:p w14:paraId="23F6A642">
      <w:pPr>
        <w:pStyle w:val="2"/>
        <w:spacing w:before="161" w:line="227" w:lineRule="auto"/>
        <w:ind w:left="559"/>
        <w:rPr>
          <w:sz w:val="20"/>
          <w:szCs w:val="20"/>
          <w:highlight w:val="none"/>
        </w:rPr>
      </w:pPr>
      <w:r>
        <w:rPr>
          <w:spacing w:val="8"/>
          <w:sz w:val="20"/>
          <w:szCs w:val="20"/>
          <w:highlight w:val="none"/>
        </w:rPr>
        <w:t>（2）对采购过程提出质疑的，为各采购程序环节结束之日；</w:t>
      </w:r>
    </w:p>
    <w:p w14:paraId="001E0F78">
      <w:pPr>
        <w:pStyle w:val="2"/>
        <w:spacing w:before="162" w:line="226" w:lineRule="auto"/>
        <w:ind w:left="559"/>
        <w:rPr>
          <w:sz w:val="20"/>
          <w:szCs w:val="20"/>
          <w:highlight w:val="none"/>
        </w:rPr>
      </w:pPr>
      <w:r>
        <w:rPr>
          <w:spacing w:val="9"/>
          <w:sz w:val="20"/>
          <w:szCs w:val="20"/>
          <w:highlight w:val="none"/>
        </w:rPr>
        <w:t>（3）对成交结果提出质疑的，为成交结果</w:t>
      </w:r>
      <w:r>
        <w:rPr>
          <w:spacing w:val="8"/>
          <w:sz w:val="20"/>
          <w:szCs w:val="20"/>
          <w:highlight w:val="none"/>
        </w:rPr>
        <w:t>公告期限届满之日。</w:t>
      </w:r>
    </w:p>
    <w:p w14:paraId="7DD7EFE5">
      <w:pPr>
        <w:pStyle w:val="2"/>
        <w:spacing w:before="164" w:line="377" w:lineRule="auto"/>
        <w:ind w:left="131" w:right="70" w:firstLine="421"/>
        <w:rPr>
          <w:sz w:val="20"/>
          <w:szCs w:val="20"/>
          <w:highlight w:val="none"/>
        </w:rPr>
      </w:pPr>
      <w:r>
        <w:rPr>
          <w:spacing w:val="11"/>
          <w:sz w:val="20"/>
          <w:szCs w:val="20"/>
          <w:highlight w:val="none"/>
        </w:rPr>
        <w:t>31.3</w:t>
      </w:r>
      <w:r>
        <w:rPr>
          <w:spacing w:val="-38"/>
          <w:sz w:val="20"/>
          <w:szCs w:val="20"/>
          <w:highlight w:val="none"/>
        </w:rPr>
        <w:t xml:space="preserve"> </w:t>
      </w:r>
      <w:r>
        <w:rPr>
          <w:spacing w:val="11"/>
          <w:sz w:val="20"/>
          <w:szCs w:val="20"/>
          <w:highlight w:val="none"/>
        </w:rPr>
        <w:t>供应商提出的询问或者质疑超出采购</w:t>
      </w:r>
      <w:r>
        <w:rPr>
          <w:spacing w:val="10"/>
          <w:sz w:val="20"/>
          <w:szCs w:val="20"/>
          <w:highlight w:val="none"/>
        </w:rPr>
        <w:t>人对采购代理机构委托授权范围的，采购代理机</w:t>
      </w:r>
      <w:r>
        <w:rPr>
          <w:spacing w:val="8"/>
          <w:sz w:val="20"/>
          <w:szCs w:val="20"/>
          <w:highlight w:val="none"/>
        </w:rPr>
        <w:t>构应当告知供应商向采购人提出。政府采购评审专家</w:t>
      </w:r>
      <w:r>
        <w:rPr>
          <w:spacing w:val="7"/>
          <w:sz w:val="20"/>
          <w:szCs w:val="20"/>
          <w:highlight w:val="none"/>
        </w:rPr>
        <w:t>应当配合采购人或者采购代理机构答复供应商的询问和质疑。</w:t>
      </w:r>
    </w:p>
    <w:p w14:paraId="331B86D5">
      <w:pPr>
        <w:pStyle w:val="2"/>
        <w:spacing w:before="1" w:line="376" w:lineRule="auto"/>
        <w:ind w:left="132" w:right="73" w:firstLine="420"/>
        <w:rPr>
          <w:sz w:val="20"/>
          <w:szCs w:val="20"/>
          <w:highlight w:val="none"/>
        </w:rPr>
      </w:pPr>
      <w:r>
        <w:rPr>
          <w:spacing w:val="11"/>
          <w:sz w:val="20"/>
          <w:szCs w:val="20"/>
          <w:highlight w:val="none"/>
        </w:rPr>
        <w:t>31.4</w:t>
      </w:r>
      <w:r>
        <w:rPr>
          <w:spacing w:val="-38"/>
          <w:sz w:val="20"/>
          <w:szCs w:val="20"/>
          <w:highlight w:val="none"/>
        </w:rPr>
        <w:t xml:space="preserve"> </w:t>
      </w:r>
      <w:r>
        <w:rPr>
          <w:spacing w:val="11"/>
          <w:sz w:val="20"/>
          <w:szCs w:val="20"/>
          <w:highlight w:val="none"/>
        </w:rPr>
        <w:t>供应商提出质疑应当提交质疑函和必</w:t>
      </w:r>
      <w:r>
        <w:rPr>
          <w:spacing w:val="10"/>
          <w:sz w:val="20"/>
          <w:szCs w:val="20"/>
          <w:highlight w:val="none"/>
        </w:rPr>
        <w:t>要的证明材料，针对同一采购程序环节的质疑必</w:t>
      </w:r>
      <w:r>
        <w:rPr>
          <w:spacing w:val="9"/>
          <w:sz w:val="20"/>
          <w:szCs w:val="20"/>
          <w:highlight w:val="none"/>
        </w:rPr>
        <w:t>须在法定质疑期内一次性提出。质疑函应当包括下列内容（质疑函格式后附</w:t>
      </w:r>
      <w:r>
        <w:rPr>
          <w:spacing w:val="8"/>
          <w:sz w:val="20"/>
          <w:szCs w:val="20"/>
          <w:highlight w:val="none"/>
        </w:rPr>
        <w:t>）：</w:t>
      </w:r>
    </w:p>
    <w:p w14:paraId="6F0F90E1">
      <w:pPr>
        <w:pStyle w:val="2"/>
        <w:spacing w:line="226" w:lineRule="auto"/>
        <w:ind w:left="559"/>
        <w:rPr>
          <w:sz w:val="20"/>
          <w:szCs w:val="20"/>
          <w:highlight w:val="none"/>
        </w:rPr>
      </w:pPr>
      <w:r>
        <w:rPr>
          <w:spacing w:val="9"/>
          <w:sz w:val="20"/>
          <w:szCs w:val="20"/>
          <w:highlight w:val="none"/>
        </w:rPr>
        <w:t>（1）供应商的姓名或者名称、地址、邮编、</w:t>
      </w:r>
      <w:r>
        <w:rPr>
          <w:spacing w:val="8"/>
          <w:sz w:val="20"/>
          <w:szCs w:val="20"/>
          <w:highlight w:val="none"/>
        </w:rPr>
        <w:t>联系人及联系电话；</w:t>
      </w:r>
    </w:p>
    <w:p w14:paraId="14A150ED">
      <w:pPr>
        <w:pStyle w:val="2"/>
        <w:spacing w:before="161" w:line="228" w:lineRule="auto"/>
        <w:ind w:left="559"/>
        <w:rPr>
          <w:sz w:val="20"/>
          <w:szCs w:val="20"/>
          <w:highlight w:val="none"/>
        </w:rPr>
      </w:pPr>
      <w:r>
        <w:rPr>
          <w:spacing w:val="7"/>
          <w:sz w:val="20"/>
          <w:szCs w:val="20"/>
          <w:highlight w:val="none"/>
        </w:rPr>
        <w:t>（2）质疑项目的名称、编号；</w:t>
      </w:r>
    </w:p>
    <w:p w14:paraId="6A2DD2B4">
      <w:pPr>
        <w:pStyle w:val="2"/>
        <w:spacing w:before="164" w:line="228" w:lineRule="auto"/>
        <w:ind w:left="559"/>
        <w:rPr>
          <w:sz w:val="20"/>
          <w:szCs w:val="20"/>
          <w:highlight w:val="none"/>
        </w:rPr>
      </w:pPr>
      <w:r>
        <w:rPr>
          <w:spacing w:val="8"/>
          <w:sz w:val="20"/>
          <w:szCs w:val="20"/>
          <w:highlight w:val="none"/>
        </w:rPr>
        <w:t>（3）具体、明确的质疑事项和与质疑事项相关的请求；</w:t>
      </w:r>
    </w:p>
    <w:p w14:paraId="40C2B003">
      <w:pPr>
        <w:pStyle w:val="2"/>
        <w:spacing w:before="161" w:line="227" w:lineRule="auto"/>
        <w:ind w:left="559"/>
        <w:rPr>
          <w:sz w:val="20"/>
          <w:szCs w:val="20"/>
          <w:highlight w:val="none"/>
        </w:rPr>
      </w:pPr>
      <w:r>
        <w:rPr>
          <w:spacing w:val="5"/>
          <w:sz w:val="20"/>
          <w:szCs w:val="20"/>
          <w:highlight w:val="none"/>
        </w:rPr>
        <w:t>（4）事实依据；</w:t>
      </w:r>
    </w:p>
    <w:p w14:paraId="6B885029">
      <w:pPr>
        <w:pStyle w:val="2"/>
        <w:spacing w:before="162" w:line="227" w:lineRule="auto"/>
        <w:ind w:left="559"/>
        <w:rPr>
          <w:sz w:val="20"/>
          <w:szCs w:val="20"/>
          <w:highlight w:val="none"/>
        </w:rPr>
      </w:pPr>
      <w:r>
        <w:rPr>
          <w:spacing w:val="6"/>
          <w:sz w:val="20"/>
          <w:szCs w:val="20"/>
          <w:highlight w:val="none"/>
        </w:rPr>
        <w:t>（5）必要的法律依据；</w:t>
      </w:r>
    </w:p>
    <w:p w14:paraId="2214F042">
      <w:pPr>
        <w:pStyle w:val="2"/>
        <w:spacing w:before="163" w:line="228" w:lineRule="auto"/>
        <w:ind w:left="559"/>
        <w:rPr>
          <w:sz w:val="20"/>
          <w:szCs w:val="20"/>
          <w:highlight w:val="none"/>
        </w:rPr>
      </w:pPr>
      <w:r>
        <w:rPr>
          <w:spacing w:val="6"/>
          <w:sz w:val="20"/>
          <w:szCs w:val="20"/>
          <w:highlight w:val="none"/>
        </w:rPr>
        <w:t>（6）提出质疑的日期。</w:t>
      </w:r>
    </w:p>
    <w:p w14:paraId="23C9C095">
      <w:pPr>
        <w:pStyle w:val="2"/>
        <w:spacing w:before="162" w:line="377" w:lineRule="auto"/>
        <w:ind w:left="130" w:right="16" w:firstLine="418"/>
        <w:rPr>
          <w:sz w:val="20"/>
          <w:szCs w:val="20"/>
          <w:highlight w:val="none"/>
        </w:rPr>
      </w:pPr>
      <w:r>
        <w:rPr>
          <w:spacing w:val="9"/>
          <w:sz w:val="20"/>
          <w:szCs w:val="20"/>
          <w:highlight w:val="none"/>
        </w:rPr>
        <w:t>供应商为自然人的，应当由本人签字；供应商为法人或者其他组织的，应当</w:t>
      </w:r>
      <w:r>
        <w:rPr>
          <w:spacing w:val="8"/>
          <w:sz w:val="20"/>
          <w:szCs w:val="20"/>
          <w:highlight w:val="none"/>
        </w:rPr>
        <w:t>由法定代表人、</w:t>
      </w:r>
      <w:r>
        <w:rPr>
          <w:spacing w:val="9"/>
          <w:sz w:val="20"/>
          <w:szCs w:val="20"/>
          <w:highlight w:val="none"/>
        </w:rPr>
        <w:t>主要负责人，或者其委托代理人签字或者盖章，并加盖公章。</w:t>
      </w:r>
    </w:p>
    <w:p w14:paraId="0A331817">
      <w:pPr>
        <w:pStyle w:val="2"/>
        <w:spacing w:before="1" w:line="377" w:lineRule="auto"/>
        <w:ind w:left="133" w:right="16" w:firstLine="420"/>
        <w:rPr>
          <w:sz w:val="20"/>
          <w:szCs w:val="20"/>
          <w:highlight w:val="none"/>
        </w:rPr>
      </w:pPr>
      <w:r>
        <w:rPr>
          <w:spacing w:val="7"/>
          <w:sz w:val="20"/>
          <w:szCs w:val="20"/>
          <w:highlight w:val="none"/>
        </w:rPr>
        <w:t>31.5</w:t>
      </w:r>
      <w:r>
        <w:rPr>
          <w:spacing w:val="-41"/>
          <w:sz w:val="20"/>
          <w:szCs w:val="20"/>
          <w:highlight w:val="none"/>
        </w:rPr>
        <w:t xml:space="preserve"> </w:t>
      </w:r>
      <w:r>
        <w:rPr>
          <w:spacing w:val="7"/>
          <w:sz w:val="20"/>
          <w:szCs w:val="20"/>
          <w:highlight w:val="none"/>
        </w:rPr>
        <w:t>采购人、采购代理机构认为供应商质疑不成立，或者成立但未对成交结果构成影</w:t>
      </w:r>
      <w:r>
        <w:rPr>
          <w:spacing w:val="6"/>
          <w:sz w:val="20"/>
          <w:szCs w:val="20"/>
          <w:highlight w:val="none"/>
        </w:rPr>
        <w:t>响的，</w:t>
      </w:r>
      <w:r>
        <w:rPr>
          <w:spacing w:val="8"/>
          <w:sz w:val="20"/>
          <w:szCs w:val="20"/>
          <w:highlight w:val="none"/>
        </w:rPr>
        <w:t>继续开展采购活动；认为供应商质疑成立且影响或者可能影响成交结果的，按照下列情况处理：</w:t>
      </w:r>
    </w:p>
    <w:p w14:paraId="7AF1FBC4">
      <w:pPr>
        <w:pStyle w:val="2"/>
        <w:spacing w:before="2" w:line="376" w:lineRule="auto"/>
        <w:ind w:left="128" w:right="73" w:firstLine="430"/>
        <w:rPr>
          <w:sz w:val="20"/>
          <w:szCs w:val="20"/>
          <w:highlight w:val="none"/>
        </w:rPr>
      </w:pPr>
      <w:r>
        <w:rPr>
          <w:spacing w:val="7"/>
          <w:sz w:val="20"/>
          <w:szCs w:val="20"/>
          <w:highlight w:val="none"/>
        </w:rPr>
        <w:t>（一）对采购文件提出的质疑，依法通过澄清或者修改可以继续开展采购活动的，澄清或者</w:t>
      </w:r>
      <w:r>
        <w:rPr>
          <w:spacing w:val="9"/>
          <w:sz w:val="20"/>
          <w:szCs w:val="20"/>
          <w:highlight w:val="none"/>
        </w:rPr>
        <w:t>修改采购文件后继续开展采购活动；否则应当修改采购文件后重新开展采购活动。</w:t>
      </w:r>
    </w:p>
    <w:p w14:paraId="2426D908">
      <w:pPr>
        <w:pStyle w:val="2"/>
        <w:spacing w:before="1" w:line="376" w:lineRule="auto"/>
        <w:ind w:left="133" w:firstLine="425"/>
        <w:rPr>
          <w:sz w:val="20"/>
          <w:szCs w:val="20"/>
          <w:highlight w:val="none"/>
        </w:rPr>
      </w:pPr>
      <w:r>
        <w:rPr>
          <w:spacing w:val="7"/>
          <w:sz w:val="20"/>
          <w:szCs w:val="20"/>
          <w:highlight w:val="none"/>
        </w:rPr>
        <w:t>（二）对采购过程或者成交结果提出的质疑，合格供应商符合法定数量时，可以从合格的成</w:t>
      </w:r>
      <w:r>
        <w:rPr>
          <w:spacing w:val="4"/>
          <w:sz w:val="20"/>
          <w:szCs w:val="20"/>
          <w:highlight w:val="none"/>
        </w:rPr>
        <w:t>交候选人中另行确定成交供应商的，应当依法另行确定成交供应商；否则应当重新开展采购活动。</w:t>
      </w:r>
    </w:p>
    <w:p w14:paraId="730240E3">
      <w:pPr>
        <w:pStyle w:val="2"/>
        <w:spacing w:before="2" w:line="377" w:lineRule="auto"/>
        <w:ind w:left="131" w:right="73" w:firstLine="418"/>
        <w:rPr>
          <w:sz w:val="20"/>
          <w:szCs w:val="20"/>
          <w:highlight w:val="none"/>
        </w:rPr>
      </w:pPr>
      <w:r>
        <w:rPr>
          <w:spacing w:val="7"/>
          <w:sz w:val="20"/>
          <w:szCs w:val="20"/>
          <w:highlight w:val="none"/>
        </w:rPr>
        <w:t>质疑答复导致成交结果改变的，采购人或者采购代理机构应当将有关情况书面报告本级财政</w:t>
      </w:r>
      <w:r>
        <w:rPr>
          <w:spacing w:val="2"/>
          <w:sz w:val="20"/>
          <w:szCs w:val="20"/>
          <w:highlight w:val="none"/>
        </w:rPr>
        <w:t>部门。</w:t>
      </w:r>
    </w:p>
    <w:p w14:paraId="0583D458">
      <w:pPr>
        <w:pStyle w:val="2"/>
        <w:spacing w:before="1" w:line="377" w:lineRule="auto"/>
        <w:ind w:left="128" w:right="70" w:firstLine="425"/>
        <w:jc w:val="both"/>
        <w:rPr>
          <w:sz w:val="20"/>
          <w:szCs w:val="20"/>
          <w:highlight w:val="none"/>
        </w:rPr>
      </w:pPr>
      <w:r>
        <w:rPr>
          <w:spacing w:val="11"/>
          <w:sz w:val="20"/>
          <w:szCs w:val="20"/>
          <w:highlight w:val="none"/>
        </w:rPr>
        <w:t>31.6</w:t>
      </w:r>
      <w:r>
        <w:rPr>
          <w:spacing w:val="-38"/>
          <w:sz w:val="20"/>
          <w:szCs w:val="20"/>
          <w:highlight w:val="none"/>
        </w:rPr>
        <w:t xml:space="preserve"> </w:t>
      </w:r>
      <w:r>
        <w:rPr>
          <w:spacing w:val="11"/>
          <w:sz w:val="20"/>
          <w:szCs w:val="20"/>
          <w:highlight w:val="none"/>
        </w:rPr>
        <w:t>质疑供应商对采购人、采购代理机构</w:t>
      </w:r>
      <w:r>
        <w:rPr>
          <w:spacing w:val="10"/>
          <w:sz w:val="20"/>
          <w:szCs w:val="20"/>
          <w:highlight w:val="none"/>
        </w:rPr>
        <w:t>的答复不满意，或者采购人、采购代理机构未在</w:t>
      </w:r>
      <w:r>
        <w:rPr>
          <w:spacing w:val="9"/>
          <w:sz w:val="20"/>
          <w:szCs w:val="20"/>
          <w:highlight w:val="none"/>
        </w:rPr>
        <w:t>规定时间内作出答复的，可以在答复期满后</w:t>
      </w:r>
      <w:r>
        <w:rPr>
          <w:spacing w:val="-20"/>
          <w:sz w:val="20"/>
          <w:szCs w:val="20"/>
          <w:highlight w:val="none"/>
        </w:rPr>
        <w:t xml:space="preserve"> </w:t>
      </w:r>
      <w:r>
        <w:rPr>
          <w:spacing w:val="9"/>
          <w:sz w:val="20"/>
          <w:szCs w:val="20"/>
          <w:highlight w:val="none"/>
        </w:rPr>
        <w:t>15</w:t>
      </w:r>
      <w:r>
        <w:rPr>
          <w:spacing w:val="-38"/>
          <w:sz w:val="20"/>
          <w:szCs w:val="20"/>
          <w:highlight w:val="none"/>
        </w:rPr>
        <w:t xml:space="preserve"> </w:t>
      </w:r>
      <w:r>
        <w:rPr>
          <w:spacing w:val="9"/>
          <w:sz w:val="20"/>
          <w:szCs w:val="20"/>
          <w:highlight w:val="none"/>
        </w:rPr>
        <w:t>个工作日内向《政府采购质疑和投诉办法》（财</w:t>
      </w:r>
      <w:r>
        <w:rPr>
          <w:spacing w:val="8"/>
          <w:sz w:val="20"/>
          <w:szCs w:val="20"/>
          <w:highlight w:val="none"/>
        </w:rPr>
        <w:t>政部令第</w:t>
      </w:r>
      <w:r>
        <w:rPr>
          <w:spacing w:val="-36"/>
          <w:sz w:val="20"/>
          <w:szCs w:val="20"/>
          <w:highlight w:val="none"/>
        </w:rPr>
        <w:t xml:space="preserve"> </w:t>
      </w:r>
      <w:r>
        <w:rPr>
          <w:spacing w:val="8"/>
          <w:sz w:val="20"/>
          <w:szCs w:val="20"/>
          <w:highlight w:val="none"/>
        </w:rPr>
        <w:t>94</w:t>
      </w:r>
      <w:r>
        <w:rPr>
          <w:spacing w:val="-36"/>
          <w:sz w:val="20"/>
          <w:szCs w:val="20"/>
          <w:highlight w:val="none"/>
        </w:rPr>
        <w:t xml:space="preserve"> </w:t>
      </w:r>
      <w:r>
        <w:rPr>
          <w:spacing w:val="8"/>
          <w:sz w:val="20"/>
          <w:szCs w:val="20"/>
          <w:highlight w:val="none"/>
        </w:rPr>
        <w:t>号）第六条规定的财政部门提起投诉（投诉书格式后附）。</w:t>
      </w:r>
    </w:p>
    <w:p w14:paraId="66DEBD78">
      <w:pPr>
        <w:spacing w:before="2" w:line="222" w:lineRule="auto"/>
        <w:ind w:left="610"/>
        <w:rPr>
          <w:rFonts w:ascii="黑体" w:hAnsi="黑体" w:eastAsia="黑体" w:cs="黑体"/>
          <w:sz w:val="24"/>
          <w:szCs w:val="24"/>
          <w:highlight w:val="none"/>
        </w:rPr>
      </w:pPr>
      <w:r>
        <w:rPr>
          <w:rFonts w:ascii="黑体" w:hAnsi="黑体" w:eastAsia="黑体" w:cs="黑体"/>
          <w:b/>
          <w:bCs/>
          <w:spacing w:val="-4"/>
          <w:sz w:val="24"/>
          <w:szCs w:val="24"/>
          <w:highlight w:val="none"/>
        </w:rPr>
        <w:t>32.其他内容</w:t>
      </w:r>
    </w:p>
    <w:p w14:paraId="10F2ED22">
      <w:pPr>
        <w:pStyle w:val="2"/>
        <w:spacing w:before="175" w:line="363" w:lineRule="auto"/>
        <w:ind w:left="146" w:right="73" w:firstLine="407"/>
        <w:rPr>
          <w:sz w:val="20"/>
          <w:szCs w:val="20"/>
          <w:highlight w:val="none"/>
        </w:rPr>
      </w:pPr>
      <w:r>
        <w:rPr>
          <w:spacing w:val="10"/>
          <w:sz w:val="20"/>
          <w:szCs w:val="20"/>
          <w:highlight w:val="none"/>
        </w:rPr>
        <w:t>32.1</w:t>
      </w:r>
      <w:r>
        <w:rPr>
          <w:spacing w:val="-38"/>
          <w:sz w:val="20"/>
          <w:szCs w:val="20"/>
          <w:highlight w:val="none"/>
        </w:rPr>
        <w:t xml:space="preserve"> </w:t>
      </w:r>
      <w:r>
        <w:rPr>
          <w:spacing w:val="10"/>
          <w:sz w:val="20"/>
          <w:szCs w:val="20"/>
          <w:highlight w:val="none"/>
        </w:rPr>
        <w:t>代理服务收取标准详见“供应商须知前附表</w:t>
      </w:r>
      <w:r>
        <w:rPr>
          <w:spacing w:val="-70"/>
          <w:sz w:val="20"/>
          <w:szCs w:val="20"/>
          <w:highlight w:val="none"/>
        </w:rPr>
        <w:t xml:space="preserve"> </w:t>
      </w:r>
      <w:r>
        <w:rPr>
          <w:spacing w:val="10"/>
          <w:sz w:val="20"/>
          <w:szCs w:val="20"/>
          <w:highlight w:val="none"/>
        </w:rPr>
        <w:t>”，供应商为联合体</w:t>
      </w:r>
      <w:r>
        <w:rPr>
          <w:spacing w:val="9"/>
          <w:sz w:val="20"/>
          <w:szCs w:val="20"/>
          <w:highlight w:val="none"/>
        </w:rPr>
        <w:t>的，可以由联合体中</w:t>
      </w:r>
      <w:r>
        <w:rPr>
          <w:spacing w:val="7"/>
          <w:sz w:val="20"/>
          <w:szCs w:val="20"/>
          <w:highlight w:val="none"/>
        </w:rPr>
        <w:t>的一方或者多方共同交纳代理服务费：</w:t>
      </w:r>
    </w:p>
    <w:tbl>
      <w:tblPr>
        <w:tblStyle w:val="9"/>
        <w:tblW w:w="8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531"/>
        <w:gridCol w:w="1550"/>
      </w:tblGrid>
      <w:tr w14:paraId="59391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3474" w:type="dxa"/>
            <w:tcBorders>
              <w:tl2br w:val="single" w:color="000000" w:sz="4" w:space="0"/>
            </w:tcBorders>
            <w:vAlign w:val="top"/>
          </w:tcPr>
          <w:p w14:paraId="67BA3030">
            <w:pPr>
              <w:pStyle w:val="10"/>
              <w:spacing w:before="34" w:line="228" w:lineRule="auto"/>
              <w:ind w:left="128"/>
              <w:rPr>
                <w:highlight w:val="none"/>
              </w:rPr>
            </w:pPr>
            <w:r>
              <w:rPr>
                <w:spacing w:val="-1"/>
                <w:highlight w:val="none"/>
              </w:rPr>
              <w:t>费率</w:t>
            </w:r>
          </w:p>
          <w:p w14:paraId="294185DC">
            <w:pPr>
              <w:pStyle w:val="10"/>
              <w:spacing w:before="161" w:line="228" w:lineRule="auto"/>
              <w:ind w:left="118"/>
              <w:rPr>
                <w:highlight w:val="none"/>
              </w:rPr>
            </w:pPr>
            <w:r>
              <w:rPr>
                <w:spacing w:val="3"/>
                <w:highlight w:val="none"/>
              </w:rPr>
              <w:t>金额</w:t>
            </w:r>
          </w:p>
        </w:tc>
        <w:tc>
          <w:tcPr>
            <w:tcW w:w="1658" w:type="dxa"/>
            <w:vAlign w:val="top"/>
          </w:tcPr>
          <w:p w14:paraId="44523BD9">
            <w:pPr>
              <w:pStyle w:val="10"/>
              <w:spacing w:before="238" w:line="227" w:lineRule="auto"/>
              <w:ind w:left="578"/>
              <w:rPr>
                <w:highlight w:val="none"/>
              </w:rPr>
            </w:pPr>
            <w:r>
              <w:rPr>
                <w:spacing w:val="5"/>
                <w:highlight w:val="none"/>
              </w:rPr>
              <w:t>货物类</w:t>
            </w:r>
          </w:p>
        </w:tc>
        <w:tc>
          <w:tcPr>
            <w:tcW w:w="1531" w:type="dxa"/>
            <w:vAlign w:val="top"/>
          </w:tcPr>
          <w:p w14:paraId="59B9143A">
            <w:pPr>
              <w:pStyle w:val="10"/>
              <w:spacing w:before="238" w:line="228" w:lineRule="auto"/>
              <w:ind w:left="456"/>
              <w:rPr>
                <w:highlight w:val="none"/>
              </w:rPr>
            </w:pPr>
            <w:r>
              <w:rPr>
                <w:spacing w:val="6"/>
                <w:highlight w:val="none"/>
              </w:rPr>
              <w:t>服务类</w:t>
            </w:r>
          </w:p>
        </w:tc>
        <w:tc>
          <w:tcPr>
            <w:tcW w:w="1550" w:type="dxa"/>
            <w:vAlign w:val="top"/>
          </w:tcPr>
          <w:p w14:paraId="1D849D33">
            <w:pPr>
              <w:pStyle w:val="10"/>
              <w:spacing w:before="238" w:line="228" w:lineRule="auto"/>
              <w:ind w:left="469"/>
              <w:rPr>
                <w:highlight w:val="none"/>
              </w:rPr>
            </w:pPr>
            <w:r>
              <w:rPr>
                <w:spacing w:val="6"/>
                <w:highlight w:val="none"/>
              </w:rPr>
              <w:t>工程类</w:t>
            </w:r>
          </w:p>
        </w:tc>
      </w:tr>
      <w:tr w14:paraId="51EB5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vAlign w:val="top"/>
          </w:tcPr>
          <w:p w14:paraId="31C6A80E">
            <w:pPr>
              <w:pStyle w:val="10"/>
              <w:spacing w:before="33" w:line="228" w:lineRule="auto"/>
              <w:ind w:left="132"/>
              <w:rPr>
                <w:highlight w:val="none"/>
              </w:rPr>
            </w:pPr>
            <w:r>
              <w:rPr>
                <w:spacing w:val="2"/>
                <w:highlight w:val="none"/>
              </w:rPr>
              <w:t>100</w:t>
            </w:r>
            <w:r>
              <w:rPr>
                <w:spacing w:val="-34"/>
                <w:highlight w:val="none"/>
              </w:rPr>
              <w:t xml:space="preserve"> </w:t>
            </w:r>
            <w:r>
              <w:rPr>
                <w:spacing w:val="2"/>
                <w:highlight w:val="none"/>
              </w:rPr>
              <w:t>万元以下</w:t>
            </w:r>
          </w:p>
        </w:tc>
        <w:tc>
          <w:tcPr>
            <w:tcW w:w="1658" w:type="dxa"/>
            <w:vAlign w:val="top"/>
          </w:tcPr>
          <w:p w14:paraId="11A01FF2">
            <w:pPr>
              <w:pStyle w:val="10"/>
              <w:spacing w:before="33" w:line="268" w:lineRule="exact"/>
              <w:ind w:left="128"/>
              <w:rPr>
                <w:highlight w:val="none"/>
              </w:rPr>
            </w:pPr>
            <w:r>
              <w:rPr>
                <w:spacing w:val="-1"/>
                <w:position w:val="1"/>
                <w:highlight w:val="none"/>
              </w:rPr>
              <w:t>1.5%</w:t>
            </w:r>
          </w:p>
        </w:tc>
        <w:tc>
          <w:tcPr>
            <w:tcW w:w="1531" w:type="dxa"/>
            <w:vAlign w:val="top"/>
          </w:tcPr>
          <w:p w14:paraId="1827F65B">
            <w:pPr>
              <w:pStyle w:val="10"/>
              <w:spacing w:before="33" w:line="268" w:lineRule="exact"/>
              <w:ind w:left="340"/>
              <w:rPr>
                <w:highlight w:val="none"/>
              </w:rPr>
            </w:pPr>
            <w:r>
              <w:rPr>
                <w:spacing w:val="-1"/>
                <w:position w:val="1"/>
                <w:highlight w:val="none"/>
              </w:rPr>
              <w:t>1.5%</w:t>
            </w:r>
          </w:p>
        </w:tc>
        <w:tc>
          <w:tcPr>
            <w:tcW w:w="1550" w:type="dxa"/>
            <w:vAlign w:val="top"/>
          </w:tcPr>
          <w:p w14:paraId="230B0AA9">
            <w:pPr>
              <w:pStyle w:val="10"/>
              <w:spacing w:before="33" w:line="268" w:lineRule="exact"/>
              <w:ind w:left="340"/>
              <w:rPr>
                <w:highlight w:val="none"/>
              </w:rPr>
            </w:pPr>
            <w:r>
              <w:rPr>
                <w:spacing w:val="-1"/>
                <w:position w:val="1"/>
                <w:highlight w:val="none"/>
              </w:rPr>
              <w:t>1.0%</w:t>
            </w:r>
          </w:p>
        </w:tc>
      </w:tr>
      <w:tr w14:paraId="7000D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660B532B">
            <w:pPr>
              <w:pStyle w:val="10"/>
              <w:spacing w:before="36" w:line="228" w:lineRule="auto"/>
              <w:ind w:left="132"/>
              <w:rPr>
                <w:highlight w:val="none"/>
              </w:rPr>
            </w:pPr>
            <w:r>
              <w:rPr>
                <w:spacing w:val="1"/>
                <w:highlight w:val="none"/>
              </w:rPr>
              <w:t>100</w:t>
            </w:r>
            <w:r>
              <w:rPr>
                <w:spacing w:val="-28"/>
                <w:highlight w:val="none"/>
              </w:rPr>
              <w:t xml:space="preserve"> </w:t>
            </w:r>
            <w:r>
              <w:rPr>
                <w:spacing w:val="1"/>
                <w:highlight w:val="none"/>
              </w:rPr>
              <w:t>万～500</w:t>
            </w:r>
            <w:r>
              <w:rPr>
                <w:spacing w:val="-35"/>
                <w:highlight w:val="none"/>
              </w:rPr>
              <w:t xml:space="preserve"> </w:t>
            </w:r>
            <w:r>
              <w:rPr>
                <w:spacing w:val="1"/>
                <w:highlight w:val="none"/>
              </w:rPr>
              <w:t>万元</w:t>
            </w:r>
          </w:p>
        </w:tc>
        <w:tc>
          <w:tcPr>
            <w:tcW w:w="1658" w:type="dxa"/>
            <w:vAlign w:val="top"/>
          </w:tcPr>
          <w:p w14:paraId="409F36B6">
            <w:pPr>
              <w:pStyle w:val="10"/>
              <w:spacing w:before="36" w:line="268" w:lineRule="exact"/>
              <w:ind w:left="339"/>
              <w:rPr>
                <w:highlight w:val="none"/>
              </w:rPr>
            </w:pPr>
            <w:r>
              <w:rPr>
                <w:spacing w:val="-1"/>
                <w:position w:val="1"/>
                <w:highlight w:val="none"/>
              </w:rPr>
              <w:t>1.1%</w:t>
            </w:r>
          </w:p>
        </w:tc>
        <w:tc>
          <w:tcPr>
            <w:tcW w:w="1531" w:type="dxa"/>
            <w:vAlign w:val="top"/>
          </w:tcPr>
          <w:p w14:paraId="51628F97">
            <w:pPr>
              <w:pStyle w:val="10"/>
              <w:spacing w:before="36" w:line="268" w:lineRule="exact"/>
              <w:ind w:left="326"/>
              <w:rPr>
                <w:highlight w:val="none"/>
              </w:rPr>
            </w:pPr>
            <w:r>
              <w:rPr>
                <w:spacing w:val="2"/>
                <w:position w:val="1"/>
                <w:highlight w:val="none"/>
              </w:rPr>
              <w:t>0.8%</w:t>
            </w:r>
          </w:p>
        </w:tc>
        <w:tc>
          <w:tcPr>
            <w:tcW w:w="1550" w:type="dxa"/>
            <w:vAlign w:val="top"/>
          </w:tcPr>
          <w:p w14:paraId="685C492F">
            <w:pPr>
              <w:pStyle w:val="10"/>
              <w:spacing w:before="36" w:line="268" w:lineRule="exact"/>
              <w:ind w:left="326"/>
              <w:rPr>
                <w:highlight w:val="none"/>
              </w:rPr>
            </w:pPr>
            <w:r>
              <w:rPr>
                <w:spacing w:val="2"/>
                <w:position w:val="1"/>
                <w:highlight w:val="none"/>
              </w:rPr>
              <w:t>0.7%</w:t>
            </w:r>
          </w:p>
        </w:tc>
      </w:tr>
      <w:tr w14:paraId="74D0B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04D02532">
            <w:pPr>
              <w:pStyle w:val="10"/>
              <w:spacing w:before="36" w:line="228" w:lineRule="auto"/>
              <w:ind w:left="120" w:leftChars="0"/>
              <w:rPr>
                <w:spacing w:val="1"/>
                <w:highlight w:val="none"/>
              </w:rPr>
            </w:pPr>
            <w:r>
              <w:rPr>
                <w:spacing w:val="3"/>
                <w:highlight w:val="none"/>
              </w:rPr>
              <w:t>500</w:t>
            </w:r>
            <w:r>
              <w:rPr>
                <w:spacing w:val="-36"/>
                <w:highlight w:val="none"/>
              </w:rPr>
              <w:t xml:space="preserve"> </w:t>
            </w:r>
            <w:r>
              <w:rPr>
                <w:spacing w:val="3"/>
                <w:highlight w:val="none"/>
              </w:rPr>
              <w:t>万～1000</w:t>
            </w:r>
            <w:r>
              <w:rPr>
                <w:spacing w:val="-33"/>
                <w:highlight w:val="none"/>
              </w:rPr>
              <w:t xml:space="preserve"> </w:t>
            </w:r>
            <w:r>
              <w:rPr>
                <w:spacing w:val="3"/>
                <w:highlight w:val="none"/>
              </w:rPr>
              <w:t>万元</w:t>
            </w:r>
          </w:p>
        </w:tc>
        <w:tc>
          <w:tcPr>
            <w:tcW w:w="1658" w:type="dxa"/>
            <w:vAlign w:val="top"/>
          </w:tcPr>
          <w:p w14:paraId="56478188">
            <w:pPr>
              <w:pStyle w:val="10"/>
              <w:spacing w:before="36" w:line="268" w:lineRule="exact"/>
              <w:ind w:left="114" w:leftChars="0"/>
              <w:rPr>
                <w:spacing w:val="-1"/>
                <w:position w:val="1"/>
                <w:highlight w:val="none"/>
              </w:rPr>
            </w:pPr>
            <w:r>
              <w:rPr>
                <w:spacing w:val="2"/>
                <w:position w:val="1"/>
                <w:highlight w:val="none"/>
              </w:rPr>
              <w:t>0.8%</w:t>
            </w:r>
          </w:p>
        </w:tc>
        <w:tc>
          <w:tcPr>
            <w:tcW w:w="1531" w:type="dxa"/>
            <w:vAlign w:val="top"/>
          </w:tcPr>
          <w:p w14:paraId="789B3CA4">
            <w:pPr>
              <w:pStyle w:val="10"/>
              <w:spacing w:before="36" w:line="268" w:lineRule="exact"/>
              <w:ind w:left="326" w:leftChars="0"/>
              <w:rPr>
                <w:spacing w:val="2"/>
                <w:position w:val="1"/>
                <w:highlight w:val="none"/>
              </w:rPr>
            </w:pPr>
            <w:r>
              <w:rPr>
                <w:spacing w:val="2"/>
                <w:position w:val="1"/>
                <w:highlight w:val="none"/>
              </w:rPr>
              <w:t>0.45%</w:t>
            </w:r>
          </w:p>
        </w:tc>
        <w:tc>
          <w:tcPr>
            <w:tcW w:w="1550" w:type="dxa"/>
            <w:vAlign w:val="top"/>
          </w:tcPr>
          <w:p w14:paraId="50F50CEF">
            <w:pPr>
              <w:pStyle w:val="10"/>
              <w:spacing w:before="36" w:line="268" w:lineRule="exact"/>
              <w:ind w:left="326" w:leftChars="0"/>
              <w:rPr>
                <w:spacing w:val="2"/>
                <w:position w:val="1"/>
                <w:highlight w:val="none"/>
              </w:rPr>
            </w:pPr>
            <w:r>
              <w:rPr>
                <w:spacing w:val="2"/>
                <w:position w:val="1"/>
                <w:highlight w:val="none"/>
              </w:rPr>
              <w:t>0.55%</w:t>
            </w:r>
          </w:p>
        </w:tc>
      </w:tr>
      <w:tr w14:paraId="50B3F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0736318C">
            <w:pPr>
              <w:pStyle w:val="10"/>
              <w:spacing w:before="31" w:line="228" w:lineRule="auto"/>
              <w:ind w:left="132" w:leftChars="0"/>
              <w:rPr>
                <w:spacing w:val="1"/>
                <w:highlight w:val="none"/>
              </w:rPr>
            </w:pPr>
            <w:r>
              <w:rPr>
                <w:spacing w:val="2"/>
                <w:highlight w:val="none"/>
              </w:rPr>
              <w:t>1000</w:t>
            </w:r>
            <w:r>
              <w:rPr>
                <w:spacing w:val="-33"/>
                <w:highlight w:val="none"/>
              </w:rPr>
              <w:t xml:space="preserve"> </w:t>
            </w:r>
            <w:r>
              <w:rPr>
                <w:spacing w:val="2"/>
                <w:highlight w:val="none"/>
              </w:rPr>
              <w:t>万～5000</w:t>
            </w:r>
            <w:r>
              <w:rPr>
                <w:spacing w:val="-35"/>
                <w:highlight w:val="none"/>
              </w:rPr>
              <w:t xml:space="preserve"> </w:t>
            </w:r>
            <w:r>
              <w:rPr>
                <w:spacing w:val="2"/>
                <w:highlight w:val="none"/>
              </w:rPr>
              <w:t>万元</w:t>
            </w:r>
          </w:p>
        </w:tc>
        <w:tc>
          <w:tcPr>
            <w:tcW w:w="1658" w:type="dxa"/>
            <w:vAlign w:val="top"/>
          </w:tcPr>
          <w:p w14:paraId="247D34B5">
            <w:pPr>
              <w:pStyle w:val="10"/>
              <w:spacing w:before="31" w:line="267" w:lineRule="exact"/>
              <w:ind w:left="326" w:leftChars="0"/>
              <w:rPr>
                <w:spacing w:val="-1"/>
                <w:position w:val="1"/>
                <w:highlight w:val="none"/>
              </w:rPr>
            </w:pPr>
            <w:r>
              <w:rPr>
                <w:spacing w:val="2"/>
                <w:position w:val="1"/>
                <w:highlight w:val="none"/>
              </w:rPr>
              <w:t>0.5%</w:t>
            </w:r>
          </w:p>
        </w:tc>
        <w:tc>
          <w:tcPr>
            <w:tcW w:w="1531" w:type="dxa"/>
            <w:vAlign w:val="top"/>
          </w:tcPr>
          <w:p w14:paraId="399A8DC6">
            <w:pPr>
              <w:pStyle w:val="10"/>
              <w:spacing w:before="31" w:line="267" w:lineRule="exact"/>
              <w:ind w:left="326" w:leftChars="0"/>
              <w:rPr>
                <w:spacing w:val="2"/>
                <w:position w:val="1"/>
                <w:highlight w:val="none"/>
              </w:rPr>
            </w:pPr>
            <w:r>
              <w:rPr>
                <w:spacing w:val="2"/>
                <w:position w:val="1"/>
                <w:highlight w:val="none"/>
              </w:rPr>
              <w:t>0.25%</w:t>
            </w:r>
          </w:p>
        </w:tc>
        <w:tc>
          <w:tcPr>
            <w:tcW w:w="1550" w:type="dxa"/>
            <w:vAlign w:val="top"/>
          </w:tcPr>
          <w:p w14:paraId="65F82A61">
            <w:pPr>
              <w:pStyle w:val="10"/>
              <w:spacing w:before="31" w:line="267" w:lineRule="exact"/>
              <w:ind w:left="326" w:leftChars="0"/>
              <w:rPr>
                <w:spacing w:val="2"/>
                <w:position w:val="1"/>
                <w:highlight w:val="none"/>
              </w:rPr>
            </w:pPr>
            <w:r>
              <w:rPr>
                <w:spacing w:val="2"/>
                <w:position w:val="1"/>
                <w:highlight w:val="none"/>
              </w:rPr>
              <w:t>0.35%</w:t>
            </w:r>
          </w:p>
        </w:tc>
      </w:tr>
      <w:tr w14:paraId="624E1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0153166E">
            <w:pPr>
              <w:pStyle w:val="10"/>
              <w:spacing w:before="34" w:line="228" w:lineRule="auto"/>
              <w:ind w:left="120" w:leftChars="0"/>
              <w:rPr>
                <w:spacing w:val="1"/>
                <w:highlight w:val="none"/>
              </w:rPr>
            </w:pPr>
            <w:r>
              <w:rPr>
                <w:spacing w:val="3"/>
                <w:highlight w:val="none"/>
              </w:rPr>
              <w:t>5000</w:t>
            </w:r>
            <w:r>
              <w:rPr>
                <w:spacing w:val="-29"/>
                <w:highlight w:val="none"/>
              </w:rPr>
              <w:t xml:space="preserve"> </w:t>
            </w:r>
            <w:r>
              <w:rPr>
                <w:spacing w:val="3"/>
                <w:highlight w:val="none"/>
              </w:rPr>
              <w:t>万元～1</w:t>
            </w:r>
            <w:r>
              <w:rPr>
                <w:spacing w:val="-37"/>
                <w:highlight w:val="none"/>
              </w:rPr>
              <w:t xml:space="preserve"> </w:t>
            </w:r>
            <w:r>
              <w:rPr>
                <w:spacing w:val="3"/>
                <w:highlight w:val="none"/>
              </w:rPr>
              <w:t>亿元</w:t>
            </w:r>
          </w:p>
        </w:tc>
        <w:tc>
          <w:tcPr>
            <w:tcW w:w="1658" w:type="dxa"/>
            <w:vAlign w:val="top"/>
          </w:tcPr>
          <w:p w14:paraId="2E25FDB5">
            <w:pPr>
              <w:pStyle w:val="10"/>
              <w:spacing w:before="34" w:line="267" w:lineRule="exact"/>
              <w:ind w:left="326" w:leftChars="0"/>
              <w:rPr>
                <w:spacing w:val="-1"/>
                <w:position w:val="1"/>
                <w:highlight w:val="none"/>
              </w:rPr>
            </w:pPr>
            <w:r>
              <w:rPr>
                <w:spacing w:val="2"/>
                <w:position w:val="1"/>
                <w:highlight w:val="none"/>
              </w:rPr>
              <w:t>0.25%</w:t>
            </w:r>
          </w:p>
        </w:tc>
        <w:tc>
          <w:tcPr>
            <w:tcW w:w="1531" w:type="dxa"/>
            <w:vAlign w:val="top"/>
          </w:tcPr>
          <w:p w14:paraId="2890B3BC">
            <w:pPr>
              <w:pStyle w:val="10"/>
              <w:spacing w:before="34" w:line="267" w:lineRule="exact"/>
              <w:ind w:left="326" w:leftChars="0"/>
              <w:rPr>
                <w:spacing w:val="2"/>
                <w:position w:val="1"/>
                <w:highlight w:val="none"/>
              </w:rPr>
            </w:pPr>
            <w:r>
              <w:rPr>
                <w:spacing w:val="2"/>
                <w:position w:val="1"/>
                <w:highlight w:val="none"/>
              </w:rPr>
              <w:t>0.1%</w:t>
            </w:r>
          </w:p>
        </w:tc>
        <w:tc>
          <w:tcPr>
            <w:tcW w:w="1550" w:type="dxa"/>
            <w:vAlign w:val="top"/>
          </w:tcPr>
          <w:p w14:paraId="0BFDFED6">
            <w:pPr>
              <w:pStyle w:val="10"/>
              <w:spacing w:before="34" w:line="267" w:lineRule="exact"/>
              <w:ind w:left="326" w:leftChars="0"/>
              <w:rPr>
                <w:spacing w:val="2"/>
                <w:position w:val="1"/>
                <w:highlight w:val="none"/>
              </w:rPr>
            </w:pPr>
            <w:r>
              <w:rPr>
                <w:spacing w:val="2"/>
                <w:position w:val="1"/>
                <w:highlight w:val="none"/>
              </w:rPr>
              <w:t>0.2%</w:t>
            </w:r>
          </w:p>
        </w:tc>
      </w:tr>
      <w:tr w14:paraId="246AF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7DC6BF87">
            <w:pPr>
              <w:pStyle w:val="10"/>
              <w:spacing w:before="34" w:line="228" w:lineRule="auto"/>
              <w:ind w:left="132" w:leftChars="0"/>
              <w:rPr>
                <w:spacing w:val="1"/>
                <w:highlight w:val="none"/>
              </w:rPr>
            </w:pPr>
            <w:r>
              <w:rPr>
                <w:highlight w:val="none"/>
              </w:rPr>
              <w:t>1</w:t>
            </w:r>
            <w:r>
              <w:rPr>
                <w:spacing w:val="-36"/>
                <w:highlight w:val="none"/>
              </w:rPr>
              <w:t xml:space="preserve"> </w:t>
            </w:r>
            <w:r>
              <w:rPr>
                <w:highlight w:val="none"/>
              </w:rPr>
              <w:t>亿～5</w:t>
            </w:r>
            <w:r>
              <w:rPr>
                <w:spacing w:val="-37"/>
                <w:highlight w:val="none"/>
              </w:rPr>
              <w:t xml:space="preserve"> </w:t>
            </w:r>
            <w:r>
              <w:rPr>
                <w:highlight w:val="none"/>
              </w:rPr>
              <w:t>亿元</w:t>
            </w:r>
          </w:p>
        </w:tc>
        <w:tc>
          <w:tcPr>
            <w:tcW w:w="1658" w:type="dxa"/>
            <w:vAlign w:val="top"/>
          </w:tcPr>
          <w:p w14:paraId="2A1FC4D2">
            <w:pPr>
              <w:pStyle w:val="10"/>
              <w:spacing w:before="33" w:line="268" w:lineRule="exact"/>
              <w:ind w:left="326" w:leftChars="0"/>
              <w:rPr>
                <w:spacing w:val="-1"/>
                <w:position w:val="1"/>
                <w:highlight w:val="none"/>
              </w:rPr>
            </w:pPr>
            <w:r>
              <w:rPr>
                <w:spacing w:val="2"/>
                <w:position w:val="1"/>
                <w:highlight w:val="none"/>
              </w:rPr>
              <w:t>0.05%</w:t>
            </w:r>
          </w:p>
        </w:tc>
        <w:tc>
          <w:tcPr>
            <w:tcW w:w="1531" w:type="dxa"/>
            <w:vAlign w:val="top"/>
          </w:tcPr>
          <w:p w14:paraId="0D8D98FE">
            <w:pPr>
              <w:pStyle w:val="10"/>
              <w:spacing w:before="33" w:line="268" w:lineRule="exact"/>
              <w:ind w:left="117" w:leftChars="0"/>
              <w:rPr>
                <w:spacing w:val="2"/>
                <w:position w:val="1"/>
                <w:highlight w:val="none"/>
              </w:rPr>
            </w:pPr>
            <w:r>
              <w:rPr>
                <w:spacing w:val="2"/>
                <w:position w:val="1"/>
                <w:highlight w:val="none"/>
              </w:rPr>
              <w:t>0.05%</w:t>
            </w:r>
          </w:p>
        </w:tc>
        <w:tc>
          <w:tcPr>
            <w:tcW w:w="1550" w:type="dxa"/>
            <w:vAlign w:val="top"/>
          </w:tcPr>
          <w:p w14:paraId="73619A4F">
            <w:pPr>
              <w:pStyle w:val="10"/>
              <w:spacing w:before="33" w:line="268" w:lineRule="exact"/>
              <w:ind w:left="117" w:leftChars="0"/>
              <w:rPr>
                <w:spacing w:val="2"/>
                <w:position w:val="1"/>
                <w:highlight w:val="none"/>
              </w:rPr>
            </w:pPr>
            <w:r>
              <w:rPr>
                <w:spacing w:val="2"/>
                <w:position w:val="1"/>
                <w:highlight w:val="none"/>
              </w:rPr>
              <w:t>0.05%</w:t>
            </w:r>
          </w:p>
        </w:tc>
      </w:tr>
      <w:tr w14:paraId="4D5CB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1E2B3E1E">
            <w:pPr>
              <w:pStyle w:val="10"/>
              <w:spacing w:before="34" w:line="228" w:lineRule="auto"/>
              <w:ind w:left="120" w:leftChars="0"/>
              <w:rPr>
                <w:spacing w:val="1"/>
                <w:highlight w:val="none"/>
              </w:rPr>
            </w:pPr>
            <w:r>
              <w:rPr>
                <w:spacing w:val="3"/>
                <w:highlight w:val="none"/>
              </w:rPr>
              <w:t>5</w:t>
            </w:r>
            <w:r>
              <w:rPr>
                <w:spacing w:val="-40"/>
                <w:highlight w:val="none"/>
              </w:rPr>
              <w:t xml:space="preserve"> </w:t>
            </w:r>
            <w:r>
              <w:rPr>
                <w:spacing w:val="3"/>
                <w:highlight w:val="none"/>
              </w:rPr>
              <w:t>亿～10</w:t>
            </w:r>
            <w:r>
              <w:rPr>
                <w:spacing w:val="-37"/>
                <w:highlight w:val="none"/>
              </w:rPr>
              <w:t xml:space="preserve"> </w:t>
            </w:r>
            <w:r>
              <w:rPr>
                <w:spacing w:val="3"/>
                <w:highlight w:val="none"/>
              </w:rPr>
              <w:t>亿元</w:t>
            </w:r>
          </w:p>
        </w:tc>
        <w:tc>
          <w:tcPr>
            <w:tcW w:w="1658" w:type="dxa"/>
            <w:vAlign w:val="top"/>
          </w:tcPr>
          <w:p w14:paraId="70A96F74">
            <w:pPr>
              <w:pStyle w:val="10"/>
              <w:spacing w:before="34" w:line="267" w:lineRule="exact"/>
              <w:ind w:left="220" w:leftChars="0"/>
              <w:rPr>
                <w:spacing w:val="-1"/>
                <w:position w:val="1"/>
                <w:highlight w:val="none"/>
              </w:rPr>
            </w:pPr>
            <w:r>
              <w:rPr>
                <w:spacing w:val="3"/>
                <w:position w:val="1"/>
                <w:highlight w:val="none"/>
              </w:rPr>
              <w:t>0.035%</w:t>
            </w:r>
          </w:p>
        </w:tc>
        <w:tc>
          <w:tcPr>
            <w:tcW w:w="1531" w:type="dxa"/>
            <w:vAlign w:val="top"/>
          </w:tcPr>
          <w:p w14:paraId="1E4FFC07">
            <w:pPr>
              <w:pStyle w:val="10"/>
              <w:spacing w:before="34" w:line="267" w:lineRule="exact"/>
              <w:ind w:left="117" w:leftChars="0"/>
              <w:rPr>
                <w:spacing w:val="2"/>
                <w:position w:val="1"/>
                <w:highlight w:val="none"/>
              </w:rPr>
            </w:pPr>
            <w:r>
              <w:rPr>
                <w:spacing w:val="3"/>
                <w:position w:val="1"/>
                <w:highlight w:val="none"/>
              </w:rPr>
              <w:t>0.035%</w:t>
            </w:r>
          </w:p>
        </w:tc>
        <w:tc>
          <w:tcPr>
            <w:tcW w:w="1550" w:type="dxa"/>
            <w:vAlign w:val="top"/>
          </w:tcPr>
          <w:p w14:paraId="32BCB865">
            <w:pPr>
              <w:pStyle w:val="10"/>
              <w:spacing w:before="34" w:line="267" w:lineRule="exact"/>
              <w:ind w:left="223" w:leftChars="0"/>
              <w:rPr>
                <w:spacing w:val="2"/>
                <w:position w:val="1"/>
                <w:highlight w:val="none"/>
              </w:rPr>
            </w:pPr>
            <w:r>
              <w:rPr>
                <w:spacing w:val="3"/>
                <w:position w:val="1"/>
                <w:highlight w:val="none"/>
              </w:rPr>
              <w:t>0.035%</w:t>
            </w:r>
          </w:p>
        </w:tc>
      </w:tr>
      <w:tr w14:paraId="638DF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2EAE739E">
            <w:pPr>
              <w:pStyle w:val="10"/>
              <w:spacing w:before="35" w:line="228" w:lineRule="auto"/>
              <w:ind w:left="132" w:leftChars="0"/>
              <w:rPr>
                <w:spacing w:val="1"/>
                <w:highlight w:val="none"/>
              </w:rPr>
            </w:pPr>
            <w:r>
              <w:rPr>
                <w:spacing w:val="2"/>
                <w:highlight w:val="none"/>
              </w:rPr>
              <w:t>10</w:t>
            </w:r>
            <w:r>
              <w:rPr>
                <w:spacing w:val="-40"/>
                <w:highlight w:val="none"/>
              </w:rPr>
              <w:t xml:space="preserve"> </w:t>
            </w:r>
            <w:r>
              <w:rPr>
                <w:spacing w:val="2"/>
                <w:highlight w:val="none"/>
              </w:rPr>
              <w:t>亿～50</w:t>
            </w:r>
            <w:r>
              <w:rPr>
                <w:spacing w:val="-40"/>
                <w:highlight w:val="none"/>
              </w:rPr>
              <w:t xml:space="preserve"> </w:t>
            </w:r>
            <w:r>
              <w:rPr>
                <w:spacing w:val="2"/>
                <w:highlight w:val="none"/>
              </w:rPr>
              <w:t>亿元</w:t>
            </w:r>
          </w:p>
        </w:tc>
        <w:tc>
          <w:tcPr>
            <w:tcW w:w="1658" w:type="dxa"/>
            <w:vAlign w:val="top"/>
          </w:tcPr>
          <w:p w14:paraId="38832E18">
            <w:pPr>
              <w:pStyle w:val="10"/>
              <w:spacing w:before="35" w:line="267" w:lineRule="exact"/>
              <w:ind w:left="220" w:leftChars="0"/>
              <w:rPr>
                <w:spacing w:val="-1"/>
                <w:position w:val="1"/>
                <w:highlight w:val="none"/>
              </w:rPr>
            </w:pPr>
            <w:r>
              <w:rPr>
                <w:spacing w:val="3"/>
                <w:position w:val="1"/>
                <w:highlight w:val="none"/>
              </w:rPr>
              <w:t>0.008%</w:t>
            </w:r>
          </w:p>
        </w:tc>
        <w:tc>
          <w:tcPr>
            <w:tcW w:w="1531" w:type="dxa"/>
            <w:vAlign w:val="top"/>
          </w:tcPr>
          <w:p w14:paraId="58F5A51A">
            <w:pPr>
              <w:pStyle w:val="10"/>
              <w:spacing w:before="35" w:line="267" w:lineRule="exact"/>
              <w:ind w:left="326" w:leftChars="0"/>
              <w:rPr>
                <w:spacing w:val="2"/>
                <w:position w:val="1"/>
                <w:highlight w:val="none"/>
              </w:rPr>
            </w:pPr>
            <w:r>
              <w:rPr>
                <w:spacing w:val="3"/>
                <w:position w:val="1"/>
                <w:highlight w:val="none"/>
              </w:rPr>
              <w:t>0.008%</w:t>
            </w:r>
          </w:p>
        </w:tc>
        <w:tc>
          <w:tcPr>
            <w:tcW w:w="1550" w:type="dxa"/>
            <w:vAlign w:val="top"/>
          </w:tcPr>
          <w:p w14:paraId="10283355">
            <w:pPr>
              <w:pStyle w:val="10"/>
              <w:spacing w:before="35" w:line="267" w:lineRule="exact"/>
              <w:ind w:left="223" w:leftChars="0"/>
              <w:rPr>
                <w:spacing w:val="2"/>
                <w:position w:val="1"/>
                <w:highlight w:val="none"/>
              </w:rPr>
            </w:pPr>
            <w:r>
              <w:rPr>
                <w:spacing w:val="3"/>
                <w:position w:val="1"/>
                <w:highlight w:val="none"/>
              </w:rPr>
              <w:t>0.008%</w:t>
            </w:r>
          </w:p>
        </w:tc>
      </w:tr>
      <w:tr w14:paraId="2B1B7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0676923D">
            <w:pPr>
              <w:pStyle w:val="10"/>
              <w:spacing w:before="35" w:line="228" w:lineRule="auto"/>
              <w:ind w:left="120" w:leftChars="0"/>
              <w:rPr>
                <w:spacing w:val="1"/>
                <w:highlight w:val="none"/>
              </w:rPr>
            </w:pPr>
            <w:r>
              <w:rPr>
                <w:spacing w:val="3"/>
                <w:highlight w:val="none"/>
              </w:rPr>
              <w:t>50</w:t>
            </w:r>
            <w:r>
              <w:rPr>
                <w:spacing w:val="-35"/>
                <w:highlight w:val="none"/>
              </w:rPr>
              <w:t xml:space="preserve"> </w:t>
            </w:r>
            <w:r>
              <w:rPr>
                <w:spacing w:val="3"/>
                <w:highlight w:val="none"/>
              </w:rPr>
              <w:t>亿～100</w:t>
            </w:r>
            <w:r>
              <w:rPr>
                <w:spacing w:val="-39"/>
                <w:highlight w:val="none"/>
              </w:rPr>
              <w:t xml:space="preserve"> </w:t>
            </w:r>
            <w:r>
              <w:rPr>
                <w:spacing w:val="3"/>
                <w:highlight w:val="none"/>
              </w:rPr>
              <w:t>亿元</w:t>
            </w:r>
          </w:p>
        </w:tc>
        <w:tc>
          <w:tcPr>
            <w:tcW w:w="1658" w:type="dxa"/>
            <w:vAlign w:val="top"/>
          </w:tcPr>
          <w:p w14:paraId="1C20C7A8">
            <w:pPr>
              <w:pStyle w:val="10"/>
              <w:spacing w:before="34" w:line="268" w:lineRule="exact"/>
              <w:ind w:left="114" w:leftChars="0"/>
              <w:rPr>
                <w:spacing w:val="-1"/>
                <w:position w:val="1"/>
                <w:highlight w:val="none"/>
              </w:rPr>
            </w:pPr>
            <w:r>
              <w:rPr>
                <w:spacing w:val="3"/>
                <w:position w:val="1"/>
                <w:highlight w:val="none"/>
              </w:rPr>
              <w:t>0.006%</w:t>
            </w:r>
          </w:p>
        </w:tc>
        <w:tc>
          <w:tcPr>
            <w:tcW w:w="1531" w:type="dxa"/>
            <w:vAlign w:val="top"/>
          </w:tcPr>
          <w:p w14:paraId="6B90BC19">
            <w:pPr>
              <w:pStyle w:val="10"/>
              <w:spacing w:before="34" w:line="268" w:lineRule="exact"/>
              <w:ind w:left="326" w:leftChars="0"/>
              <w:rPr>
                <w:spacing w:val="2"/>
                <w:position w:val="1"/>
                <w:highlight w:val="none"/>
              </w:rPr>
            </w:pPr>
            <w:r>
              <w:rPr>
                <w:spacing w:val="3"/>
                <w:position w:val="1"/>
                <w:highlight w:val="none"/>
              </w:rPr>
              <w:t>0.006%</w:t>
            </w:r>
          </w:p>
        </w:tc>
        <w:tc>
          <w:tcPr>
            <w:tcW w:w="1550" w:type="dxa"/>
            <w:vAlign w:val="top"/>
          </w:tcPr>
          <w:p w14:paraId="2D1BAD02">
            <w:pPr>
              <w:pStyle w:val="10"/>
              <w:spacing w:before="34" w:line="268" w:lineRule="exact"/>
              <w:ind w:left="223" w:leftChars="0"/>
              <w:rPr>
                <w:spacing w:val="2"/>
                <w:position w:val="1"/>
                <w:highlight w:val="none"/>
              </w:rPr>
            </w:pPr>
            <w:r>
              <w:rPr>
                <w:spacing w:val="3"/>
                <w:position w:val="1"/>
                <w:highlight w:val="none"/>
              </w:rPr>
              <w:t>0.006%</w:t>
            </w:r>
          </w:p>
        </w:tc>
      </w:tr>
    </w:tbl>
    <w:p w14:paraId="107F08C9">
      <w:pPr>
        <w:spacing w:line="88" w:lineRule="exact"/>
        <w:rPr>
          <w:highlight w:val="none"/>
        </w:rPr>
      </w:pPr>
    </w:p>
    <w:p w14:paraId="24B78848">
      <w:pPr>
        <w:pStyle w:val="2"/>
        <w:spacing w:before="31" w:line="232" w:lineRule="auto"/>
        <w:ind w:left="548"/>
        <w:rPr>
          <w:sz w:val="20"/>
          <w:szCs w:val="20"/>
          <w:highlight w:val="none"/>
        </w:rPr>
      </w:pPr>
      <w:r>
        <w:rPr>
          <w:sz w:val="20"/>
          <w:szCs w:val="20"/>
          <w:highlight w:val="none"/>
        </w:rPr>
        <w:t>注：</w:t>
      </w:r>
    </w:p>
    <w:p w14:paraId="0DB3AC93">
      <w:pPr>
        <w:pStyle w:val="2"/>
        <w:spacing w:before="156" w:line="226" w:lineRule="auto"/>
        <w:ind w:left="559"/>
        <w:rPr>
          <w:sz w:val="20"/>
          <w:szCs w:val="20"/>
          <w:highlight w:val="none"/>
        </w:rPr>
      </w:pPr>
      <w:r>
        <w:rPr>
          <w:spacing w:val="8"/>
          <w:sz w:val="20"/>
          <w:szCs w:val="20"/>
          <w:highlight w:val="none"/>
        </w:rPr>
        <w:t>（1）按本表费率计算的收费为采购代理的收费基准价格；</w:t>
      </w:r>
    </w:p>
    <w:p w14:paraId="2CCCF0A0">
      <w:pPr>
        <w:pStyle w:val="2"/>
        <w:spacing w:before="163" w:line="227" w:lineRule="auto"/>
        <w:ind w:left="559"/>
        <w:rPr>
          <w:sz w:val="20"/>
          <w:szCs w:val="20"/>
          <w:highlight w:val="none"/>
        </w:rPr>
      </w:pPr>
      <w:r>
        <w:rPr>
          <w:spacing w:val="8"/>
          <w:sz w:val="20"/>
          <w:szCs w:val="20"/>
          <w:highlight w:val="none"/>
        </w:rPr>
        <w:t>（2）采购代理收费按差额定率累进法计算。</w:t>
      </w:r>
    </w:p>
    <w:p w14:paraId="4086F3A3">
      <w:pPr>
        <w:pStyle w:val="2"/>
        <w:spacing w:before="162" w:line="226" w:lineRule="auto"/>
        <w:ind w:left="548"/>
        <w:rPr>
          <w:sz w:val="20"/>
          <w:szCs w:val="20"/>
          <w:highlight w:val="none"/>
        </w:rPr>
      </w:pPr>
      <w:r>
        <w:rPr>
          <w:spacing w:val="8"/>
          <w:sz w:val="20"/>
          <w:szCs w:val="20"/>
          <w:highlight w:val="none"/>
        </w:rPr>
        <w:t>例如：某货物采购代理业务成交金额或者暂定价为</w:t>
      </w:r>
      <w:r>
        <w:rPr>
          <w:spacing w:val="-17"/>
          <w:sz w:val="20"/>
          <w:szCs w:val="20"/>
          <w:highlight w:val="none"/>
        </w:rPr>
        <w:t xml:space="preserve"> </w:t>
      </w:r>
      <w:r>
        <w:rPr>
          <w:spacing w:val="8"/>
          <w:sz w:val="20"/>
          <w:szCs w:val="20"/>
          <w:highlight w:val="none"/>
        </w:rPr>
        <w:t>150</w:t>
      </w:r>
      <w:r>
        <w:rPr>
          <w:spacing w:val="-35"/>
          <w:sz w:val="20"/>
          <w:szCs w:val="20"/>
          <w:highlight w:val="none"/>
        </w:rPr>
        <w:t xml:space="preserve"> </w:t>
      </w:r>
      <w:r>
        <w:rPr>
          <w:spacing w:val="8"/>
          <w:sz w:val="20"/>
          <w:szCs w:val="20"/>
          <w:highlight w:val="none"/>
        </w:rPr>
        <w:t>万元，计算采购代理收费额如下：</w:t>
      </w:r>
    </w:p>
    <w:p w14:paraId="017CEC16">
      <w:pPr>
        <w:pStyle w:val="2"/>
        <w:spacing w:before="166" w:line="228" w:lineRule="auto"/>
        <w:ind w:left="564"/>
        <w:rPr>
          <w:sz w:val="20"/>
          <w:szCs w:val="20"/>
          <w:highlight w:val="none"/>
        </w:rPr>
      </w:pPr>
      <w:r>
        <w:rPr>
          <w:spacing w:val="3"/>
          <w:sz w:val="20"/>
          <w:szCs w:val="20"/>
          <w:highlight w:val="none"/>
        </w:rPr>
        <w:t>100</w:t>
      </w:r>
      <w:r>
        <w:rPr>
          <w:spacing w:val="-26"/>
          <w:sz w:val="20"/>
          <w:szCs w:val="20"/>
          <w:highlight w:val="none"/>
        </w:rPr>
        <w:t xml:space="preserve"> </w:t>
      </w:r>
      <w:r>
        <w:rPr>
          <w:spacing w:val="3"/>
          <w:sz w:val="20"/>
          <w:szCs w:val="20"/>
          <w:highlight w:val="none"/>
        </w:rPr>
        <w:t>万元×l.5%＝1.5</w:t>
      </w:r>
      <w:r>
        <w:rPr>
          <w:spacing w:val="-35"/>
          <w:sz w:val="20"/>
          <w:szCs w:val="20"/>
          <w:highlight w:val="none"/>
        </w:rPr>
        <w:t xml:space="preserve"> </w:t>
      </w:r>
      <w:r>
        <w:rPr>
          <w:spacing w:val="3"/>
          <w:sz w:val="20"/>
          <w:szCs w:val="20"/>
          <w:highlight w:val="none"/>
        </w:rPr>
        <w:t>万元</w:t>
      </w:r>
    </w:p>
    <w:p w14:paraId="10C5DF2F">
      <w:pPr>
        <w:pStyle w:val="2"/>
        <w:spacing w:before="160" w:line="378" w:lineRule="auto"/>
        <w:ind w:left="549" w:right="4917" w:firstLine="9"/>
        <w:rPr>
          <w:sz w:val="20"/>
          <w:szCs w:val="20"/>
          <w:highlight w:val="none"/>
        </w:rPr>
      </w:pPr>
      <w:r>
        <w:rPr>
          <w:spacing w:val="5"/>
          <w:sz w:val="20"/>
          <w:szCs w:val="20"/>
          <w:highlight w:val="none"/>
        </w:rPr>
        <w:t>（150－100）万元×1.1%＝0.55</w:t>
      </w:r>
      <w:r>
        <w:rPr>
          <w:spacing w:val="-24"/>
          <w:sz w:val="20"/>
          <w:szCs w:val="20"/>
          <w:highlight w:val="none"/>
        </w:rPr>
        <w:t xml:space="preserve"> </w:t>
      </w:r>
      <w:r>
        <w:rPr>
          <w:spacing w:val="5"/>
          <w:sz w:val="20"/>
          <w:szCs w:val="20"/>
          <w:highlight w:val="none"/>
        </w:rPr>
        <w:t>万元</w:t>
      </w:r>
      <w:r>
        <w:rPr>
          <w:spacing w:val="6"/>
          <w:sz w:val="20"/>
          <w:szCs w:val="20"/>
          <w:highlight w:val="none"/>
        </w:rPr>
        <w:t>合计收费＝1.5＋0.55＝2.05（万元）</w:t>
      </w:r>
    </w:p>
    <w:p w14:paraId="4B5D015B">
      <w:pPr>
        <w:spacing w:before="2" w:line="222" w:lineRule="auto"/>
        <w:ind w:left="610"/>
        <w:rPr>
          <w:rFonts w:ascii="黑体" w:hAnsi="黑体" w:eastAsia="黑体" w:cs="黑体"/>
          <w:sz w:val="24"/>
          <w:szCs w:val="24"/>
          <w:highlight w:val="none"/>
        </w:rPr>
      </w:pPr>
      <w:r>
        <w:rPr>
          <w:rFonts w:ascii="黑体" w:hAnsi="黑体" w:eastAsia="黑体" w:cs="黑体"/>
          <w:b/>
          <w:bCs/>
          <w:spacing w:val="-3"/>
          <w:sz w:val="24"/>
          <w:szCs w:val="24"/>
          <w:highlight w:val="none"/>
        </w:rPr>
        <w:t>33.需要补充的其他内容</w:t>
      </w:r>
    </w:p>
    <w:p w14:paraId="5621996F">
      <w:pPr>
        <w:pStyle w:val="2"/>
        <w:spacing w:before="268" w:line="227" w:lineRule="auto"/>
        <w:ind w:left="553"/>
        <w:rPr>
          <w:sz w:val="20"/>
          <w:szCs w:val="20"/>
          <w:highlight w:val="none"/>
        </w:rPr>
      </w:pPr>
      <w:r>
        <w:rPr>
          <w:spacing w:val="8"/>
          <w:sz w:val="20"/>
          <w:szCs w:val="20"/>
          <w:highlight w:val="none"/>
        </w:rPr>
        <w:t>33.1</w:t>
      </w:r>
      <w:r>
        <w:rPr>
          <w:spacing w:val="-40"/>
          <w:sz w:val="20"/>
          <w:szCs w:val="20"/>
          <w:highlight w:val="none"/>
        </w:rPr>
        <w:t xml:space="preserve"> </w:t>
      </w:r>
      <w:r>
        <w:rPr>
          <w:spacing w:val="8"/>
          <w:sz w:val="20"/>
          <w:szCs w:val="20"/>
          <w:highlight w:val="none"/>
        </w:rPr>
        <w:t>本谈判文件解释规则详见“供应商须知前附表</w:t>
      </w:r>
      <w:r>
        <w:rPr>
          <w:spacing w:val="-70"/>
          <w:sz w:val="20"/>
          <w:szCs w:val="20"/>
          <w:highlight w:val="none"/>
        </w:rPr>
        <w:t xml:space="preserve"> </w:t>
      </w:r>
      <w:r>
        <w:rPr>
          <w:spacing w:val="7"/>
          <w:sz w:val="20"/>
          <w:szCs w:val="20"/>
          <w:highlight w:val="none"/>
        </w:rPr>
        <w:t>”。</w:t>
      </w:r>
    </w:p>
    <w:p w14:paraId="6D6F3BD9">
      <w:pPr>
        <w:pStyle w:val="2"/>
        <w:spacing w:before="134" w:line="227" w:lineRule="auto"/>
        <w:ind w:left="553"/>
        <w:rPr>
          <w:sz w:val="20"/>
          <w:szCs w:val="20"/>
          <w:highlight w:val="none"/>
        </w:rPr>
      </w:pPr>
      <w:r>
        <w:rPr>
          <w:spacing w:val="7"/>
          <w:sz w:val="20"/>
          <w:szCs w:val="20"/>
          <w:highlight w:val="none"/>
        </w:rPr>
        <w:t>33.2</w:t>
      </w:r>
      <w:r>
        <w:rPr>
          <w:spacing w:val="-29"/>
          <w:sz w:val="20"/>
          <w:szCs w:val="20"/>
          <w:highlight w:val="none"/>
        </w:rPr>
        <w:t xml:space="preserve"> </w:t>
      </w:r>
      <w:r>
        <w:rPr>
          <w:spacing w:val="7"/>
          <w:sz w:val="20"/>
          <w:szCs w:val="20"/>
          <w:highlight w:val="none"/>
        </w:rPr>
        <w:t>其他事项详见“供应商须知前附表</w:t>
      </w:r>
      <w:r>
        <w:rPr>
          <w:spacing w:val="-70"/>
          <w:sz w:val="20"/>
          <w:szCs w:val="20"/>
          <w:highlight w:val="none"/>
        </w:rPr>
        <w:t xml:space="preserve"> </w:t>
      </w:r>
      <w:r>
        <w:rPr>
          <w:spacing w:val="7"/>
          <w:sz w:val="20"/>
          <w:szCs w:val="20"/>
          <w:highlight w:val="none"/>
        </w:rPr>
        <w:t>”。</w:t>
      </w:r>
    </w:p>
    <w:p w14:paraId="26E26BFF">
      <w:pPr>
        <w:pStyle w:val="2"/>
        <w:spacing w:before="133" w:line="351" w:lineRule="auto"/>
        <w:ind w:left="129" w:right="54" w:firstLine="403"/>
        <w:rPr>
          <w:sz w:val="20"/>
          <w:szCs w:val="20"/>
          <w:highlight w:val="none"/>
        </w:rPr>
      </w:pPr>
      <w:r>
        <w:rPr>
          <w:spacing w:val="7"/>
          <w:sz w:val="19"/>
          <w:szCs w:val="19"/>
          <w:highlight w:val="none"/>
        </w:rPr>
        <w:t>33.3</w:t>
      </w:r>
      <w:r>
        <w:rPr>
          <w:spacing w:val="-37"/>
          <w:sz w:val="19"/>
          <w:szCs w:val="19"/>
          <w:highlight w:val="none"/>
        </w:rPr>
        <w:t xml:space="preserve"> </w:t>
      </w:r>
      <w:r>
        <w:rPr>
          <w:spacing w:val="7"/>
          <w:sz w:val="20"/>
          <w:szCs w:val="20"/>
          <w:highlight w:val="none"/>
        </w:rPr>
        <w:t>本谈判文件所称中小企业，是指在中华人民共和</w:t>
      </w:r>
      <w:r>
        <w:rPr>
          <w:spacing w:val="6"/>
          <w:sz w:val="20"/>
          <w:szCs w:val="20"/>
          <w:highlight w:val="none"/>
        </w:rPr>
        <w:t>国境内依法设立，依据国务院批准的中</w:t>
      </w:r>
      <w:r>
        <w:rPr>
          <w:spacing w:val="8"/>
          <w:sz w:val="20"/>
          <w:szCs w:val="20"/>
          <w:highlight w:val="none"/>
        </w:rPr>
        <w:t>小企业划分标准确定的中型企业、小型企业和微型企业</w:t>
      </w:r>
      <w:r>
        <w:rPr>
          <w:spacing w:val="7"/>
          <w:sz w:val="20"/>
          <w:szCs w:val="20"/>
          <w:highlight w:val="none"/>
        </w:rPr>
        <w:t>，但与大企业的负责人为同一人，或者与</w:t>
      </w:r>
      <w:r>
        <w:rPr>
          <w:spacing w:val="8"/>
          <w:sz w:val="20"/>
          <w:szCs w:val="20"/>
          <w:highlight w:val="none"/>
        </w:rPr>
        <w:t>大企业存在直接控股、管理关系的除外。符合中小企业</w:t>
      </w:r>
      <w:r>
        <w:rPr>
          <w:spacing w:val="7"/>
          <w:sz w:val="20"/>
          <w:szCs w:val="20"/>
          <w:highlight w:val="none"/>
        </w:rPr>
        <w:t>划分标准的个体工商户，在政府采购活动</w:t>
      </w:r>
      <w:r>
        <w:rPr>
          <w:spacing w:val="8"/>
          <w:sz w:val="20"/>
          <w:szCs w:val="20"/>
          <w:highlight w:val="none"/>
        </w:rPr>
        <w:t>中视同中小企业。在政府采购活动中，供应商提供</w:t>
      </w:r>
      <w:r>
        <w:rPr>
          <w:spacing w:val="7"/>
          <w:sz w:val="20"/>
          <w:szCs w:val="20"/>
          <w:highlight w:val="none"/>
        </w:rPr>
        <w:t>的货物、工程或者服务符合下列情形的，享受</w:t>
      </w:r>
      <w:r>
        <w:rPr>
          <w:spacing w:val="8"/>
          <w:sz w:val="20"/>
          <w:szCs w:val="20"/>
          <w:highlight w:val="none"/>
        </w:rPr>
        <w:t>本谈判文件规定的中小企业扶持政策：</w:t>
      </w:r>
    </w:p>
    <w:p w14:paraId="184D00BC">
      <w:pPr>
        <w:pStyle w:val="2"/>
        <w:spacing w:line="351" w:lineRule="auto"/>
        <w:ind w:left="133" w:right="56" w:firstLine="425"/>
        <w:rPr>
          <w:sz w:val="20"/>
          <w:szCs w:val="20"/>
          <w:highlight w:val="none"/>
        </w:rPr>
      </w:pPr>
      <w:r>
        <w:rPr>
          <w:spacing w:val="10"/>
          <w:sz w:val="20"/>
          <w:szCs w:val="20"/>
          <w:highlight w:val="none"/>
        </w:rPr>
        <w:t>（1）在货物采购项目中，货物由中小企业制造，即货物由</w:t>
      </w:r>
      <w:r>
        <w:rPr>
          <w:spacing w:val="9"/>
          <w:sz w:val="20"/>
          <w:szCs w:val="20"/>
          <w:highlight w:val="none"/>
        </w:rPr>
        <w:t>中小企业生产且使用该中小企业商号或者注册商标，不对其中涉及的工程承建商和服务的承接商作出要求；</w:t>
      </w:r>
    </w:p>
    <w:p w14:paraId="1FFF8F2D">
      <w:pPr>
        <w:pStyle w:val="2"/>
        <w:spacing w:line="350" w:lineRule="auto"/>
        <w:ind w:left="128" w:right="56" w:firstLine="430"/>
        <w:rPr>
          <w:sz w:val="20"/>
          <w:szCs w:val="20"/>
          <w:highlight w:val="none"/>
        </w:rPr>
      </w:pPr>
      <w:r>
        <w:rPr>
          <w:spacing w:val="10"/>
          <w:sz w:val="20"/>
          <w:szCs w:val="20"/>
          <w:highlight w:val="none"/>
        </w:rPr>
        <w:t>（2）在工程采购项目中，工程由中小企业承建，即工程施</w:t>
      </w:r>
      <w:r>
        <w:rPr>
          <w:spacing w:val="9"/>
          <w:sz w:val="20"/>
          <w:szCs w:val="20"/>
          <w:highlight w:val="none"/>
        </w:rPr>
        <w:t>工单位为中小企业，不对其中涉及的货物的制造商和服务的承接商作出要求；</w:t>
      </w:r>
    </w:p>
    <w:p w14:paraId="561D8443">
      <w:pPr>
        <w:pStyle w:val="2"/>
        <w:spacing w:before="2" w:line="350" w:lineRule="auto"/>
        <w:ind w:left="129" w:right="54" w:firstLine="429"/>
        <w:rPr>
          <w:sz w:val="20"/>
          <w:szCs w:val="20"/>
          <w:highlight w:val="none"/>
        </w:rPr>
      </w:pPr>
      <w:r>
        <w:rPr>
          <w:spacing w:val="10"/>
          <w:sz w:val="20"/>
          <w:szCs w:val="20"/>
          <w:highlight w:val="none"/>
        </w:rPr>
        <w:t>（3）在服务采购项目中，服务由中小企业承接，即提供服</w:t>
      </w:r>
      <w:r>
        <w:rPr>
          <w:spacing w:val="9"/>
          <w:sz w:val="20"/>
          <w:szCs w:val="20"/>
          <w:highlight w:val="none"/>
        </w:rPr>
        <w:t>务的人员为中小企业依照《中华</w:t>
      </w:r>
      <w:r>
        <w:rPr>
          <w:spacing w:val="8"/>
          <w:sz w:val="20"/>
          <w:szCs w:val="20"/>
          <w:highlight w:val="none"/>
        </w:rPr>
        <w:t>人民共和国劳动合同法》订立劳动合同的从业人员，不</w:t>
      </w:r>
      <w:r>
        <w:rPr>
          <w:spacing w:val="7"/>
          <w:sz w:val="20"/>
          <w:szCs w:val="20"/>
          <w:highlight w:val="none"/>
        </w:rPr>
        <w:t>对其中涉及的货物的制造商和工程承建商</w:t>
      </w:r>
      <w:r>
        <w:rPr>
          <w:spacing w:val="5"/>
          <w:sz w:val="20"/>
          <w:szCs w:val="20"/>
          <w:highlight w:val="none"/>
        </w:rPr>
        <w:t>作出要求。</w:t>
      </w:r>
    </w:p>
    <w:p w14:paraId="293EC591">
      <w:pPr>
        <w:pStyle w:val="2"/>
        <w:spacing w:before="3" w:line="350" w:lineRule="auto"/>
        <w:ind w:left="132" w:firstLine="415"/>
        <w:jc w:val="both"/>
        <w:rPr>
          <w:sz w:val="20"/>
          <w:szCs w:val="20"/>
          <w:highlight w:val="none"/>
        </w:rPr>
      </w:pPr>
      <w:r>
        <w:rPr>
          <w:spacing w:val="9"/>
          <w:sz w:val="20"/>
          <w:szCs w:val="20"/>
          <w:highlight w:val="none"/>
        </w:rPr>
        <w:t>在货物采购项目中，供应商提供的货物既有中小企业制造货物，也有大型企业</w:t>
      </w:r>
      <w:r>
        <w:rPr>
          <w:spacing w:val="8"/>
          <w:sz w:val="20"/>
          <w:szCs w:val="20"/>
          <w:highlight w:val="none"/>
        </w:rPr>
        <w:t>制造货物的，不享受本谈判文件规定的中小企业扶持政策。以联</w:t>
      </w:r>
      <w:r>
        <w:rPr>
          <w:spacing w:val="7"/>
          <w:sz w:val="20"/>
          <w:szCs w:val="20"/>
          <w:highlight w:val="none"/>
        </w:rPr>
        <w:t>合体形式参加政府采购活动，联合体各方均为</w:t>
      </w:r>
      <w:r>
        <w:rPr>
          <w:spacing w:val="9"/>
          <w:sz w:val="20"/>
          <w:szCs w:val="20"/>
          <w:highlight w:val="none"/>
        </w:rPr>
        <w:t>中小企业的，联合体视同中小企业。其中，联合体各方均为小微企业的，联合</w:t>
      </w:r>
      <w:r>
        <w:rPr>
          <w:spacing w:val="8"/>
          <w:sz w:val="20"/>
          <w:szCs w:val="20"/>
          <w:highlight w:val="none"/>
        </w:rPr>
        <w:t>体视同小微企业。</w:t>
      </w:r>
    </w:p>
    <w:p w14:paraId="71CC3679">
      <w:pPr>
        <w:pStyle w:val="2"/>
        <w:spacing w:before="1" w:line="353" w:lineRule="auto"/>
        <w:ind w:left="132" w:right="54" w:firstLine="418"/>
        <w:rPr>
          <w:sz w:val="20"/>
          <w:szCs w:val="20"/>
          <w:highlight w:val="none"/>
        </w:rPr>
      </w:pPr>
      <w:r>
        <w:rPr>
          <w:spacing w:val="7"/>
          <w:sz w:val="20"/>
          <w:szCs w:val="20"/>
          <w:highlight w:val="none"/>
        </w:rPr>
        <w:t>依据本谈判文件规定享受扶持政策获得政府采购合同的，小微企业不得将合同分包给大中型</w:t>
      </w:r>
      <w:r>
        <w:rPr>
          <w:spacing w:val="8"/>
          <w:sz w:val="20"/>
          <w:szCs w:val="20"/>
          <w:highlight w:val="none"/>
        </w:rPr>
        <w:t>企业，中型企业不得将合同分包给大型企业。</w:t>
      </w:r>
    </w:p>
    <w:p w14:paraId="3B24613F">
      <w:pPr>
        <w:spacing w:line="353" w:lineRule="auto"/>
        <w:rPr>
          <w:sz w:val="20"/>
          <w:szCs w:val="20"/>
          <w:highlight w:val="none"/>
        </w:rPr>
        <w:sectPr>
          <w:footerReference r:id="rId15" w:type="default"/>
          <w:pgSz w:w="11910" w:h="16840"/>
          <w:pgMar w:top="1431" w:right="1447" w:bottom="1091" w:left="1559" w:header="0" w:footer="928" w:gutter="0"/>
          <w:pgNumType w:fmt="decimal"/>
          <w:cols w:space="720" w:num="1"/>
        </w:sectPr>
      </w:pPr>
    </w:p>
    <w:p w14:paraId="548F0827">
      <w:pPr>
        <w:pStyle w:val="2"/>
        <w:spacing w:before="84" w:line="224" w:lineRule="auto"/>
        <w:ind w:left="3316"/>
        <w:outlineLvl w:val="0"/>
        <w:rPr>
          <w:sz w:val="35"/>
          <w:szCs w:val="35"/>
          <w:highlight w:val="none"/>
        </w:rPr>
      </w:pPr>
      <w:bookmarkStart w:id="6" w:name="bookmark8"/>
      <w:bookmarkEnd w:id="6"/>
      <w:bookmarkStart w:id="7" w:name="_Toc9902"/>
      <w:bookmarkStart w:id="8" w:name="_Toc24568"/>
      <w:bookmarkStart w:id="9" w:name="_Toc13566"/>
      <w:r>
        <w:rPr>
          <w:b/>
          <w:bCs/>
          <w:spacing w:val="5"/>
          <w:sz w:val="35"/>
          <w:szCs w:val="35"/>
          <w:highlight w:val="none"/>
        </w:rPr>
        <w:t>第三章采购需求</w:t>
      </w:r>
      <w:bookmarkEnd w:id="7"/>
      <w:bookmarkEnd w:id="8"/>
      <w:bookmarkEnd w:id="9"/>
    </w:p>
    <w:p w14:paraId="107F8592">
      <w:pPr>
        <w:spacing w:line="362" w:lineRule="auto"/>
        <w:rPr>
          <w:rFonts w:ascii="Arial"/>
          <w:sz w:val="21"/>
          <w:highlight w:val="none"/>
        </w:rPr>
      </w:pPr>
    </w:p>
    <w:p w14:paraId="6577C729">
      <w:pPr>
        <w:pStyle w:val="2"/>
        <w:spacing w:before="65" w:line="228" w:lineRule="auto"/>
        <w:ind w:left="3"/>
        <w:rPr>
          <w:sz w:val="20"/>
          <w:szCs w:val="20"/>
          <w:highlight w:val="none"/>
        </w:rPr>
      </w:pPr>
      <w:r>
        <w:rPr>
          <w:spacing w:val="2"/>
          <w:sz w:val="20"/>
          <w:szCs w:val="20"/>
          <w:highlight w:val="none"/>
        </w:rPr>
        <w:t>说明：</w:t>
      </w:r>
    </w:p>
    <w:p w14:paraId="6CEB5894">
      <w:pPr>
        <w:pStyle w:val="2"/>
        <w:spacing w:before="161" w:line="227" w:lineRule="auto"/>
        <w:ind w:left="437"/>
        <w:rPr>
          <w:sz w:val="20"/>
          <w:szCs w:val="20"/>
          <w:highlight w:val="none"/>
        </w:rPr>
      </w:pPr>
      <w:r>
        <w:rPr>
          <w:rFonts w:ascii="Times New Roman" w:hAnsi="Times New Roman" w:eastAsia="Times New Roman" w:cs="Times New Roman"/>
          <w:spacing w:val="7"/>
          <w:sz w:val="20"/>
          <w:szCs w:val="20"/>
          <w:highlight w:val="none"/>
        </w:rPr>
        <w:t>1.</w:t>
      </w:r>
      <w:r>
        <w:rPr>
          <w:spacing w:val="7"/>
          <w:sz w:val="20"/>
          <w:szCs w:val="20"/>
          <w:highlight w:val="none"/>
        </w:rPr>
        <w:t>为落实政府采购政策需满足的要求</w:t>
      </w:r>
    </w:p>
    <w:p w14:paraId="1551B71E">
      <w:pPr>
        <w:pStyle w:val="2"/>
        <w:spacing w:before="163" w:line="377" w:lineRule="auto"/>
        <w:ind w:left="10" w:firstLine="420"/>
        <w:rPr>
          <w:sz w:val="20"/>
          <w:szCs w:val="20"/>
          <w:highlight w:val="none"/>
        </w:rPr>
      </w:pPr>
      <w:r>
        <w:rPr>
          <w:spacing w:val="7"/>
          <w:sz w:val="20"/>
          <w:szCs w:val="20"/>
          <w:highlight w:val="none"/>
        </w:rPr>
        <w:t>（1）本竞争性谈判采购文件所称中小企业必须符合《政府采购促进中小企业发展</w:t>
      </w:r>
      <w:r>
        <w:rPr>
          <w:spacing w:val="6"/>
          <w:sz w:val="20"/>
          <w:szCs w:val="20"/>
          <w:highlight w:val="none"/>
        </w:rPr>
        <w:t>管理办法》</w:t>
      </w:r>
      <w:r>
        <w:rPr>
          <w:sz w:val="20"/>
          <w:szCs w:val="20"/>
          <w:highlight w:val="none"/>
        </w:rPr>
        <w:t xml:space="preserve"> </w:t>
      </w:r>
      <w:r>
        <w:rPr>
          <w:spacing w:val="5"/>
          <w:sz w:val="20"/>
          <w:szCs w:val="20"/>
          <w:highlight w:val="none"/>
        </w:rPr>
        <w:t>（财库〔2020〕46</w:t>
      </w:r>
      <w:r>
        <w:rPr>
          <w:spacing w:val="-23"/>
          <w:sz w:val="20"/>
          <w:szCs w:val="20"/>
          <w:highlight w:val="none"/>
        </w:rPr>
        <w:t xml:space="preserve"> </w:t>
      </w:r>
      <w:r>
        <w:rPr>
          <w:spacing w:val="5"/>
          <w:sz w:val="20"/>
          <w:szCs w:val="20"/>
          <w:highlight w:val="none"/>
        </w:rPr>
        <w:t>号）的规定。</w:t>
      </w:r>
    </w:p>
    <w:p w14:paraId="684D53E6">
      <w:pPr>
        <w:pStyle w:val="2"/>
        <w:spacing w:before="2" w:line="377" w:lineRule="auto"/>
        <w:ind w:right="92" w:firstLine="430"/>
        <w:rPr>
          <w:sz w:val="20"/>
          <w:szCs w:val="20"/>
          <w:highlight w:val="none"/>
        </w:rPr>
      </w:pPr>
      <w:r>
        <w:rPr>
          <w:spacing w:val="9"/>
          <w:sz w:val="20"/>
          <w:szCs w:val="20"/>
          <w:highlight w:val="none"/>
        </w:rPr>
        <w:t>（2）根据《财政部发展改革委生态环境部市场监管总局关于调整优化节能产品、环境标志</w:t>
      </w:r>
      <w:r>
        <w:rPr>
          <w:spacing w:val="8"/>
          <w:sz w:val="20"/>
          <w:szCs w:val="20"/>
          <w:highlight w:val="none"/>
        </w:rPr>
        <w:t>产品政府采购执行机制的通知》（财库〔2019〕9</w:t>
      </w:r>
      <w:r>
        <w:rPr>
          <w:spacing w:val="-35"/>
          <w:sz w:val="20"/>
          <w:szCs w:val="20"/>
          <w:highlight w:val="none"/>
        </w:rPr>
        <w:t xml:space="preserve"> </w:t>
      </w:r>
      <w:r>
        <w:rPr>
          <w:spacing w:val="8"/>
          <w:sz w:val="20"/>
          <w:szCs w:val="20"/>
          <w:highlight w:val="none"/>
        </w:rPr>
        <w:t>号）和《关于印发节能产品政府采购品目清单</w:t>
      </w:r>
      <w:r>
        <w:rPr>
          <w:spacing w:val="9"/>
          <w:sz w:val="20"/>
          <w:szCs w:val="20"/>
          <w:highlight w:val="none"/>
        </w:rPr>
        <w:t>的通知》（财库〔2019〕19</w:t>
      </w:r>
      <w:r>
        <w:rPr>
          <w:spacing w:val="-33"/>
          <w:sz w:val="20"/>
          <w:szCs w:val="20"/>
          <w:highlight w:val="none"/>
        </w:rPr>
        <w:t xml:space="preserve"> </w:t>
      </w:r>
      <w:r>
        <w:rPr>
          <w:spacing w:val="9"/>
          <w:sz w:val="20"/>
          <w:szCs w:val="20"/>
          <w:highlight w:val="none"/>
        </w:rPr>
        <w:t>号）的规定，采购需求中的产品属于节能</w:t>
      </w:r>
      <w:r>
        <w:rPr>
          <w:spacing w:val="8"/>
          <w:sz w:val="20"/>
          <w:szCs w:val="20"/>
          <w:highlight w:val="none"/>
        </w:rPr>
        <w:t>产品政府采购品目清单内</w:t>
      </w:r>
      <w:r>
        <w:rPr>
          <w:spacing w:val="7"/>
          <w:sz w:val="20"/>
          <w:szCs w:val="20"/>
          <w:highlight w:val="none"/>
        </w:rPr>
        <w:t>标注“★</w:t>
      </w:r>
      <w:r>
        <w:rPr>
          <w:spacing w:val="-72"/>
          <w:sz w:val="20"/>
          <w:szCs w:val="20"/>
          <w:highlight w:val="none"/>
        </w:rPr>
        <w:t xml:space="preserve"> </w:t>
      </w:r>
      <w:r>
        <w:rPr>
          <w:spacing w:val="7"/>
          <w:sz w:val="20"/>
          <w:szCs w:val="20"/>
          <w:highlight w:val="none"/>
        </w:rPr>
        <w:t>”的，供应商必须在响应文件中提供所竞标产品的节能产品认证证书复印件</w:t>
      </w:r>
      <w:r>
        <w:rPr>
          <w:spacing w:val="6"/>
          <w:sz w:val="20"/>
          <w:szCs w:val="20"/>
          <w:highlight w:val="none"/>
        </w:rPr>
        <w:t>（加盖供应</w:t>
      </w:r>
      <w:r>
        <w:rPr>
          <w:spacing w:val="7"/>
          <w:sz w:val="20"/>
          <w:szCs w:val="20"/>
          <w:highlight w:val="none"/>
        </w:rPr>
        <w:t>商电子签章</w:t>
      </w:r>
      <w:r>
        <w:rPr>
          <w:spacing w:val="4"/>
          <w:sz w:val="20"/>
          <w:szCs w:val="20"/>
          <w:highlight w:val="none"/>
        </w:rPr>
        <w:t>），</w:t>
      </w:r>
      <w:r>
        <w:rPr>
          <w:spacing w:val="7"/>
          <w:sz w:val="20"/>
          <w:szCs w:val="20"/>
          <w:highlight w:val="none"/>
        </w:rPr>
        <w:t>否则响应文件按无效处理。如本项目包含的货物属于品目清单内非标注“★</w:t>
      </w:r>
      <w:r>
        <w:rPr>
          <w:spacing w:val="-69"/>
          <w:sz w:val="20"/>
          <w:szCs w:val="20"/>
          <w:highlight w:val="none"/>
        </w:rPr>
        <w:t xml:space="preserve"> </w:t>
      </w:r>
      <w:r>
        <w:rPr>
          <w:spacing w:val="7"/>
          <w:sz w:val="20"/>
          <w:szCs w:val="20"/>
          <w:highlight w:val="none"/>
        </w:rPr>
        <w:t>”的</w:t>
      </w:r>
      <w:r>
        <w:rPr>
          <w:spacing w:val="9"/>
          <w:sz w:val="20"/>
          <w:szCs w:val="20"/>
          <w:highlight w:val="none"/>
        </w:rPr>
        <w:t>产品时，应优先采购，具体详见“第四章评审程序和评定成交的标准</w:t>
      </w:r>
      <w:r>
        <w:rPr>
          <w:spacing w:val="-60"/>
          <w:sz w:val="20"/>
          <w:szCs w:val="20"/>
          <w:highlight w:val="none"/>
        </w:rPr>
        <w:t xml:space="preserve"> </w:t>
      </w:r>
      <w:r>
        <w:rPr>
          <w:spacing w:val="9"/>
          <w:sz w:val="20"/>
          <w:szCs w:val="20"/>
          <w:highlight w:val="none"/>
        </w:rPr>
        <w:t>”。</w:t>
      </w:r>
    </w:p>
    <w:p w14:paraId="1A69D468">
      <w:pPr>
        <w:pStyle w:val="2"/>
        <w:spacing w:before="2" w:line="376" w:lineRule="auto"/>
        <w:ind w:left="1" w:right="55" w:firstLine="434"/>
        <w:rPr>
          <w:sz w:val="20"/>
          <w:szCs w:val="20"/>
          <w:highlight w:val="none"/>
        </w:rPr>
      </w:pPr>
      <w:r>
        <w:rPr>
          <w:spacing w:val="9"/>
          <w:sz w:val="20"/>
          <w:szCs w:val="20"/>
          <w:highlight w:val="none"/>
        </w:rPr>
        <w:t>（3）本国产品标准的货物具体是指《政府采购品目分类目录》中的货物类产品，但不包括其中的房屋和构筑物，文物和陈列品，图书和</w:t>
      </w:r>
      <w:r>
        <w:rPr>
          <w:spacing w:val="8"/>
          <w:sz w:val="20"/>
          <w:szCs w:val="20"/>
          <w:highlight w:val="none"/>
        </w:rPr>
        <w:t>档案，特种动植物，农林牧渔业产品，矿与矿物，</w:t>
      </w:r>
      <w:r>
        <w:rPr>
          <w:spacing w:val="9"/>
          <w:sz w:val="20"/>
          <w:szCs w:val="20"/>
          <w:highlight w:val="none"/>
        </w:rPr>
        <w:t>电力、城市燃气、蒸汽和热水、水，食品、饮料和烟草原料，无形资产。</w:t>
      </w:r>
    </w:p>
    <w:p w14:paraId="317CC543">
      <w:pPr>
        <w:pStyle w:val="2"/>
        <w:spacing w:line="377" w:lineRule="auto"/>
        <w:ind w:right="92" w:firstLine="435"/>
        <w:rPr>
          <w:sz w:val="20"/>
          <w:szCs w:val="20"/>
          <w:highlight w:val="none"/>
        </w:rPr>
      </w:pPr>
      <w:r>
        <w:rPr>
          <w:spacing w:val="8"/>
          <w:sz w:val="20"/>
          <w:szCs w:val="20"/>
          <w:highlight w:val="none"/>
        </w:rPr>
        <w:t>（</w:t>
      </w:r>
      <w:r>
        <w:rPr>
          <w:rFonts w:ascii="Times New Roman" w:hAnsi="Times New Roman" w:eastAsia="Times New Roman" w:cs="Times New Roman"/>
          <w:spacing w:val="8"/>
          <w:sz w:val="20"/>
          <w:szCs w:val="20"/>
          <w:highlight w:val="none"/>
        </w:rPr>
        <w:t>4</w:t>
      </w:r>
      <w:r>
        <w:rPr>
          <w:spacing w:val="8"/>
          <w:sz w:val="20"/>
          <w:szCs w:val="20"/>
          <w:highlight w:val="none"/>
        </w:rPr>
        <w:t>）根据《关于调整网络安全专用产品安全管理有关事项的公告》（</w:t>
      </w:r>
      <w:r>
        <w:rPr>
          <w:rFonts w:ascii="Times New Roman" w:hAnsi="Times New Roman" w:eastAsia="Times New Roman" w:cs="Times New Roman"/>
          <w:spacing w:val="8"/>
          <w:sz w:val="20"/>
          <w:szCs w:val="20"/>
          <w:highlight w:val="none"/>
        </w:rPr>
        <w:t>2023</w:t>
      </w:r>
      <w:r>
        <w:rPr>
          <w:spacing w:val="8"/>
          <w:sz w:val="20"/>
          <w:szCs w:val="20"/>
          <w:highlight w:val="none"/>
        </w:rPr>
        <w:t>年</w:t>
      </w:r>
      <w:r>
        <w:rPr>
          <w:spacing w:val="-10"/>
          <w:sz w:val="20"/>
          <w:szCs w:val="20"/>
          <w:highlight w:val="none"/>
        </w:rPr>
        <w:t xml:space="preserve"> </w:t>
      </w:r>
      <w:r>
        <w:rPr>
          <w:rFonts w:ascii="Times New Roman" w:hAnsi="Times New Roman" w:eastAsia="Times New Roman" w:cs="Times New Roman"/>
          <w:spacing w:val="8"/>
          <w:sz w:val="20"/>
          <w:szCs w:val="20"/>
          <w:highlight w:val="none"/>
        </w:rPr>
        <w:t xml:space="preserve">1 </w:t>
      </w:r>
      <w:r>
        <w:rPr>
          <w:spacing w:val="8"/>
          <w:sz w:val="20"/>
          <w:szCs w:val="20"/>
          <w:highlight w:val="none"/>
        </w:rPr>
        <w:t>号）规定，本项目采购需求中的产品如果包括《网络关键设备和网</w:t>
      </w:r>
      <w:r>
        <w:rPr>
          <w:spacing w:val="7"/>
          <w:sz w:val="20"/>
          <w:szCs w:val="20"/>
          <w:highlight w:val="none"/>
        </w:rPr>
        <w:t>络安全专用产品目录》的网络安全专用产</w:t>
      </w:r>
      <w:r>
        <w:rPr>
          <w:spacing w:val="8"/>
          <w:sz w:val="20"/>
          <w:szCs w:val="20"/>
          <w:highlight w:val="none"/>
        </w:rPr>
        <w:t>品，供应商在响应文件中应主动列明供货范围中属于网络安</w:t>
      </w:r>
      <w:r>
        <w:rPr>
          <w:spacing w:val="7"/>
          <w:sz w:val="20"/>
          <w:szCs w:val="20"/>
          <w:highlight w:val="none"/>
        </w:rPr>
        <w:t>全专用产品的响应产品，并在响应文</w:t>
      </w:r>
      <w:r>
        <w:rPr>
          <w:spacing w:val="10"/>
          <w:sz w:val="20"/>
          <w:szCs w:val="20"/>
          <w:highlight w:val="none"/>
        </w:rPr>
        <w:t>件（商务及技术文件）中提供由中国网信网（</w:t>
      </w:r>
      <w:r>
        <w:rPr>
          <w:highlight w:val="none"/>
        </w:rPr>
        <w:fldChar w:fldCharType="begin"/>
      </w:r>
      <w:r>
        <w:rPr>
          <w:highlight w:val="none"/>
        </w:rPr>
        <w:instrText xml:space="preserve"> HYPERLINK "http://www.cac.gov.cn/index.htm" </w:instrText>
      </w:r>
      <w:r>
        <w:rPr>
          <w:highlight w:val="none"/>
        </w:rPr>
        <w:fldChar w:fldCharType="separate"/>
      </w:r>
      <w:r>
        <w:rPr>
          <w:rFonts w:ascii="Times New Roman" w:hAnsi="Times New Roman" w:eastAsia="Times New Roman" w:cs="Times New Roman"/>
          <w:sz w:val="20"/>
          <w:szCs w:val="20"/>
          <w:highlight w:val="none"/>
        </w:rPr>
        <w:t>http</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www</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cac</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gov</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cn</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index</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htm</w:t>
      </w:r>
      <w:r>
        <w:rPr>
          <w:rFonts w:ascii="Times New Roman" w:hAnsi="Times New Roman" w:eastAsia="Times New Roman" w:cs="Times New Roman"/>
          <w:sz w:val="20"/>
          <w:szCs w:val="20"/>
          <w:highlight w:val="none"/>
        </w:rPr>
        <w:fldChar w:fldCharType="end"/>
      </w:r>
      <w:r>
        <w:rPr>
          <w:spacing w:val="10"/>
          <w:sz w:val="20"/>
          <w:szCs w:val="20"/>
          <w:highlight w:val="none"/>
        </w:rPr>
        <w:t>）最新发布的《网</w:t>
      </w:r>
      <w:r>
        <w:rPr>
          <w:spacing w:val="8"/>
          <w:sz w:val="20"/>
          <w:szCs w:val="20"/>
          <w:highlight w:val="none"/>
        </w:rPr>
        <w:t>络关键设备和网络安全专用产品安全认证和安全检测结</w:t>
      </w:r>
      <w:r>
        <w:rPr>
          <w:spacing w:val="7"/>
          <w:sz w:val="20"/>
          <w:szCs w:val="20"/>
          <w:highlight w:val="none"/>
        </w:rPr>
        <w:t>果》截图证明材料，不在《网络关键设备</w:t>
      </w:r>
      <w:r>
        <w:rPr>
          <w:spacing w:val="8"/>
          <w:sz w:val="20"/>
          <w:szCs w:val="20"/>
          <w:highlight w:val="none"/>
        </w:rPr>
        <w:t>和网络安全专用产品安全认证和安全检测结果》中或不在有</w:t>
      </w:r>
      <w:r>
        <w:rPr>
          <w:spacing w:val="7"/>
          <w:sz w:val="20"/>
          <w:szCs w:val="20"/>
          <w:highlight w:val="none"/>
        </w:rPr>
        <w:t>效期内或未提供有效的《计算机信息</w:t>
      </w:r>
      <w:r>
        <w:rPr>
          <w:spacing w:val="8"/>
          <w:sz w:val="20"/>
          <w:szCs w:val="20"/>
          <w:highlight w:val="none"/>
        </w:rPr>
        <w:t>系统安全专用产品销售许可证》的，响应文件按无效处</w:t>
      </w:r>
      <w:r>
        <w:rPr>
          <w:spacing w:val="7"/>
          <w:sz w:val="20"/>
          <w:szCs w:val="20"/>
          <w:highlight w:val="none"/>
        </w:rPr>
        <w:t>理。如属于《网络关键设备和网络安全专</w:t>
      </w:r>
      <w:r>
        <w:rPr>
          <w:spacing w:val="8"/>
          <w:sz w:val="20"/>
          <w:szCs w:val="20"/>
          <w:highlight w:val="none"/>
        </w:rPr>
        <w:t>用产品目录》中</w:t>
      </w:r>
      <w:r>
        <w:rPr>
          <w:rFonts w:ascii="Times New Roman" w:hAnsi="Times New Roman" w:eastAsia="Times New Roman" w:cs="Times New Roman"/>
          <w:spacing w:val="8"/>
          <w:sz w:val="20"/>
          <w:szCs w:val="20"/>
          <w:highlight w:val="none"/>
        </w:rPr>
        <w:t>“</w:t>
      </w:r>
      <w:r>
        <w:rPr>
          <w:spacing w:val="8"/>
          <w:sz w:val="20"/>
          <w:szCs w:val="20"/>
          <w:highlight w:val="none"/>
        </w:rPr>
        <w:t>二、网络安全专用产品</w:t>
      </w:r>
      <w:r>
        <w:rPr>
          <w:rFonts w:ascii="Times New Roman" w:hAnsi="Times New Roman" w:eastAsia="Times New Roman" w:cs="Times New Roman"/>
          <w:spacing w:val="8"/>
          <w:sz w:val="20"/>
          <w:szCs w:val="20"/>
          <w:highlight w:val="none"/>
        </w:rPr>
        <w:t>”</w:t>
      </w:r>
      <w:r>
        <w:rPr>
          <w:rFonts w:ascii="Times New Roman" w:hAnsi="Times New Roman" w:eastAsia="Times New Roman" w:cs="Times New Roman"/>
          <w:spacing w:val="-16"/>
          <w:sz w:val="20"/>
          <w:szCs w:val="20"/>
          <w:highlight w:val="none"/>
        </w:rPr>
        <w:t xml:space="preserve"> </w:t>
      </w:r>
      <w:r>
        <w:rPr>
          <w:spacing w:val="8"/>
          <w:sz w:val="20"/>
          <w:szCs w:val="20"/>
          <w:highlight w:val="none"/>
        </w:rPr>
        <w:t>内</w:t>
      </w:r>
      <w:r>
        <w:rPr>
          <w:rFonts w:ascii="Times New Roman" w:hAnsi="Times New Roman" w:eastAsia="Times New Roman" w:cs="Times New Roman"/>
          <w:spacing w:val="8"/>
          <w:sz w:val="20"/>
          <w:szCs w:val="20"/>
          <w:highlight w:val="none"/>
        </w:rPr>
        <w:t>“</w:t>
      </w:r>
      <w:r>
        <w:rPr>
          <w:spacing w:val="8"/>
          <w:sz w:val="20"/>
          <w:szCs w:val="20"/>
          <w:highlight w:val="none"/>
        </w:rPr>
        <w:t>产品类别</w:t>
      </w:r>
      <w:r>
        <w:rPr>
          <w:rFonts w:ascii="Times New Roman" w:hAnsi="Times New Roman" w:eastAsia="Times New Roman" w:cs="Times New Roman"/>
          <w:spacing w:val="8"/>
          <w:sz w:val="20"/>
          <w:szCs w:val="20"/>
          <w:highlight w:val="none"/>
        </w:rPr>
        <w:t>”</w:t>
      </w:r>
      <w:r>
        <w:rPr>
          <w:rFonts w:ascii="Times New Roman" w:hAnsi="Times New Roman" w:eastAsia="Times New Roman" w:cs="Times New Roman"/>
          <w:spacing w:val="-21"/>
          <w:sz w:val="20"/>
          <w:szCs w:val="20"/>
          <w:highlight w:val="none"/>
        </w:rPr>
        <w:t xml:space="preserve"> </w:t>
      </w:r>
      <w:r>
        <w:rPr>
          <w:spacing w:val="8"/>
          <w:sz w:val="20"/>
          <w:szCs w:val="20"/>
          <w:highlight w:val="none"/>
        </w:rPr>
        <w:t>中的所描述</w:t>
      </w:r>
      <w:r>
        <w:rPr>
          <w:spacing w:val="7"/>
          <w:sz w:val="20"/>
          <w:szCs w:val="20"/>
          <w:highlight w:val="none"/>
        </w:rPr>
        <w:t>的产品，但不属于所列</w:t>
      </w:r>
      <w:r>
        <w:rPr>
          <w:rFonts w:ascii="Times New Roman" w:hAnsi="Times New Roman" w:eastAsia="Times New Roman" w:cs="Times New Roman"/>
          <w:spacing w:val="7"/>
          <w:sz w:val="20"/>
          <w:szCs w:val="20"/>
          <w:highlight w:val="none"/>
        </w:rPr>
        <w:t>“</w:t>
      </w:r>
      <w:r>
        <w:rPr>
          <w:spacing w:val="7"/>
          <w:sz w:val="20"/>
          <w:szCs w:val="20"/>
          <w:highlight w:val="none"/>
        </w:rPr>
        <w:t>产品</w:t>
      </w:r>
      <w:r>
        <w:rPr>
          <w:spacing w:val="8"/>
          <w:sz w:val="20"/>
          <w:szCs w:val="20"/>
          <w:highlight w:val="none"/>
        </w:rPr>
        <w:t>描述</w:t>
      </w:r>
      <w:r>
        <w:rPr>
          <w:rFonts w:ascii="Times New Roman" w:hAnsi="Times New Roman" w:eastAsia="Times New Roman" w:cs="Times New Roman"/>
          <w:spacing w:val="8"/>
          <w:sz w:val="20"/>
          <w:szCs w:val="20"/>
          <w:highlight w:val="none"/>
        </w:rPr>
        <w:t>”</w:t>
      </w:r>
      <w:r>
        <w:rPr>
          <w:spacing w:val="8"/>
          <w:sz w:val="20"/>
          <w:szCs w:val="20"/>
          <w:highlight w:val="none"/>
        </w:rPr>
        <w:t>情形的，应提供相应的说明及证明材料。</w:t>
      </w:r>
    </w:p>
    <w:p w14:paraId="6BA696B0">
      <w:pPr>
        <w:pStyle w:val="2"/>
        <w:spacing w:before="2" w:line="376" w:lineRule="auto"/>
        <w:ind w:left="4" w:right="93" w:firstLine="423"/>
        <w:rPr>
          <w:sz w:val="20"/>
          <w:szCs w:val="20"/>
          <w:highlight w:val="none"/>
        </w:rPr>
      </w:pPr>
      <w:r>
        <w:rPr>
          <w:spacing w:val="6"/>
          <w:sz w:val="20"/>
          <w:szCs w:val="20"/>
          <w:highlight w:val="none"/>
        </w:rPr>
        <w:t>2.“实质性要求</w:t>
      </w:r>
      <w:r>
        <w:rPr>
          <w:spacing w:val="-73"/>
          <w:sz w:val="20"/>
          <w:szCs w:val="20"/>
          <w:highlight w:val="none"/>
        </w:rPr>
        <w:t xml:space="preserve"> </w:t>
      </w:r>
      <w:r>
        <w:rPr>
          <w:spacing w:val="6"/>
          <w:sz w:val="20"/>
          <w:szCs w:val="20"/>
          <w:highlight w:val="none"/>
        </w:rPr>
        <w:t>”是指采购需求中带“▲</w:t>
      </w:r>
      <w:r>
        <w:rPr>
          <w:spacing w:val="-72"/>
          <w:sz w:val="20"/>
          <w:szCs w:val="20"/>
          <w:highlight w:val="none"/>
        </w:rPr>
        <w:t xml:space="preserve"> </w:t>
      </w:r>
      <w:r>
        <w:rPr>
          <w:spacing w:val="6"/>
          <w:sz w:val="20"/>
          <w:szCs w:val="20"/>
          <w:highlight w:val="none"/>
        </w:rPr>
        <w:t>”的条款或者不能负偏离的条</w:t>
      </w:r>
      <w:r>
        <w:rPr>
          <w:spacing w:val="5"/>
          <w:sz w:val="20"/>
          <w:szCs w:val="20"/>
          <w:highlight w:val="none"/>
        </w:rPr>
        <w:t>款或者已经指明不满</w:t>
      </w:r>
      <w:r>
        <w:rPr>
          <w:spacing w:val="7"/>
          <w:sz w:val="20"/>
          <w:szCs w:val="20"/>
          <w:highlight w:val="none"/>
        </w:rPr>
        <w:t>足按响应文件按无效处理的条款。</w:t>
      </w:r>
      <w:r>
        <w:rPr>
          <w:b/>
          <w:bCs/>
          <w:spacing w:val="7"/>
          <w:sz w:val="20"/>
          <w:szCs w:val="20"/>
          <w:highlight w:val="none"/>
        </w:rPr>
        <w:t>本项目“技术要求</w:t>
      </w:r>
      <w:r>
        <w:rPr>
          <w:spacing w:val="-54"/>
          <w:sz w:val="20"/>
          <w:szCs w:val="20"/>
          <w:highlight w:val="none"/>
        </w:rPr>
        <w:t xml:space="preserve"> </w:t>
      </w:r>
      <w:r>
        <w:rPr>
          <w:b/>
          <w:bCs/>
          <w:spacing w:val="7"/>
          <w:sz w:val="20"/>
          <w:szCs w:val="20"/>
          <w:highlight w:val="none"/>
        </w:rPr>
        <w:t>”中凡标注“▲</w:t>
      </w:r>
      <w:r>
        <w:rPr>
          <w:spacing w:val="-70"/>
          <w:sz w:val="20"/>
          <w:szCs w:val="20"/>
          <w:highlight w:val="none"/>
        </w:rPr>
        <w:t xml:space="preserve"> </w:t>
      </w:r>
      <w:r>
        <w:rPr>
          <w:b/>
          <w:bCs/>
          <w:spacing w:val="7"/>
          <w:sz w:val="20"/>
          <w:szCs w:val="20"/>
          <w:highlight w:val="none"/>
        </w:rPr>
        <w:t>”的条款或要求不响应</w:t>
      </w:r>
      <w:r>
        <w:rPr>
          <w:spacing w:val="7"/>
          <w:sz w:val="20"/>
          <w:szCs w:val="20"/>
          <w:highlight w:val="none"/>
        </w:rPr>
        <w:t>或</w:t>
      </w:r>
      <w:r>
        <w:rPr>
          <w:spacing w:val="8"/>
          <w:sz w:val="20"/>
          <w:szCs w:val="20"/>
          <w:highlight w:val="none"/>
        </w:rPr>
        <w:t>不满足的，响应文件即作无效处理。</w:t>
      </w:r>
    </w:p>
    <w:p w14:paraId="673EF7AC">
      <w:pPr>
        <w:pStyle w:val="2"/>
        <w:spacing w:before="2" w:line="377" w:lineRule="auto"/>
        <w:ind w:left="2" w:right="95" w:firstLine="427"/>
        <w:rPr>
          <w:sz w:val="20"/>
          <w:szCs w:val="20"/>
          <w:highlight w:val="none"/>
        </w:rPr>
      </w:pPr>
      <w:r>
        <w:rPr>
          <w:spacing w:val="7"/>
          <w:sz w:val="20"/>
          <w:szCs w:val="20"/>
          <w:highlight w:val="none"/>
        </w:rPr>
        <w:t>3.采购需求中出现的品牌、型号或者生产供应商仅起参考作用，不属于指定品牌、型号或者</w:t>
      </w:r>
      <w:r>
        <w:rPr>
          <w:spacing w:val="9"/>
          <w:sz w:val="20"/>
          <w:szCs w:val="20"/>
          <w:highlight w:val="none"/>
        </w:rPr>
        <w:t>生产供应商的情形。供应商可参照或者选用其他相当的品牌、型号或者生产供应商替代。</w:t>
      </w:r>
    </w:p>
    <w:p w14:paraId="4C628D1D">
      <w:pPr>
        <w:pStyle w:val="2"/>
        <w:spacing w:before="1" w:line="376" w:lineRule="auto"/>
        <w:ind w:right="95" w:firstLine="423"/>
        <w:rPr>
          <w:sz w:val="20"/>
          <w:szCs w:val="20"/>
          <w:highlight w:val="none"/>
        </w:rPr>
      </w:pPr>
      <w:r>
        <w:rPr>
          <w:spacing w:val="7"/>
          <w:sz w:val="20"/>
          <w:szCs w:val="20"/>
          <w:highlight w:val="none"/>
        </w:rPr>
        <w:t>4.供应商应根据自身实际情况如实响应谈判文件，对谈判文件提出的要求和条件作出明确响应，</w:t>
      </w:r>
      <w:r>
        <w:rPr>
          <w:b/>
          <w:bCs/>
          <w:spacing w:val="7"/>
          <w:sz w:val="20"/>
          <w:szCs w:val="20"/>
          <w:highlight w:val="none"/>
        </w:rPr>
        <w:t>否则将作无效响应处理。</w:t>
      </w:r>
    </w:p>
    <w:p w14:paraId="1DCC944E">
      <w:pPr>
        <w:pStyle w:val="2"/>
        <w:spacing w:before="1" w:line="351" w:lineRule="auto"/>
        <w:ind w:left="1" w:right="92" w:firstLine="423"/>
        <w:rPr>
          <w:spacing w:val="7"/>
          <w:sz w:val="20"/>
          <w:szCs w:val="20"/>
          <w:highlight w:val="none"/>
        </w:rPr>
      </w:pPr>
      <w:r>
        <w:rPr>
          <w:spacing w:val="7"/>
          <w:sz w:val="20"/>
          <w:szCs w:val="20"/>
          <w:highlight w:val="none"/>
        </w:rPr>
        <w:t>5.谈判小组认为供应商的报价明显低于其他通过符合性审查供应商的报价，有可能影响产品</w:t>
      </w:r>
      <w:r>
        <w:rPr>
          <w:spacing w:val="8"/>
          <w:sz w:val="20"/>
          <w:szCs w:val="20"/>
          <w:highlight w:val="none"/>
        </w:rPr>
        <w:t>质量或者不能诚信履约的，应当要求其在合理的时</w:t>
      </w:r>
      <w:r>
        <w:rPr>
          <w:spacing w:val="7"/>
          <w:sz w:val="20"/>
          <w:szCs w:val="20"/>
          <w:highlight w:val="none"/>
        </w:rPr>
        <w:t>间内在广西政府采购云平台上提供书面说明及</w:t>
      </w:r>
      <w:r>
        <w:rPr>
          <w:spacing w:val="12"/>
          <w:sz w:val="20"/>
          <w:szCs w:val="20"/>
          <w:highlight w:val="none"/>
        </w:rPr>
        <w:t>价格组成分析，必要时提交相关证明材料；</w:t>
      </w:r>
      <w:r>
        <w:rPr>
          <w:b/>
          <w:bCs/>
          <w:spacing w:val="11"/>
          <w:sz w:val="20"/>
          <w:szCs w:val="20"/>
          <w:highlight w:val="none"/>
        </w:rPr>
        <w:t>供应商不能对其证明其报价合理性的或未在规定时</w:t>
      </w:r>
      <w:r>
        <w:rPr>
          <w:b/>
          <w:bCs/>
          <w:spacing w:val="8"/>
          <w:sz w:val="20"/>
          <w:szCs w:val="20"/>
          <w:highlight w:val="none"/>
        </w:rPr>
        <w:t>间内提交相关书面说明的，谈判小组将其作为无效响应处</w:t>
      </w:r>
      <w:r>
        <w:rPr>
          <w:b/>
          <w:bCs/>
          <w:spacing w:val="7"/>
          <w:sz w:val="20"/>
          <w:szCs w:val="20"/>
          <w:highlight w:val="none"/>
        </w:rPr>
        <w:t>理</w:t>
      </w:r>
      <w:r>
        <w:rPr>
          <w:spacing w:val="7"/>
          <w:sz w:val="20"/>
          <w:szCs w:val="20"/>
          <w:highlight w:val="none"/>
        </w:rPr>
        <w:t>。</w:t>
      </w:r>
    </w:p>
    <w:p w14:paraId="48E5BC96">
      <w:pPr>
        <w:pStyle w:val="2"/>
        <w:spacing w:before="1" w:line="351" w:lineRule="auto"/>
        <w:ind w:left="1" w:right="92" w:firstLine="423"/>
        <w:rPr>
          <w:sz w:val="20"/>
          <w:szCs w:val="20"/>
          <w:highlight w:val="none"/>
        </w:rPr>
      </w:pPr>
      <w:r>
        <w:rPr>
          <w:spacing w:val="9"/>
          <w:sz w:val="20"/>
          <w:szCs w:val="20"/>
          <w:highlight w:val="none"/>
        </w:rPr>
        <w:t>6.供应商必须自行为其竞标产品侵犯他人的知识产权或者专利成果的行为承担相应法律责</w:t>
      </w:r>
      <w:r>
        <w:rPr>
          <w:sz w:val="20"/>
          <w:szCs w:val="20"/>
          <w:highlight w:val="none"/>
        </w:rPr>
        <w:t>任。</w:t>
      </w:r>
    </w:p>
    <w:p w14:paraId="41921E38">
      <w:pPr>
        <w:spacing w:before="133"/>
        <w:rPr>
          <w:highlight w:val="none"/>
        </w:rPr>
      </w:pPr>
    </w:p>
    <w:tbl>
      <w:tblPr>
        <w:tblStyle w:val="9"/>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67"/>
        <w:gridCol w:w="630"/>
        <w:gridCol w:w="690"/>
        <w:gridCol w:w="6976"/>
      </w:tblGrid>
      <w:tr w14:paraId="706F7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995" w:type="dxa"/>
            <w:gridSpan w:val="5"/>
            <w:shd w:val="clear" w:color="auto" w:fill="D7D7D7"/>
            <w:vAlign w:val="top"/>
          </w:tcPr>
          <w:p w14:paraId="1BD9C3ED">
            <w:pPr>
              <w:pStyle w:val="10"/>
              <w:spacing w:before="37" w:line="228" w:lineRule="auto"/>
              <w:ind w:left="4714"/>
              <w:rPr>
                <w:highlight w:val="none"/>
              </w:rPr>
            </w:pPr>
            <w:r>
              <w:rPr>
                <w:b/>
                <w:bCs/>
                <w:spacing w:val="1"/>
                <w:highlight w:val="none"/>
              </w:rPr>
              <w:t>分标</w:t>
            </w:r>
            <w:r>
              <w:rPr>
                <w:spacing w:val="-35"/>
                <w:highlight w:val="none"/>
              </w:rPr>
              <w:t xml:space="preserve"> </w:t>
            </w:r>
            <w:r>
              <w:rPr>
                <w:b/>
                <w:bCs/>
                <w:spacing w:val="1"/>
                <w:highlight w:val="none"/>
              </w:rPr>
              <w:t>2</w:t>
            </w:r>
          </w:p>
        </w:tc>
      </w:tr>
      <w:tr w14:paraId="6706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995" w:type="dxa"/>
            <w:gridSpan w:val="5"/>
            <w:shd w:val="clear" w:color="auto" w:fill="D7D7D7"/>
            <w:vAlign w:val="top"/>
          </w:tcPr>
          <w:p w14:paraId="31F954A0">
            <w:pPr>
              <w:pStyle w:val="10"/>
              <w:spacing w:before="30" w:line="227" w:lineRule="auto"/>
              <w:ind w:left="119"/>
              <w:rPr>
                <w:highlight w:val="none"/>
              </w:rPr>
            </w:pPr>
            <w:r>
              <w:rPr>
                <w:b/>
                <w:bCs/>
                <w:spacing w:val="7"/>
                <w:highlight w:val="none"/>
              </w:rPr>
              <w:t>一、采购清单及货物参数</w:t>
            </w:r>
          </w:p>
        </w:tc>
      </w:tr>
      <w:tr w14:paraId="735B4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532" w:type="dxa"/>
            <w:shd w:val="clear" w:color="auto" w:fill="D7D7D7"/>
            <w:textDirection w:val="tbRlV"/>
            <w:vAlign w:val="top"/>
          </w:tcPr>
          <w:p w14:paraId="747ACB1E">
            <w:pPr>
              <w:pStyle w:val="10"/>
              <w:spacing w:before="159" w:line="218" w:lineRule="auto"/>
              <w:ind w:left="234"/>
              <w:rPr>
                <w:highlight w:val="none"/>
              </w:rPr>
            </w:pPr>
            <w:r>
              <w:rPr>
                <w:b/>
                <w:bCs/>
                <w:spacing w:val="6"/>
                <w:highlight w:val="none"/>
              </w:rPr>
              <w:t>序</w:t>
            </w:r>
            <w:r>
              <w:rPr>
                <w:spacing w:val="99"/>
                <w:highlight w:val="none"/>
              </w:rPr>
              <w:t xml:space="preserve"> </w:t>
            </w:r>
            <w:r>
              <w:rPr>
                <w:b/>
                <w:bCs/>
                <w:spacing w:val="6"/>
                <w:highlight w:val="none"/>
              </w:rPr>
              <w:t>号</w:t>
            </w:r>
          </w:p>
        </w:tc>
        <w:tc>
          <w:tcPr>
            <w:tcW w:w="1167" w:type="dxa"/>
            <w:shd w:val="clear" w:color="auto" w:fill="D7D7D7"/>
            <w:vAlign w:val="top"/>
          </w:tcPr>
          <w:p w14:paraId="087A99A5">
            <w:pPr>
              <w:spacing w:line="371" w:lineRule="auto"/>
              <w:rPr>
                <w:rFonts w:ascii="Arial"/>
                <w:sz w:val="21"/>
                <w:highlight w:val="none"/>
              </w:rPr>
            </w:pPr>
          </w:p>
          <w:p w14:paraId="54AF6308">
            <w:pPr>
              <w:pStyle w:val="10"/>
              <w:spacing w:before="65" w:line="228" w:lineRule="auto"/>
              <w:ind w:left="167"/>
              <w:rPr>
                <w:highlight w:val="none"/>
              </w:rPr>
            </w:pPr>
            <w:r>
              <w:rPr>
                <w:b/>
                <w:bCs/>
                <w:spacing w:val="6"/>
                <w:highlight w:val="none"/>
              </w:rPr>
              <w:t>标的名称</w:t>
            </w:r>
          </w:p>
        </w:tc>
        <w:tc>
          <w:tcPr>
            <w:tcW w:w="630" w:type="dxa"/>
            <w:shd w:val="clear" w:color="auto" w:fill="D7D7D7"/>
            <w:vAlign w:val="top"/>
          </w:tcPr>
          <w:p w14:paraId="3DA2992D">
            <w:pPr>
              <w:pStyle w:val="10"/>
              <w:spacing w:before="30" w:line="228" w:lineRule="auto"/>
              <w:ind w:left="110"/>
              <w:rPr>
                <w:highlight w:val="none"/>
              </w:rPr>
            </w:pPr>
            <w:r>
              <w:rPr>
                <w:b/>
                <w:bCs/>
                <w:spacing w:val="3"/>
                <w:highlight w:val="none"/>
              </w:rPr>
              <w:t>数量</w:t>
            </w:r>
          </w:p>
          <w:p w14:paraId="027934EA">
            <w:pPr>
              <w:pStyle w:val="10"/>
              <w:spacing w:before="161" w:line="228" w:lineRule="auto"/>
              <w:ind w:left="107"/>
              <w:rPr>
                <w:highlight w:val="none"/>
              </w:rPr>
            </w:pPr>
            <w:r>
              <w:rPr>
                <w:b/>
                <w:bCs/>
                <w:spacing w:val="4"/>
                <w:highlight w:val="none"/>
              </w:rPr>
              <w:t>及单</w:t>
            </w:r>
          </w:p>
          <w:p w14:paraId="0304CAE1">
            <w:pPr>
              <w:pStyle w:val="10"/>
              <w:spacing w:before="163" w:line="229" w:lineRule="auto"/>
              <w:ind w:left="214"/>
              <w:rPr>
                <w:highlight w:val="none"/>
              </w:rPr>
            </w:pPr>
            <w:r>
              <w:rPr>
                <w:b/>
                <w:bCs/>
                <w:spacing w:val="-2"/>
                <w:highlight w:val="none"/>
              </w:rPr>
              <w:t>位</w:t>
            </w:r>
          </w:p>
        </w:tc>
        <w:tc>
          <w:tcPr>
            <w:tcW w:w="690" w:type="dxa"/>
            <w:shd w:val="clear" w:color="auto" w:fill="D7D7D7"/>
            <w:vAlign w:val="top"/>
          </w:tcPr>
          <w:p w14:paraId="5C38F72F">
            <w:pPr>
              <w:pStyle w:val="10"/>
              <w:spacing w:before="234" w:line="384" w:lineRule="auto"/>
              <w:ind w:left="243" w:right="28" w:hanging="210"/>
              <w:rPr>
                <w:highlight w:val="none"/>
              </w:rPr>
            </w:pPr>
            <w:r>
              <w:rPr>
                <w:b/>
                <w:bCs/>
                <w:spacing w:val="5"/>
                <w:highlight w:val="none"/>
              </w:rPr>
              <w:t>所属行</w:t>
            </w:r>
            <w:r>
              <w:rPr>
                <w:b/>
                <w:bCs/>
                <w:spacing w:val="-1"/>
                <w:highlight w:val="none"/>
              </w:rPr>
              <w:t>业</w:t>
            </w:r>
          </w:p>
        </w:tc>
        <w:tc>
          <w:tcPr>
            <w:tcW w:w="6976" w:type="dxa"/>
            <w:shd w:val="clear" w:color="auto" w:fill="D7D7D7"/>
            <w:vAlign w:val="top"/>
          </w:tcPr>
          <w:p w14:paraId="1426B2A2">
            <w:pPr>
              <w:spacing w:line="370" w:lineRule="auto"/>
              <w:rPr>
                <w:rFonts w:ascii="Arial"/>
                <w:sz w:val="21"/>
                <w:highlight w:val="none"/>
              </w:rPr>
            </w:pPr>
          </w:p>
          <w:p w14:paraId="29E67E97">
            <w:pPr>
              <w:pStyle w:val="10"/>
              <w:spacing w:before="65" w:line="228" w:lineRule="auto"/>
              <w:ind w:left="3071"/>
              <w:rPr>
                <w:highlight w:val="none"/>
              </w:rPr>
            </w:pPr>
            <w:r>
              <w:rPr>
                <w:b/>
                <w:bCs/>
                <w:spacing w:val="6"/>
                <w:highlight w:val="none"/>
              </w:rPr>
              <w:t>技术需求</w:t>
            </w:r>
          </w:p>
        </w:tc>
      </w:tr>
      <w:tr w14:paraId="443DD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1" w:hRule="atLeast"/>
        </w:trPr>
        <w:tc>
          <w:tcPr>
            <w:tcW w:w="532" w:type="dxa"/>
            <w:vAlign w:val="top"/>
          </w:tcPr>
          <w:p w14:paraId="43B23A07">
            <w:pPr>
              <w:spacing w:line="254" w:lineRule="auto"/>
              <w:rPr>
                <w:rFonts w:ascii="Arial"/>
                <w:sz w:val="21"/>
                <w:highlight w:val="none"/>
              </w:rPr>
            </w:pPr>
          </w:p>
          <w:p w14:paraId="6C7A6743">
            <w:pPr>
              <w:spacing w:line="254" w:lineRule="auto"/>
              <w:rPr>
                <w:rFonts w:ascii="Arial"/>
                <w:sz w:val="21"/>
                <w:highlight w:val="none"/>
              </w:rPr>
            </w:pPr>
          </w:p>
          <w:p w14:paraId="725AADD9">
            <w:pPr>
              <w:spacing w:line="255" w:lineRule="auto"/>
              <w:rPr>
                <w:rFonts w:ascii="Arial"/>
                <w:sz w:val="21"/>
                <w:highlight w:val="none"/>
              </w:rPr>
            </w:pPr>
          </w:p>
          <w:p w14:paraId="23D579A2">
            <w:pPr>
              <w:spacing w:line="255" w:lineRule="auto"/>
              <w:rPr>
                <w:rFonts w:ascii="Arial"/>
                <w:sz w:val="21"/>
                <w:highlight w:val="none"/>
              </w:rPr>
            </w:pPr>
          </w:p>
          <w:p w14:paraId="25A6D1FE">
            <w:pPr>
              <w:spacing w:line="255" w:lineRule="auto"/>
              <w:rPr>
                <w:rFonts w:ascii="Arial"/>
                <w:sz w:val="21"/>
                <w:highlight w:val="none"/>
              </w:rPr>
            </w:pPr>
          </w:p>
          <w:p w14:paraId="1421B396">
            <w:pPr>
              <w:spacing w:line="255" w:lineRule="auto"/>
              <w:rPr>
                <w:rFonts w:ascii="Arial"/>
                <w:sz w:val="21"/>
                <w:highlight w:val="none"/>
              </w:rPr>
            </w:pPr>
          </w:p>
          <w:p w14:paraId="6EFAABDF">
            <w:pPr>
              <w:spacing w:line="255" w:lineRule="auto"/>
              <w:rPr>
                <w:rFonts w:ascii="Arial"/>
                <w:sz w:val="21"/>
                <w:highlight w:val="none"/>
              </w:rPr>
            </w:pPr>
          </w:p>
          <w:p w14:paraId="21701DED">
            <w:pPr>
              <w:spacing w:line="255" w:lineRule="auto"/>
              <w:rPr>
                <w:rFonts w:ascii="Arial"/>
                <w:sz w:val="21"/>
                <w:highlight w:val="none"/>
              </w:rPr>
            </w:pPr>
          </w:p>
          <w:p w14:paraId="6311EAD3">
            <w:pPr>
              <w:spacing w:line="255" w:lineRule="auto"/>
              <w:rPr>
                <w:rFonts w:ascii="Arial"/>
                <w:sz w:val="21"/>
                <w:highlight w:val="none"/>
              </w:rPr>
            </w:pPr>
          </w:p>
          <w:p w14:paraId="24607198">
            <w:pPr>
              <w:spacing w:line="255" w:lineRule="auto"/>
              <w:rPr>
                <w:rFonts w:ascii="Arial"/>
                <w:sz w:val="21"/>
                <w:highlight w:val="none"/>
              </w:rPr>
            </w:pPr>
          </w:p>
          <w:p w14:paraId="7E986C1B">
            <w:pPr>
              <w:spacing w:line="255" w:lineRule="auto"/>
              <w:rPr>
                <w:rFonts w:ascii="Arial"/>
                <w:sz w:val="21"/>
                <w:highlight w:val="none"/>
              </w:rPr>
            </w:pPr>
          </w:p>
          <w:p w14:paraId="06742AEA">
            <w:pPr>
              <w:spacing w:line="255" w:lineRule="auto"/>
              <w:rPr>
                <w:rFonts w:ascii="Arial"/>
                <w:sz w:val="21"/>
                <w:highlight w:val="none"/>
              </w:rPr>
            </w:pPr>
          </w:p>
          <w:p w14:paraId="70CF1DB3">
            <w:pPr>
              <w:spacing w:line="255" w:lineRule="auto"/>
              <w:rPr>
                <w:rFonts w:ascii="Arial"/>
                <w:sz w:val="21"/>
                <w:highlight w:val="none"/>
              </w:rPr>
            </w:pPr>
          </w:p>
          <w:p w14:paraId="683BB588">
            <w:pPr>
              <w:spacing w:line="255" w:lineRule="auto"/>
              <w:rPr>
                <w:rFonts w:ascii="Arial"/>
                <w:sz w:val="21"/>
                <w:highlight w:val="none"/>
              </w:rPr>
            </w:pPr>
          </w:p>
          <w:p w14:paraId="0AC261FF">
            <w:pPr>
              <w:spacing w:line="255" w:lineRule="auto"/>
              <w:rPr>
                <w:rFonts w:ascii="Arial"/>
                <w:sz w:val="21"/>
                <w:highlight w:val="none"/>
              </w:rPr>
            </w:pPr>
          </w:p>
          <w:p w14:paraId="43F05E29">
            <w:pPr>
              <w:pStyle w:val="10"/>
              <w:spacing w:before="65" w:line="270" w:lineRule="exact"/>
              <w:ind w:left="234"/>
              <w:rPr>
                <w:highlight w:val="none"/>
              </w:rPr>
            </w:pPr>
            <w:r>
              <w:rPr>
                <w:position w:val="1"/>
                <w:highlight w:val="none"/>
              </w:rPr>
              <w:t>1</w:t>
            </w:r>
          </w:p>
        </w:tc>
        <w:tc>
          <w:tcPr>
            <w:tcW w:w="1167" w:type="dxa"/>
            <w:vAlign w:val="top"/>
          </w:tcPr>
          <w:p w14:paraId="061771D4">
            <w:pPr>
              <w:spacing w:line="250" w:lineRule="auto"/>
              <w:rPr>
                <w:rFonts w:ascii="Arial"/>
                <w:sz w:val="21"/>
                <w:highlight w:val="none"/>
              </w:rPr>
            </w:pPr>
          </w:p>
          <w:p w14:paraId="4C6513A2">
            <w:pPr>
              <w:spacing w:line="250" w:lineRule="auto"/>
              <w:rPr>
                <w:rFonts w:ascii="Arial"/>
                <w:sz w:val="21"/>
                <w:highlight w:val="none"/>
              </w:rPr>
            </w:pPr>
          </w:p>
          <w:p w14:paraId="49E6B79A">
            <w:pPr>
              <w:spacing w:line="250" w:lineRule="auto"/>
              <w:rPr>
                <w:rFonts w:ascii="Arial"/>
                <w:sz w:val="21"/>
                <w:highlight w:val="none"/>
              </w:rPr>
            </w:pPr>
          </w:p>
          <w:p w14:paraId="50454243">
            <w:pPr>
              <w:spacing w:line="250" w:lineRule="auto"/>
              <w:rPr>
                <w:rFonts w:ascii="Arial"/>
                <w:sz w:val="21"/>
                <w:highlight w:val="none"/>
              </w:rPr>
            </w:pPr>
          </w:p>
          <w:p w14:paraId="063AFDD8">
            <w:pPr>
              <w:spacing w:line="250" w:lineRule="auto"/>
              <w:rPr>
                <w:rFonts w:ascii="Arial"/>
                <w:sz w:val="21"/>
                <w:highlight w:val="none"/>
              </w:rPr>
            </w:pPr>
          </w:p>
          <w:p w14:paraId="0707880C">
            <w:pPr>
              <w:spacing w:line="250" w:lineRule="auto"/>
              <w:rPr>
                <w:rFonts w:ascii="Arial"/>
                <w:sz w:val="21"/>
                <w:highlight w:val="none"/>
              </w:rPr>
            </w:pPr>
          </w:p>
          <w:p w14:paraId="1CD17AE3">
            <w:pPr>
              <w:spacing w:line="250" w:lineRule="auto"/>
              <w:rPr>
                <w:rFonts w:ascii="Arial"/>
                <w:sz w:val="21"/>
                <w:highlight w:val="none"/>
              </w:rPr>
            </w:pPr>
          </w:p>
          <w:p w14:paraId="630CFFE8">
            <w:pPr>
              <w:spacing w:line="250" w:lineRule="auto"/>
              <w:rPr>
                <w:rFonts w:ascii="Arial"/>
                <w:sz w:val="21"/>
                <w:highlight w:val="none"/>
              </w:rPr>
            </w:pPr>
          </w:p>
          <w:p w14:paraId="1FB527CC">
            <w:pPr>
              <w:spacing w:line="250" w:lineRule="auto"/>
              <w:rPr>
                <w:rFonts w:ascii="Arial"/>
                <w:sz w:val="21"/>
                <w:highlight w:val="none"/>
              </w:rPr>
            </w:pPr>
          </w:p>
          <w:p w14:paraId="1445230F">
            <w:pPr>
              <w:spacing w:line="250" w:lineRule="auto"/>
              <w:rPr>
                <w:rFonts w:ascii="Arial"/>
                <w:sz w:val="21"/>
                <w:highlight w:val="none"/>
              </w:rPr>
            </w:pPr>
          </w:p>
          <w:p w14:paraId="6125A1CB">
            <w:pPr>
              <w:spacing w:line="251" w:lineRule="auto"/>
              <w:rPr>
                <w:rFonts w:ascii="Arial"/>
                <w:sz w:val="21"/>
                <w:highlight w:val="none"/>
              </w:rPr>
            </w:pPr>
          </w:p>
          <w:p w14:paraId="69590C53">
            <w:pPr>
              <w:spacing w:line="251" w:lineRule="auto"/>
              <w:rPr>
                <w:rFonts w:ascii="Arial"/>
                <w:sz w:val="21"/>
                <w:highlight w:val="none"/>
              </w:rPr>
            </w:pPr>
          </w:p>
          <w:p w14:paraId="3C1B08F9">
            <w:pPr>
              <w:spacing w:line="251" w:lineRule="auto"/>
              <w:rPr>
                <w:rFonts w:ascii="Arial"/>
                <w:sz w:val="21"/>
                <w:highlight w:val="none"/>
              </w:rPr>
            </w:pPr>
          </w:p>
          <w:p w14:paraId="7732C97C">
            <w:pPr>
              <w:spacing w:line="251" w:lineRule="auto"/>
              <w:rPr>
                <w:rFonts w:ascii="Arial"/>
                <w:sz w:val="21"/>
                <w:highlight w:val="none"/>
              </w:rPr>
            </w:pPr>
          </w:p>
          <w:p w14:paraId="5E43C8D5">
            <w:pPr>
              <w:spacing w:line="251" w:lineRule="auto"/>
              <w:rPr>
                <w:rFonts w:ascii="Arial"/>
                <w:sz w:val="21"/>
                <w:highlight w:val="none"/>
              </w:rPr>
            </w:pPr>
          </w:p>
          <w:p w14:paraId="72B5F2F7">
            <w:pPr>
              <w:pStyle w:val="10"/>
              <w:spacing w:before="65" w:line="254" w:lineRule="auto"/>
              <w:ind w:left="270" w:right="165" w:hanging="104"/>
              <w:rPr>
                <w:highlight w:val="none"/>
              </w:rPr>
            </w:pPr>
            <w:r>
              <w:rPr>
                <w:spacing w:val="7"/>
                <w:highlight w:val="none"/>
              </w:rPr>
              <w:t>环境温湿度单元</w:t>
            </w:r>
          </w:p>
        </w:tc>
        <w:tc>
          <w:tcPr>
            <w:tcW w:w="630" w:type="dxa"/>
            <w:vAlign w:val="top"/>
          </w:tcPr>
          <w:p w14:paraId="64FCB9FA">
            <w:pPr>
              <w:spacing w:line="242" w:lineRule="auto"/>
              <w:rPr>
                <w:rFonts w:ascii="Arial"/>
                <w:sz w:val="21"/>
                <w:highlight w:val="none"/>
              </w:rPr>
            </w:pPr>
          </w:p>
          <w:p w14:paraId="4E57B981">
            <w:pPr>
              <w:spacing w:line="242" w:lineRule="auto"/>
              <w:rPr>
                <w:rFonts w:ascii="Arial"/>
                <w:sz w:val="21"/>
                <w:highlight w:val="none"/>
              </w:rPr>
            </w:pPr>
          </w:p>
          <w:p w14:paraId="39B39E2C">
            <w:pPr>
              <w:spacing w:line="242" w:lineRule="auto"/>
              <w:rPr>
                <w:rFonts w:ascii="Arial"/>
                <w:sz w:val="21"/>
                <w:highlight w:val="none"/>
              </w:rPr>
            </w:pPr>
          </w:p>
          <w:p w14:paraId="2C88CCFD">
            <w:pPr>
              <w:spacing w:line="242" w:lineRule="auto"/>
              <w:rPr>
                <w:rFonts w:ascii="Arial"/>
                <w:sz w:val="21"/>
                <w:highlight w:val="none"/>
              </w:rPr>
            </w:pPr>
          </w:p>
          <w:p w14:paraId="4FE49192">
            <w:pPr>
              <w:spacing w:line="242" w:lineRule="auto"/>
              <w:rPr>
                <w:rFonts w:ascii="Arial"/>
                <w:sz w:val="21"/>
                <w:highlight w:val="none"/>
              </w:rPr>
            </w:pPr>
          </w:p>
          <w:p w14:paraId="779F006F">
            <w:pPr>
              <w:spacing w:line="242" w:lineRule="auto"/>
              <w:rPr>
                <w:rFonts w:ascii="Arial"/>
                <w:sz w:val="21"/>
                <w:highlight w:val="none"/>
              </w:rPr>
            </w:pPr>
          </w:p>
          <w:p w14:paraId="5C1B7203">
            <w:pPr>
              <w:spacing w:line="242" w:lineRule="auto"/>
              <w:rPr>
                <w:rFonts w:ascii="Arial"/>
                <w:sz w:val="21"/>
                <w:highlight w:val="none"/>
              </w:rPr>
            </w:pPr>
          </w:p>
          <w:p w14:paraId="6739B4B6">
            <w:pPr>
              <w:spacing w:line="242" w:lineRule="auto"/>
              <w:rPr>
                <w:rFonts w:ascii="Arial"/>
                <w:sz w:val="21"/>
                <w:highlight w:val="none"/>
              </w:rPr>
            </w:pPr>
          </w:p>
          <w:p w14:paraId="540BB9F7">
            <w:pPr>
              <w:spacing w:line="242" w:lineRule="auto"/>
              <w:rPr>
                <w:rFonts w:ascii="Arial"/>
                <w:sz w:val="21"/>
                <w:highlight w:val="none"/>
              </w:rPr>
            </w:pPr>
          </w:p>
          <w:p w14:paraId="4FB8F382">
            <w:pPr>
              <w:spacing w:line="242" w:lineRule="auto"/>
              <w:rPr>
                <w:rFonts w:ascii="Arial"/>
                <w:sz w:val="21"/>
                <w:highlight w:val="none"/>
              </w:rPr>
            </w:pPr>
          </w:p>
          <w:p w14:paraId="39A0099C">
            <w:pPr>
              <w:spacing w:line="243" w:lineRule="auto"/>
              <w:rPr>
                <w:rFonts w:ascii="Arial"/>
                <w:sz w:val="21"/>
                <w:highlight w:val="none"/>
              </w:rPr>
            </w:pPr>
          </w:p>
          <w:p w14:paraId="1165848B">
            <w:pPr>
              <w:spacing w:line="243" w:lineRule="auto"/>
              <w:rPr>
                <w:rFonts w:ascii="Arial"/>
                <w:sz w:val="21"/>
                <w:highlight w:val="none"/>
              </w:rPr>
            </w:pPr>
          </w:p>
          <w:p w14:paraId="007FE095">
            <w:pPr>
              <w:spacing w:line="243" w:lineRule="auto"/>
              <w:rPr>
                <w:rFonts w:ascii="Arial"/>
                <w:sz w:val="21"/>
                <w:highlight w:val="none"/>
              </w:rPr>
            </w:pPr>
          </w:p>
          <w:p w14:paraId="1B777712">
            <w:pPr>
              <w:spacing w:line="243" w:lineRule="auto"/>
              <w:rPr>
                <w:rFonts w:ascii="Arial"/>
                <w:sz w:val="21"/>
                <w:highlight w:val="none"/>
              </w:rPr>
            </w:pPr>
          </w:p>
          <w:p w14:paraId="4017E9EE">
            <w:pPr>
              <w:spacing w:line="243" w:lineRule="auto"/>
              <w:rPr>
                <w:rFonts w:ascii="Arial"/>
                <w:sz w:val="21"/>
                <w:highlight w:val="none"/>
              </w:rPr>
            </w:pPr>
          </w:p>
          <w:p w14:paraId="36E1689B">
            <w:pPr>
              <w:spacing w:line="243" w:lineRule="auto"/>
              <w:rPr>
                <w:rFonts w:ascii="Arial"/>
                <w:sz w:val="21"/>
                <w:highlight w:val="none"/>
              </w:rPr>
            </w:pPr>
          </w:p>
          <w:p w14:paraId="3843D21F">
            <w:pPr>
              <w:pStyle w:val="10"/>
              <w:spacing w:before="71" w:line="221" w:lineRule="auto"/>
              <w:ind w:left="130"/>
              <w:rPr>
                <w:sz w:val="22"/>
                <w:szCs w:val="22"/>
                <w:highlight w:val="none"/>
              </w:rPr>
            </w:pPr>
            <w:r>
              <w:rPr>
                <w:spacing w:val="-13"/>
                <w:sz w:val="22"/>
                <w:szCs w:val="22"/>
                <w:highlight w:val="none"/>
              </w:rPr>
              <w:t>1</w:t>
            </w:r>
            <w:r>
              <w:rPr>
                <w:spacing w:val="-48"/>
                <w:sz w:val="22"/>
                <w:szCs w:val="22"/>
                <w:highlight w:val="none"/>
              </w:rPr>
              <w:t xml:space="preserve"> </w:t>
            </w:r>
            <w:r>
              <w:rPr>
                <w:spacing w:val="-13"/>
                <w:sz w:val="22"/>
                <w:szCs w:val="22"/>
                <w:highlight w:val="none"/>
              </w:rPr>
              <w:t>套</w:t>
            </w:r>
          </w:p>
        </w:tc>
        <w:tc>
          <w:tcPr>
            <w:tcW w:w="690" w:type="dxa"/>
            <w:vAlign w:val="top"/>
          </w:tcPr>
          <w:p w14:paraId="4BF45B28">
            <w:pPr>
              <w:spacing w:line="254" w:lineRule="auto"/>
              <w:rPr>
                <w:rFonts w:ascii="Arial"/>
                <w:sz w:val="21"/>
                <w:highlight w:val="none"/>
              </w:rPr>
            </w:pPr>
          </w:p>
          <w:p w14:paraId="51592FBE">
            <w:pPr>
              <w:spacing w:line="254" w:lineRule="auto"/>
              <w:rPr>
                <w:rFonts w:ascii="Arial"/>
                <w:sz w:val="21"/>
                <w:highlight w:val="none"/>
              </w:rPr>
            </w:pPr>
          </w:p>
          <w:p w14:paraId="348341A9">
            <w:pPr>
              <w:spacing w:line="255" w:lineRule="auto"/>
              <w:rPr>
                <w:rFonts w:ascii="Arial"/>
                <w:sz w:val="21"/>
                <w:highlight w:val="none"/>
              </w:rPr>
            </w:pPr>
          </w:p>
          <w:p w14:paraId="7D480934">
            <w:pPr>
              <w:spacing w:line="255" w:lineRule="auto"/>
              <w:rPr>
                <w:rFonts w:ascii="Arial"/>
                <w:sz w:val="21"/>
                <w:highlight w:val="none"/>
              </w:rPr>
            </w:pPr>
          </w:p>
          <w:p w14:paraId="68D55243">
            <w:pPr>
              <w:spacing w:line="255" w:lineRule="auto"/>
              <w:rPr>
                <w:rFonts w:ascii="Arial"/>
                <w:sz w:val="21"/>
                <w:highlight w:val="none"/>
              </w:rPr>
            </w:pPr>
          </w:p>
          <w:p w14:paraId="13A9FB65">
            <w:pPr>
              <w:spacing w:line="255" w:lineRule="auto"/>
              <w:rPr>
                <w:rFonts w:ascii="Arial"/>
                <w:sz w:val="21"/>
                <w:highlight w:val="none"/>
              </w:rPr>
            </w:pPr>
          </w:p>
          <w:p w14:paraId="4B8268E7">
            <w:pPr>
              <w:spacing w:line="255" w:lineRule="auto"/>
              <w:rPr>
                <w:rFonts w:ascii="Arial"/>
                <w:sz w:val="21"/>
                <w:highlight w:val="none"/>
              </w:rPr>
            </w:pPr>
          </w:p>
          <w:p w14:paraId="0A2B87F8">
            <w:pPr>
              <w:spacing w:line="255" w:lineRule="auto"/>
              <w:rPr>
                <w:rFonts w:ascii="Arial"/>
                <w:sz w:val="21"/>
                <w:highlight w:val="none"/>
              </w:rPr>
            </w:pPr>
          </w:p>
          <w:p w14:paraId="14E3AAC2">
            <w:pPr>
              <w:spacing w:line="255" w:lineRule="auto"/>
              <w:rPr>
                <w:rFonts w:ascii="Arial"/>
                <w:sz w:val="21"/>
                <w:highlight w:val="none"/>
              </w:rPr>
            </w:pPr>
          </w:p>
          <w:p w14:paraId="66452C64">
            <w:pPr>
              <w:spacing w:line="255" w:lineRule="auto"/>
              <w:rPr>
                <w:rFonts w:ascii="Arial"/>
                <w:sz w:val="21"/>
                <w:highlight w:val="none"/>
              </w:rPr>
            </w:pPr>
          </w:p>
          <w:p w14:paraId="0F572CAD">
            <w:pPr>
              <w:spacing w:line="255" w:lineRule="auto"/>
              <w:rPr>
                <w:rFonts w:ascii="Arial"/>
                <w:sz w:val="21"/>
                <w:highlight w:val="none"/>
              </w:rPr>
            </w:pPr>
          </w:p>
          <w:p w14:paraId="3B36D42F">
            <w:pPr>
              <w:spacing w:line="255" w:lineRule="auto"/>
              <w:rPr>
                <w:rFonts w:ascii="Arial"/>
                <w:sz w:val="21"/>
                <w:highlight w:val="none"/>
              </w:rPr>
            </w:pPr>
          </w:p>
          <w:p w14:paraId="42CC2BA6">
            <w:pPr>
              <w:spacing w:line="255" w:lineRule="auto"/>
              <w:rPr>
                <w:rFonts w:ascii="Arial"/>
                <w:sz w:val="21"/>
                <w:highlight w:val="none"/>
              </w:rPr>
            </w:pPr>
          </w:p>
          <w:p w14:paraId="7BCD0FCF">
            <w:pPr>
              <w:spacing w:line="255" w:lineRule="auto"/>
              <w:rPr>
                <w:rFonts w:ascii="Arial"/>
                <w:sz w:val="21"/>
                <w:highlight w:val="none"/>
              </w:rPr>
            </w:pPr>
          </w:p>
          <w:p w14:paraId="3DD6C12D">
            <w:pPr>
              <w:spacing w:line="255" w:lineRule="auto"/>
              <w:rPr>
                <w:rFonts w:ascii="Arial"/>
                <w:sz w:val="21"/>
                <w:highlight w:val="none"/>
              </w:rPr>
            </w:pPr>
          </w:p>
          <w:p w14:paraId="786F0547">
            <w:pPr>
              <w:pStyle w:val="10"/>
              <w:spacing w:before="65"/>
              <w:ind w:left="141"/>
              <w:rPr>
                <w:highlight w:val="none"/>
              </w:rPr>
            </w:pPr>
            <w:r>
              <w:rPr>
                <w:spacing w:val="3"/>
                <w:highlight w:val="none"/>
              </w:rPr>
              <w:t>工业</w:t>
            </w:r>
          </w:p>
        </w:tc>
        <w:tc>
          <w:tcPr>
            <w:tcW w:w="6976" w:type="dxa"/>
            <w:vAlign w:val="top"/>
          </w:tcPr>
          <w:p w14:paraId="68122B0D">
            <w:pPr>
              <w:pStyle w:val="10"/>
              <w:spacing w:before="31" w:line="227" w:lineRule="auto"/>
              <w:ind w:left="549"/>
              <w:rPr>
                <w:highlight w:val="none"/>
              </w:rPr>
            </w:pPr>
            <w:r>
              <w:rPr>
                <w:spacing w:val="4"/>
                <w:highlight w:val="none"/>
              </w:rPr>
              <w:t>1.</w:t>
            </w:r>
            <w:r>
              <w:rPr>
                <w:spacing w:val="10"/>
                <w:highlight w:val="none"/>
              </w:rPr>
              <w:t xml:space="preserve">  </w:t>
            </w:r>
            <w:r>
              <w:rPr>
                <w:spacing w:val="4"/>
                <w:highlight w:val="none"/>
              </w:rPr>
              <w:t>温湿度传感器</w:t>
            </w:r>
          </w:p>
          <w:p w14:paraId="7B39930B">
            <w:pPr>
              <w:pStyle w:val="10"/>
              <w:spacing w:before="161" w:line="225" w:lineRule="auto"/>
              <w:ind w:right="12"/>
              <w:jc w:val="right"/>
              <w:rPr>
                <w:highlight w:val="none"/>
              </w:rPr>
            </w:pPr>
            <w:r>
              <w:rPr>
                <w:spacing w:val="2"/>
                <w:highlight w:val="none"/>
              </w:rPr>
              <w:t>（1）</w:t>
            </w:r>
            <w:r>
              <w:rPr>
                <w:spacing w:val="-75"/>
                <w:highlight w:val="none"/>
              </w:rPr>
              <w:t xml:space="preserve"> </w:t>
            </w:r>
            <w:r>
              <w:rPr>
                <w:spacing w:val="2"/>
                <w:highlight w:val="none"/>
              </w:rPr>
              <w:t>▲温度量程：-40～80℃</w:t>
            </w:r>
            <w:r>
              <w:rPr>
                <w:spacing w:val="-75"/>
                <w:highlight w:val="none"/>
              </w:rPr>
              <w:t xml:space="preserve"> </w:t>
            </w:r>
            <w:r>
              <w:rPr>
                <w:spacing w:val="2"/>
                <w:highlight w:val="none"/>
              </w:rPr>
              <w:t>,</w:t>
            </w:r>
            <w:r>
              <w:rPr>
                <w:spacing w:val="40"/>
                <w:highlight w:val="none"/>
              </w:rPr>
              <w:t xml:space="preserve"> </w:t>
            </w:r>
            <w:r>
              <w:rPr>
                <w:spacing w:val="2"/>
                <w:highlight w:val="none"/>
              </w:rPr>
              <w:t>误差精度</w:t>
            </w:r>
            <w:r>
              <w:rPr>
                <w:spacing w:val="1"/>
                <w:highlight w:val="none"/>
              </w:rPr>
              <w:t>≤±0.5℃</w:t>
            </w:r>
            <w:r>
              <w:rPr>
                <w:spacing w:val="-75"/>
                <w:highlight w:val="none"/>
              </w:rPr>
              <w:t xml:space="preserve"> </w:t>
            </w:r>
            <w:r>
              <w:rPr>
                <w:spacing w:val="1"/>
                <w:highlight w:val="none"/>
              </w:rPr>
              <w:t>,</w:t>
            </w:r>
            <w:r>
              <w:rPr>
                <w:spacing w:val="40"/>
                <w:highlight w:val="none"/>
              </w:rPr>
              <w:t xml:space="preserve"> </w:t>
            </w:r>
            <w:r>
              <w:rPr>
                <w:spacing w:val="1"/>
                <w:highlight w:val="none"/>
              </w:rPr>
              <w:t>分辨力≤0.1℃。</w:t>
            </w:r>
          </w:p>
          <w:p w14:paraId="52D0D0D8">
            <w:pPr>
              <w:pStyle w:val="10"/>
              <w:spacing w:before="164" w:line="227" w:lineRule="auto"/>
              <w:ind w:left="543"/>
              <w:rPr>
                <w:highlight w:val="none"/>
              </w:rPr>
            </w:pPr>
            <w:r>
              <w:rPr>
                <w:spacing w:val="7"/>
                <w:highlight w:val="none"/>
              </w:rPr>
              <w:t>（2）湿度量程：0～10099%</w:t>
            </w:r>
            <w:r>
              <w:rPr>
                <w:highlight w:val="none"/>
              </w:rPr>
              <w:t>RH</w:t>
            </w:r>
            <w:r>
              <w:rPr>
                <w:spacing w:val="7"/>
                <w:highlight w:val="none"/>
              </w:rPr>
              <w:t>（非凝露</w:t>
            </w:r>
            <w:r>
              <w:rPr>
                <w:spacing w:val="24"/>
                <w:highlight w:val="none"/>
              </w:rPr>
              <w:t>），</w:t>
            </w:r>
            <w:r>
              <w:rPr>
                <w:spacing w:val="7"/>
                <w:highlight w:val="none"/>
              </w:rPr>
              <w:t>误差：精度≤±23%</w:t>
            </w:r>
            <w:r>
              <w:rPr>
                <w:highlight w:val="none"/>
              </w:rPr>
              <w:t>RH</w:t>
            </w:r>
            <w:r>
              <w:rPr>
                <w:spacing w:val="7"/>
                <w:highlight w:val="none"/>
              </w:rPr>
              <w:t>。</w:t>
            </w:r>
          </w:p>
          <w:p w14:paraId="2F7918E8">
            <w:pPr>
              <w:pStyle w:val="10"/>
              <w:spacing w:before="161" w:line="228" w:lineRule="auto"/>
              <w:ind w:left="543"/>
              <w:rPr>
                <w:highlight w:val="none"/>
              </w:rPr>
            </w:pPr>
            <w:r>
              <w:rPr>
                <w:spacing w:val="7"/>
                <w:highlight w:val="none"/>
              </w:rPr>
              <w:t>（3）防护等级：</w:t>
            </w:r>
            <w:r>
              <w:rPr>
                <w:highlight w:val="none"/>
              </w:rPr>
              <w:t>IP</w:t>
            </w:r>
            <w:r>
              <w:rPr>
                <w:spacing w:val="7"/>
                <w:highlight w:val="none"/>
              </w:rPr>
              <w:t>65</w:t>
            </w:r>
            <w:r>
              <w:rPr>
                <w:spacing w:val="-42"/>
                <w:highlight w:val="none"/>
              </w:rPr>
              <w:t xml:space="preserve"> </w:t>
            </w:r>
            <w:r>
              <w:rPr>
                <w:spacing w:val="7"/>
                <w:highlight w:val="none"/>
              </w:rPr>
              <w:t>及以上。</w:t>
            </w:r>
          </w:p>
          <w:p w14:paraId="5BA765C3">
            <w:pPr>
              <w:pStyle w:val="10"/>
              <w:spacing w:before="164" w:line="227" w:lineRule="auto"/>
              <w:ind w:left="543"/>
              <w:rPr>
                <w:highlight w:val="none"/>
              </w:rPr>
            </w:pPr>
            <w:r>
              <w:rPr>
                <w:spacing w:val="6"/>
                <w:highlight w:val="none"/>
              </w:rPr>
              <w:t>（4）供电要求：</w:t>
            </w:r>
            <w:r>
              <w:rPr>
                <w:highlight w:val="none"/>
              </w:rPr>
              <w:t>DC</w:t>
            </w:r>
            <w:r>
              <w:rPr>
                <w:spacing w:val="6"/>
                <w:highlight w:val="none"/>
              </w:rPr>
              <w:t>10-30V。</w:t>
            </w:r>
          </w:p>
          <w:p w14:paraId="3377DE56">
            <w:pPr>
              <w:pStyle w:val="10"/>
              <w:spacing w:before="161" w:line="228" w:lineRule="auto"/>
              <w:ind w:left="543"/>
              <w:rPr>
                <w:highlight w:val="none"/>
              </w:rPr>
            </w:pPr>
            <w:r>
              <w:rPr>
                <w:spacing w:val="5"/>
                <w:highlight w:val="none"/>
              </w:rPr>
              <w:t>（5）额定功率：0.18W。</w:t>
            </w:r>
          </w:p>
          <w:p w14:paraId="3411EA45">
            <w:pPr>
              <w:pStyle w:val="10"/>
              <w:spacing w:before="161" w:line="228" w:lineRule="auto"/>
              <w:ind w:left="543"/>
              <w:rPr>
                <w:highlight w:val="none"/>
              </w:rPr>
            </w:pPr>
            <w:r>
              <w:rPr>
                <w:spacing w:val="7"/>
                <w:highlight w:val="none"/>
              </w:rPr>
              <w:t>（6）数据输出：4～20</w:t>
            </w:r>
            <w:r>
              <w:rPr>
                <w:highlight w:val="none"/>
              </w:rPr>
              <w:t>mA</w:t>
            </w:r>
            <w:r>
              <w:rPr>
                <w:spacing w:val="7"/>
                <w:highlight w:val="none"/>
              </w:rPr>
              <w:t>。</w:t>
            </w:r>
          </w:p>
          <w:p w14:paraId="3AC4D08A">
            <w:pPr>
              <w:pStyle w:val="10"/>
              <w:spacing w:before="162" w:line="227" w:lineRule="auto"/>
              <w:ind w:left="543"/>
              <w:rPr>
                <w:highlight w:val="none"/>
              </w:rPr>
            </w:pPr>
            <w:r>
              <w:rPr>
                <w:spacing w:val="7"/>
                <w:highlight w:val="none"/>
              </w:rPr>
              <w:t>（7）采样频率：1</w:t>
            </w:r>
            <w:r>
              <w:rPr>
                <w:highlight w:val="none"/>
              </w:rPr>
              <w:t>Hz</w:t>
            </w:r>
            <w:r>
              <w:rPr>
                <w:spacing w:val="7"/>
                <w:highlight w:val="none"/>
              </w:rPr>
              <w:t>。</w:t>
            </w:r>
          </w:p>
          <w:p w14:paraId="73D748FF">
            <w:pPr>
              <w:pStyle w:val="10"/>
              <w:spacing w:before="164" w:line="227" w:lineRule="auto"/>
              <w:ind w:left="536"/>
              <w:rPr>
                <w:highlight w:val="none"/>
              </w:rPr>
            </w:pPr>
            <w:r>
              <w:rPr>
                <w:spacing w:val="7"/>
                <w:highlight w:val="none"/>
              </w:rPr>
              <w:t>2.  太阳能供电组件</w:t>
            </w:r>
          </w:p>
          <w:p w14:paraId="073BBFA4">
            <w:pPr>
              <w:pStyle w:val="10"/>
              <w:spacing w:before="162" w:line="228" w:lineRule="auto"/>
              <w:ind w:left="543"/>
              <w:rPr>
                <w:highlight w:val="none"/>
              </w:rPr>
            </w:pPr>
            <w:r>
              <w:rPr>
                <w:spacing w:val="5"/>
                <w:highlight w:val="none"/>
              </w:rPr>
              <w:t>（1）发电功率：60W；</w:t>
            </w:r>
          </w:p>
          <w:p w14:paraId="06BF5C30">
            <w:pPr>
              <w:pStyle w:val="10"/>
              <w:spacing w:before="162" w:line="228" w:lineRule="auto"/>
              <w:ind w:left="543"/>
              <w:rPr>
                <w:highlight w:val="none"/>
              </w:rPr>
            </w:pPr>
            <w:r>
              <w:rPr>
                <w:spacing w:val="7"/>
                <w:highlight w:val="none"/>
              </w:rPr>
              <w:t>（2）储能电池容量：60</w:t>
            </w:r>
            <w:r>
              <w:rPr>
                <w:highlight w:val="none"/>
              </w:rPr>
              <w:t>Ah</w:t>
            </w:r>
            <w:r>
              <w:rPr>
                <w:spacing w:val="7"/>
                <w:highlight w:val="none"/>
              </w:rPr>
              <w:t>；</w:t>
            </w:r>
          </w:p>
          <w:p w14:paraId="37E19D50">
            <w:pPr>
              <w:pStyle w:val="10"/>
              <w:spacing w:before="160" w:line="227" w:lineRule="auto"/>
              <w:ind w:left="543"/>
              <w:rPr>
                <w:highlight w:val="none"/>
              </w:rPr>
            </w:pPr>
            <w:r>
              <w:rPr>
                <w:spacing w:val="6"/>
                <w:highlight w:val="none"/>
              </w:rPr>
              <w:t>（3）材料：单晶硅；</w:t>
            </w:r>
          </w:p>
          <w:p w14:paraId="3F7871FB">
            <w:pPr>
              <w:pStyle w:val="10"/>
              <w:spacing w:before="162" w:line="228" w:lineRule="auto"/>
              <w:ind w:left="543"/>
              <w:rPr>
                <w:highlight w:val="none"/>
              </w:rPr>
            </w:pPr>
            <w:r>
              <w:rPr>
                <w:spacing w:val="5"/>
                <w:highlight w:val="none"/>
              </w:rPr>
              <w:t>（4）额定电压：12V。</w:t>
            </w:r>
          </w:p>
          <w:p w14:paraId="5FAA9BE4">
            <w:pPr>
              <w:pStyle w:val="10"/>
              <w:spacing w:before="161" w:line="227" w:lineRule="auto"/>
              <w:ind w:left="537"/>
              <w:rPr>
                <w:highlight w:val="none"/>
              </w:rPr>
            </w:pPr>
            <w:r>
              <w:rPr>
                <w:spacing w:val="6"/>
                <w:highlight w:val="none"/>
              </w:rPr>
              <w:t>3.  数据传输终端</w:t>
            </w:r>
          </w:p>
          <w:p w14:paraId="17C2817F">
            <w:pPr>
              <w:pStyle w:val="10"/>
              <w:spacing w:before="165" w:line="228" w:lineRule="auto"/>
              <w:ind w:left="543"/>
              <w:rPr>
                <w:highlight w:val="none"/>
              </w:rPr>
            </w:pPr>
            <w:r>
              <w:rPr>
                <w:spacing w:val="6"/>
                <w:highlight w:val="none"/>
              </w:rPr>
              <w:t>（1）工作电源：</w:t>
            </w:r>
            <w:r>
              <w:rPr>
                <w:highlight w:val="none"/>
              </w:rPr>
              <w:t>DC</w:t>
            </w:r>
            <w:r>
              <w:rPr>
                <w:spacing w:val="6"/>
                <w:highlight w:val="none"/>
              </w:rPr>
              <w:t>109～36V；</w:t>
            </w:r>
          </w:p>
          <w:p w14:paraId="7C1CDC94">
            <w:pPr>
              <w:pStyle w:val="10"/>
              <w:spacing w:before="161" w:line="228" w:lineRule="auto"/>
              <w:ind w:left="543"/>
              <w:rPr>
                <w:highlight w:val="none"/>
              </w:rPr>
            </w:pPr>
            <w:r>
              <w:rPr>
                <w:spacing w:val="4"/>
                <w:highlight w:val="none"/>
              </w:rPr>
              <w:t>（2）工作环境温度：-40</w:t>
            </w:r>
            <w:r>
              <w:rPr>
                <w:spacing w:val="-71"/>
                <w:highlight w:val="none"/>
              </w:rPr>
              <w:t xml:space="preserve"> </w:t>
            </w:r>
            <w:r>
              <w:rPr>
                <w:spacing w:val="4"/>
                <w:highlight w:val="none"/>
              </w:rPr>
              <w:t>°C～70</w:t>
            </w:r>
            <w:r>
              <w:rPr>
                <w:spacing w:val="-74"/>
                <w:highlight w:val="none"/>
              </w:rPr>
              <w:t xml:space="preserve"> </w:t>
            </w:r>
            <w:r>
              <w:rPr>
                <w:spacing w:val="4"/>
                <w:highlight w:val="none"/>
              </w:rPr>
              <w:t>°C；</w:t>
            </w:r>
          </w:p>
          <w:p w14:paraId="52B0D84E">
            <w:pPr>
              <w:pStyle w:val="10"/>
              <w:spacing w:before="161" w:line="228" w:lineRule="auto"/>
              <w:ind w:left="543"/>
              <w:rPr>
                <w:highlight w:val="none"/>
              </w:rPr>
            </w:pPr>
            <w:r>
              <w:rPr>
                <w:spacing w:val="7"/>
                <w:highlight w:val="none"/>
              </w:rPr>
              <w:t>（3）网络缓存：S：16</w:t>
            </w:r>
            <w:r>
              <w:rPr>
                <w:highlight w:val="none"/>
              </w:rPr>
              <w:t>KB</w:t>
            </w:r>
            <w:r>
              <w:rPr>
                <w:spacing w:val="7"/>
                <w:highlight w:val="none"/>
              </w:rPr>
              <w:t>、R：16</w:t>
            </w:r>
            <w:r>
              <w:rPr>
                <w:highlight w:val="none"/>
              </w:rPr>
              <w:t>KB</w:t>
            </w:r>
            <w:r>
              <w:rPr>
                <w:spacing w:val="7"/>
                <w:highlight w:val="none"/>
              </w:rPr>
              <w:t>；</w:t>
            </w:r>
          </w:p>
          <w:p w14:paraId="6F22BBAD">
            <w:pPr>
              <w:pStyle w:val="10"/>
              <w:spacing w:before="161" w:line="228" w:lineRule="auto"/>
              <w:ind w:left="543"/>
              <w:rPr>
                <w:highlight w:val="none"/>
              </w:rPr>
            </w:pPr>
            <w:r>
              <w:rPr>
                <w:spacing w:val="7"/>
                <w:highlight w:val="none"/>
              </w:rPr>
              <w:t>（4）串口缓存：S：2</w:t>
            </w:r>
            <w:r>
              <w:rPr>
                <w:highlight w:val="none"/>
              </w:rPr>
              <w:t>KB</w:t>
            </w:r>
            <w:r>
              <w:rPr>
                <w:spacing w:val="7"/>
                <w:highlight w:val="none"/>
              </w:rPr>
              <w:t>，R：2</w:t>
            </w:r>
            <w:r>
              <w:rPr>
                <w:highlight w:val="none"/>
              </w:rPr>
              <w:t>KB</w:t>
            </w:r>
            <w:r>
              <w:rPr>
                <w:spacing w:val="7"/>
                <w:highlight w:val="none"/>
              </w:rPr>
              <w:t>；</w:t>
            </w:r>
          </w:p>
          <w:p w14:paraId="080D1334">
            <w:pPr>
              <w:pStyle w:val="10"/>
              <w:spacing w:before="164" w:line="228" w:lineRule="auto"/>
              <w:ind w:left="543"/>
              <w:rPr>
                <w:highlight w:val="none"/>
              </w:rPr>
            </w:pPr>
            <w:r>
              <w:rPr>
                <w:spacing w:val="7"/>
                <w:highlight w:val="none"/>
              </w:rPr>
              <w:t>（5）平均延迟＜10</w:t>
            </w:r>
            <w:r>
              <w:rPr>
                <w:highlight w:val="none"/>
              </w:rPr>
              <w:t>ms</w:t>
            </w:r>
            <w:r>
              <w:rPr>
                <w:spacing w:val="7"/>
                <w:highlight w:val="none"/>
              </w:rPr>
              <w:t>；</w:t>
            </w:r>
          </w:p>
          <w:p w14:paraId="2A36CB1D">
            <w:pPr>
              <w:pStyle w:val="10"/>
              <w:spacing w:before="160" w:line="228" w:lineRule="auto"/>
              <w:ind w:left="543"/>
              <w:rPr>
                <w:highlight w:val="none"/>
              </w:rPr>
            </w:pPr>
            <w:r>
              <w:rPr>
                <w:spacing w:val="-1"/>
                <w:highlight w:val="none"/>
              </w:rPr>
              <w:t>（6）</w:t>
            </w:r>
            <w:r>
              <w:rPr>
                <w:spacing w:val="-54"/>
                <w:highlight w:val="none"/>
              </w:rPr>
              <w:t xml:space="preserve"> </w:t>
            </w:r>
            <w:r>
              <w:rPr>
                <w:spacing w:val="-1"/>
                <w:highlight w:val="none"/>
              </w:rPr>
              <w:t>内置</w:t>
            </w:r>
            <w:r>
              <w:rPr>
                <w:spacing w:val="-36"/>
                <w:highlight w:val="none"/>
              </w:rPr>
              <w:t xml:space="preserve"> </w:t>
            </w:r>
            <w:r>
              <w:rPr>
                <w:spacing w:val="-1"/>
                <w:highlight w:val="none"/>
              </w:rPr>
              <w:t>SIM</w:t>
            </w:r>
            <w:r>
              <w:rPr>
                <w:spacing w:val="-38"/>
                <w:highlight w:val="none"/>
              </w:rPr>
              <w:t xml:space="preserve"> </w:t>
            </w:r>
            <w:r>
              <w:rPr>
                <w:spacing w:val="-1"/>
                <w:highlight w:val="none"/>
              </w:rPr>
              <w:t>卡槽。</w:t>
            </w:r>
          </w:p>
        </w:tc>
      </w:tr>
      <w:tr w14:paraId="64A22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532" w:type="dxa"/>
            <w:vAlign w:val="top"/>
          </w:tcPr>
          <w:p w14:paraId="1963B4ED">
            <w:pPr>
              <w:spacing w:line="289" w:lineRule="auto"/>
              <w:rPr>
                <w:rFonts w:ascii="Arial"/>
                <w:sz w:val="21"/>
                <w:highlight w:val="none"/>
              </w:rPr>
            </w:pPr>
          </w:p>
          <w:p w14:paraId="011AC108">
            <w:pPr>
              <w:spacing w:line="289" w:lineRule="auto"/>
              <w:rPr>
                <w:rFonts w:ascii="Arial"/>
                <w:sz w:val="21"/>
                <w:highlight w:val="none"/>
              </w:rPr>
            </w:pPr>
          </w:p>
          <w:p w14:paraId="055D4E25">
            <w:pPr>
              <w:pStyle w:val="10"/>
              <w:spacing w:before="65" w:line="270" w:lineRule="exact"/>
              <w:ind w:left="221"/>
              <w:rPr>
                <w:highlight w:val="none"/>
              </w:rPr>
            </w:pPr>
            <w:r>
              <w:rPr>
                <w:position w:val="1"/>
                <w:highlight w:val="none"/>
              </w:rPr>
              <w:t>2</w:t>
            </w:r>
          </w:p>
        </w:tc>
        <w:tc>
          <w:tcPr>
            <w:tcW w:w="1167" w:type="dxa"/>
            <w:vAlign w:val="top"/>
          </w:tcPr>
          <w:p w14:paraId="50F71975">
            <w:pPr>
              <w:spacing w:line="374" w:lineRule="auto"/>
              <w:rPr>
                <w:rFonts w:ascii="Arial"/>
                <w:sz w:val="21"/>
                <w:highlight w:val="none"/>
              </w:rPr>
            </w:pPr>
          </w:p>
          <w:p w14:paraId="5A38CE90">
            <w:pPr>
              <w:pStyle w:val="10"/>
              <w:spacing w:before="65" w:line="228" w:lineRule="auto"/>
              <w:ind w:left="168"/>
              <w:rPr>
                <w:highlight w:val="none"/>
              </w:rPr>
            </w:pPr>
            <w:r>
              <w:rPr>
                <w:spacing w:val="6"/>
                <w:highlight w:val="none"/>
              </w:rPr>
              <w:t>车流及空</w:t>
            </w:r>
          </w:p>
          <w:p w14:paraId="4AA88A85">
            <w:pPr>
              <w:pStyle w:val="10"/>
              <w:spacing w:before="26" w:line="227" w:lineRule="auto"/>
              <w:ind w:left="183"/>
              <w:rPr>
                <w:highlight w:val="none"/>
              </w:rPr>
            </w:pPr>
            <w:r>
              <w:rPr>
                <w:spacing w:val="3"/>
                <w:highlight w:val="none"/>
              </w:rPr>
              <w:t>间分布单</w:t>
            </w:r>
          </w:p>
          <w:p w14:paraId="2D3F61A1">
            <w:pPr>
              <w:pStyle w:val="10"/>
              <w:spacing w:before="25" w:line="228" w:lineRule="auto"/>
              <w:ind w:left="485"/>
              <w:rPr>
                <w:highlight w:val="none"/>
              </w:rPr>
            </w:pPr>
            <w:r>
              <w:rPr>
                <w:highlight w:val="none"/>
              </w:rPr>
              <w:t>元</w:t>
            </w:r>
          </w:p>
        </w:tc>
        <w:tc>
          <w:tcPr>
            <w:tcW w:w="630" w:type="dxa"/>
            <w:vAlign w:val="top"/>
          </w:tcPr>
          <w:p w14:paraId="53232969">
            <w:pPr>
              <w:spacing w:line="317" w:lineRule="auto"/>
              <w:rPr>
                <w:rFonts w:ascii="Arial"/>
                <w:sz w:val="21"/>
                <w:highlight w:val="none"/>
              </w:rPr>
            </w:pPr>
          </w:p>
          <w:p w14:paraId="68C4E6D2">
            <w:pPr>
              <w:spacing w:line="318" w:lineRule="auto"/>
              <w:rPr>
                <w:rFonts w:ascii="Arial"/>
                <w:sz w:val="21"/>
                <w:highlight w:val="none"/>
              </w:rPr>
            </w:pPr>
          </w:p>
          <w:p w14:paraId="52D76D90">
            <w:pPr>
              <w:pStyle w:val="10"/>
              <w:spacing w:before="71" w:line="221" w:lineRule="auto"/>
              <w:ind w:left="130"/>
              <w:rPr>
                <w:sz w:val="22"/>
                <w:szCs w:val="22"/>
                <w:highlight w:val="none"/>
              </w:rPr>
            </w:pPr>
            <w:r>
              <w:rPr>
                <w:spacing w:val="-13"/>
                <w:sz w:val="22"/>
                <w:szCs w:val="22"/>
                <w:highlight w:val="none"/>
              </w:rPr>
              <w:t>1</w:t>
            </w:r>
            <w:r>
              <w:rPr>
                <w:spacing w:val="-48"/>
                <w:sz w:val="22"/>
                <w:szCs w:val="22"/>
                <w:highlight w:val="none"/>
              </w:rPr>
              <w:t xml:space="preserve"> </w:t>
            </w:r>
            <w:r>
              <w:rPr>
                <w:spacing w:val="-13"/>
                <w:sz w:val="22"/>
                <w:szCs w:val="22"/>
                <w:highlight w:val="none"/>
              </w:rPr>
              <w:t>套</w:t>
            </w:r>
          </w:p>
        </w:tc>
        <w:tc>
          <w:tcPr>
            <w:tcW w:w="690" w:type="dxa"/>
            <w:vAlign w:val="top"/>
          </w:tcPr>
          <w:p w14:paraId="1CB9EA80">
            <w:pPr>
              <w:spacing w:line="288" w:lineRule="auto"/>
              <w:rPr>
                <w:rFonts w:ascii="Arial"/>
                <w:sz w:val="21"/>
                <w:highlight w:val="none"/>
              </w:rPr>
            </w:pPr>
          </w:p>
          <w:p w14:paraId="06800654">
            <w:pPr>
              <w:spacing w:line="289" w:lineRule="auto"/>
              <w:rPr>
                <w:rFonts w:ascii="Arial"/>
                <w:sz w:val="21"/>
                <w:highlight w:val="none"/>
              </w:rPr>
            </w:pPr>
          </w:p>
          <w:p w14:paraId="74300FE6">
            <w:pPr>
              <w:pStyle w:val="10"/>
              <w:spacing w:before="65"/>
              <w:ind w:left="141"/>
              <w:rPr>
                <w:highlight w:val="none"/>
              </w:rPr>
            </w:pPr>
            <w:r>
              <w:rPr>
                <w:spacing w:val="3"/>
                <w:highlight w:val="none"/>
              </w:rPr>
              <w:t>工业</w:t>
            </w:r>
          </w:p>
        </w:tc>
        <w:tc>
          <w:tcPr>
            <w:tcW w:w="6976" w:type="dxa"/>
            <w:vAlign w:val="top"/>
          </w:tcPr>
          <w:p w14:paraId="4487CA89">
            <w:pPr>
              <w:pStyle w:val="10"/>
              <w:spacing w:before="35" w:line="377" w:lineRule="auto"/>
              <w:ind w:left="112" w:right="24" w:firstLine="436"/>
              <w:rPr>
                <w:highlight w:val="none"/>
              </w:rPr>
            </w:pPr>
            <w:r>
              <w:rPr>
                <w:spacing w:val="6"/>
                <w:highlight w:val="none"/>
              </w:rPr>
              <w:t>1.  ▲探测距离≥1000</w:t>
            </w:r>
            <w:r>
              <w:rPr>
                <w:spacing w:val="-40"/>
                <w:highlight w:val="none"/>
              </w:rPr>
              <w:t xml:space="preserve"> </w:t>
            </w:r>
            <w:r>
              <w:rPr>
                <w:spacing w:val="6"/>
                <w:highlight w:val="none"/>
              </w:rPr>
              <w:t xml:space="preserve">米；测速范围：-250 </w:t>
            </w:r>
            <w:r>
              <w:rPr>
                <w:highlight w:val="none"/>
              </w:rPr>
              <w:t>km</w:t>
            </w:r>
            <w:r>
              <w:rPr>
                <w:spacing w:val="6"/>
                <w:highlight w:val="none"/>
              </w:rPr>
              <w:t>/h～</w:t>
            </w:r>
            <w:r>
              <w:rPr>
                <w:spacing w:val="32"/>
                <w:highlight w:val="none"/>
              </w:rPr>
              <w:t xml:space="preserve"> </w:t>
            </w:r>
            <w:r>
              <w:rPr>
                <w:spacing w:val="6"/>
                <w:highlight w:val="none"/>
              </w:rPr>
              <w:t xml:space="preserve">+250 </w:t>
            </w:r>
            <w:r>
              <w:rPr>
                <w:highlight w:val="none"/>
              </w:rPr>
              <w:t>km</w:t>
            </w:r>
            <w:r>
              <w:rPr>
                <w:spacing w:val="6"/>
                <w:highlight w:val="none"/>
              </w:rPr>
              <w:t>/h；测</w:t>
            </w:r>
            <w:r>
              <w:rPr>
                <w:spacing w:val="9"/>
                <w:highlight w:val="none"/>
              </w:rPr>
              <w:t>速精度：</w:t>
            </w:r>
            <w:r>
              <w:rPr>
                <w:spacing w:val="-57"/>
                <w:highlight w:val="none"/>
              </w:rPr>
              <w:t xml:space="preserve"> </w:t>
            </w:r>
            <w:r>
              <w:rPr>
                <w:spacing w:val="9"/>
                <w:highlight w:val="none"/>
              </w:rPr>
              <w:t>±0.03 m/s~±0.3 m/s；跟踪</w:t>
            </w:r>
            <w:r>
              <w:rPr>
                <w:spacing w:val="8"/>
                <w:highlight w:val="none"/>
              </w:rPr>
              <w:t>能力：同时跟踪&gt;512</w:t>
            </w:r>
            <w:r>
              <w:rPr>
                <w:spacing w:val="-40"/>
                <w:highlight w:val="none"/>
              </w:rPr>
              <w:t xml:space="preserve"> </w:t>
            </w:r>
            <w:r>
              <w:rPr>
                <w:spacing w:val="8"/>
                <w:highlight w:val="none"/>
              </w:rPr>
              <w:t>个目标；定</w:t>
            </w:r>
            <w:r>
              <w:rPr>
                <w:spacing w:val="5"/>
                <w:highlight w:val="none"/>
              </w:rPr>
              <w:t>位精度：误差 &lt;</w:t>
            </w:r>
            <w:r>
              <w:rPr>
                <w:spacing w:val="-36"/>
                <w:highlight w:val="none"/>
              </w:rPr>
              <w:t xml:space="preserve"> </w:t>
            </w:r>
            <w:r>
              <w:rPr>
                <w:spacing w:val="5"/>
                <w:highlight w:val="none"/>
              </w:rPr>
              <w:t>0.5</w:t>
            </w:r>
            <w:r>
              <w:rPr>
                <w:spacing w:val="-40"/>
                <w:highlight w:val="none"/>
              </w:rPr>
              <w:t xml:space="preserve"> </w:t>
            </w:r>
            <w:r>
              <w:rPr>
                <w:spacing w:val="5"/>
                <w:highlight w:val="none"/>
              </w:rPr>
              <w:t>米（无遮挡情况下</w:t>
            </w:r>
            <w:r>
              <w:rPr>
                <w:spacing w:val="22"/>
                <w:highlight w:val="none"/>
              </w:rPr>
              <w:t>）；</w:t>
            </w:r>
            <w:r>
              <w:rPr>
                <w:spacing w:val="5"/>
                <w:highlight w:val="none"/>
              </w:rPr>
              <w:t>防护等级：</w:t>
            </w:r>
            <w:r>
              <w:rPr>
                <w:highlight w:val="none"/>
              </w:rPr>
              <w:t>IP</w:t>
            </w:r>
            <w:r>
              <w:rPr>
                <w:spacing w:val="5"/>
                <w:highlight w:val="none"/>
              </w:rPr>
              <w:t>67（防尘防水）。</w:t>
            </w:r>
          </w:p>
          <w:p w14:paraId="020258EA">
            <w:pPr>
              <w:pStyle w:val="10"/>
              <w:spacing w:line="227" w:lineRule="auto"/>
              <w:ind w:left="536"/>
              <w:rPr>
                <w:highlight w:val="none"/>
              </w:rPr>
            </w:pPr>
            <w:r>
              <w:rPr>
                <w:spacing w:val="7"/>
                <w:highlight w:val="none"/>
              </w:rPr>
              <w:t>2.  ▲像素≥400</w:t>
            </w:r>
            <w:r>
              <w:rPr>
                <w:spacing w:val="-23"/>
                <w:highlight w:val="none"/>
              </w:rPr>
              <w:t xml:space="preserve"> </w:t>
            </w:r>
            <w:r>
              <w:rPr>
                <w:spacing w:val="7"/>
                <w:highlight w:val="none"/>
              </w:rPr>
              <w:t>万；夜视距离≥150m；支持光学变焦、数字变焦；</w:t>
            </w:r>
            <w:r>
              <w:rPr>
                <w:spacing w:val="6"/>
                <w:highlight w:val="none"/>
              </w:rPr>
              <w:t>供电：</w:t>
            </w:r>
            <w:r>
              <w:rPr>
                <w:highlight w:val="none"/>
              </w:rPr>
              <w:t>AC</w:t>
            </w:r>
            <w:r>
              <w:rPr>
                <w:spacing w:val="6"/>
                <w:highlight w:val="none"/>
              </w:rPr>
              <w:t>24V。</w:t>
            </w:r>
          </w:p>
        </w:tc>
      </w:tr>
    </w:tbl>
    <w:p w14:paraId="2FD8811E">
      <w:pPr>
        <w:spacing w:line="88" w:lineRule="exact"/>
        <w:rPr>
          <w:highlight w:val="none"/>
        </w:rPr>
      </w:pPr>
    </w:p>
    <w:tbl>
      <w:tblPr>
        <w:tblStyle w:val="9"/>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67"/>
        <w:gridCol w:w="630"/>
        <w:gridCol w:w="690"/>
        <w:gridCol w:w="6976"/>
      </w:tblGrid>
      <w:tr w14:paraId="00E8A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6" w:hRule="atLeast"/>
        </w:trPr>
        <w:tc>
          <w:tcPr>
            <w:tcW w:w="532" w:type="dxa"/>
            <w:vAlign w:val="top"/>
          </w:tcPr>
          <w:p w14:paraId="320EED28">
            <w:pPr>
              <w:spacing w:line="247" w:lineRule="auto"/>
              <w:rPr>
                <w:rFonts w:ascii="Arial"/>
                <w:sz w:val="21"/>
                <w:highlight w:val="none"/>
              </w:rPr>
            </w:pPr>
          </w:p>
          <w:p w14:paraId="686C70C0">
            <w:pPr>
              <w:spacing w:line="247" w:lineRule="auto"/>
              <w:rPr>
                <w:rFonts w:ascii="Arial"/>
                <w:sz w:val="21"/>
                <w:highlight w:val="none"/>
              </w:rPr>
            </w:pPr>
          </w:p>
          <w:p w14:paraId="36A1A4C6">
            <w:pPr>
              <w:spacing w:line="247" w:lineRule="auto"/>
              <w:rPr>
                <w:rFonts w:ascii="Arial"/>
                <w:sz w:val="21"/>
                <w:highlight w:val="none"/>
              </w:rPr>
            </w:pPr>
          </w:p>
          <w:p w14:paraId="055B2A09">
            <w:pPr>
              <w:spacing w:line="247" w:lineRule="auto"/>
              <w:rPr>
                <w:rFonts w:ascii="Arial"/>
                <w:sz w:val="21"/>
                <w:highlight w:val="none"/>
              </w:rPr>
            </w:pPr>
          </w:p>
          <w:p w14:paraId="5A45826D">
            <w:pPr>
              <w:spacing w:line="247" w:lineRule="auto"/>
              <w:rPr>
                <w:rFonts w:ascii="Arial"/>
                <w:sz w:val="21"/>
                <w:highlight w:val="none"/>
              </w:rPr>
            </w:pPr>
          </w:p>
          <w:p w14:paraId="27BB4E92">
            <w:pPr>
              <w:spacing w:line="247" w:lineRule="auto"/>
              <w:rPr>
                <w:rFonts w:ascii="Arial"/>
                <w:sz w:val="21"/>
                <w:highlight w:val="none"/>
              </w:rPr>
            </w:pPr>
          </w:p>
          <w:p w14:paraId="6143EA59">
            <w:pPr>
              <w:spacing w:line="247" w:lineRule="auto"/>
              <w:rPr>
                <w:rFonts w:ascii="Arial"/>
                <w:sz w:val="21"/>
                <w:highlight w:val="none"/>
              </w:rPr>
            </w:pPr>
          </w:p>
          <w:p w14:paraId="5C68CC93">
            <w:pPr>
              <w:spacing w:line="247" w:lineRule="auto"/>
              <w:rPr>
                <w:rFonts w:ascii="Arial"/>
                <w:sz w:val="21"/>
                <w:highlight w:val="none"/>
              </w:rPr>
            </w:pPr>
          </w:p>
          <w:p w14:paraId="00D5BDB8">
            <w:pPr>
              <w:spacing w:line="247" w:lineRule="auto"/>
              <w:rPr>
                <w:rFonts w:ascii="Arial"/>
                <w:sz w:val="21"/>
                <w:highlight w:val="none"/>
              </w:rPr>
            </w:pPr>
          </w:p>
          <w:p w14:paraId="03C696BB">
            <w:pPr>
              <w:spacing w:line="247" w:lineRule="auto"/>
              <w:rPr>
                <w:rFonts w:ascii="Arial"/>
                <w:sz w:val="21"/>
                <w:highlight w:val="none"/>
              </w:rPr>
            </w:pPr>
          </w:p>
          <w:p w14:paraId="525DF0AF">
            <w:pPr>
              <w:spacing w:line="247" w:lineRule="auto"/>
              <w:rPr>
                <w:rFonts w:ascii="Arial"/>
                <w:sz w:val="21"/>
                <w:highlight w:val="none"/>
              </w:rPr>
            </w:pPr>
          </w:p>
          <w:p w14:paraId="63542FD1">
            <w:pPr>
              <w:spacing w:line="247" w:lineRule="auto"/>
              <w:rPr>
                <w:rFonts w:ascii="Arial"/>
                <w:sz w:val="21"/>
                <w:highlight w:val="none"/>
              </w:rPr>
            </w:pPr>
          </w:p>
          <w:p w14:paraId="23BADB07">
            <w:pPr>
              <w:spacing w:line="247" w:lineRule="auto"/>
              <w:rPr>
                <w:rFonts w:ascii="Arial"/>
                <w:sz w:val="21"/>
                <w:highlight w:val="none"/>
              </w:rPr>
            </w:pPr>
          </w:p>
          <w:p w14:paraId="304599F4">
            <w:pPr>
              <w:pStyle w:val="10"/>
              <w:spacing w:before="65" w:line="269" w:lineRule="exact"/>
              <w:ind w:left="223"/>
              <w:rPr>
                <w:highlight w:val="none"/>
              </w:rPr>
            </w:pPr>
            <w:r>
              <w:rPr>
                <w:position w:val="1"/>
                <w:highlight w:val="none"/>
              </w:rPr>
              <w:t>3</w:t>
            </w:r>
          </w:p>
        </w:tc>
        <w:tc>
          <w:tcPr>
            <w:tcW w:w="1167" w:type="dxa"/>
            <w:vAlign w:val="top"/>
          </w:tcPr>
          <w:p w14:paraId="371C3BE6">
            <w:pPr>
              <w:spacing w:line="241" w:lineRule="auto"/>
              <w:rPr>
                <w:rFonts w:ascii="Arial"/>
                <w:sz w:val="21"/>
                <w:highlight w:val="none"/>
              </w:rPr>
            </w:pPr>
          </w:p>
          <w:p w14:paraId="3B3F2E65">
            <w:pPr>
              <w:spacing w:line="242" w:lineRule="auto"/>
              <w:rPr>
                <w:rFonts w:ascii="Arial"/>
                <w:sz w:val="21"/>
                <w:highlight w:val="none"/>
              </w:rPr>
            </w:pPr>
          </w:p>
          <w:p w14:paraId="1CDD8BF3">
            <w:pPr>
              <w:spacing w:line="242" w:lineRule="auto"/>
              <w:rPr>
                <w:rFonts w:ascii="Arial"/>
                <w:sz w:val="21"/>
                <w:highlight w:val="none"/>
              </w:rPr>
            </w:pPr>
          </w:p>
          <w:p w14:paraId="6E839669">
            <w:pPr>
              <w:spacing w:line="242" w:lineRule="auto"/>
              <w:rPr>
                <w:rFonts w:ascii="Arial"/>
                <w:sz w:val="21"/>
                <w:highlight w:val="none"/>
              </w:rPr>
            </w:pPr>
          </w:p>
          <w:p w14:paraId="51709ABE">
            <w:pPr>
              <w:spacing w:line="242" w:lineRule="auto"/>
              <w:rPr>
                <w:rFonts w:ascii="Arial"/>
                <w:sz w:val="21"/>
                <w:highlight w:val="none"/>
              </w:rPr>
            </w:pPr>
          </w:p>
          <w:p w14:paraId="7E14EEE9">
            <w:pPr>
              <w:spacing w:line="242" w:lineRule="auto"/>
              <w:rPr>
                <w:rFonts w:ascii="Arial"/>
                <w:sz w:val="21"/>
                <w:highlight w:val="none"/>
              </w:rPr>
            </w:pPr>
          </w:p>
          <w:p w14:paraId="44275BAE">
            <w:pPr>
              <w:spacing w:line="242" w:lineRule="auto"/>
              <w:rPr>
                <w:rFonts w:ascii="Arial"/>
                <w:sz w:val="21"/>
                <w:highlight w:val="none"/>
              </w:rPr>
            </w:pPr>
          </w:p>
          <w:p w14:paraId="24173935">
            <w:pPr>
              <w:spacing w:line="242" w:lineRule="auto"/>
              <w:rPr>
                <w:rFonts w:ascii="Arial"/>
                <w:sz w:val="21"/>
                <w:highlight w:val="none"/>
              </w:rPr>
            </w:pPr>
          </w:p>
          <w:p w14:paraId="1CF195D0">
            <w:pPr>
              <w:spacing w:line="242" w:lineRule="auto"/>
              <w:rPr>
                <w:rFonts w:ascii="Arial"/>
                <w:sz w:val="21"/>
                <w:highlight w:val="none"/>
              </w:rPr>
            </w:pPr>
          </w:p>
          <w:p w14:paraId="50DF1011">
            <w:pPr>
              <w:spacing w:line="242" w:lineRule="auto"/>
              <w:rPr>
                <w:rFonts w:ascii="Arial"/>
                <w:sz w:val="21"/>
                <w:highlight w:val="none"/>
              </w:rPr>
            </w:pPr>
          </w:p>
          <w:p w14:paraId="49864B87">
            <w:pPr>
              <w:spacing w:line="242" w:lineRule="auto"/>
              <w:rPr>
                <w:rFonts w:ascii="Arial"/>
                <w:sz w:val="21"/>
                <w:highlight w:val="none"/>
              </w:rPr>
            </w:pPr>
          </w:p>
          <w:p w14:paraId="69C0EB20">
            <w:pPr>
              <w:spacing w:line="242" w:lineRule="auto"/>
              <w:rPr>
                <w:rFonts w:ascii="Arial"/>
                <w:sz w:val="21"/>
                <w:highlight w:val="none"/>
              </w:rPr>
            </w:pPr>
          </w:p>
          <w:p w14:paraId="231B5F59">
            <w:pPr>
              <w:spacing w:line="242" w:lineRule="auto"/>
              <w:rPr>
                <w:rFonts w:ascii="Arial"/>
                <w:sz w:val="21"/>
                <w:highlight w:val="none"/>
              </w:rPr>
            </w:pPr>
          </w:p>
          <w:p w14:paraId="10A9A2A6">
            <w:pPr>
              <w:pStyle w:val="10"/>
              <w:spacing w:before="65" w:line="252" w:lineRule="auto"/>
              <w:ind w:left="378" w:right="165" w:hanging="212"/>
              <w:rPr>
                <w:highlight w:val="none"/>
              </w:rPr>
            </w:pPr>
            <w:r>
              <w:rPr>
                <w:spacing w:val="7"/>
                <w:highlight w:val="none"/>
              </w:rPr>
              <w:t>梁端位移</w:t>
            </w:r>
            <w:r>
              <w:rPr>
                <w:spacing w:val="3"/>
                <w:highlight w:val="none"/>
              </w:rPr>
              <w:t>单元</w:t>
            </w:r>
          </w:p>
        </w:tc>
        <w:tc>
          <w:tcPr>
            <w:tcW w:w="630" w:type="dxa"/>
            <w:vAlign w:val="top"/>
          </w:tcPr>
          <w:p w14:paraId="2CFBE1EA">
            <w:pPr>
              <w:spacing w:line="251" w:lineRule="auto"/>
              <w:rPr>
                <w:rFonts w:ascii="Arial"/>
                <w:sz w:val="21"/>
                <w:highlight w:val="none"/>
              </w:rPr>
            </w:pPr>
          </w:p>
          <w:p w14:paraId="479C64F7">
            <w:pPr>
              <w:spacing w:line="251" w:lineRule="auto"/>
              <w:rPr>
                <w:rFonts w:ascii="Arial"/>
                <w:sz w:val="21"/>
                <w:highlight w:val="none"/>
              </w:rPr>
            </w:pPr>
          </w:p>
          <w:p w14:paraId="315B4A26">
            <w:pPr>
              <w:spacing w:line="251" w:lineRule="auto"/>
              <w:rPr>
                <w:rFonts w:ascii="Arial"/>
                <w:sz w:val="21"/>
                <w:highlight w:val="none"/>
              </w:rPr>
            </w:pPr>
          </w:p>
          <w:p w14:paraId="6C8A0458">
            <w:pPr>
              <w:spacing w:line="251" w:lineRule="auto"/>
              <w:rPr>
                <w:rFonts w:ascii="Arial"/>
                <w:sz w:val="21"/>
                <w:highlight w:val="none"/>
              </w:rPr>
            </w:pPr>
          </w:p>
          <w:p w14:paraId="444858E1">
            <w:pPr>
              <w:spacing w:line="251" w:lineRule="auto"/>
              <w:rPr>
                <w:rFonts w:ascii="Arial"/>
                <w:sz w:val="21"/>
                <w:highlight w:val="none"/>
              </w:rPr>
            </w:pPr>
          </w:p>
          <w:p w14:paraId="7D0D40DA">
            <w:pPr>
              <w:spacing w:line="251" w:lineRule="auto"/>
              <w:rPr>
                <w:rFonts w:ascii="Arial"/>
                <w:sz w:val="21"/>
                <w:highlight w:val="none"/>
              </w:rPr>
            </w:pPr>
          </w:p>
          <w:p w14:paraId="19A01438">
            <w:pPr>
              <w:spacing w:line="251" w:lineRule="auto"/>
              <w:rPr>
                <w:rFonts w:ascii="Arial"/>
                <w:sz w:val="21"/>
                <w:highlight w:val="none"/>
              </w:rPr>
            </w:pPr>
          </w:p>
          <w:p w14:paraId="10855CE9">
            <w:pPr>
              <w:spacing w:line="251" w:lineRule="auto"/>
              <w:rPr>
                <w:rFonts w:ascii="Arial"/>
                <w:sz w:val="21"/>
                <w:highlight w:val="none"/>
              </w:rPr>
            </w:pPr>
          </w:p>
          <w:p w14:paraId="1C8FF1AB">
            <w:pPr>
              <w:spacing w:line="252" w:lineRule="auto"/>
              <w:rPr>
                <w:rFonts w:ascii="Arial"/>
                <w:sz w:val="21"/>
                <w:highlight w:val="none"/>
              </w:rPr>
            </w:pPr>
          </w:p>
          <w:p w14:paraId="40B7F5A2">
            <w:pPr>
              <w:spacing w:line="252" w:lineRule="auto"/>
              <w:rPr>
                <w:rFonts w:ascii="Arial"/>
                <w:sz w:val="21"/>
                <w:highlight w:val="none"/>
              </w:rPr>
            </w:pPr>
          </w:p>
          <w:p w14:paraId="1CC4C848">
            <w:pPr>
              <w:spacing w:line="252" w:lineRule="auto"/>
              <w:rPr>
                <w:rFonts w:ascii="Arial"/>
                <w:sz w:val="21"/>
                <w:highlight w:val="none"/>
              </w:rPr>
            </w:pPr>
          </w:p>
          <w:p w14:paraId="17A11B4D">
            <w:pPr>
              <w:spacing w:line="252" w:lineRule="auto"/>
              <w:rPr>
                <w:rFonts w:ascii="Arial"/>
                <w:sz w:val="21"/>
                <w:highlight w:val="none"/>
              </w:rPr>
            </w:pPr>
          </w:p>
          <w:p w14:paraId="077F4623">
            <w:pPr>
              <w:spacing w:line="252" w:lineRule="auto"/>
              <w:rPr>
                <w:rFonts w:ascii="Arial"/>
                <w:sz w:val="21"/>
                <w:highlight w:val="none"/>
              </w:rPr>
            </w:pPr>
          </w:p>
          <w:p w14:paraId="77680AD8">
            <w:pPr>
              <w:pStyle w:val="10"/>
              <w:spacing w:before="72" w:line="221" w:lineRule="auto"/>
              <w:ind w:left="116"/>
              <w:rPr>
                <w:sz w:val="22"/>
                <w:szCs w:val="22"/>
                <w:highlight w:val="none"/>
              </w:rPr>
            </w:pPr>
            <w:r>
              <w:rPr>
                <w:spacing w:val="-6"/>
                <w:sz w:val="22"/>
                <w:szCs w:val="22"/>
                <w:highlight w:val="none"/>
              </w:rPr>
              <w:t>2</w:t>
            </w:r>
            <w:r>
              <w:rPr>
                <w:spacing w:val="-48"/>
                <w:sz w:val="22"/>
                <w:szCs w:val="22"/>
                <w:highlight w:val="none"/>
              </w:rPr>
              <w:t xml:space="preserve"> </w:t>
            </w:r>
            <w:r>
              <w:rPr>
                <w:spacing w:val="-6"/>
                <w:sz w:val="22"/>
                <w:szCs w:val="22"/>
                <w:highlight w:val="none"/>
              </w:rPr>
              <w:t>套</w:t>
            </w:r>
          </w:p>
        </w:tc>
        <w:tc>
          <w:tcPr>
            <w:tcW w:w="690" w:type="dxa"/>
            <w:vAlign w:val="top"/>
          </w:tcPr>
          <w:p w14:paraId="3494D441">
            <w:pPr>
              <w:spacing w:line="247" w:lineRule="auto"/>
              <w:rPr>
                <w:rFonts w:ascii="Arial"/>
                <w:sz w:val="21"/>
                <w:highlight w:val="none"/>
              </w:rPr>
            </w:pPr>
          </w:p>
          <w:p w14:paraId="4C2D92CB">
            <w:pPr>
              <w:spacing w:line="247" w:lineRule="auto"/>
              <w:rPr>
                <w:rFonts w:ascii="Arial"/>
                <w:sz w:val="21"/>
                <w:highlight w:val="none"/>
              </w:rPr>
            </w:pPr>
          </w:p>
          <w:p w14:paraId="05968C71">
            <w:pPr>
              <w:spacing w:line="247" w:lineRule="auto"/>
              <w:rPr>
                <w:rFonts w:ascii="Arial"/>
                <w:sz w:val="21"/>
                <w:highlight w:val="none"/>
              </w:rPr>
            </w:pPr>
          </w:p>
          <w:p w14:paraId="3794FF95">
            <w:pPr>
              <w:spacing w:line="247" w:lineRule="auto"/>
              <w:rPr>
                <w:rFonts w:ascii="Arial"/>
                <w:sz w:val="21"/>
                <w:highlight w:val="none"/>
              </w:rPr>
            </w:pPr>
          </w:p>
          <w:p w14:paraId="2718ECE8">
            <w:pPr>
              <w:spacing w:line="247" w:lineRule="auto"/>
              <w:rPr>
                <w:rFonts w:ascii="Arial"/>
                <w:sz w:val="21"/>
                <w:highlight w:val="none"/>
              </w:rPr>
            </w:pPr>
          </w:p>
          <w:p w14:paraId="49FD2767">
            <w:pPr>
              <w:spacing w:line="247" w:lineRule="auto"/>
              <w:rPr>
                <w:rFonts w:ascii="Arial"/>
                <w:sz w:val="21"/>
                <w:highlight w:val="none"/>
              </w:rPr>
            </w:pPr>
          </w:p>
          <w:p w14:paraId="061A729F">
            <w:pPr>
              <w:spacing w:line="247" w:lineRule="auto"/>
              <w:rPr>
                <w:rFonts w:ascii="Arial"/>
                <w:sz w:val="21"/>
                <w:highlight w:val="none"/>
              </w:rPr>
            </w:pPr>
          </w:p>
          <w:p w14:paraId="6FD1D6F5">
            <w:pPr>
              <w:spacing w:line="247" w:lineRule="auto"/>
              <w:rPr>
                <w:rFonts w:ascii="Arial"/>
                <w:sz w:val="21"/>
                <w:highlight w:val="none"/>
              </w:rPr>
            </w:pPr>
          </w:p>
          <w:p w14:paraId="37C40E73">
            <w:pPr>
              <w:spacing w:line="247" w:lineRule="auto"/>
              <w:rPr>
                <w:rFonts w:ascii="Arial"/>
                <w:sz w:val="21"/>
                <w:highlight w:val="none"/>
              </w:rPr>
            </w:pPr>
          </w:p>
          <w:p w14:paraId="4745D10D">
            <w:pPr>
              <w:spacing w:line="247" w:lineRule="auto"/>
              <w:rPr>
                <w:rFonts w:ascii="Arial"/>
                <w:sz w:val="21"/>
                <w:highlight w:val="none"/>
              </w:rPr>
            </w:pPr>
          </w:p>
          <w:p w14:paraId="2BB0A72C">
            <w:pPr>
              <w:spacing w:line="247" w:lineRule="auto"/>
              <w:rPr>
                <w:rFonts w:ascii="Arial"/>
                <w:sz w:val="21"/>
                <w:highlight w:val="none"/>
              </w:rPr>
            </w:pPr>
          </w:p>
          <w:p w14:paraId="6CACA446">
            <w:pPr>
              <w:spacing w:line="247" w:lineRule="auto"/>
              <w:rPr>
                <w:rFonts w:ascii="Arial"/>
                <w:sz w:val="21"/>
                <w:highlight w:val="none"/>
              </w:rPr>
            </w:pPr>
          </w:p>
          <w:p w14:paraId="7BD156A1">
            <w:pPr>
              <w:spacing w:line="247" w:lineRule="auto"/>
              <w:rPr>
                <w:rFonts w:ascii="Arial"/>
                <w:sz w:val="21"/>
                <w:highlight w:val="none"/>
              </w:rPr>
            </w:pPr>
          </w:p>
          <w:p w14:paraId="3AF577B2">
            <w:pPr>
              <w:pStyle w:val="10"/>
              <w:spacing w:before="65"/>
              <w:ind w:left="141"/>
              <w:rPr>
                <w:highlight w:val="none"/>
              </w:rPr>
            </w:pPr>
            <w:r>
              <w:rPr>
                <w:spacing w:val="3"/>
                <w:highlight w:val="none"/>
              </w:rPr>
              <w:t>工业</w:t>
            </w:r>
          </w:p>
        </w:tc>
        <w:tc>
          <w:tcPr>
            <w:tcW w:w="6976" w:type="dxa"/>
            <w:vAlign w:val="top"/>
          </w:tcPr>
          <w:p w14:paraId="706D304F">
            <w:pPr>
              <w:pStyle w:val="10"/>
              <w:spacing w:before="29" w:line="227" w:lineRule="auto"/>
              <w:ind w:left="549"/>
              <w:rPr>
                <w:highlight w:val="none"/>
              </w:rPr>
            </w:pPr>
            <w:r>
              <w:rPr>
                <w:spacing w:val="6"/>
                <w:highlight w:val="none"/>
              </w:rPr>
              <w:t>1.  梁端位移采集单元</w:t>
            </w:r>
          </w:p>
          <w:p w14:paraId="2286BD3D">
            <w:pPr>
              <w:pStyle w:val="10"/>
              <w:spacing w:before="162" w:line="228" w:lineRule="auto"/>
              <w:ind w:left="543"/>
              <w:rPr>
                <w:highlight w:val="none"/>
              </w:rPr>
            </w:pPr>
            <w:r>
              <w:rPr>
                <w:spacing w:val="4"/>
                <w:highlight w:val="none"/>
              </w:rPr>
              <w:t>（1）</w:t>
            </w:r>
            <w:r>
              <w:rPr>
                <w:spacing w:val="-64"/>
                <w:highlight w:val="none"/>
              </w:rPr>
              <w:t xml:space="preserve"> </w:t>
            </w:r>
            <w:r>
              <w:rPr>
                <w:spacing w:val="4"/>
                <w:highlight w:val="none"/>
              </w:rPr>
              <w:t>▲测量量程：500</w:t>
            </w:r>
            <w:r>
              <w:rPr>
                <w:highlight w:val="none"/>
              </w:rPr>
              <w:t>mm</w:t>
            </w:r>
            <w:r>
              <w:rPr>
                <w:spacing w:val="4"/>
                <w:highlight w:val="none"/>
              </w:rPr>
              <w:t>；</w:t>
            </w:r>
          </w:p>
          <w:p w14:paraId="18BF34A9">
            <w:pPr>
              <w:pStyle w:val="10"/>
              <w:spacing w:before="162" w:line="227" w:lineRule="auto"/>
              <w:ind w:left="543"/>
              <w:rPr>
                <w:highlight w:val="none"/>
              </w:rPr>
            </w:pPr>
            <w:r>
              <w:rPr>
                <w:spacing w:val="2"/>
                <w:highlight w:val="none"/>
              </w:rPr>
              <w:t>（2）</w:t>
            </w:r>
            <w:r>
              <w:rPr>
                <w:spacing w:val="-69"/>
                <w:highlight w:val="none"/>
              </w:rPr>
              <w:t xml:space="preserve"> </w:t>
            </w:r>
            <w:r>
              <w:rPr>
                <w:spacing w:val="2"/>
                <w:highlight w:val="none"/>
              </w:rPr>
              <w:t>▲测量精度：</w:t>
            </w:r>
            <w:r>
              <w:rPr>
                <w:spacing w:val="-56"/>
                <w:highlight w:val="none"/>
              </w:rPr>
              <w:t xml:space="preserve"> </w:t>
            </w:r>
            <w:r>
              <w:rPr>
                <w:spacing w:val="2"/>
                <w:highlight w:val="none"/>
              </w:rPr>
              <w:t>±0.1%</w:t>
            </w:r>
            <w:r>
              <w:rPr>
                <w:highlight w:val="none"/>
              </w:rPr>
              <w:t>FS</w:t>
            </w:r>
            <w:r>
              <w:rPr>
                <w:spacing w:val="2"/>
                <w:highlight w:val="none"/>
              </w:rPr>
              <w:t>；</w:t>
            </w:r>
          </w:p>
          <w:p w14:paraId="57103378">
            <w:pPr>
              <w:pStyle w:val="10"/>
              <w:spacing w:before="162" w:line="228" w:lineRule="auto"/>
              <w:ind w:left="543"/>
              <w:rPr>
                <w:highlight w:val="none"/>
              </w:rPr>
            </w:pPr>
            <w:r>
              <w:rPr>
                <w:spacing w:val="3"/>
                <w:highlight w:val="none"/>
              </w:rPr>
              <w:t>（3）分辨力：</w:t>
            </w:r>
            <w:r>
              <w:rPr>
                <w:spacing w:val="-52"/>
                <w:highlight w:val="none"/>
              </w:rPr>
              <w:t xml:space="preserve"> </w:t>
            </w:r>
            <w:r>
              <w:rPr>
                <w:spacing w:val="3"/>
                <w:highlight w:val="none"/>
              </w:rPr>
              <w:t>±0.01%</w:t>
            </w:r>
            <w:r>
              <w:rPr>
                <w:highlight w:val="none"/>
              </w:rPr>
              <w:t>FS</w:t>
            </w:r>
            <w:r>
              <w:rPr>
                <w:spacing w:val="3"/>
                <w:highlight w:val="none"/>
              </w:rPr>
              <w:t>；</w:t>
            </w:r>
          </w:p>
          <w:p w14:paraId="17AFE9ED">
            <w:pPr>
              <w:pStyle w:val="10"/>
              <w:spacing w:before="161" w:line="228" w:lineRule="auto"/>
              <w:ind w:left="543"/>
              <w:rPr>
                <w:highlight w:val="none"/>
              </w:rPr>
            </w:pPr>
            <w:r>
              <w:rPr>
                <w:spacing w:val="7"/>
                <w:highlight w:val="none"/>
              </w:rPr>
              <w:t>（4）防护等级：</w:t>
            </w:r>
            <w:r>
              <w:rPr>
                <w:highlight w:val="none"/>
              </w:rPr>
              <w:t>IP</w:t>
            </w:r>
            <w:r>
              <w:rPr>
                <w:spacing w:val="7"/>
                <w:highlight w:val="none"/>
              </w:rPr>
              <w:t>68。</w:t>
            </w:r>
          </w:p>
          <w:p w14:paraId="79E6350C">
            <w:pPr>
              <w:pStyle w:val="10"/>
              <w:spacing w:before="161" w:line="227" w:lineRule="auto"/>
              <w:ind w:left="536"/>
              <w:rPr>
                <w:highlight w:val="none"/>
              </w:rPr>
            </w:pPr>
            <w:r>
              <w:rPr>
                <w:spacing w:val="6"/>
                <w:highlight w:val="none"/>
              </w:rPr>
              <w:t>2.  太阳能供电组件：</w:t>
            </w:r>
          </w:p>
          <w:p w14:paraId="7B6E21A8">
            <w:pPr>
              <w:pStyle w:val="10"/>
              <w:spacing w:before="162" w:line="228" w:lineRule="auto"/>
              <w:ind w:left="543"/>
              <w:rPr>
                <w:highlight w:val="none"/>
              </w:rPr>
            </w:pPr>
            <w:r>
              <w:rPr>
                <w:spacing w:val="6"/>
                <w:highlight w:val="none"/>
              </w:rPr>
              <w:t>（1）峰值输出功率：60W；</w:t>
            </w:r>
          </w:p>
          <w:p w14:paraId="65495CE3">
            <w:pPr>
              <w:pStyle w:val="10"/>
              <w:spacing w:before="162" w:line="228" w:lineRule="auto"/>
              <w:ind w:left="543"/>
              <w:rPr>
                <w:highlight w:val="none"/>
              </w:rPr>
            </w:pPr>
            <w:r>
              <w:rPr>
                <w:spacing w:val="7"/>
                <w:highlight w:val="none"/>
              </w:rPr>
              <w:t>（2）储能电池容量：60</w:t>
            </w:r>
            <w:r>
              <w:rPr>
                <w:highlight w:val="none"/>
              </w:rPr>
              <w:t>Ah</w:t>
            </w:r>
            <w:r>
              <w:rPr>
                <w:spacing w:val="7"/>
                <w:highlight w:val="none"/>
              </w:rPr>
              <w:t>；</w:t>
            </w:r>
          </w:p>
          <w:p w14:paraId="337A70FB">
            <w:pPr>
              <w:pStyle w:val="10"/>
              <w:spacing w:before="163" w:line="227" w:lineRule="auto"/>
              <w:ind w:left="543"/>
              <w:rPr>
                <w:highlight w:val="none"/>
              </w:rPr>
            </w:pPr>
            <w:r>
              <w:rPr>
                <w:spacing w:val="3"/>
                <w:highlight w:val="none"/>
              </w:rPr>
              <w:t>（3）</w:t>
            </w:r>
            <w:r>
              <w:rPr>
                <w:spacing w:val="-55"/>
                <w:highlight w:val="none"/>
              </w:rPr>
              <w:t xml:space="preserve"> </w:t>
            </w:r>
            <w:r>
              <w:rPr>
                <w:spacing w:val="3"/>
                <w:highlight w:val="none"/>
              </w:rPr>
              <w:t>电池材料：单晶硅；</w:t>
            </w:r>
          </w:p>
          <w:p w14:paraId="01F55057">
            <w:pPr>
              <w:pStyle w:val="10"/>
              <w:spacing w:before="161" w:line="228" w:lineRule="auto"/>
              <w:ind w:left="543"/>
              <w:rPr>
                <w:highlight w:val="none"/>
              </w:rPr>
            </w:pPr>
            <w:r>
              <w:rPr>
                <w:spacing w:val="6"/>
                <w:highlight w:val="none"/>
              </w:rPr>
              <w:t>（4）额定工作电压：12V。</w:t>
            </w:r>
          </w:p>
          <w:p w14:paraId="209B1152">
            <w:pPr>
              <w:pStyle w:val="10"/>
              <w:spacing w:before="162" w:line="227" w:lineRule="auto"/>
              <w:ind w:left="537"/>
              <w:rPr>
                <w:highlight w:val="none"/>
              </w:rPr>
            </w:pPr>
            <w:r>
              <w:rPr>
                <w:spacing w:val="6"/>
                <w:highlight w:val="none"/>
              </w:rPr>
              <w:t>3.  数据传输终端</w:t>
            </w:r>
          </w:p>
          <w:p w14:paraId="738F0052">
            <w:pPr>
              <w:pStyle w:val="10"/>
              <w:spacing w:before="162" w:line="228" w:lineRule="auto"/>
              <w:ind w:left="543"/>
              <w:rPr>
                <w:highlight w:val="none"/>
              </w:rPr>
            </w:pPr>
            <w:r>
              <w:rPr>
                <w:spacing w:val="6"/>
                <w:highlight w:val="none"/>
              </w:rPr>
              <w:t>（1）工作电源：</w:t>
            </w:r>
            <w:r>
              <w:rPr>
                <w:highlight w:val="none"/>
              </w:rPr>
              <w:t>DC</w:t>
            </w:r>
            <w:r>
              <w:rPr>
                <w:spacing w:val="6"/>
                <w:highlight w:val="none"/>
              </w:rPr>
              <w:t>10～36V；</w:t>
            </w:r>
          </w:p>
          <w:p w14:paraId="6C509463">
            <w:pPr>
              <w:pStyle w:val="10"/>
              <w:spacing w:before="164" w:line="228" w:lineRule="auto"/>
              <w:ind w:left="543"/>
              <w:rPr>
                <w:highlight w:val="none"/>
              </w:rPr>
            </w:pPr>
            <w:r>
              <w:rPr>
                <w:spacing w:val="3"/>
                <w:highlight w:val="none"/>
              </w:rPr>
              <w:t>（2）工作温度：-40</w:t>
            </w:r>
            <w:r>
              <w:rPr>
                <w:spacing w:val="-64"/>
                <w:highlight w:val="none"/>
              </w:rPr>
              <w:t xml:space="preserve"> </w:t>
            </w:r>
            <w:r>
              <w:rPr>
                <w:spacing w:val="3"/>
                <w:highlight w:val="none"/>
              </w:rPr>
              <w:t>°C～70</w:t>
            </w:r>
            <w:r>
              <w:rPr>
                <w:spacing w:val="-74"/>
                <w:highlight w:val="none"/>
              </w:rPr>
              <w:t xml:space="preserve"> </w:t>
            </w:r>
            <w:r>
              <w:rPr>
                <w:spacing w:val="3"/>
                <w:highlight w:val="none"/>
              </w:rPr>
              <w:t>°C；</w:t>
            </w:r>
          </w:p>
          <w:p w14:paraId="03A46B4D">
            <w:pPr>
              <w:pStyle w:val="10"/>
              <w:spacing w:before="160" w:line="228" w:lineRule="auto"/>
              <w:ind w:left="543"/>
              <w:rPr>
                <w:highlight w:val="none"/>
              </w:rPr>
            </w:pPr>
            <w:r>
              <w:rPr>
                <w:spacing w:val="7"/>
                <w:highlight w:val="none"/>
              </w:rPr>
              <w:t>（3）网络缓存：S：16</w:t>
            </w:r>
            <w:r>
              <w:rPr>
                <w:highlight w:val="none"/>
              </w:rPr>
              <w:t>KB</w:t>
            </w:r>
            <w:r>
              <w:rPr>
                <w:spacing w:val="7"/>
                <w:highlight w:val="none"/>
              </w:rPr>
              <w:t>、R：16</w:t>
            </w:r>
            <w:r>
              <w:rPr>
                <w:highlight w:val="none"/>
              </w:rPr>
              <w:t>KB</w:t>
            </w:r>
            <w:r>
              <w:rPr>
                <w:spacing w:val="7"/>
                <w:highlight w:val="none"/>
              </w:rPr>
              <w:t>；</w:t>
            </w:r>
          </w:p>
          <w:p w14:paraId="5F77F69B">
            <w:pPr>
              <w:pStyle w:val="10"/>
              <w:spacing w:before="161" w:line="228" w:lineRule="auto"/>
              <w:ind w:left="543"/>
              <w:rPr>
                <w:highlight w:val="none"/>
              </w:rPr>
            </w:pPr>
            <w:r>
              <w:rPr>
                <w:spacing w:val="7"/>
                <w:highlight w:val="none"/>
              </w:rPr>
              <w:t>（4）串口缓存：S：2</w:t>
            </w:r>
            <w:r>
              <w:rPr>
                <w:highlight w:val="none"/>
              </w:rPr>
              <w:t>KB</w:t>
            </w:r>
            <w:r>
              <w:rPr>
                <w:spacing w:val="7"/>
                <w:highlight w:val="none"/>
              </w:rPr>
              <w:t>，R：2</w:t>
            </w:r>
            <w:r>
              <w:rPr>
                <w:highlight w:val="none"/>
              </w:rPr>
              <w:t>KB</w:t>
            </w:r>
            <w:r>
              <w:rPr>
                <w:spacing w:val="7"/>
                <w:highlight w:val="none"/>
              </w:rPr>
              <w:t>；</w:t>
            </w:r>
          </w:p>
          <w:p w14:paraId="31198B11">
            <w:pPr>
              <w:pStyle w:val="10"/>
              <w:spacing w:before="162" w:line="228" w:lineRule="auto"/>
              <w:ind w:left="543"/>
              <w:rPr>
                <w:highlight w:val="none"/>
              </w:rPr>
            </w:pPr>
            <w:r>
              <w:rPr>
                <w:spacing w:val="7"/>
                <w:highlight w:val="none"/>
              </w:rPr>
              <w:t>（5）平均延迟＜10</w:t>
            </w:r>
            <w:r>
              <w:rPr>
                <w:highlight w:val="none"/>
              </w:rPr>
              <w:t>ms</w:t>
            </w:r>
            <w:r>
              <w:rPr>
                <w:spacing w:val="7"/>
                <w:highlight w:val="none"/>
              </w:rPr>
              <w:t>；</w:t>
            </w:r>
          </w:p>
          <w:p w14:paraId="6B5D24A8">
            <w:pPr>
              <w:pStyle w:val="10"/>
              <w:spacing w:before="160" w:line="228" w:lineRule="auto"/>
              <w:ind w:left="543"/>
              <w:rPr>
                <w:highlight w:val="none"/>
              </w:rPr>
            </w:pPr>
            <w:r>
              <w:rPr>
                <w:spacing w:val="-1"/>
                <w:highlight w:val="none"/>
              </w:rPr>
              <w:t>（6）</w:t>
            </w:r>
            <w:r>
              <w:rPr>
                <w:spacing w:val="-54"/>
                <w:highlight w:val="none"/>
              </w:rPr>
              <w:t xml:space="preserve"> </w:t>
            </w:r>
            <w:r>
              <w:rPr>
                <w:spacing w:val="-1"/>
                <w:highlight w:val="none"/>
              </w:rPr>
              <w:t>内置</w:t>
            </w:r>
            <w:r>
              <w:rPr>
                <w:spacing w:val="-36"/>
                <w:highlight w:val="none"/>
              </w:rPr>
              <w:t xml:space="preserve"> </w:t>
            </w:r>
            <w:r>
              <w:rPr>
                <w:spacing w:val="-1"/>
                <w:highlight w:val="none"/>
              </w:rPr>
              <w:t>SIM</w:t>
            </w:r>
            <w:r>
              <w:rPr>
                <w:spacing w:val="-38"/>
                <w:highlight w:val="none"/>
              </w:rPr>
              <w:t xml:space="preserve"> </w:t>
            </w:r>
            <w:r>
              <w:rPr>
                <w:spacing w:val="-1"/>
                <w:highlight w:val="none"/>
              </w:rPr>
              <w:t>卡槽。</w:t>
            </w:r>
          </w:p>
        </w:tc>
      </w:tr>
      <w:tr w14:paraId="54EC0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0" w:hRule="atLeast"/>
        </w:trPr>
        <w:tc>
          <w:tcPr>
            <w:tcW w:w="532" w:type="dxa"/>
            <w:vAlign w:val="top"/>
          </w:tcPr>
          <w:p w14:paraId="583465D7">
            <w:pPr>
              <w:spacing w:line="254" w:lineRule="auto"/>
              <w:rPr>
                <w:rFonts w:ascii="Arial"/>
                <w:sz w:val="21"/>
                <w:highlight w:val="none"/>
              </w:rPr>
            </w:pPr>
          </w:p>
          <w:p w14:paraId="32FB7CFF">
            <w:pPr>
              <w:spacing w:line="254" w:lineRule="auto"/>
              <w:rPr>
                <w:rFonts w:ascii="Arial"/>
                <w:sz w:val="21"/>
                <w:highlight w:val="none"/>
              </w:rPr>
            </w:pPr>
          </w:p>
          <w:p w14:paraId="72D04BCD">
            <w:pPr>
              <w:spacing w:line="254" w:lineRule="auto"/>
              <w:rPr>
                <w:rFonts w:ascii="Arial"/>
                <w:sz w:val="21"/>
                <w:highlight w:val="none"/>
              </w:rPr>
            </w:pPr>
          </w:p>
          <w:p w14:paraId="1AA57B3C">
            <w:pPr>
              <w:spacing w:line="254" w:lineRule="auto"/>
              <w:rPr>
                <w:rFonts w:ascii="Arial"/>
                <w:sz w:val="21"/>
                <w:highlight w:val="none"/>
              </w:rPr>
            </w:pPr>
          </w:p>
          <w:p w14:paraId="12F89816">
            <w:pPr>
              <w:spacing w:line="254" w:lineRule="auto"/>
              <w:rPr>
                <w:rFonts w:ascii="Arial"/>
                <w:sz w:val="21"/>
                <w:highlight w:val="none"/>
              </w:rPr>
            </w:pPr>
          </w:p>
          <w:p w14:paraId="14C9B41A">
            <w:pPr>
              <w:spacing w:line="254" w:lineRule="auto"/>
              <w:rPr>
                <w:rFonts w:ascii="Arial"/>
                <w:sz w:val="21"/>
                <w:highlight w:val="none"/>
              </w:rPr>
            </w:pPr>
          </w:p>
          <w:p w14:paraId="373AF170">
            <w:pPr>
              <w:spacing w:line="254" w:lineRule="auto"/>
              <w:rPr>
                <w:rFonts w:ascii="Arial"/>
                <w:sz w:val="21"/>
                <w:highlight w:val="none"/>
              </w:rPr>
            </w:pPr>
          </w:p>
          <w:p w14:paraId="43506A96">
            <w:pPr>
              <w:spacing w:line="254" w:lineRule="auto"/>
              <w:rPr>
                <w:rFonts w:ascii="Arial"/>
                <w:sz w:val="21"/>
                <w:highlight w:val="none"/>
              </w:rPr>
            </w:pPr>
          </w:p>
          <w:p w14:paraId="2F695B6A">
            <w:pPr>
              <w:spacing w:line="254" w:lineRule="auto"/>
              <w:rPr>
                <w:rFonts w:ascii="Arial"/>
                <w:sz w:val="21"/>
                <w:highlight w:val="none"/>
              </w:rPr>
            </w:pPr>
          </w:p>
          <w:p w14:paraId="3CB6BE9C">
            <w:pPr>
              <w:spacing w:line="254" w:lineRule="auto"/>
              <w:rPr>
                <w:rFonts w:ascii="Arial"/>
                <w:sz w:val="21"/>
                <w:highlight w:val="none"/>
              </w:rPr>
            </w:pPr>
          </w:p>
          <w:p w14:paraId="1B77F80B">
            <w:pPr>
              <w:spacing w:line="254" w:lineRule="auto"/>
              <w:rPr>
                <w:rFonts w:ascii="Arial"/>
                <w:sz w:val="21"/>
                <w:highlight w:val="none"/>
              </w:rPr>
            </w:pPr>
          </w:p>
          <w:p w14:paraId="607DF6B6">
            <w:pPr>
              <w:spacing w:line="254" w:lineRule="auto"/>
              <w:rPr>
                <w:rFonts w:ascii="Arial"/>
                <w:sz w:val="21"/>
                <w:highlight w:val="none"/>
              </w:rPr>
            </w:pPr>
          </w:p>
          <w:p w14:paraId="37274210">
            <w:pPr>
              <w:pStyle w:val="10"/>
              <w:spacing w:before="65" w:line="270" w:lineRule="exact"/>
              <w:ind w:left="218"/>
              <w:rPr>
                <w:highlight w:val="none"/>
              </w:rPr>
            </w:pPr>
            <w:r>
              <w:rPr>
                <w:position w:val="1"/>
                <w:highlight w:val="none"/>
              </w:rPr>
              <w:t>4</w:t>
            </w:r>
          </w:p>
        </w:tc>
        <w:tc>
          <w:tcPr>
            <w:tcW w:w="1167" w:type="dxa"/>
            <w:vAlign w:val="top"/>
          </w:tcPr>
          <w:p w14:paraId="023746C1">
            <w:pPr>
              <w:spacing w:line="258" w:lineRule="auto"/>
              <w:rPr>
                <w:rFonts w:ascii="Arial"/>
                <w:sz w:val="21"/>
                <w:highlight w:val="none"/>
              </w:rPr>
            </w:pPr>
          </w:p>
          <w:p w14:paraId="59910786">
            <w:pPr>
              <w:spacing w:line="258" w:lineRule="auto"/>
              <w:rPr>
                <w:rFonts w:ascii="Arial"/>
                <w:sz w:val="21"/>
                <w:highlight w:val="none"/>
              </w:rPr>
            </w:pPr>
          </w:p>
          <w:p w14:paraId="0F46CE6B">
            <w:pPr>
              <w:spacing w:line="258" w:lineRule="auto"/>
              <w:rPr>
                <w:rFonts w:ascii="Arial"/>
                <w:sz w:val="21"/>
                <w:highlight w:val="none"/>
              </w:rPr>
            </w:pPr>
          </w:p>
          <w:p w14:paraId="2A97F986">
            <w:pPr>
              <w:spacing w:line="258" w:lineRule="auto"/>
              <w:rPr>
                <w:rFonts w:ascii="Arial"/>
                <w:sz w:val="21"/>
                <w:highlight w:val="none"/>
              </w:rPr>
            </w:pPr>
          </w:p>
          <w:p w14:paraId="39EB4ED3">
            <w:pPr>
              <w:spacing w:line="258" w:lineRule="auto"/>
              <w:rPr>
                <w:rFonts w:ascii="Arial"/>
                <w:sz w:val="21"/>
                <w:highlight w:val="none"/>
              </w:rPr>
            </w:pPr>
          </w:p>
          <w:p w14:paraId="411A708B">
            <w:pPr>
              <w:spacing w:line="259" w:lineRule="auto"/>
              <w:rPr>
                <w:rFonts w:ascii="Arial"/>
                <w:sz w:val="21"/>
                <w:highlight w:val="none"/>
              </w:rPr>
            </w:pPr>
          </w:p>
          <w:p w14:paraId="5D52FE74">
            <w:pPr>
              <w:spacing w:line="259" w:lineRule="auto"/>
              <w:rPr>
                <w:rFonts w:ascii="Arial"/>
                <w:sz w:val="21"/>
                <w:highlight w:val="none"/>
              </w:rPr>
            </w:pPr>
          </w:p>
          <w:p w14:paraId="35839CC6">
            <w:pPr>
              <w:spacing w:line="259" w:lineRule="auto"/>
              <w:rPr>
                <w:rFonts w:ascii="Arial"/>
                <w:sz w:val="21"/>
                <w:highlight w:val="none"/>
              </w:rPr>
            </w:pPr>
          </w:p>
          <w:p w14:paraId="06F8A114">
            <w:pPr>
              <w:spacing w:line="259" w:lineRule="auto"/>
              <w:rPr>
                <w:rFonts w:ascii="Arial"/>
                <w:sz w:val="21"/>
                <w:highlight w:val="none"/>
              </w:rPr>
            </w:pPr>
          </w:p>
          <w:p w14:paraId="65BE74FC">
            <w:pPr>
              <w:spacing w:line="259" w:lineRule="auto"/>
              <w:rPr>
                <w:rFonts w:ascii="Arial"/>
                <w:sz w:val="21"/>
                <w:highlight w:val="none"/>
              </w:rPr>
            </w:pPr>
          </w:p>
          <w:p w14:paraId="1524A8C6">
            <w:pPr>
              <w:spacing w:line="259" w:lineRule="auto"/>
              <w:rPr>
                <w:rFonts w:ascii="Arial"/>
                <w:sz w:val="21"/>
                <w:highlight w:val="none"/>
              </w:rPr>
            </w:pPr>
          </w:p>
          <w:p w14:paraId="0E0C1765">
            <w:pPr>
              <w:pStyle w:val="10"/>
              <w:spacing w:before="65" w:line="228" w:lineRule="auto"/>
              <w:ind w:left="171"/>
              <w:rPr>
                <w:highlight w:val="none"/>
              </w:rPr>
            </w:pPr>
            <w:r>
              <w:rPr>
                <w:spacing w:val="6"/>
                <w:highlight w:val="none"/>
              </w:rPr>
              <w:t>竖向动位</w:t>
            </w:r>
          </w:p>
          <w:p w14:paraId="6274B21E">
            <w:pPr>
              <w:pStyle w:val="10"/>
              <w:spacing w:before="26" w:line="228" w:lineRule="auto"/>
              <w:ind w:left="167"/>
              <w:rPr>
                <w:highlight w:val="none"/>
              </w:rPr>
            </w:pPr>
            <w:r>
              <w:rPr>
                <w:spacing w:val="7"/>
                <w:highlight w:val="none"/>
              </w:rPr>
              <w:t>移监测单</w:t>
            </w:r>
          </w:p>
          <w:p w14:paraId="36713FC1">
            <w:pPr>
              <w:pStyle w:val="10"/>
              <w:spacing w:before="24" w:line="228" w:lineRule="auto"/>
              <w:ind w:left="485"/>
              <w:rPr>
                <w:highlight w:val="none"/>
              </w:rPr>
            </w:pPr>
            <w:r>
              <w:rPr>
                <w:highlight w:val="none"/>
              </w:rPr>
              <w:t>元</w:t>
            </w:r>
          </w:p>
        </w:tc>
        <w:tc>
          <w:tcPr>
            <w:tcW w:w="630" w:type="dxa"/>
            <w:vAlign w:val="top"/>
          </w:tcPr>
          <w:p w14:paraId="4B1F382C">
            <w:pPr>
              <w:spacing w:line="258" w:lineRule="auto"/>
              <w:rPr>
                <w:rFonts w:ascii="Arial"/>
                <w:sz w:val="21"/>
                <w:highlight w:val="none"/>
              </w:rPr>
            </w:pPr>
          </w:p>
          <w:p w14:paraId="444EA4E8">
            <w:pPr>
              <w:spacing w:line="258" w:lineRule="auto"/>
              <w:rPr>
                <w:rFonts w:ascii="Arial"/>
                <w:sz w:val="21"/>
                <w:highlight w:val="none"/>
              </w:rPr>
            </w:pPr>
          </w:p>
          <w:p w14:paraId="66FA9330">
            <w:pPr>
              <w:spacing w:line="258" w:lineRule="auto"/>
              <w:rPr>
                <w:rFonts w:ascii="Arial"/>
                <w:sz w:val="21"/>
                <w:highlight w:val="none"/>
              </w:rPr>
            </w:pPr>
          </w:p>
          <w:p w14:paraId="322C2BC1">
            <w:pPr>
              <w:spacing w:line="258" w:lineRule="auto"/>
              <w:rPr>
                <w:rFonts w:ascii="Arial"/>
                <w:sz w:val="21"/>
                <w:highlight w:val="none"/>
              </w:rPr>
            </w:pPr>
          </w:p>
          <w:p w14:paraId="1E174C37">
            <w:pPr>
              <w:spacing w:line="258" w:lineRule="auto"/>
              <w:rPr>
                <w:rFonts w:ascii="Arial"/>
                <w:sz w:val="21"/>
                <w:highlight w:val="none"/>
              </w:rPr>
            </w:pPr>
          </w:p>
          <w:p w14:paraId="63841680">
            <w:pPr>
              <w:spacing w:line="259" w:lineRule="auto"/>
              <w:rPr>
                <w:rFonts w:ascii="Arial"/>
                <w:sz w:val="21"/>
                <w:highlight w:val="none"/>
              </w:rPr>
            </w:pPr>
          </w:p>
          <w:p w14:paraId="5BFA7F71">
            <w:pPr>
              <w:spacing w:line="259" w:lineRule="auto"/>
              <w:rPr>
                <w:rFonts w:ascii="Arial"/>
                <w:sz w:val="21"/>
                <w:highlight w:val="none"/>
              </w:rPr>
            </w:pPr>
          </w:p>
          <w:p w14:paraId="26A70094">
            <w:pPr>
              <w:spacing w:line="259" w:lineRule="auto"/>
              <w:rPr>
                <w:rFonts w:ascii="Arial"/>
                <w:sz w:val="21"/>
                <w:highlight w:val="none"/>
              </w:rPr>
            </w:pPr>
          </w:p>
          <w:p w14:paraId="685DE229">
            <w:pPr>
              <w:spacing w:line="259" w:lineRule="auto"/>
              <w:rPr>
                <w:rFonts w:ascii="Arial"/>
                <w:sz w:val="21"/>
                <w:highlight w:val="none"/>
              </w:rPr>
            </w:pPr>
          </w:p>
          <w:p w14:paraId="334A0C35">
            <w:pPr>
              <w:spacing w:line="259" w:lineRule="auto"/>
              <w:rPr>
                <w:rFonts w:ascii="Arial"/>
                <w:sz w:val="21"/>
                <w:highlight w:val="none"/>
              </w:rPr>
            </w:pPr>
          </w:p>
          <w:p w14:paraId="7AC142FF">
            <w:pPr>
              <w:spacing w:line="259" w:lineRule="auto"/>
              <w:rPr>
                <w:rFonts w:ascii="Arial"/>
                <w:sz w:val="21"/>
                <w:highlight w:val="none"/>
              </w:rPr>
            </w:pPr>
          </w:p>
          <w:p w14:paraId="1C2B5B8A">
            <w:pPr>
              <w:spacing w:line="259" w:lineRule="auto"/>
              <w:rPr>
                <w:rFonts w:ascii="Arial"/>
                <w:sz w:val="21"/>
                <w:highlight w:val="none"/>
              </w:rPr>
            </w:pPr>
          </w:p>
          <w:p w14:paraId="395DDEE7">
            <w:pPr>
              <w:pStyle w:val="10"/>
              <w:spacing w:before="72" w:line="221" w:lineRule="auto"/>
              <w:ind w:left="118"/>
              <w:rPr>
                <w:sz w:val="22"/>
                <w:szCs w:val="22"/>
                <w:highlight w:val="none"/>
              </w:rPr>
            </w:pPr>
            <w:r>
              <w:rPr>
                <w:spacing w:val="-7"/>
                <w:sz w:val="22"/>
                <w:szCs w:val="22"/>
                <w:highlight w:val="none"/>
              </w:rPr>
              <w:t>3</w:t>
            </w:r>
            <w:r>
              <w:rPr>
                <w:spacing w:val="-48"/>
                <w:sz w:val="22"/>
                <w:szCs w:val="22"/>
                <w:highlight w:val="none"/>
              </w:rPr>
              <w:t xml:space="preserve"> </w:t>
            </w:r>
            <w:r>
              <w:rPr>
                <w:spacing w:val="-7"/>
                <w:sz w:val="22"/>
                <w:szCs w:val="22"/>
                <w:highlight w:val="none"/>
              </w:rPr>
              <w:t>套</w:t>
            </w:r>
          </w:p>
        </w:tc>
        <w:tc>
          <w:tcPr>
            <w:tcW w:w="690" w:type="dxa"/>
            <w:vAlign w:val="top"/>
          </w:tcPr>
          <w:p w14:paraId="61D46302">
            <w:pPr>
              <w:spacing w:line="254" w:lineRule="auto"/>
              <w:rPr>
                <w:rFonts w:ascii="Arial"/>
                <w:sz w:val="21"/>
                <w:highlight w:val="none"/>
              </w:rPr>
            </w:pPr>
          </w:p>
          <w:p w14:paraId="724E5AD3">
            <w:pPr>
              <w:spacing w:line="254" w:lineRule="auto"/>
              <w:rPr>
                <w:rFonts w:ascii="Arial"/>
                <w:sz w:val="21"/>
                <w:highlight w:val="none"/>
              </w:rPr>
            </w:pPr>
          </w:p>
          <w:p w14:paraId="7D0C14D2">
            <w:pPr>
              <w:spacing w:line="254" w:lineRule="auto"/>
              <w:rPr>
                <w:rFonts w:ascii="Arial"/>
                <w:sz w:val="21"/>
                <w:highlight w:val="none"/>
              </w:rPr>
            </w:pPr>
          </w:p>
          <w:p w14:paraId="5F2D786D">
            <w:pPr>
              <w:spacing w:line="254" w:lineRule="auto"/>
              <w:rPr>
                <w:rFonts w:ascii="Arial"/>
                <w:sz w:val="21"/>
                <w:highlight w:val="none"/>
              </w:rPr>
            </w:pPr>
          </w:p>
          <w:p w14:paraId="6F26A4BF">
            <w:pPr>
              <w:spacing w:line="254" w:lineRule="auto"/>
              <w:rPr>
                <w:rFonts w:ascii="Arial"/>
                <w:sz w:val="21"/>
                <w:highlight w:val="none"/>
              </w:rPr>
            </w:pPr>
          </w:p>
          <w:p w14:paraId="0FE932AB">
            <w:pPr>
              <w:spacing w:line="254" w:lineRule="auto"/>
              <w:rPr>
                <w:rFonts w:ascii="Arial"/>
                <w:sz w:val="21"/>
                <w:highlight w:val="none"/>
              </w:rPr>
            </w:pPr>
          </w:p>
          <w:p w14:paraId="17758E0E">
            <w:pPr>
              <w:spacing w:line="254" w:lineRule="auto"/>
              <w:rPr>
                <w:rFonts w:ascii="Arial"/>
                <w:sz w:val="21"/>
                <w:highlight w:val="none"/>
              </w:rPr>
            </w:pPr>
          </w:p>
          <w:p w14:paraId="2A9DD564">
            <w:pPr>
              <w:spacing w:line="254" w:lineRule="auto"/>
              <w:rPr>
                <w:rFonts w:ascii="Arial"/>
                <w:sz w:val="21"/>
                <w:highlight w:val="none"/>
              </w:rPr>
            </w:pPr>
          </w:p>
          <w:p w14:paraId="5A152A78">
            <w:pPr>
              <w:spacing w:line="254" w:lineRule="auto"/>
              <w:rPr>
                <w:rFonts w:ascii="Arial"/>
                <w:sz w:val="21"/>
                <w:highlight w:val="none"/>
              </w:rPr>
            </w:pPr>
          </w:p>
          <w:p w14:paraId="1547913D">
            <w:pPr>
              <w:spacing w:line="254" w:lineRule="auto"/>
              <w:rPr>
                <w:rFonts w:ascii="Arial"/>
                <w:sz w:val="21"/>
                <w:highlight w:val="none"/>
              </w:rPr>
            </w:pPr>
          </w:p>
          <w:p w14:paraId="68CB100E">
            <w:pPr>
              <w:spacing w:line="254" w:lineRule="auto"/>
              <w:rPr>
                <w:rFonts w:ascii="Arial"/>
                <w:sz w:val="21"/>
                <w:highlight w:val="none"/>
              </w:rPr>
            </w:pPr>
          </w:p>
          <w:p w14:paraId="203C41F0">
            <w:pPr>
              <w:spacing w:line="254" w:lineRule="auto"/>
              <w:rPr>
                <w:rFonts w:ascii="Arial"/>
                <w:sz w:val="21"/>
                <w:highlight w:val="none"/>
              </w:rPr>
            </w:pPr>
          </w:p>
          <w:p w14:paraId="637E64CD">
            <w:pPr>
              <w:pStyle w:val="10"/>
              <w:spacing w:before="65"/>
              <w:ind w:left="141"/>
              <w:rPr>
                <w:highlight w:val="none"/>
              </w:rPr>
            </w:pPr>
            <w:r>
              <w:rPr>
                <w:spacing w:val="3"/>
                <w:highlight w:val="none"/>
              </w:rPr>
              <w:t>工业</w:t>
            </w:r>
          </w:p>
        </w:tc>
        <w:tc>
          <w:tcPr>
            <w:tcW w:w="6976" w:type="dxa"/>
            <w:vAlign w:val="top"/>
          </w:tcPr>
          <w:p w14:paraId="7F952C75">
            <w:pPr>
              <w:pStyle w:val="10"/>
              <w:spacing w:before="33" w:line="228" w:lineRule="auto"/>
              <w:ind w:left="549"/>
              <w:rPr>
                <w:highlight w:val="none"/>
              </w:rPr>
            </w:pPr>
            <w:r>
              <w:rPr>
                <w:spacing w:val="5"/>
                <w:highlight w:val="none"/>
              </w:rPr>
              <w:t>1.  ▲光学监测距离：100</w:t>
            </w:r>
            <w:r>
              <w:rPr>
                <w:spacing w:val="-34"/>
                <w:highlight w:val="none"/>
              </w:rPr>
              <w:t xml:space="preserve"> </w:t>
            </w:r>
            <w:r>
              <w:rPr>
                <w:spacing w:val="5"/>
                <w:highlight w:val="none"/>
              </w:rPr>
              <w:t>米。</w:t>
            </w:r>
          </w:p>
          <w:p w14:paraId="1BCECE76">
            <w:pPr>
              <w:pStyle w:val="10"/>
              <w:spacing w:before="161" w:line="227" w:lineRule="auto"/>
              <w:ind w:left="536"/>
              <w:rPr>
                <w:highlight w:val="none"/>
              </w:rPr>
            </w:pPr>
            <w:r>
              <w:rPr>
                <w:spacing w:val="6"/>
                <w:highlight w:val="none"/>
              </w:rPr>
              <w:t>2.  供电方式：</w:t>
            </w:r>
            <w:r>
              <w:rPr>
                <w:highlight w:val="none"/>
              </w:rPr>
              <w:t>POE</w:t>
            </w:r>
            <w:r>
              <w:rPr>
                <w:spacing w:val="-30"/>
                <w:highlight w:val="none"/>
              </w:rPr>
              <w:t xml:space="preserve"> </w:t>
            </w:r>
            <w:r>
              <w:rPr>
                <w:spacing w:val="6"/>
                <w:highlight w:val="none"/>
              </w:rPr>
              <w:t>供电。</w:t>
            </w:r>
          </w:p>
          <w:p w14:paraId="4EED8D84">
            <w:pPr>
              <w:pStyle w:val="10"/>
              <w:spacing w:before="162" w:line="227" w:lineRule="auto"/>
              <w:ind w:left="537"/>
              <w:rPr>
                <w:highlight w:val="none"/>
              </w:rPr>
            </w:pPr>
            <w:r>
              <w:rPr>
                <w:spacing w:val="6"/>
                <w:highlight w:val="none"/>
              </w:rPr>
              <w:t>3.  网络布线长度：网线总长≤100</w:t>
            </w:r>
            <w:r>
              <w:rPr>
                <w:spacing w:val="-24"/>
                <w:highlight w:val="none"/>
              </w:rPr>
              <w:t xml:space="preserve"> </w:t>
            </w:r>
            <w:r>
              <w:rPr>
                <w:spacing w:val="6"/>
                <w:highlight w:val="none"/>
              </w:rPr>
              <w:t>米。</w:t>
            </w:r>
          </w:p>
          <w:p w14:paraId="50B73BBD">
            <w:pPr>
              <w:pStyle w:val="10"/>
              <w:spacing w:before="167" w:line="216" w:lineRule="auto"/>
              <w:ind w:left="532"/>
              <w:rPr>
                <w:highlight w:val="none"/>
              </w:rPr>
            </w:pPr>
            <w:r>
              <w:rPr>
                <w:spacing w:val="7"/>
                <w:highlight w:val="none"/>
              </w:rPr>
              <w:t>4.  测量波段：红外</w:t>
            </w:r>
            <w:r>
              <w:rPr>
                <w:spacing w:val="-21"/>
                <w:highlight w:val="none"/>
              </w:rPr>
              <w:t xml:space="preserve"> </w:t>
            </w:r>
            <w:r>
              <w:rPr>
                <w:rFonts w:ascii="Segoe UI" w:hAnsi="Segoe UI" w:eastAsia="Segoe UI" w:cs="Segoe UI"/>
                <w:spacing w:val="7"/>
                <w:highlight w:val="none"/>
              </w:rPr>
              <w:t>650-905</w:t>
            </w:r>
            <w:r>
              <w:rPr>
                <w:rFonts w:ascii="Segoe UI" w:hAnsi="Segoe UI" w:eastAsia="Segoe UI" w:cs="Segoe UI"/>
                <w:spacing w:val="42"/>
                <w:highlight w:val="none"/>
              </w:rPr>
              <w:t xml:space="preserve"> </w:t>
            </w:r>
            <w:r>
              <w:rPr>
                <w:rFonts w:ascii="Segoe UI" w:hAnsi="Segoe UI" w:eastAsia="Segoe UI" w:cs="Segoe UI"/>
                <w:highlight w:val="none"/>
              </w:rPr>
              <w:t>nm</w:t>
            </w:r>
            <w:r>
              <w:rPr>
                <w:spacing w:val="7"/>
                <w:highlight w:val="none"/>
              </w:rPr>
              <w:t>。</w:t>
            </w:r>
          </w:p>
          <w:p w14:paraId="79AD61E7">
            <w:pPr>
              <w:pStyle w:val="10"/>
              <w:spacing w:before="172" w:line="222" w:lineRule="auto"/>
              <w:ind w:left="537"/>
              <w:rPr>
                <w:highlight w:val="none"/>
              </w:rPr>
            </w:pPr>
            <w:r>
              <w:rPr>
                <w:spacing w:val="-4"/>
                <w:highlight w:val="none"/>
              </w:rPr>
              <w:t>5.</w:t>
            </w:r>
            <w:r>
              <w:rPr>
                <w:spacing w:val="14"/>
                <w:highlight w:val="none"/>
              </w:rPr>
              <w:t xml:space="preserve">  </w:t>
            </w:r>
            <w:r>
              <w:rPr>
                <w:spacing w:val="-4"/>
                <w:highlight w:val="none"/>
              </w:rPr>
              <w:t>靶面直径</w:t>
            </w:r>
            <w:r>
              <w:rPr>
                <w:spacing w:val="-58"/>
                <w:highlight w:val="none"/>
              </w:rPr>
              <w:t xml:space="preserve"> </w:t>
            </w:r>
            <w:r>
              <w:rPr>
                <w:spacing w:val="-4"/>
                <w:highlight w:val="none"/>
              </w:rPr>
              <w:t>:</w:t>
            </w:r>
            <w:r>
              <w:rPr>
                <w:spacing w:val="-69"/>
                <w:highlight w:val="none"/>
              </w:rPr>
              <w:t xml:space="preserve"> </w:t>
            </w:r>
            <w:r>
              <w:rPr>
                <w:spacing w:val="-4"/>
                <w:sz w:val="24"/>
                <w:szCs w:val="24"/>
                <w:highlight w:val="none"/>
              </w:rPr>
              <w:t>≥80mm</w:t>
            </w:r>
            <w:r>
              <w:rPr>
                <w:spacing w:val="-4"/>
                <w:highlight w:val="none"/>
              </w:rPr>
              <w:t>。</w:t>
            </w:r>
          </w:p>
          <w:p w14:paraId="5054C575">
            <w:pPr>
              <w:pStyle w:val="10"/>
              <w:spacing w:before="174" w:line="227" w:lineRule="auto"/>
              <w:ind w:left="535"/>
              <w:rPr>
                <w:highlight w:val="none"/>
              </w:rPr>
            </w:pPr>
            <w:r>
              <w:rPr>
                <w:spacing w:val="6"/>
                <w:highlight w:val="none"/>
              </w:rPr>
              <w:t>6.  采集速度≥20</w:t>
            </w:r>
            <w:r>
              <w:rPr>
                <w:highlight w:val="none"/>
              </w:rPr>
              <w:t>Hz</w:t>
            </w:r>
            <w:r>
              <w:rPr>
                <w:spacing w:val="6"/>
                <w:highlight w:val="none"/>
              </w:rPr>
              <w:t>。</w:t>
            </w:r>
          </w:p>
          <w:p w14:paraId="374960BC">
            <w:pPr>
              <w:pStyle w:val="10"/>
              <w:spacing w:before="161" w:line="377" w:lineRule="auto"/>
              <w:ind w:left="2005" w:right="3715" w:hanging="1467"/>
              <w:rPr>
                <w:highlight w:val="none"/>
              </w:rPr>
            </w:pPr>
            <w:r>
              <w:rPr>
                <w:spacing w:val="6"/>
                <w:highlight w:val="none"/>
              </w:rPr>
              <w:t>7.  测量精度：10m(±0.1</w:t>
            </w:r>
            <w:r>
              <w:rPr>
                <w:highlight w:val="none"/>
              </w:rPr>
              <w:t>mm</w:t>
            </w:r>
            <w:r>
              <w:rPr>
                <w:spacing w:val="6"/>
                <w:highlight w:val="none"/>
              </w:rPr>
              <w:t>)</w:t>
            </w:r>
            <w:r>
              <w:rPr>
                <w:spacing w:val="7"/>
                <w:highlight w:val="none"/>
              </w:rPr>
              <w:t xml:space="preserve"> </w:t>
            </w:r>
            <w:r>
              <w:rPr>
                <w:highlight w:val="none"/>
              </w:rPr>
              <w:t>50m</w:t>
            </w:r>
            <w:r>
              <w:rPr>
                <w:spacing w:val="-53"/>
                <w:highlight w:val="none"/>
              </w:rPr>
              <w:t xml:space="preserve"> </w:t>
            </w:r>
            <w:r>
              <w:rPr>
                <w:highlight w:val="none"/>
              </w:rPr>
              <w:t xml:space="preserve">(±0.2mm) </w:t>
            </w:r>
            <w:r>
              <w:rPr>
                <w:spacing w:val="-1"/>
                <w:highlight w:val="none"/>
              </w:rPr>
              <w:t>100m</w:t>
            </w:r>
            <w:r>
              <w:rPr>
                <w:spacing w:val="-48"/>
                <w:highlight w:val="none"/>
              </w:rPr>
              <w:t xml:space="preserve"> </w:t>
            </w:r>
            <w:r>
              <w:rPr>
                <w:spacing w:val="-1"/>
                <w:highlight w:val="none"/>
              </w:rPr>
              <w:t>(±1mm)</w:t>
            </w:r>
          </w:p>
          <w:p w14:paraId="5CF8A137">
            <w:pPr>
              <w:pStyle w:val="10"/>
              <w:spacing w:before="1" w:line="226" w:lineRule="auto"/>
              <w:ind w:left="534"/>
              <w:rPr>
                <w:highlight w:val="none"/>
              </w:rPr>
            </w:pPr>
            <w:r>
              <w:rPr>
                <w:spacing w:val="8"/>
                <w:highlight w:val="none"/>
              </w:rPr>
              <w:t>8.  数据记录：可在本地硬盘连续记录原始数据。</w:t>
            </w:r>
          </w:p>
          <w:p w14:paraId="44F08D46">
            <w:pPr>
              <w:pStyle w:val="10"/>
              <w:spacing w:before="162" w:line="228" w:lineRule="auto"/>
              <w:ind w:left="534"/>
              <w:rPr>
                <w:highlight w:val="none"/>
              </w:rPr>
            </w:pPr>
            <w:r>
              <w:rPr>
                <w:spacing w:val="7"/>
                <w:highlight w:val="none"/>
              </w:rPr>
              <w:t>9.  测量模式：定时测量、连续测量。</w:t>
            </w:r>
          </w:p>
          <w:p w14:paraId="75FE1A5C">
            <w:pPr>
              <w:pStyle w:val="10"/>
              <w:spacing w:before="163" w:line="377" w:lineRule="auto"/>
              <w:ind w:left="114" w:right="147" w:firstLine="434"/>
              <w:rPr>
                <w:highlight w:val="none"/>
              </w:rPr>
            </w:pPr>
            <w:r>
              <w:rPr>
                <w:spacing w:val="7"/>
                <w:highlight w:val="none"/>
              </w:rPr>
              <w:t>10. 数据优化方法：可设置低通、滑动、均值、中值等滤波算法，</w:t>
            </w:r>
            <w:r>
              <w:rPr>
                <w:spacing w:val="-52"/>
                <w:highlight w:val="none"/>
              </w:rPr>
              <w:t xml:space="preserve"> </w:t>
            </w:r>
            <w:r>
              <w:rPr>
                <w:spacing w:val="7"/>
                <w:highlight w:val="none"/>
              </w:rPr>
              <w:t>自动剔除异常数据。</w:t>
            </w:r>
          </w:p>
          <w:p w14:paraId="12D3E651">
            <w:pPr>
              <w:pStyle w:val="10"/>
              <w:spacing w:before="1" w:line="226" w:lineRule="auto"/>
              <w:ind w:left="549"/>
              <w:rPr>
                <w:highlight w:val="none"/>
              </w:rPr>
            </w:pPr>
            <w:r>
              <w:rPr>
                <w:spacing w:val="4"/>
                <w:highlight w:val="none"/>
              </w:rPr>
              <w:t>11. 数据传输方式：</w:t>
            </w:r>
            <w:r>
              <w:rPr>
                <w:spacing w:val="-58"/>
                <w:highlight w:val="none"/>
              </w:rPr>
              <w:t xml:space="preserve"> </w:t>
            </w:r>
            <w:r>
              <w:rPr>
                <w:spacing w:val="4"/>
                <w:highlight w:val="none"/>
              </w:rPr>
              <w:t>以太网、串</w:t>
            </w:r>
            <w:r>
              <w:rPr>
                <w:spacing w:val="-57"/>
                <w:highlight w:val="none"/>
              </w:rPr>
              <w:t xml:space="preserve"> </w:t>
            </w:r>
            <w:r>
              <w:rPr>
                <w:spacing w:val="4"/>
                <w:highlight w:val="none"/>
              </w:rPr>
              <w:t>口、定</w:t>
            </w:r>
            <w:r>
              <w:rPr>
                <w:spacing w:val="3"/>
                <w:highlight w:val="none"/>
              </w:rPr>
              <w:t>制开发。</w:t>
            </w:r>
          </w:p>
          <w:p w14:paraId="0448BD4C">
            <w:pPr>
              <w:pStyle w:val="10"/>
              <w:spacing w:before="164" w:line="227" w:lineRule="auto"/>
              <w:ind w:left="549"/>
              <w:rPr>
                <w:highlight w:val="none"/>
              </w:rPr>
            </w:pPr>
            <w:r>
              <w:rPr>
                <w:spacing w:val="4"/>
                <w:highlight w:val="none"/>
              </w:rPr>
              <w:t>12. 供电：</w:t>
            </w:r>
            <w:r>
              <w:rPr>
                <w:highlight w:val="none"/>
              </w:rPr>
              <w:t>AC</w:t>
            </w:r>
            <w:r>
              <w:rPr>
                <w:spacing w:val="4"/>
                <w:highlight w:val="none"/>
              </w:rPr>
              <w:t>24V。</w:t>
            </w:r>
          </w:p>
          <w:p w14:paraId="59B67F0F">
            <w:pPr>
              <w:pStyle w:val="10"/>
              <w:spacing w:before="162" w:line="227" w:lineRule="auto"/>
              <w:ind w:left="549"/>
              <w:rPr>
                <w:highlight w:val="none"/>
              </w:rPr>
            </w:pPr>
            <w:r>
              <w:rPr>
                <w:spacing w:val="5"/>
                <w:highlight w:val="none"/>
              </w:rPr>
              <w:t>13. 功率：主机+摄像头≤20W。</w:t>
            </w:r>
          </w:p>
        </w:tc>
      </w:tr>
    </w:tbl>
    <w:p w14:paraId="46FB500E">
      <w:pPr>
        <w:spacing w:line="223" w:lineRule="exact"/>
        <w:rPr>
          <w:rFonts w:ascii="Arial"/>
          <w:sz w:val="19"/>
          <w:highlight w:val="none"/>
        </w:rPr>
      </w:pPr>
    </w:p>
    <w:p w14:paraId="096E4F54">
      <w:pPr>
        <w:spacing w:line="223" w:lineRule="exact"/>
        <w:rPr>
          <w:rFonts w:ascii="Arial" w:hAnsi="Arial" w:eastAsia="Arial" w:cs="Arial"/>
          <w:sz w:val="19"/>
          <w:szCs w:val="19"/>
          <w:highlight w:val="none"/>
        </w:rPr>
        <w:sectPr>
          <w:footerReference r:id="rId16" w:type="default"/>
          <w:pgSz w:w="11910" w:h="16840"/>
          <w:pgMar w:top="1431" w:right="865" w:bottom="1091" w:left="1044" w:header="0" w:footer="929" w:gutter="0"/>
          <w:pgNumType w:fmt="decimal"/>
          <w:cols w:space="720" w:num="1"/>
        </w:sectPr>
      </w:pPr>
    </w:p>
    <w:p w14:paraId="3B42B6EF">
      <w:pPr>
        <w:spacing w:line="88" w:lineRule="exact"/>
        <w:rPr>
          <w:highlight w:val="none"/>
        </w:rPr>
      </w:pPr>
    </w:p>
    <w:tbl>
      <w:tblPr>
        <w:tblStyle w:val="9"/>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67"/>
        <w:gridCol w:w="630"/>
        <w:gridCol w:w="690"/>
        <w:gridCol w:w="6976"/>
      </w:tblGrid>
      <w:tr w14:paraId="027DD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5" w:hRule="atLeast"/>
        </w:trPr>
        <w:tc>
          <w:tcPr>
            <w:tcW w:w="532" w:type="dxa"/>
            <w:vAlign w:val="top"/>
          </w:tcPr>
          <w:p w14:paraId="61475A73">
            <w:pPr>
              <w:spacing w:line="265" w:lineRule="auto"/>
              <w:rPr>
                <w:rFonts w:ascii="Arial"/>
                <w:sz w:val="21"/>
                <w:highlight w:val="none"/>
              </w:rPr>
            </w:pPr>
          </w:p>
          <w:p w14:paraId="05A3E7F8">
            <w:pPr>
              <w:spacing w:line="265" w:lineRule="auto"/>
              <w:rPr>
                <w:rFonts w:ascii="Arial"/>
                <w:sz w:val="21"/>
                <w:highlight w:val="none"/>
              </w:rPr>
            </w:pPr>
          </w:p>
          <w:p w14:paraId="11752342">
            <w:pPr>
              <w:spacing w:line="265" w:lineRule="auto"/>
              <w:rPr>
                <w:rFonts w:ascii="Arial"/>
                <w:sz w:val="21"/>
                <w:highlight w:val="none"/>
              </w:rPr>
            </w:pPr>
          </w:p>
          <w:p w14:paraId="20C6ADCA">
            <w:pPr>
              <w:spacing w:line="266" w:lineRule="auto"/>
              <w:rPr>
                <w:rFonts w:ascii="Arial"/>
                <w:sz w:val="21"/>
                <w:highlight w:val="none"/>
              </w:rPr>
            </w:pPr>
          </w:p>
          <w:p w14:paraId="2CBC05C4">
            <w:pPr>
              <w:spacing w:line="266" w:lineRule="auto"/>
              <w:rPr>
                <w:rFonts w:ascii="Arial"/>
                <w:sz w:val="21"/>
                <w:highlight w:val="none"/>
              </w:rPr>
            </w:pPr>
          </w:p>
          <w:p w14:paraId="054CD2FA">
            <w:pPr>
              <w:spacing w:line="266" w:lineRule="auto"/>
              <w:rPr>
                <w:rFonts w:ascii="Arial"/>
                <w:sz w:val="21"/>
                <w:highlight w:val="none"/>
              </w:rPr>
            </w:pPr>
          </w:p>
          <w:p w14:paraId="5E03CF94">
            <w:pPr>
              <w:pStyle w:val="10"/>
              <w:spacing w:before="65" w:line="269" w:lineRule="exact"/>
              <w:ind w:left="223"/>
              <w:rPr>
                <w:highlight w:val="none"/>
              </w:rPr>
            </w:pPr>
            <w:r>
              <w:rPr>
                <w:position w:val="1"/>
                <w:highlight w:val="none"/>
              </w:rPr>
              <w:t>5</w:t>
            </w:r>
          </w:p>
        </w:tc>
        <w:tc>
          <w:tcPr>
            <w:tcW w:w="1167" w:type="dxa"/>
            <w:vAlign w:val="top"/>
          </w:tcPr>
          <w:p w14:paraId="0A2F30D1">
            <w:pPr>
              <w:spacing w:line="254" w:lineRule="auto"/>
              <w:rPr>
                <w:rFonts w:ascii="Arial"/>
                <w:sz w:val="21"/>
                <w:highlight w:val="none"/>
              </w:rPr>
            </w:pPr>
          </w:p>
          <w:p w14:paraId="4221D1BE">
            <w:pPr>
              <w:spacing w:line="254" w:lineRule="auto"/>
              <w:rPr>
                <w:rFonts w:ascii="Arial"/>
                <w:sz w:val="21"/>
                <w:highlight w:val="none"/>
              </w:rPr>
            </w:pPr>
          </w:p>
          <w:p w14:paraId="300CD812">
            <w:pPr>
              <w:spacing w:line="254" w:lineRule="auto"/>
              <w:rPr>
                <w:rFonts w:ascii="Arial"/>
                <w:sz w:val="21"/>
                <w:highlight w:val="none"/>
              </w:rPr>
            </w:pPr>
          </w:p>
          <w:p w14:paraId="563FF4B1">
            <w:pPr>
              <w:spacing w:line="255" w:lineRule="auto"/>
              <w:rPr>
                <w:rFonts w:ascii="Arial"/>
                <w:sz w:val="21"/>
                <w:highlight w:val="none"/>
              </w:rPr>
            </w:pPr>
          </w:p>
          <w:p w14:paraId="22757375">
            <w:pPr>
              <w:spacing w:line="255" w:lineRule="auto"/>
              <w:rPr>
                <w:rFonts w:ascii="Arial"/>
                <w:sz w:val="21"/>
                <w:highlight w:val="none"/>
              </w:rPr>
            </w:pPr>
          </w:p>
          <w:p w14:paraId="6FEED69E">
            <w:pPr>
              <w:spacing w:line="255" w:lineRule="auto"/>
              <w:rPr>
                <w:rFonts w:ascii="Arial"/>
                <w:sz w:val="21"/>
                <w:highlight w:val="none"/>
              </w:rPr>
            </w:pPr>
          </w:p>
          <w:p w14:paraId="159BE361">
            <w:pPr>
              <w:pStyle w:val="10"/>
              <w:spacing w:before="65" w:line="252" w:lineRule="auto"/>
              <w:ind w:left="379" w:right="165" w:hanging="213"/>
              <w:rPr>
                <w:highlight w:val="none"/>
              </w:rPr>
            </w:pPr>
            <w:r>
              <w:rPr>
                <w:spacing w:val="7"/>
                <w:highlight w:val="none"/>
              </w:rPr>
              <w:t>振动监测</w:t>
            </w:r>
            <w:r>
              <w:rPr>
                <w:spacing w:val="3"/>
                <w:highlight w:val="none"/>
              </w:rPr>
              <w:t>单元</w:t>
            </w:r>
          </w:p>
        </w:tc>
        <w:tc>
          <w:tcPr>
            <w:tcW w:w="630" w:type="dxa"/>
            <w:vAlign w:val="top"/>
          </w:tcPr>
          <w:p w14:paraId="4E74CDD6">
            <w:pPr>
              <w:spacing w:line="275" w:lineRule="auto"/>
              <w:rPr>
                <w:rFonts w:ascii="Arial"/>
                <w:sz w:val="21"/>
                <w:highlight w:val="none"/>
              </w:rPr>
            </w:pPr>
          </w:p>
          <w:p w14:paraId="31A5B57E">
            <w:pPr>
              <w:spacing w:line="275" w:lineRule="auto"/>
              <w:rPr>
                <w:rFonts w:ascii="Arial"/>
                <w:sz w:val="21"/>
                <w:highlight w:val="none"/>
              </w:rPr>
            </w:pPr>
          </w:p>
          <w:p w14:paraId="6822CAED">
            <w:pPr>
              <w:spacing w:line="275" w:lineRule="auto"/>
              <w:rPr>
                <w:rFonts w:ascii="Arial"/>
                <w:sz w:val="21"/>
                <w:highlight w:val="none"/>
              </w:rPr>
            </w:pPr>
          </w:p>
          <w:p w14:paraId="4D4B3379">
            <w:pPr>
              <w:spacing w:line="275" w:lineRule="auto"/>
              <w:rPr>
                <w:rFonts w:ascii="Arial"/>
                <w:sz w:val="21"/>
                <w:highlight w:val="none"/>
              </w:rPr>
            </w:pPr>
          </w:p>
          <w:p w14:paraId="642ACFF8">
            <w:pPr>
              <w:spacing w:line="275" w:lineRule="auto"/>
              <w:rPr>
                <w:rFonts w:ascii="Arial"/>
                <w:sz w:val="21"/>
                <w:highlight w:val="none"/>
              </w:rPr>
            </w:pPr>
          </w:p>
          <w:p w14:paraId="13C0740D">
            <w:pPr>
              <w:spacing w:line="275" w:lineRule="auto"/>
              <w:rPr>
                <w:rFonts w:ascii="Arial"/>
                <w:sz w:val="21"/>
                <w:highlight w:val="none"/>
              </w:rPr>
            </w:pPr>
          </w:p>
          <w:p w14:paraId="24FA9213">
            <w:pPr>
              <w:pStyle w:val="10"/>
              <w:spacing w:before="72" w:line="221" w:lineRule="auto"/>
              <w:ind w:left="116"/>
              <w:rPr>
                <w:sz w:val="22"/>
                <w:szCs w:val="22"/>
                <w:highlight w:val="none"/>
              </w:rPr>
            </w:pPr>
            <w:r>
              <w:rPr>
                <w:spacing w:val="-6"/>
                <w:sz w:val="22"/>
                <w:szCs w:val="22"/>
                <w:highlight w:val="none"/>
              </w:rPr>
              <w:t>2</w:t>
            </w:r>
            <w:r>
              <w:rPr>
                <w:spacing w:val="-48"/>
                <w:sz w:val="22"/>
                <w:szCs w:val="22"/>
                <w:highlight w:val="none"/>
              </w:rPr>
              <w:t xml:space="preserve"> </w:t>
            </w:r>
            <w:r>
              <w:rPr>
                <w:spacing w:val="-6"/>
                <w:sz w:val="22"/>
                <w:szCs w:val="22"/>
                <w:highlight w:val="none"/>
              </w:rPr>
              <w:t>套</w:t>
            </w:r>
          </w:p>
        </w:tc>
        <w:tc>
          <w:tcPr>
            <w:tcW w:w="690" w:type="dxa"/>
            <w:vAlign w:val="top"/>
          </w:tcPr>
          <w:p w14:paraId="706340A3">
            <w:pPr>
              <w:spacing w:line="265" w:lineRule="auto"/>
              <w:rPr>
                <w:rFonts w:ascii="Arial"/>
                <w:sz w:val="21"/>
                <w:highlight w:val="none"/>
              </w:rPr>
            </w:pPr>
          </w:p>
          <w:p w14:paraId="25F1BAC5">
            <w:pPr>
              <w:spacing w:line="265" w:lineRule="auto"/>
              <w:rPr>
                <w:rFonts w:ascii="Arial"/>
                <w:sz w:val="21"/>
                <w:highlight w:val="none"/>
              </w:rPr>
            </w:pPr>
          </w:p>
          <w:p w14:paraId="39B0A64B">
            <w:pPr>
              <w:spacing w:line="265" w:lineRule="auto"/>
              <w:rPr>
                <w:rFonts w:ascii="Arial"/>
                <w:sz w:val="21"/>
                <w:highlight w:val="none"/>
              </w:rPr>
            </w:pPr>
          </w:p>
          <w:p w14:paraId="69FBFC55">
            <w:pPr>
              <w:spacing w:line="266" w:lineRule="auto"/>
              <w:rPr>
                <w:rFonts w:ascii="Arial"/>
                <w:sz w:val="21"/>
                <w:highlight w:val="none"/>
              </w:rPr>
            </w:pPr>
          </w:p>
          <w:p w14:paraId="248ADAB7">
            <w:pPr>
              <w:spacing w:line="266" w:lineRule="auto"/>
              <w:rPr>
                <w:rFonts w:ascii="Arial"/>
                <w:sz w:val="21"/>
                <w:highlight w:val="none"/>
              </w:rPr>
            </w:pPr>
          </w:p>
          <w:p w14:paraId="458F6331">
            <w:pPr>
              <w:spacing w:line="266" w:lineRule="auto"/>
              <w:rPr>
                <w:rFonts w:ascii="Arial"/>
                <w:sz w:val="21"/>
                <w:highlight w:val="none"/>
              </w:rPr>
            </w:pPr>
          </w:p>
          <w:p w14:paraId="70B24534">
            <w:pPr>
              <w:pStyle w:val="10"/>
              <w:spacing w:before="65"/>
              <w:ind w:left="141"/>
              <w:rPr>
                <w:highlight w:val="none"/>
              </w:rPr>
            </w:pPr>
            <w:r>
              <w:rPr>
                <w:spacing w:val="3"/>
                <w:highlight w:val="none"/>
              </w:rPr>
              <w:t>工业</w:t>
            </w:r>
          </w:p>
        </w:tc>
        <w:tc>
          <w:tcPr>
            <w:tcW w:w="6976" w:type="dxa"/>
            <w:vAlign w:val="top"/>
          </w:tcPr>
          <w:p w14:paraId="619E5927">
            <w:pPr>
              <w:pStyle w:val="10"/>
              <w:spacing w:before="35" w:line="377" w:lineRule="auto"/>
              <w:ind w:left="112" w:right="57" w:firstLine="436"/>
              <w:rPr>
                <w:highlight w:val="none"/>
              </w:rPr>
            </w:pPr>
            <w:r>
              <w:rPr>
                <w:spacing w:val="-5"/>
                <w:highlight w:val="none"/>
              </w:rPr>
              <w:t>1.  ▲振动量程：-2～+2g；分辨力≤1</w:t>
            </w:r>
            <w:r>
              <w:rPr>
                <w:spacing w:val="-27"/>
                <w:highlight w:val="none"/>
              </w:rPr>
              <w:t xml:space="preserve"> </w:t>
            </w:r>
            <w:r>
              <w:rPr>
                <w:spacing w:val="-5"/>
                <w:highlight w:val="none"/>
              </w:rPr>
              <w:t>μg；误差≤1%；灵敏度≥2.5V/g；</w:t>
            </w:r>
            <w:r>
              <w:rPr>
                <w:spacing w:val="8"/>
                <w:highlight w:val="none"/>
              </w:rPr>
              <w:t>横向灵敏度比≤1%；频率响应：0～120</w:t>
            </w:r>
            <w:r>
              <w:rPr>
                <w:highlight w:val="none"/>
              </w:rPr>
              <w:t>Hz</w:t>
            </w:r>
            <w:r>
              <w:rPr>
                <w:spacing w:val="8"/>
                <w:highlight w:val="none"/>
              </w:rPr>
              <w:t>；动态范围≥120</w:t>
            </w:r>
            <w:r>
              <w:rPr>
                <w:highlight w:val="none"/>
              </w:rPr>
              <w:t>dB</w:t>
            </w:r>
            <w:r>
              <w:rPr>
                <w:spacing w:val="8"/>
                <w:highlight w:val="none"/>
              </w:rPr>
              <w:t>。</w:t>
            </w:r>
          </w:p>
          <w:p w14:paraId="2560636F">
            <w:pPr>
              <w:pStyle w:val="10"/>
              <w:spacing w:before="1" w:line="377" w:lineRule="auto"/>
              <w:ind w:left="114" w:right="109" w:firstLine="421"/>
              <w:rPr>
                <w:highlight w:val="none"/>
              </w:rPr>
            </w:pPr>
            <w:r>
              <w:rPr>
                <w:spacing w:val="7"/>
                <w:highlight w:val="none"/>
              </w:rPr>
              <w:t>2.  光伏供电组件：峰值功率：60W；</w:t>
            </w:r>
            <w:r>
              <w:rPr>
                <w:spacing w:val="6"/>
                <w:highlight w:val="none"/>
              </w:rPr>
              <w:t>储能电池容量：60</w:t>
            </w:r>
            <w:r>
              <w:rPr>
                <w:highlight w:val="none"/>
              </w:rPr>
              <w:t>Ah</w:t>
            </w:r>
            <w:r>
              <w:rPr>
                <w:spacing w:val="6"/>
                <w:highlight w:val="none"/>
              </w:rPr>
              <w:t>；光伏板材</w:t>
            </w:r>
            <w:r>
              <w:rPr>
                <w:spacing w:val="7"/>
                <w:highlight w:val="none"/>
              </w:rPr>
              <w:t>质：单晶硅；系统额定电压：12V。</w:t>
            </w:r>
          </w:p>
          <w:p w14:paraId="4173993B">
            <w:pPr>
              <w:pStyle w:val="10"/>
              <w:spacing w:line="226" w:lineRule="auto"/>
              <w:ind w:left="537"/>
              <w:rPr>
                <w:highlight w:val="none"/>
              </w:rPr>
            </w:pPr>
            <w:r>
              <w:rPr>
                <w:spacing w:val="6"/>
                <w:highlight w:val="none"/>
              </w:rPr>
              <w:t>3.  工作供电：</w:t>
            </w:r>
            <w:r>
              <w:rPr>
                <w:highlight w:val="none"/>
              </w:rPr>
              <w:t>DC</w:t>
            </w:r>
            <w:r>
              <w:rPr>
                <w:spacing w:val="6"/>
                <w:highlight w:val="none"/>
              </w:rPr>
              <w:t>10～36V；</w:t>
            </w:r>
          </w:p>
          <w:p w14:paraId="67F67BBE">
            <w:pPr>
              <w:pStyle w:val="10"/>
              <w:spacing w:before="162" w:line="228" w:lineRule="auto"/>
              <w:ind w:left="532"/>
              <w:rPr>
                <w:highlight w:val="none"/>
              </w:rPr>
            </w:pPr>
            <w:r>
              <w:rPr>
                <w:spacing w:val="3"/>
                <w:highlight w:val="none"/>
              </w:rPr>
              <w:t>4.  工作温度：-40</w:t>
            </w:r>
            <w:r>
              <w:rPr>
                <w:spacing w:val="-64"/>
                <w:highlight w:val="none"/>
              </w:rPr>
              <w:t xml:space="preserve"> </w:t>
            </w:r>
            <w:r>
              <w:rPr>
                <w:spacing w:val="3"/>
                <w:highlight w:val="none"/>
              </w:rPr>
              <w:t>°C～70</w:t>
            </w:r>
            <w:r>
              <w:rPr>
                <w:spacing w:val="-72"/>
                <w:highlight w:val="none"/>
              </w:rPr>
              <w:t xml:space="preserve"> </w:t>
            </w:r>
            <w:r>
              <w:rPr>
                <w:spacing w:val="3"/>
                <w:highlight w:val="none"/>
              </w:rPr>
              <w:t>°C；</w:t>
            </w:r>
          </w:p>
          <w:p w14:paraId="088F357A">
            <w:pPr>
              <w:pStyle w:val="10"/>
              <w:spacing w:before="160" w:line="228" w:lineRule="auto"/>
              <w:ind w:left="537"/>
              <w:rPr>
                <w:highlight w:val="none"/>
              </w:rPr>
            </w:pPr>
            <w:r>
              <w:rPr>
                <w:spacing w:val="8"/>
                <w:highlight w:val="none"/>
              </w:rPr>
              <w:t>5.  网络缓存：S：16</w:t>
            </w:r>
            <w:r>
              <w:rPr>
                <w:highlight w:val="none"/>
              </w:rPr>
              <w:t>KB</w:t>
            </w:r>
            <w:r>
              <w:rPr>
                <w:spacing w:val="8"/>
                <w:highlight w:val="none"/>
              </w:rPr>
              <w:t>、R：16</w:t>
            </w:r>
            <w:r>
              <w:rPr>
                <w:highlight w:val="none"/>
              </w:rPr>
              <w:t>KB</w:t>
            </w:r>
            <w:r>
              <w:rPr>
                <w:spacing w:val="8"/>
                <w:highlight w:val="none"/>
              </w:rPr>
              <w:t>；串口缓存：S：2</w:t>
            </w:r>
            <w:r>
              <w:rPr>
                <w:highlight w:val="none"/>
              </w:rPr>
              <w:t>KB</w:t>
            </w:r>
            <w:r>
              <w:rPr>
                <w:spacing w:val="8"/>
                <w:highlight w:val="none"/>
              </w:rPr>
              <w:t>，R：2</w:t>
            </w:r>
            <w:r>
              <w:rPr>
                <w:highlight w:val="none"/>
              </w:rPr>
              <w:t>KB</w:t>
            </w:r>
            <w:r>
              <w:rPr>
                <w:spacing w:val="8"/>
                <w:highlight w:val="none"/>
              </w:rPr>
              <w:t>；</w:t>
            </w:r>
          </w:p>
          <w:p w14:paraId="383C25A9">
            <w:pPr>
              <w:pStyle w:val="10"/>
              <w:spacing w:before="162" w:line="228" w:lineRule="auto"/>
              <w:ind w:left="535"/>
              <w:rPr>
                <w:highlight w:val="none"/>
              </w:rPr>
            </w:pPr>
            <w:r>
              <w:rPr>
                <w:spacing w:val="6"/>
                <w:highlight w:val="none"/>
              </w:rPr>
              <w:t>6.  平均延迟＜10</w:t>
            </w:r>
            <w:r>
              <w:rPr>
                <w:highlight w:val="none"/>
              </w:rPr>
              <w:t>ms</w:t>
            </w:r>
            <w:r>
              <w:rPr>
                <w:spacing w:val="6"/>
                <w:highlight w:val="none"/>
              </w:rPr>
              <w:t>；</w:t>
            </w:r>
          </w:p>
          <w:p w14:paraId="5B50ADB4">
            <w:pPr>
              <w:pStyle w:val="10"/>
              <w:spacing w:before="163" w:line="228" w:lineRule="auto"/>
              <w:ind w:left="538"/>
              <w:rPr>
                <w:highlight w:val="none"/>
              </w:rPr>
            </w:pPr>
            <w:r>
              <w:rPr>
                <w:spacing w:val="-1"/>
                <w:highlight w:val="none"/>
              </w:rPr>
              <w:t>7.</w:t>
            </w:r>
            <w:r>
              <w:rPr>
                <w:spacing w:val="23"/>
                <w:highlight w:val="none"/>
              </w:rPr>
              <w:t xml:space="preserve">  </w:t>
            </w:r>
            <w:r>
              <w:rPr>
                <w:spacing w:val="-1"/>
                <w:highlight w:val="none"/>
              </w:rPr>
              <w:t>内置</w:t>
            </w:r>
            <w:r>
              <w:rPr>
                <w:spacing w:val="-37"/>
                <w:highlight w:val="none"/>
              </w:rPr>
              <w:t xml:space="preserve"> </w:t>
            </w:r>
            <w:r>
              <w:rPr>
                <w:spacing w:val="-1"/>
                <w:highlight w:val="none"/>
              </w:rPr>
              <w:t>SIM</w:t>
            </w:r>
            <w:r>
              <w:rPr>
                <w:spacing w:val="-36"/>
                <w:highlight w:val="none"/>
              </w:rPr>
              <w:t xml:space="preserve"> </w:t>
            </w:r>
            <w:r>
              <w:rPr>
                <w:spacing w:val="-1"/>
                <w:highlight w:val="none"/>
              </w:rPr>
              <w:t>卡槽。</w:t>
            </w:r>
          </w:p>
        </w:tc>
      </w:tr>
      <w:tr w14:paraId="2182F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532" w:type="dxa"/>
            <w:vAlign w:val="top"/>
          </w:tcPr>
          <w:p w14:paraId="30E25CDD">
            <w:pPr>
              <w:spacing w:line="259" w:lineRule="auto"/>
              <w:rPr>
                <w:rFonts w:ascii="Arial"/>
                <w:sz w:val="21"/>
                <w:highlight w:val="none"/>
              </w:rPr>
            </w:pPr>
          </w:p>
          <w:p w14:paraId="3CFEE5D6">
            <w:pPr>
              <w:spacing w:line="260" w:lineRule="auto"/>
              <w:rPr>
                <w:rFonts w:ascii="Arial"/>
                <w:sz w:val="21"/>
                <w:highlight w:val="none"/>
              </w:rPr>
            </w:pPr>
          </w:p>
          <w:p w14:paraId="654042C0">
            <w:pPr>
              <w:spacing w:line="260" w:lineRule="auto"/>
              <w:rPr>
                <w:rFonts w:ascii="Arial"/>
                <w:sz w:val="21"/>
                <w:highlight w:val="none"/>
              </w:rPr>
            </w:pPr>
          </w:p>
          <w:p w14:paraId="2EBBFC8A">
            <w:pPr>
              <w:pStyle w:val="10"/>
              <w:spacing w:before="65" w:line="268" w:lineRule="exact"/>
              <w:ind w:left="220"/>
              <w:rPr>
                <w:highlight w:val="none"/>
              </w:rPr>
            </w:pPr>
            <w:r>
              <w:rPr>
                <w:position w:val="1"/>
                <w:highlight w:val="none"/>
              </w:rPr>
              <w:t>6</w:t>
            </w:r>
          </w:p>
        </w:tc>
        <w:tc>
          <w:tcPr>
            <w:tcW w:w="1167" w:type="dxa"/>
            <w:vAlign w:val="top"/>
          </w:tcPr>
          <w:p w14:paraId="07F341E0">
            <w:pPr>
              <w:spacing w:line="304" w:lineRule="auto"/>
              <w:rPr>
                <w:rFonts w:ascii="Arial"/>
                <w:sz w:val="21"/>
                <w:highlight w:val="none"/>
              </w:rPr>
            </w:pPr>
          </w:p>
          <w:p w14:paraId="294631C4">
            <w:pPr>
              <w:pStyle w:val="10"/>
              <w:spacing w:before="65" w:line="228" w:lineRule="auto"/>
              <w:ind w:left="171"/>
              <w:rPr>
                <w:highlight w:val="none"/>
              </w:rPr>
            </w:pPr>
            <w:r>
              <w:rPr>
                <w:spacing w:val="6"/>
                <w:highlight w:val="none"/>
              </w:rPr>
              <w:t>结构温度</w:t>
            </w:r>
          </w:p>
          <w:p w14:paraId="21837337">
            <w:pPr>
              <w:pStyle w:val="10"/>
              <w:spacing w:before="26" w:line="228" w:lineRule="auto"/>
              <w:ind w:left="166"/>
              <w:rPr>
                <w:highlight w:val="none"/>
              </w:rPr>
            </w:pPr>
            <w:r>
              <w:rPr>
                <w:spacing w:val="7"/>
                <w:highlight w:val="none"/>
              </w:rPr>
              <w:t>及关键截</w:t>
            </w:r>
          </w:p>
          <w:p w14:paraId="64D44F8E">
            <w:pPr>
              <w:pStyle w:val="10"/>
              <w:spacing w:before="24" w:line="228" w:lineRule="auto"/>
              <w:ind w:left="112"/>
              <w:rPr>
                <w:highlight w:val="none"/>
              </w:rPr>
            </w:pPr>
            <w:r>
              <w:rPr>
                <w:spacing w:val="-12"/>
                <w:highlight w:val="none"/>
              </w:rPr>
              <w:t>面应变（振</w:t>
            </w:r>
          </w:p>
          <w:p w14:paraId="5431A4EB">
            <w:pPr>
              <w:pStyle w:val="10"/>
              <w:spacing w:before="26" w:line="228" w:lineRule="auto"/>
              <w:ind w:left="118"/>
              <w:rPr>
                <w:highlight w:val="none"/>
              </w:rPr>
            </w:pPr>
            <w:r>
              <w:rPr>
                <w:spacing w:val="-13"/>
                <w:highlight w:val="none"/>
              </w:rPr>
              <w:t>弦）监测单</w:t>
            </w:r>
          </w:p>
          <w:p w14:paraId="0C31452A">
            <w:pPr>
              <w:pStyle w:val="10"/>
              <w:spacing w:before="24" w:line="228" w:lineRule="auto"/>
              <w:ind w:left="485"/>
              <w:rPr>
                <w:highlight w:val="none"/>
              </w:rPr>
            </w:pPr>
            <w:r>
              <w:rPr>
                <w:highlight w:val="none"/>
              </w:rPr>
              <w:t>元</w:t>
            </w:r>
          </w:p>
        </w:tc>
        <w:tc>
          <w:tcPr>
            <w:tcW w:w="630" w:type="dxa"/>
            <w:vAlign w:val="top"/>
          </w:tcPr>
          <w:p w14:paraId="21874A51">
            <w:pPr>
              <w:spacing w:line="277" w:lineRule="auto"/>
              <w:rPr>
                <w:rFonts w:ascii="Arial"/>
                <w:sz w:val="21"/>
                <w:highlight w:val="none"/>
              </w:rPr>
            </w:pPr>
          </w:p>
          <w:p w14:paraId="06302364">
            <w:pPr>
              <w:spacing w:line="278" w:lineRule="auto"/>
              <w:rPr>
                <w:rFonts w:ascii="Arial"/>
                <w:sz w:val="21"/>
                <w:highlight w:val="none"/>
              </w:rPr>
            </w:pPr>
          </w:p>
          <w:p w14:paraId="33C35FB3">
            <w:pPr>
              <w:spacing w:line="278" w:lineRule="auto"/>
              <w:rPr>
                <w:rFonts w:ascii="Arial"/>
                <w:sz w:val="21"/>
                <w:highlight w:val="none"/>
              </w:rPr>
            </w:pPr>
          </w:p>
          <w:p w14:paraId="19B4BE6E">
            <w:pPr>
              <w:pStyle w:val="10"/>
              <w:spacing w:before="72" w:line="221" w:lineRule="auto"/>
              <w:ind w:left="115"/>
              <w:rPr>
                <w:sz w:val="22"/>
                <w:szCs w:val="22"/>
                <w:highlight w:val="none"/>
              </w:rPr>
            </w:pPr>
            <w:r>
              <w:rPr>
                <w:spacing w:val="-5"/>
                <w:sz w:val="22"/>
                <w:szCs w:val="22"/>
                <w:highlight w:val="none"/>
              </w:rPr>
              <w:t>6</w:t>
            </w:r>
            <w:r>
              <w:rPr>
                <w:spacing w:val="-48"/>
                <w:sz w:val="22"/>
                <w:szCs w:val="22"/>
                <w:highlight w:val="none"/>
              </w:rPr>
              <w:t xml:space="preserve"> </w:t>
            </w:r>
            <w:r>
              <w:rPr>
                <w:spacing w:val="-5"/>
                <w:sz w:val="22"/>
                <w:szCs w:val="22"/>
                <w:highlight w:val="none"/>
              </w:rPr>
              <w:t>套</w:t>
            </w:r>
          </w:p>
        </w:tc>
        <w:tc>
          <w:tcPr>
            <w:tcW w:w="690" w:type="dxa"/>
            <w:vAlign w:val="top"/>
          </w:tcPr>
          <w:p w14:paraId="16E9B3E7">
            <w:pPr>
              <w:spacing w:line="259" w:lineRule="auto"/>
              <w:rPr>
                <w:rFonts w:ascii="Arial"/>
                <w:sz w:val="21"/>
                <w:highlight w:val="none"/>
              </w:rPr>
            </w:pPr>
          </w:p>
          <w:p w14:paraId="709A740A">
            <w:pPr>
              <w:spacing w:line="259" w:lineRule="auto"/>
              <w:rPr>
                <w:rFonts w:ascii="Arial"/>
                <w:sz w:val="21"/>
                <w:highlight w:val="none"/>
              </w:rPr>
            </w:pPr>
          </w:p>
          <w:p w14:paraId="2FE8B2D4">
            <w:pPr>
              <w:spacing w:line="260" w:lineRule="auto"/>
              <w:rPr>
                <w:rFonts w:ascii="Arial"/>
                <w:sz w:val="21"/>
                <w:highlight w:val="none"/>
              </w:rPr>
            </w:pPr>
          </w:p>
          <w:p w14:paraId="1D02A307">
            <w:pPr>
              <w:pStyle w:val="10"/>
              <w:spacing w:before="65"/>
              <w:ind w:left="141"/>
              <w:rPr>
                <w:highlight w:val="none"/>
              </w:rPr>
            </w:pPr>
            <w:r>
              <w:rPr>
                <w:spacing w:val="3"/>
                <w:highlight w:val="none"/>
              </w:rPr>
              <w:t>工业</w:t>
            </w:r>
          </w:p>
        </w:tc>
        <w:tc>
          <w:tcPr>
            <w:tcW w:w="6976" w:type="dxa"/>
            <w:vAlign w:val="top"/>
          </w:tcPr>
          <w:p w14:paraId="6BC1E963">
            <w:pPr>
              <w:pStyle w:val="10"/>
              <w:spacing w:before="32" w:line="377" w:lineRule="auto"/>
              <w:ind w:left="116" w:right="201" w:firstLine="432"/>
              <w:rPr>
                <w:highlight w:val="none"/>
              </w:rPr>
            </w:pPr>
            <w:r>
              <w:rPr>
                <w:spacing w:val="-6"/>
                <w:highlight w:val="none"/>
              </w:rPr>
              <w:t>1.  ▲量程：</w:t>
            </w:r>
            <w:r>
              <w:rPr>
                <w:spacing w:val="-54"/>
                <w:highlight w:val="none"/>
              </w:rPr>
              <w:t xml:space="preserve"> </w:t>
            </w:r>
            <w:r>
              <w:rPr>
                <w:spacing w:val="-6"/>
                <w:highlight w:val="none"/>
              </w:rPr>
              <w:t>±</w:t>
            </w:r>
            <w:r>
              <w:rPr>
                <w:spacing w:val="-77"/>
                <w:highlight w:val="none"/>
              </w:rPr>
              <w:t xml:space="preserve"> </w:t>
            </w:r>
            <w:r>
              <w:rPr>
                <w:spacing w:val="-6"/>
                <w:highlight w:val="none"/>
              </w:rPr>
              <w:t>1500</w:t>
            </w:r>
            <w:r>
              <w:rPr>
                <w:spacing w:val="-41"/>
                <w:highlight w:val="none"/>
              </w:rPr>
              <w:t xml:space="preserve"> </w:t>
            </w:r>
            <w:r>
              <w:rPr>
                <w:spacing w:val="-6"/>
                <w:highlight w:val="none"/>
              </w:rPr>
              <w:t>μ</w:t>
            </w:r>
            <w:r>
              <w:rPr>
                <w:spacing w:val="-26"/>
                <w:highlight w:val="none"/>
              </w:rPr>
              <w:t xml:space="preserve"> </w:t>
            </w:r>
            <w:r>
              <w:rPr>
                <w:spacing w:val="-6"/>
                <w:highlight w:val="none"/>
              </w:rPr>
              <w:t>ε</w:t>
            </w:r>
            <w:r>
              <w:rPr>
                <w:spacing w:val="-72"/>
                <w:highlight w:val="none"/>
              </w:rPr>
              <w:t xml:space="preserve"> </w:t>
            </w:r>
            <w:r>
              <w:rPr>
                <w:spacing w:val="-6"/>
                <w:highlight w:val="none"/>
              </w:rPr>
              <w:t>；分辨率：</w:t>
            </w:r>
            <w:r>
              <w:rPr>
                <w:spacing w:val="-54"/>
                <w:highlight w:val="none"/>
              </w:rPr>
              <w:t xml:space="preserve"> </w:t>
            </w:r>
            <w:r>
              <w:rPr>
                <w:spacing w:val="-6"/>
                <w:highlight w:val="none"/>
              </w:rPr>
              <w:t>±</w:t>
            </w:r>
            <w:r>
              <w:rPr>
                <w:spacing w:val="-77"/>
                <w:highlight w:val="none"/>
              </w:rPr>
              <w:t xml:space="preserve"> </w:t>
            </w:r>
            <w:r>
              <w:rPr>
                <w:spacing w:val="-6"/>
                <w:highlight w:val="none"/>
              </w:rPr>
              <w:t>1</w:t>
            </w:r>
            <w:r>
              <w:rPr>
                <w:spacing w:val="-39"/>
                <w:highlight w:val="none"/>
              </w:rPr>
              <w:t xml:space="preserve"> </w:t>
            </w:r>
            <w:r>
              <w:rPr>
                <w:spacing w:val="-6"/>
                <w:highlight w:val="none"/>
              </w:rPr>
              <w:t>μ</w:t>
            </w:r>
            <w:r>
              <w:rPr>
                <w:spacing w:val="-26"/>
                <w:highlight w:val="none"/>
              </w:rPr>
              <w:t xml:space="preserve"> </w:t>
            </w:r>
            <w:r>
              <w:rPr>
                <w:spacing w:val="-7"/>
                <w:highlight w:val="none"/>
              </w:rPr>
              <w:t>ε</w:t>
            </w:r>
            <w:r>
              <w:rPr>
                <w:spacing w:val="-72"/>
                <w:highlight w:val="none"/>
              </w:rPr>
              <w:t xml:space="preserve"> </w:t>
            </w:r>
            <w:r>
              <w:rPr>
                <w:spacing w:val="-7"/>
                <w:highlight w:val="none"/>
              </w:rPr>
              <w:t>；测量精度：0.5%F.S；</w:t>
            </w:r>
            <w:r>
              <w:rPr>
                <w:spacing w:val="10"/>
                <w:highlight w:val="none"/>
              </w:rPr>
              <w:t>非线性误差≤0.1% F.S；工作温度：-30℃~+80℃。</w:t>
            </w:r>
          </w:p>
          <w:p w14:paraId="1ED467D9">
            <w:pPr>
              <w:pStyle w:val="10"/>
              <w:spacing w:line="226" w:lineRule="auto"/>
              <w:ind w:right="15"/>
              <w:jc w:val="right"/>
              <w:rPr>
                <w:highlight w:val="none"/>
              </w:rPr>
            </w:pPr>
            <w:r>
              <w:rPr>
                <w:spacing w:val="7"/>
                <w:highlight w:val="none"/>
              </w:rPr>
              <w:t>2.  温度测量范围：-30℃~+70℃；精度：</w:t>
            </w:r>
            <w:r>
              <w:rPr>
                <w:spacing w:val="-55"/>
                <w:highlight w:val="none"/>
              </w:rPr>
              <w:t xml:space="preserve"> </w:t>
            </w:r>
            <w:r>
              <w:rPr>
                <w:spacing w:val="7"/>
                <w:highlight w:val="none"/>
              </w:rPr>
              <w:t>±0.5℃；灵敏度：0.1℃。</w:t>
            </w:r>
          </w:p>
          <w:p w14:paraId="10847B0B">
            <w:pPr>
              <w:pStyle w:val="10"/>
              <w:spacing w:before="161" w:line="360" w:lineRule="auto"/>
              <w:ind w:left="111" w:right="38" w:firstLine="425"/>
              <w:rPr>
                <w:highlight w:val="none"/>
              </w:rPr>
            </w:pPr>
            <w:r>
              <w:rPr>
                <w:spacing w:val="8"/>
                <w:highlight w:val="none"/>
              </w:rPr>
              <w:t>3.  通道数量：6</w:t>
            </w:r>
            <w:r>
              <w:rPr>
                <w:spacing w:val="-23"/>
                <w:highlight w:val="none"/>
              </w:rPr>
              <w:t xml:space="preserve"> </w:t>
            </w:r>
            <w:r>
              <w:rPr>
                <w:spacing w:val="8"/>
                <w:highlight w:val="none"/>
              </w:rPr>
              <w:t>通道；采样频率≥1</w:t>
            </w:r>
            <w:r>
              <w:rPr>
                <w:highlight w:val="none"/>
              </w:rPr>
              <w:t>Hz</w:t>
            </w:r>
            <w:r>
              <w:rPr>
                <w:spacing w:val="8"/>
                <w:highlight w:val="none"/>
              </w:rPr>
              <w:t>；通信接口：</w:t>
            </w:r>
            <w:r>
              <w:rPr>
                <w:highlight w:val="none"/>
              </w:rPr>
              <w:t>Ethernet</w:t>
            </w:r>
            <w:r>
              <w:rPr>
                <w:spacing w:val="8"/>
                <w:highlight w:val="none"/>
              </w:rPr>
              <w:t>、</w:t>
            </w:r>
            <w:r>
              <w:rPr>
                <w:highlight w:val="none"/>
              </w:rPr>
              <w:t>USB</w:t>
            </w:r>
            <w:r>
              <w:rPr>
                <w:spacing w:val="8"/>
                <w:highlight w:val="none"/>
              </w:rPr>
              <w:t>、</w:t>
            </w:r>
            <w:r>
              <w:rPr>
                <w:highlight w:val="none"/>
              </w:rPr>
              <w:t xml:space="preserve"> RS</w:t>
            </w:r>
            <w:r>
              <w:rPr>
                <w:spacing w:val="4"/>
                <w:highlight w:val="none"/>
              </w:rPr>
              <w:t>485。</w:t>
            </w:r>
          </w:p>
        </w:tc>
      </w:tr>
      <w:tr w14:paraId="42697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32" w:type="dxa"/>
            <w:vAlign w:val="top"/>
          </w:tcPr>
          <w:p w14:paraId="3374525F">
            <w:pPr>
              <w:spacing w:line="288" w:lineRule="auto"/>
              <w:rPr>
                <w:rFonts w:ascii="Arial"/>
                <w:sz w:val="21"/>
                <w:highlight w:val="none"/>
              </w:rPr>
            </w:pPr>
          </w:p>
          <w:p w14:paraId="6616CCC4">
            <w:pPr>
              <w:spacing w:line="289" w:lineRule="auto"/>
              <w:rPr>
                <w:rFonts w:ascii="Arial"/>
                <w:sz w:val="21"/>
                <w:highlight w:val="none"/>
              </w:rPr>
            </w:pPr>
          </w:p>
          <w:p w14:paraId="20C29F20">
            <w:pPr>
              <w:pStyle w:val="10"/>
              <w:spacing w:before="65" w:line="268" w:lineRule="exact"/>
              <w:ind w:left="223"/>
              <w:rPr>
                <w:highlight w:val="none"/>
              </w:rPr>
            </w:pPr>
            <w:r>
              <w:rPr>
                <w:position w:val="1"/>
                <w:highlight w:val="none"/>
              </w:rPr>
              <w:t>7</w:t>
            </w:r>
          </w:p>
        </w:tc>
        <w:tc>
          <w:tcPr>
            <w:tcW w:w="1167" w:type="dxa"/>
            <w:vAlign w:val="top"/>
          </w:tcPr>
          <w:p w14:paraId="6765C717">
            <w:pPr>
              <w:spacing w:line="241" w:lineRule="auto"/>
              <w:rPr>
                <w:rFonts w:ascii="Arial"/>
                <w:sz w:val="21"/>
                <w:highlight w:val="none"/>
              </w:rPr>
            </w:pPr>
          </w:p>
          <w:p w14:paraId="44DCBA60">
            <w:pPr>
              <w:pStyle w:val="10"/>
              <w:spacing w:before="65" w:line="228" w:lineRule="auto"/>
              <w:ind w:left="170"/>
              <w:rPr>
                <w:highlight w:val="none"/>
              </w:rPr>
            </w:pPr>
            <w:r>
              <w:rPr>
                <w:spacing w:val="6"/>
                <w:highlight w:val="none"/>
              </w:rPr>
              <w:t>关键截面</w:t>
            </w:r>
          </w:p>
          <w:p w14:paraId="7C7842D0">
            <w:pPr>
              <w:pStyle w:val="10"/>
              <w:spacing w:before="23" w:line="228" w:lineRule="auto"/>
              <w:ind w:left="111"/>
              <w:rPr>
                <w:highlight w:val="none"/>
              </w:rPr>
            </w:pPr>
            <w:r>
              <w:rPr>
                <w:spacing w:val="-12"/>
                <w:highlight w:val="none"/>
              </w:rPr>
              <w:t>应变（光栅</w:t>
            </w:r>
          </w:p>
          <w:p w14:paraId="3EED3F96">
            <w:pPr>
              <w:pStyle w:val="10"/>
              <w:spacing w:before="24" w:line="228" w:lineRule="auto"/>
              <w:ind w:left="113"/>
              <w:rPr>
                <w:highlight w:val="none"/>
              </w:rPr>
            </w:pPr>
            <w:r>
              <w:rPr>
                <w:spacing w:val="-12"/>
                <w:highlight w:val="none"/>
              </w:rPr>
              <w:t>光纤）监测</w:t>
            </w:r>
          </w:p>
          <w:p w14:paraId="0D5958D7">
            <w:pPr>
              <w:pStyle w:val="10"/>
              <w:spacing w:before="27" w:line="228" w:lineRule="auto"/>
              <w:ind w:left="379"/>
              <w:rPr>
                <w:highlight w:val="none"/>
              </w:rPr>
            </w:pPr>
            <w:r>
              <w:rPr>
                <w:spacing w:val="3"/>
                <w:highlight w:val="none"/>
              </w:rPr>
              <w:t>单元</w:t>
            </w:r>
          </w:p>
        </w:tc>
        <w:tc>
          <w:tcPr>
            <w:tcW w:w="630" w:type="dxa"/>
            <w:vAlign w:val="top"/>
          </w:tcPr>
          <w:p w14:paraId="4D1094BE">
            <w:pPr>
              <w:spacing w:line="317" w:lineRule="auto"/>
              <w:rPr>
                <w:rFonts w:ascii="Arial"/>
                <w:sz w:val="21"/>
                <w:highlight w:val="none"/>
              </w:rPr>
            </w:pPr>
          </w:p>
          <w:p w14:paraId="48FB2ABB">
            <w:pPr>
              <w:spacing w:line="317" w:lineRule="auto"/>
              <w:rPr>
                <w:rFonts w:ascii="Arial"/>
                <w:sz w:val="21"/>
                <w:highlight w:val="none"/>
              </w:rPr>
            </w:pPr>
          </w:p>
          <w:p w14:paraId="280D511E">
            <w:pPr>
              <w:pStyle w:val="10"/>
              <w:spacing w:before="71" w:line="221" w:lineRule="auto"/>
              <w:ind w:left="115"/>
              <w:rPr>
                <w:sz w:val="22"/>
                <w:szCs w:val="22"/>
                <w:highlight w:val="none"/>
              </w:rPr>
            </w:pPr>
            <w:r>
              <w:rPr>
                <w:spacing w:val="-5"/>
                <w:sz w:val="22"/>
                <w:szCs w:val="22"/>
                <w:highlight w:val="none"/>
              </w:rPr>
              <w:t>6</w:t>
            </w:r>
            <w:r>
              <w:rPr>
                <w:spacing w:val="-48"/>
                <w:sz w:val="22"/>
                <w:szCs w:val="22"/>
                <w:highlight w:val="none"/>
              </w:rPr>
              <w:t xml:space="preserve"> </w:t>
            </w:r>
            <w:r>
              <w:rPr>
                <w:spacing w:val="-5"/>
                <w:sz w:val="22"/>
                <w:szCs w:val="22"/>
                <w:highlight w:val="none"/>
              </w:rPr>
              <w:t>套</w:t>
            </w:r>
          </w:p>
        </w:tc>
        <w:tc>
          <w:tcPr>
            <w:tcW w:w="690" w:type="dxa"/>
            <w:vAlign w:val="top"/>
          </w:tcPr>
          <w:p w14:paraId="3132AC54">
            <w:pPr>
              <w:spacing w:line="288" w:lineRule="auto"/>
              <w:rPr>
                <w:rFonts w:ascii="Arial"/>
                <w:sz w:val="21"/>
                <w:highlight w:val="none"/>
              </w:rPr>
            </w:pPr>
          </w:p>
          <w:p w14:paraId="5A68B105">
            <w:pPr>
              <w:spacing w:line="289" w:lineRule="auto"/>
              <w:rPr>
                <w:rFonts w:ascii="Arial"/>
                <w:sz w:val="21"/>
                <w:highlight w:val="none"/>
              </w:rPr>
            </w:pPr>
          </w:p>
          <w:p w14:paraId="06E2A6A9">
            <w:pPr>
              <w:pStyle w:val="10"/>
              <w:spacing w:before="65"/>
              <w:ind w:left="141"/>
              <w:rPr>
                <w:highlight w:val="none"/>
              </w:rPr>
            </w:pPr>
            <w:r>
              <w:rPr>
                <w:spacing w:val="3"/>
                <w:highlight w:val="none"/>
              </w:rPr>
              <w:t>工业</w:t>
            </w:r>
          </w:p>
        </w:tc>
        <w:tc>
          <w:tcPr>
            <w:tcW w:w="6976" w:type="dxa"/>
            <w:vAlign w:val="top"/>
          </w:tcPr>
          <w:p w14:paraId="272B2863">
            <w:pPr>
              <w:pStyle w:val="10"/>
              <w:spacing w:before="33" w:line="378" w:lineRule="auto"/>
              <w:ind w:left="116" w:right="147" w:firstLine="432"/>
              <w:rPr>
                <w:highlight w:val="none"/>
              </w:rPr>
            </w:pPr>
            <w:r>
              <w:rPr>
                <w:spacing w:val="-5"/>
                <w:highlight w:val="none"/>
              </w:rPr>
              <w:t>1.  量程：</w:t>
            </w:r>
            <w:r>
              <w:rPr>
                <w:spacing w:val="-56"/>
                <w:highlight w:val="none"/>
              </w:rPr>
              <w:t xml:space="preserve"> </w:t>
            </w:r>
            <w:r>
              <w:rPr>
                <w:spacing w:val="-5"/>
                <w:highlight w:val="none"/>
              </w:rPr>
              <w:t>±</w:t>
            </w:r>
            <w:r>
              <w:rPr>
                <w:spacing w:val="-74"/>
                <w:highlight w:val="none"/>
              </w:rPr>
              <w:t xml:space="preserve"> </w:t>
            </w:r>
            <w:r>
              <w:rPr>
                <w:spacing w:val="-5"/>
                <w:highlight w:val="none"/>
              </w:rPr>
              <w:t>1500</w:t>
            </w:r>
            <w:r>
              <w:rPr>
                <w:spacing w:val="-40"/>
                <w:highlight w:val="none"/>
              </w:rPr>
              <w:t xml:space="preserve"> </w:t>
            </w:r>
            <w:r>
              <w:rPr>
                <w:spacing w:val="-5"/>
                <w:highlight w:val="none"/>
              </w:rPr>
              <w:t>μ</w:t>
            </w:r>
            <w:r>
              <w:rPr>
                <w:spacing w:val="-26"/>
                <w:highlight w:val="none"/>
              </w:rPr>
              <w:t xml:space="preserve"> </w:t>
            </w:r>
            <w:r>
              <w:rPr>
                <w:spacing w:val="-5"/>
                <w:highlight w:val="none"/>
              </w:rPr>
              <w:t>ε</w:t>
            </w:r>
            <w:r>
              <w:rPr>
                <w:spacing w:val="-71"/>
                <w:highlight w:val="none"/>
              </w:rPr>
              <w:t xml:space="preserve"> </w:t>
            </w:r>
            <w:r>
              <w:rPr>
                <w:spacing w:val="-5"/>
                <w:highlight w:val="none"/>
              </w:rPr>
              <w:t>；分辨率：</w:t>
            </w:r>
            <w:r>
              <w:rPr>
                <w:spacing w:val="-57"/>
                <w:highlight w:val="none"/>
              </w:rPr>
              <w:t xml:space="preserve"> </w:t>
            </w:r>
            <w:r>
              <w:rPr>
                <w:spacing w:val="-5"/>
                <w:highlight w:val="none"/>
              </w:rPr>
              <w:t>±</w:t>
            </w:r>
            <w:r>
              <w:rPr>
                <w:spacing w:val="-74"/>
                <w:highlight w:val="none"/>
              </w:rPr>
              <w:t xml:space="preserve"> </w:t>
            </w:r>
            <w:r>
              <w:rPr>
                <w:spacing w:val="-5"/>
                <w:highlight w:val="none"/>
              </w:rPr>
              <w:t>1</w:t>
            </w:r>
            <w:r>
              <w:rPr>
                <w:spacing w:val="-42"/>
                <w:highlight w:val="none"/>
              </w:rPr>
              <w:t xml:space="preserve"> </w:t>
            </w:r>
            <w:r>
              <w:rPr>
                <w:spacing w:val="-5"/>
                <w:highlight w:val="none"/>
              </w:rPr>
              <w:t>μ</w:t>
            </w:r>
            <w:r>
              <w:rPr>
                <w:spacing w:val="-26"/>
                <w:highlight w:val="none"/>
              </w:rPr>
              <w:t xml:space="preserve"> </w:t>
            </w:r>
            <w:r>
              <w:rPr>
                <w:spacing w:val="-5"/>
                <w:highlight w:val="none"/>
              </w:rPr>
              <w:t>ε</w:t>
            </w:r>
            <w:r>
              <w:rPr>
                <w:spacing w:val="-71"/>
                <w:highlight w:val="none"/>
              </w:rPr>
              <w:t xml:space="preserve"> </w:t>
            </w:r>
            <w:r>
              <w:rPr>
                <w:spacing w:val="-5"/>
                <w:highlight w:val="none"/>
              </w:rPr>
              <w:t>；测量精度：0.5%F.S；非</w:t>
            </w:r>
            <w:r>
              <w:rPr>
                <w:spacing w:val="10"/>
                <w:highlight w:val="none"/>
              </w:rPr>
              <w:t>线性误差≤0.1% F.S；工作温度范围：-30℃~+80℃。</w:t>
            </w:r>
          </w:p>
          <w:p w14:paraId="0A53CC75">
            <w:pPr>
              <w:pStyle w:val="10"/>
              <w:spacing w:line="358" w:lineRule="auto"/>
              <w:ind w:left="111" w:right="38" w:firstLine="424"/>
              <w:rPr>
                <w:highlight w:val="none"/>
              </w:rPr>
            </w:pPr>
            <w:r>
              <w:rPr>
                <w:spacing w:val="5"/>
                <w:highlight w:val="none"/>
              </w:rPr>
              <w:t>2.  通道数量：4</w:t>
            </w:r>
            <w:r>
              <w:rPr>
                <w:spacing w:val="-38"/>
                <w:highlight w:val="none"/>
              </w:rPr>
              <w:t xml:space="preserve"> </w:t>
            </w:r>
            <w:r>
              <w:rPr>
                <w:spacing w:val="5"/>
                <w:highlight w:val="none"/>
              </w:rPr>
              <w:t>通道；采样频率≥20</w:t>
            </w:r>
            <w:r>
              <w:rPr>
                <w:highlight w:val="none"/>
              </w:rPr>
              <w:t>Hz</w:t>
            </w:r>
            <w:r>
              <w:rPr>
                <w:spacing w:val="5"/>
                <w:highlight w:val="none"/>
              </w:rPr>
              <w:t>；</w:t>
            </w:r>
            <w:r>
              <w:rPr>
                <w:spacing w:val="4"/>
                <w:highlight w:val="none"/>
              </w:rPr>
              <w:t>通信接口：</w:t>
            </w:r>
            <w:r>
              <w:rPr>
                <w:highlight w:val="none"/>
              </w:rPr>
              <w:t>Ethernet</w:t>
            </w:r>
            <w:r>
              <w:rPr>
                <w:spacing w:val="4"/>
                <w:highlight w:val="none"/>
              </w:rPr>
              <w:t>、</w:t>
            </w:r>
            <w:r>
              <w:rPr>
                <w:highlight w:val="none"/>
              </w:rPr>
              <w:t>USB</w:t>
            </w:r>
            <w:r>
              <w:rPr>
                <w:spacing w:val="4"/>
                <w:highlight w:val="none"/>
              </w:rPr>
              <w:t>、</w:t>
            </w:r>
            <w:r>
              <w:rPr>
                <w:highlight w:val="none"/>
              </w:rPr>
              <w:t xml:space="preserve"> RS</w:t>
            </w:r>
            <w:r>
              <w:rPr>
                <w:spacing w:val="4"/>
                <w:highlight w:val="none"/>
              </w:rPr>
              <w:t>485。</w:t>
            </w:r>
          </w:p>
        </w:tc>
      </w:tr>
      <w:tr w14:paraId="2B47E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32" w:type="dxa"/>
            <w:vAlign w:val="top"/>
          </w:tcPr>
          <w:p w14:paraId="14E59DF1">
            <w:pPr>
              <w:spacing w:line="289" w:lineRule="auto"/>
              <w:rPr>
                <w:rFonts w:ascii="Arial"/>
                <w:sz w:val="21"/>
                <w:highlight w:val="none"/>
              </w:rPr>
            </w:pPr>
          </w:p>
          <w:p w14:paraId="55DB20CC">
            <w:pPr>
              <w:spacing w:line="289" w:lineRule="auto"/>
              <w:rPr>
                <w:rFonts w:ascii="Arial"/>
                <w:sz w:val="21"/>
                <w:highlight w:val="none"/>
              </w:rPr>
            </w:pPr>
          </w:p>
          <w:p w14:paraId="143BEC07">
            <w:pPr>
              <w:pStyle w:val="10"/>
              <w:spacing w:before="65" w:line="268" w:lineRule="exact"/>
              <w:ind w:left="219"/>
              <w:rPr>
                <w:highlight w:val="none"/>
              </w:rPr>
            </w:pPr>
            <w:r>
              <w:rPr>
                <w:position w:val="1"/>
                <w:highlight w:val="none"/>
              </w:rPr>
              <w:t>8</w:t>
            </w:r>
          </w:p>
        </w:tc>
        <w:tc>
          <w:tcPr>
            <w:tcW w:w="1167" w:type="dxa"/>
            <w:vAlign w:val="top"/>
          </w:tcPr>
          <w:p w14:paraId="7E5992C0">
            <w:pPr>
              <w:spacing w:line="255" w:lineRule="auto"/>
              <w:rPr>
                <w:rFonts w:ascii="Arial"/>
                <w:sz w:val="21"/>
                <w:highlight w:val="none"/>
              </w:rPr>
            </w:pPr>
          </w:p>
          <w:p w14:paraId="641D2DA2">
            <w:pPr>
              <w:spacing w:line="256" w:lineRule="auto"/>
              <w:rPr>
                <w:rFonts w:ascii="Arial"/>
                <w:sz w:val="21"/>
                <w:highlight w:val="none"/>
              </w:rPr>
            </w:pPr>
          </w:p>
          <w:p w14:paraId="75E4553E">
            <w:pPr>
              <w:pStyle w:val="10"/>
              <w:spacing w:before="65" w:line="252" w:lineRule="auto"/>
              <w:ind w:left="379" w:right="165" w:hanging="212"/>
              <w:rPr>
                <w:highlight w:val="none"/>
              </w:rPr>
            </w:pPr>
            <w:r>
              <w:rPr>
                <w:spacing w:val="7"/>
                <w:highlight w:val="none"/>
              </w:rPr>
              <w:t>支座变化</w:t>
            </w:r>
            <w:r>
              <w:rPr>
                <w:spacing w:val="3"/>
                <w:highlight w:val="none"/>
              </w:rPr>
              <w:t>单元</w:t>
            </w:r>
          </w:p>
        </w:tc>
        <w:tc>
          <w:tcPr>
            <w:tcW w:w="630" w:type="dxa"/>
            <w:vAlign w:val="top"/>
          </w:tcPr>
          <w:p w14:paraId="779ACBC5">
            <w:pPr>
              <w:spacing w:line="317" w:lineRule="auto"/>
              <w:rPr>
                <w:rFonts w:ascii="Arial"/>
                <w:sz w:val="21"/>
                <w:highlight w:val="none"/>
              </w:rPr>
            </w:pPr>
          </w:p>
          <w:p w14:paraId="2C99683B">
            <w:pPr>
              <w:spacing w:line="318" w:lineRule="auto"/>
              <w:rPr>
                <w:rFonts w:ascii="Arial"/>
                <w:sz w:val="21"/>
                <w:highlight w:val="none"/>
              </w:rPr>
            </w:pPr>
          </w:p>
          <w:p w14:paraId="3C4B91DE">
            <w:pPr>
              <w:pStyle w:val="10"/>
              <w:spacing w:before="71" w:line="221" w:lineRule="auto"/>
              <w:ind w:left="130"/>
              <w:rPr>
                <w:sz w:val="22"/>
                <w:szCs w:val="22"/>
                <w:highlight w:val="none"/>
              </w:rPr>
            </w:pPr>
            <w:r>
              <w:rPr>
                <w:spacing w:val="-13"/>
                <w:sz w:val="22"/>
                <w:szCs w:val="22"/>
                <w:highlight w:val="none"/>
              </w:rPr>
              <w:t>1</w:t>
            </w:r>
            <w:r>
              <w:rPr>
                <w:spacing w:val="-48"/>
                <w:sz w:val="22"/>
                <w:szCs w:val="22"/>
                <w:highlight w:val="none"/>
              </w:rPr>
              <w:t xml:space="preserve"> </w:t>
            </w:r>
            <w:r>
              <w:rPr>
                <w:spacing w:val="-13"/>
                <w:sz w:val="22"/>
                <w:szCs w:val="22"/>
                <w:highlight w:val="none"/>
              </w:rPr>
              <w:t>套</w:t>
            </w:r>
          </w:p>
        </w:tc>
        <w:tc>
          <w:tcPr>
            <w:tcW w:w="690" w:type="dxa"/>
            <w:vAlign w:val="top"/>
          </w:tcPr>
          <w:p w14:paraId="4BE87E98">
            <w:pPr>
              <w:spacing w:line="289" w:lineRule="auto"/>
              <w:rPr>
                <w:rFonts w:ascii="Arial"/>
                <w:sz w:val="21"/>
                <w:highlight w:val="none"/>
              </w:rPr>
            </w:pPr>
          </w:p>
          <w:p w14:paraId="77374462">
            <w:pPr>
              <w:spacing w:line="289" w:lineRule="auto"/>
              <w:rPr>
                <w:rFonts w:ascii="Arial"/>
                <w:sz w:val="21"/>
                <w:highlight w:val="none"/>
              </w:rPr>
            </w:pPr>
          </w:p>
          <w:p w14:paraId="5C8E9A86">
            <w:pPr>
              <w:pStyle w:val="10"/>
              <w:spacing w:before="65"/>
              <w:ind w:left="141"/>
              <w:rPr>
                <w:highlight w:val="none"/>
              </w:rPr>
            </w:pPr>
            <w:r>
              <w:rPr>
                <w:spacing w:val="3"/>
                <w:highlight w:val="none"/>
              </w:rPr>
              <w:t>工业</w:t>
            </w:r>
          </w:p>
        </w:tc>
        <w:tc>
          <w:tcPr>
            <w:tcW w:w="6976" w:type="dxa"/>
            <w:vAlign w:val="top"/>
          </w:tcPr>
          <w:p w14:paraId="5B0316B8">
            <w:pPr>
              <w:pStyle w:val="10"/>
              <w:spacing w:before="34" w:line="228" w:lineRule="auto"/>
              <w:ind w:left="549"/>
              <w:rPr>
                <w:highlight w:val="none"/>
              </w:rPr>
            </w:pPr>
            <w:r>
              <w:rPr>
                <w:spacing w:val="2"/>
                <w:highlight w:val="none"/>
              </w:rPr>
              <w:t>1.</w:t>
            </w:r>
            <w:r>
              <w:rPr>
                <w:spacing w:val="12"/>
                <w:highlight w:val="none"/>
              </w:rPr>
              <w:t xml:space="preserve">  </w:t>
            </w:r>
            <w:r>
              <w:rPr>
                <w:spacing w:val="2"/>
                <w:highlight w:val="none"/>
              </w:rPr>
              <w:t>▲像素≥400</w:t>
            </w:r>
            <w:r>
              <w:rPr>
                <w:spacing w:val="-35"/>
                <w:highlight w:val="none"/>
              </w:rPr>
              <w:t xml:space="preserve"> </w:t>
            </w:r>
            <w:r>
              <w:rPr>
                <w:spacing w:val="2"/>
                <w:highlight w:val="none"/>
              </w:rPr>
              <w:t>万。</w:t>
            </w:r>
          </w:p>
          <w:p w14:paraId="52AA4067">
            <w:pPr>
              <w:pStyle w:val="10"/>
              <w:spacing w:before="160" w:line="228" w:lineRule="auto"/>
              <w:ind w:left="536"/>
              <w:rPr>
                <w:highlight w:val="none"/>
              </w:rPr>
            </w:pPr>
            <w:r>
              <w:rPr>
                <w:spacing w:val="5"/>
                <w:highlight w:val="none"/>
              </w:rPr>
              <w:t>2.  ▲夜视距离≥150m。</w:t>
            </w:r>
          </w:p>
          <w:p w14:paraId="50BEA1CD">
            <w:pPr>
              <w:pStyle w:val="10"/>
              <w:spacing w:before="163" w:line="228" w:lineRule="auto"/>
              <w:ind w:left="537"/>
              <w:rPr>
                <w:highlight w:val="none"/>
              </w:rPr>
            </w:pPr>
            <w:r>
              <w:rPr>
                <w:spacing w:val="7"/>
                <w:highlight w:val="none"/>
              </w:rPr>
              <w:t>3.  支持光学变焦、数字变焦；</w:t>
            </w:r>
          </w:p>
          <w:p w14:paraId="44CC0C3D">
            <w:pPr>
              <w:pStyle w:val="10"/>
              <w:spacing w:before="161" w:line="227" w:lineRule="auto"/>
              <w:ind w:left="532"/>
              <w:rPr>
                <w:highlight w:val="none"/>
              </w:rPr>
            </w:pPr>
            <w:r>
              <w:rPr>
                <w:spacing w:val="6"/>
                <w:highlight w:val="none"/>
              </w:rPr>
              <w:t>4.  供电方式：</w:t>
            </w:r>
            <w:r>
              <w:rPr>
                <w:highlight w:val="none"/>
              </w:rPr>
              <w:t>AC</w:t>
            </w:r>
            <w:r>
              <w:rPr>
                <w:spacing w:val="6"/>
                <w:highlight w:val="none"/>
              </w:rPr>
              <w:t>24V。</w:t>
            </w:r>
          </w:p>
        </w:tc>
      </w:tr>
      <w:tr w14:paraId="6FF43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0" w:hRule="atLeast"/>
        </w:trPr>
        <w:tc>
          <w:tcPr>
            <w:tcW w:w="532" w:type="dxa"/>
            <w:vAlign w:val="top"/>
          </w:tcPr>
          <w:p w14:paraId="7EAE8E35">
            <w:pPr>
              <w:spacing w:line="256" w:lineRule="auto"/>
              <w:rPr>
                <w:rFonts w:ascii="Arial"/>
                <w:sz w:val="21"/>
                <w:highlight w:val="none"/>
              </w:rPr>
            </w:pPr>
          </w:p>
          <w:p w14:paraId="494699CE">
            <w:pPr>
              <w:spacing w:line="257" w:lineRule="auto"/>
              <w:rPr>
                <w:rFonts w:ascii="Arial"/>
                <w:sz w:val="21"/>
                <w:highlight w:val="none"/>
              </w:rPr>
            </w:pPr>
          </w:p>
          <w:p w14:paraId="36873B3B">
            <w:pPr>
              <w:spacing w:line="257" w:lineRule="auto"/>
              <w:rPr>
                <w:rFonts w:ascii="Arial"/>
                <w:sz w:val="21"/>
                <w:highlight w:val="none"/>
              </w:rPr>
            </w:pPr>
          </w:p>
          <w:p w14:paraId="5AC9CBA7">
            <w:pPr>
              <w:spacing w:line="257" w:lineRule="auto"/>
              <w:rPr>
                <w:rFonts w:ascii="Arial"/>
                <w:sz w:val="21"/>
                <w:highlight w:val="none"/>
              </w:rPr>
            </w:pPr>
          </w:p>
          <w:p w14:paraId="33425F28">
            <w:pPr>
              <w:spacing w:line="257" w:lineRule="auto"/>
              <w:rPr>
                <w:rFonts w:ascii="Arial"/>
                <w:sz w:val="21"/>
                <w:highlight w:val="none"/>
              </w:rPr>
            </w:pPr>
          </w:p>
          <w:p w14:paraId="6E18DFEE">
            <w:pPr>
              <w:spacing w:line="257" w:lineRule="auto"/>
              <w:rPr>
                <w:rFonts w:ascii="Arial"/>
                <w:sz w:val="21"/>
                <w:highlight w:val="none"/>
              </w:rPr>
            </w:pPr>
          </w:p>
          <w:p w14:paraId="1BF03646">
            <w:pPr>
              <w:spacing w:line="257" w:lineRule="auto"/>
              <w:rPr>
                <w:rFonts w:ascii="Arial"/>
                <w:sz w:val="21"/>
                <w:highlight w:val="none"/>
              </w:rPr>
            </w:pPr>
          </w:p>
          <w:p w14:paraId="38692245">
            <w:pPr>
              <w:pStyle w:val="10"/>
              <w:spacing w:before="65" w:line="268" w:lineRule="exact"/>
              <w:ind w:left="219"/>
              <w:rPr>
                <w:highlight w:val="none"/>
              </w:rPr>
            </w:pPr>
            <w:r>
              <w:rPr>
                <w:position w:val="1"/>
                <w:highlight w:val="none"/>
              </w:rPr>
              <w:t>9</w:t>
            </w:r>
          </w:p>
        </w:tc>
        <w:tc>
          <w:tcPr>
            <w:tcW w:w="1167" w:type="dxa"/>
            <w:vAlign w:val="top"/>
          </w:tcPr>
          <w:p w14:paraId="3148CF8B">
            <w:pPr>
              <w:spacing w:line="265" w:lineRule="auto"/>
              <w:rPr>
                <w:rFonts w:ascii="Arial"/>
                <w:sz w:val="21"/>
                <w:highlight w:val="none"/>
              </w:rPr>
            </w:pPr>
          </w:p>
          <w:p w14:paraId="0EA58D69">
            <w:pPr>
              <w:spacing w:line="266" w:lineRule="auto"/>
              <w:rPr>
                <w:rFonts w:ascii="Arial"/>
                <w:sz w:val="21"/>
                <w:highlight w:val="none"/>
              </w:rPr>
            </w:pPr>
          </w:p>
          <w:p w14:paraId="2F0C4576">
            <w:pPr>
              <w:spacing w:line="266" w:lineRule="auto"/>
              <w:rPr>
                <w:rFonts w:ascii="Arial"/>
                <w:sz w:val="21"/>
                <w:highlight w:val="none"/>
              </w:rPr>
            </w:pPr>
          </w:p>
          <w:p w14:paraId="2C408E41">
            <w:pPr>
              <w:spacing w:line="266" w:lineRule="auto"/>
              <w:rPr>
                <w:rFonts w:ascii="Arial"/>
                <w:sz w:val="21"/>
                <w:highlight w:val="none"/>
              </w:rPr>
            </w:pPr>
          </w:p>
          <w:p w14:paraId="06FC2B3C">
            <w:pPr>
              <w:spacing w:line="266" w:lineRule="auto"/>
              <w:rPr>
                <w:rFonts w:ascii="Arial"/>
                <w:sz w:val="21"/>
                <w:highlight w:val="none"/>
              </w:rPr>
            </w:pPr>
          </w:p>
          <w:p w14:paraId="60016D95">
            <w:pPr>
              <w:spacing w:line="266" w:lineRule="auto"/>
              <w:rPr>
                <w:rFonts w:ascii="Arial"/>
                <w:sz w:val="21"/>
                <w:highlight w:val="none"/>
              </w:rPr>
            </w:pPr>
          </w:p>
          <w:p w14:paraId="3AB38064">
            <w:pPr>
              <w:pStyle w:val="10"/>
              <w:spacing w:before="65" w:line="228" w:lineRule="auto"/>
              <w:ind w:left="166"/>
              <w:rPr>
                <w:highlight w:val="none"/>
              </w:rPr>
            </w:pPr>
            <w:r>
              <w:rPr>
                <w:spacing w:val="7"/>
                <w:highlight w:val="none"/>
              </w:rPr>
              <w:t>振动倾斜</w:t>
            </w:r>
          </w:p>
          <w:p w14:paraId="6E46751D">
            <w:pPr>
              <w:pStyle w:val="10"/>
              <w:spacing w:before="24" w:line="228" w:lineRule="auto"/>
              <w:ind w:left="176"/>
              <w:rPr>
                <w:highlight w:val="none"/>
              </w:rPr>
            </w:pPr>
            <w:r>
              <w:rPr>
                <w:spacing w:val="4"/>
                <w:highlight w:val="none"/>
              </w:rPr>
              <w:t>多元监测</w:t>
            </w:r>
          </w:p>
          <w:p w14:paraId="749E37F3">
            <w:pPr>
              <w:pStyle w:val="10"/>
              <w:spacing w:before="24" w:line="228" w:lineRule="auto"/>
              <w:ind w:left="379"/>
              <w:rPr>
                <w:highlight w:val="none"/>
              </w:rPr>
            </w:pPr>
            <w:r>
              <w:rPr>
                <w:spacing w:val="3"/>
                <w:highlight w:val="none"/>
              </w:rPr>
              <w:t>单元</w:t>
            </w:r>
          </w:p>
        </w:tc>
        <w:tc>
          <w:tcPr>
            <w:tcW w:w="630" w:type="dxa"/>
            <w:vAlign w:val="top"/>
          </w:tcPr>
          <w:p w14:paraId="37E841BC">
            <w:pPr>
              <w:spacing w:line="264" w:lineRule="auto"/>
              <w:rPr>
                <w:rFonts w:ascii="Arial"/>
                <w:sz w:val="21"/>
                <w:highlight w:val="none"/>
              </w:rPr>
            </w:pPr>
          </w:p>
          <w:p w14:paraId="2AA98FF6">
            <w:pPr>
              <w:spacing w:line="264" w:lineRule="auto"/>
              <w:rPr>
                <w:rFonts w:ascii="Arial"/>
                <w:sz w:val="21"/>
                <w:highlight w:val="none"/>
              </w:rPr>
            </w:pPr>
          </w:p>
          <w:p w14:paraId="3008DA0D">
            <w:pPr>
              <w:spacing w:line="264" w:lineRule="auto"/>
              <w:rPr>
                <w:rFonts w:ascii="Arial"/>
                <w:sz w:val="21"/>
                <w:highlight w:val="none"/>
              </w:rPr>
            </w:pPr>
          </w:p>
          <w:p w14:paraId="43B5BE4D">
            <w:pPr>
              <w:spacing w:line="265" w:lineRule="auto"/>
              <w:rPr>
                <w:rFonts w:ascii="Arial"/>
                <w:sz w:val="21"/>
                <w:highlight w:val="none"/>
              </w:rPr>
            </w:pPr>
          </w:p>
          <w:p w14:paraId="2B9C69E9">
            <w:pPr>
              <w:spacing w:line="265" w:lineRule="auto"/>
              <w:rPr>
                <w:rFonts w:ascii="Arial"/>
                <w:sz w:val="21"/>
                <w:highlight w:val="none"/>
              </w:rPr>
            </w:pPr>
          </w:p>
          <w:p w14:paraId="145FC9C4">
            <w:pPr>
              <w:spacing w:line="265" w:lineRule="auto"/>
              <w:rPr>
                <w:rFonts w:ascii="Arial"/>
                <w:sz w:val="21"/>
                <w:highlight w:val="none"/>
              </w:rPr>
            </w:pPr>
          </w:p>
          <w:p w14:paraId="14F6D69D">
            <w:pPr>
              <w:spacing w:line="265" w:lineRule="auto"/>
              <w:rPr>
                <w:rFonts w:ascii="Arial"/>
                <w:sz w:val="21"/>
                <w:highlight w:val="none"/>
              </w:rPr>
            </w:pPr>
          </w:p>
          <w:p w14:paraId="0D55C46D">
            <w:pPr>
              <w:pStyle w:val="10"/>
              <w:spacing w:before="72" w:line="221" w:lineRule="auto"/>
              <w:ind w:left="116"/>
              <w:rPr>
                <w:sz w:val="22"/>
                <w:szCs w:val="22"/>
                <w:highlight w:val="none"/>
              </w:rPr>
            </w:pPr>
            <w:r>
              <w:rPr>
                <w:spacing w:val="-6"/>
                <w:sz w:val="22"/>
                <w:szCs w:val="22"/>
                <w:highlight w:val="none"/>
              </w:rPr>
              <w:t>2</w:t>
            </w:r>
            <w:r>
              <w:rPr>
                <w:spacing w:val="-48"/>
                <w:sz w:val="22"/>
                <w:szCs w:val="22"/>
                <w:highlight w:val="none"/>
              </w:rPr>
              <w:t xml:space="preserve"> </w:t>
            </w:r>
            <w:r>
              <w:rPr>
                <w:spacing w:val="-6"/>
                <w:sz w:val="22"/>
                <w:szCs w:val="22"/>
                <w:highlight w:val="none"/>
              </w:rPr>
              <w:t>套</w:t>
            </w:r>
          </w:p>
        </w:tc>
        <w:tc>
          <w:tcPr>
            <w:tcW w:w="690" w:type="dxa"/>
            <w:vAlign w:val="top"/>
          </w:tcPr>
          <w:p w14:paraId="60E474B6">
            <w:pPr>
              <w:spacing w:line="256" w:lineRule="auto"/>
              <w:rPr>
                <w:rFonts w:ascii="Arial"/>
                <w:sz w:val="21"/>
                <w:highlight w:val="none"/>
              </w:rPr>
            </w:pPr>
          </w:p>
          <w:p w14:paraId="1876C410">
            <w:pPr>
              <w:spacing w:line="257" w:lineRule="auto"/>
              <w:rPr>
                <w:rFonts w:ascii="Arial"/>
                <w:sz w:val="21"/>
                <w:highlight w:val="none"/>
              </w:rPr>
            </w:pPr>
          </w:p>
          <w:p w14:paraId="17502221">
            <w:pPr>
              <w:spacing w:line="257" w:lineRule="auto"/>
              <w:rPr>
                <w:rFonts w:ascii="Arial"/>
                <w:sz w:val="21"/>
                <w:highlight w:val="none"/>
              </w:rPr>
            </w:pPr>
          </w:p>
          <w:p w14:paraId="2D42A389">
            <w:pPr>
              <w:spacing w:line="257" w:lineRule="auto"/>
              <w:rPr>
                <w:rFonts w:ascii="Arial"/>
                <w:sz w:val="21"/>
                <w:highlight w:val="none"/>
              </w:rPr>
            </w:pPr>
          </w:p>
          <w:p w14:paraId="1DB2EC3E">
            <w:pPr>
              <w:spacing w:line="257" w:lineRule="auto"/>
              <w:rPr>
                <w:rFonts w:ascii="Arial"/>
                <w:sz w:val="21"/>
                <w:highlight w:val="none"/>
              </w:rPr>
            </w:pPr>
          </w:p>
          <w:p w14:paraId="23391DE9">
            <w:pPr>
              <w:spacing w:line="257" w:lineRule="auto"/>
              <w:rPr>
                <w:rFonts w:ascii="Arial"/>
                <w:sz w:val="21"/>
                <w:highlight w:val="none"/>
              </w:rPr>
            </w:pPr>
          </w:p>
          <w:p w14:paraId="3E2D8FFF">
            <w:pPr>
              <w:spacing w:line="257" w:lineRule="auto"/>
              <w:rPr>
                <w:rFonts w:ascii="Arial"/>
                <w:sz w:val="21"/>
                <w:highlight w:val="none"/>
              </w:rPr>
            </w:pPr>
          </w:p>
          <w:p w14:paraId="650693D1">
            <w:pPr>
              <w:pStyle w:val="10"/>
              <w:spacing w:before="65"/>
              <w:ind w:left="141"/>
              <w:rPr>
                <w:highlight w:val="none"/>
              </w:rPr>
            </w:pPr>
            <w:r>
              <w:rPr>
                <w:spacing w:val="3"/>
                <w:highlight w:val="none"/>
              </w:rPr>
              <w:t>工业</w:t>
            </w:r>
          </w:p>
        </w:tc>
        <w:tc>
          <w:tcPr>
            <w:tcW w:w="6976" w:type="dxa"/>
            <w:vAlign w:val="top"/>
          </w:tcPr>
          <w:p w14:paraId="2353C3CF">
            <w:pPr>
              <w:pStyle w:val="10"/>
              <w:spacing w:before="35" w:line="378" w:lineRule="auto"/>
              <w:ind w:left="112" w:right="57" w:firstLine="436"/>
              <w:rPr>
                <w:highlight w:val="none"/>
              </w:rPr>
            </w:pPr>
            <w:r>
              <w:rPr>
                <w:spacing w:val="-5"/>
                <w:highlight w:val="none"/>
              </w:rPr>
              <w:t>1.  ▲振动量程：-2～+2g；分辨力≤1</w:t>
            </w:r>
            <w:r>
              <w:rPr>
                <w:spacing w:val="-27"/>
                <w:highlight w:val="none"/>
              </w:rPr>
              <w:t xml:space="preserve"> </w:t>
            </w:r>
            <w:r>
              <w:rPr>
                <w:spacing w:val="-5"/>
                <w:highlight w:val="none"/>
              </w:rPr>
              <w:t>μg；误差≤1%；灵敏度≥2.5V/g；</w:t>
            </w:r>
            <w:r>
              <w:rPr>
                <w:spacing w:val="8"/>
                <w:highlight w:val="none"/>
              </w:rPr>
              <w:t>横向灵敏度比≤1%；频率响应：0～120</w:t>
            </w:r>
            <w:r>
              <w:rPr>
                <w:highlight w:val="none"/>
              </w:rPr>
              <w:t>Hz</w:t>
            </w:r>
            <w:r>
              <w:rPr>
                <w:spacing w:val="8"/>
                <w:highlight w:val="none"/>
              </w:rPr>
              <w:t>；动态范围≥120</w:t>
            </w:r>
            <w:r>
              <w:rPr>
                <w:highlight w:val="none"/>
              </w:rPr>
              <w:t>dB</w:t>
            </w:r>
            <w:r>
              <w:rPr>
                <w:spacing w:val="8"/>
                <w:highlight w:val="none"/>
              </w:rPr>
              <w:t>。</w:t>
            </w:r>
          </w:p>
          <w:p w14:paraId="6B02DBA8">
            <w:pPr>
              <w:pStyle w:val="10"/>
              <w:spacing w:before="1" w:line="376" w:lineRule="auto"/>
              <w:ind w:left="114" w:right="147" w:firstLine="421"/>
              <w:rPr>
                <w:highlight w:val="none"/>
              </w:rPr>
            </w:pPr>
            <w:r>
              <w:rPr>
                <w:spacing w:val="2"/>
                <w:highlight w:val="none"/>
              </w:rPr>
              <w:t>2.  ▲倾角量程：</w:t>
            </w:r>
            <w:r>
              <w:rPr>
                <w:spacing w:val="-53"/>
                <w:highlight w:val="none"/>
              </w:rPr>
              <w:t xml:space="preserve"> </w:t>
            </w:r>
            <w:r>
              <w:rPr>
                <w:spacing w:val="2"/>
                <w:highlight w:val="none"/>
              </w:rPr>
              <w:t>±3</w:t>
            </w:r>
            <w:r>
              <w:rPr>
                <w:spacing w:val="-72"/>
                <w:highlight w:val="none"/>
              </w:rPr>
              <w:t xml:space="preserve"> </w:t>
            </w:r>
            <w:r>
              <w:rPr>
                <w:spacing w:val="2"/>
                <w:highlight w:val="none"/>
              </w:rPr>
              <w:t>°</w:t>
            </w:r>
            <w:r>
              <w:rPr>
                <w:spacing w:val="-74"/>
                <w:highlight w:val="none"/>
              </w:rPr>
              <w:t xml:space="preserve"> </w:t>
            </w:r>
            <w:r>
              <w:rPr>
                <w:spacing w:val="2"/>
                <w:highlight w:val="none"/>
              </w:rPr>
              <w:t>；测量精度≤0.02</w:t>
            </w:r>
            <w:r>
              <w:rPr>
                <w:spacing w:val="-74"/>
                <w:highlight w:val="none"/>
              </w:rPr>
              <w:t xml:space="preserve"> </w:t>
            </w:r>
            <w:r>
              <w:rPr>
                <w:spacing w:val="2"/>
                <w:highlight w:val="none"/>
              </w:rPr>
              <w:t>°</w:t>
            </w:r>
            <w:r>
              <w:rPr>
                <w:spacing w:val="-72"/>
                <w:highlight w:val="none"/>
              </w:rPr>
              <w:t xml:space="preserve"> </w:t>
            </w:r>
            <w:r>
              <w:rPr>
                <w:spacing w:val="2"/>
                <w:highlight w:val="none"/>
              </w:rPr>
              <w:t>；分辨力≤0.025</w:t>
            </w:r>
            <w:r>
              <w:rPr>
                <w:spacing w:val="-72"/>
                <w:highlight w:val="none"/>
              </w:rPr>
              <w:t xml:space="preserve"> </w:t>
            </w:r>
            <w:r>
              <w:rPr>
                <w:spacing w:val="2"/>
                <w:highlight w:val="none"/>
              </w:rPr>
              <w:t>°</w:t>
            </w:r>
            <w:r>
              <w:rPr>
                <w:spacing w:val="-71"/>
                <w:highlight w:val="none"/>
              </w:rPr>
              <w:t xml:space="preserve"> </w:t>
            </w:r>
            <w:r>
              <w:rPr>
                <w:spacing w:val="2"/>
                <w:highlight w:val="none"/>
              </w:rPr>
              <w:t>；防</w:t>
            </w:r>
            <w:r>
              <w:rPr>
                <w:spacing w:val="7"/>
                <w:highlight w:val="none"/>
              </w:rPr>
              <w:t>护等级：</w:t>
            </w:r>
            <w:r>
              <w:rPr>
                <w:highlight w:val="none"/>
              </w:rPr>
              <w:t>IP</w:t>
            </w:r>
            <w:r>
              <w:rPr>
                <w:spacing w:val="7"/>
                <w:highlight w:val="none"/>
              </w:rPr>
              <w:t>68。</w:t>
            </w:r>
          </w:p>
          <w:p w14:paraId="59405702">
            <w:pPr>
              <w:pStyle w:val="10"/>
              <w:spacing w:before="1" w:line="376" w:lineRule="auto"/>
              <w:ind w:left="114" w:right="109" w:firstLine="423"/>
              <w:rPr>
                <w:highlight w:val="none"/>
              </w:rPr>
            </w:pPr>
            <w:r>
              <w:rPr>
                <w:spacing w:val="6"/>
                <w:highlight w:val="none"/>
              </w:rPr>
              <w:t>3.  光伏供电组件：峰值功率：60W；储能电池容量：60</w:t>
            </w:r>
            <w:r>
              <w:rPr>
                <w:highlight w:val="none"/>
              </w:rPr>
              <w:t>Ah</w:t>
            </w:r>
            <w:r>
              <w:rPr>
                <w:spacing w:val="6"/>
                <w:highlight w:val="none"/>
              </w:rPr>
              <w:t>；光伏板材</w:t>
            </w:r>
            <w:r>
              <w:rPr>
                <w:spacing w:val="7"/>
                <w:highlight w:val="none"/>
              </w:rPr>
              <w:t>质：单晶硅；系统额定电压：12V。</w:t>
            </w:r>
          </w:p>
          <w:p w14:paraId="013111C5">
            <w:pPr>
              <w:pStyle w:val="10"/>
              <w:spacing w:line="226" w:lineRule="auto"/>
              <w:ind w:left="532"/>
              <w:rPr>
                <w:highlight w:val="none"/>
              </w:rPr>
            </w:pPr>
            <w:r>
              <w:rPr>
                <w:spacing w:val="6"/>
                <w:highlight w:val="none"/>
              </w:rPr>
              <w:t>4.  工作供电：</w:t>
            </w:r>
            <w:r>
              <w:rPr>
                <w:highlight w:val="none"/>
              </w:rPr>
              <w:t>DC</w:t>
            </w:r>
            <w:r>
              <w:rPr>
                <w:spacing w:val="6"/>
                <w:highlight w:val="none"/>
              </w:rPr>
              <w:t>10～36V；工作温</w:t>
            </w:r>
            <w:r>
              <w:rPr>
                <w:spacing w:val="5"/>
                <w:highlight w:val="none"/>
              </w:rPr>
              <w:t>度：-40</w:t>
            </w:r>
            <w:r>
              <w:rPr>
                <w:spacing w:val="-75"/>
                <w:highlight w:val="none"/>
              </w:rPr>
              <w:t xml:space="preserve"> </w:t>
            </w:r>
            <w:r>
              <w:rPr>
                <w:spacing w:val="5"/>
                <w:highlight w:val="none"/>
              </w:rPr>
              <w:t>°C～70</w:t>
            </w:r>
            <w:r>
              <w:rPr>
                <w:spacing w:val="-74"/>
                <w:highlight w:val="none"/>
              </w:rPr>
              <w:t xml:space="preserve"> </w:t>
            </w:r>
            <w:r>
              <w:rPr>
                <w:spacing w:val="5"/>
                <w:highlight w:val="none"/>
              </w:rPr>
              <w:t>°C；</w:t>
            </w:r>
          </w:p>
          <w:p w14:paraId="1D24B18E">
            <w:pPr>
              <w:pStyle w:val="10"/>
              <w:spacing w:before="161" w:line="228" w:lineRule="auto"/>
              <w:ind w:left="537"/>
              <w:rPr>
                <w:highlight w:val="none"/>
              </w:rPr>
            </w:pPr>
            <w:r>
              <w:rPr>
                <w:spacing w:val="8"/>
                <w:highlight w:val="none"/>
              </w:rPr>
              <w:t>5.  网络缓存：S：16</w:t>
            </w:r>
            <w:r>
              <w:rPr>
                <w:highlight w:val="none"/>
              </w:rPr>
              <w:t>KB</w:t>
            </w:r>
            <w:r>
              <w:rPr>
                <w:spacing w:val="8"/>
                <w:highlight w:val="none"/>
              </w:rPr>
              <w:t>、R：16</w:t>
            </w:r>
            <w:r>
              <w:rPr>
                <w:highlight w:val="none"/>
              </w:rPr>
              <w:t>KB</w:t>
            </w:r>
            <w:r>
              <w:rPr>
                <w:spacing w:val="8"/>
                <w:highlight w:val="none"/>
              </w:rPr>
              <w:t>；串口缓存：S：2</w:t>
            </w:r>
            <w:r>
              <w:rPr>
                <w:highlight w:val="none"/>
              </w:rPr>
              <w:t>KB</w:t>
            </w:r>
            <w:r>
              <w:rPr>
                <w:spacing w:val="8"/>
                <w:highlight w:val="none"/>
              </w:rPr>
              <w:t>，R：2</w:t>
            </w:r>
            <w:r>
              <w:rPr>
                <w:highlight w:val="none"/>
              </w:rPr>
              <w:t>KB</w:t>
            </w:r>
            <w:r>
              <w:rPr>
                <w:spacing w:val="8"/>
                <w:highlight w:val="none"/>
              </w:rPr>
              <w:t>；</w:t>
            </w:r>
          </w:p>
          <w:p w14:paraId="6181CAE5">
            <w:pPr>
              <w:pStyle w:val="10"/>
              <w:spacing w:before="164" w:line="228" w:lineRule="auto"/>
              <w:ind w:left="535"/>
              <w:rPr>
                <w:highlight w:val="none"/>
              </w:rPr>
            </w:pPr>
            <w:r>
              <w:rPr>
                <w:spacing w:val="6"/>
                <w:highlight w:val="none"/>
              </w:rPr>
              <w:t>6.  平均延迟＜10</w:t>
            </w:r>
            <w:r>
              <w:rPr>
                <w:highlight w:val="none"/>
              </w:rPr>
              <w:t>ms</w:t>
            </w:r>
            <w:r>
              <w:rPr>
                <w:spacing w:val="6"/>
                <w:highlight w:val="none"/>
              </w:rPr>
              <w:t>；</w:t>
            </w:r>
          </w:p>
          <w:p w14:paraId="5D414229">
            <w:pPr>
              <w:pStyle w:val="10"/>
              <w:spacing w:before="161" w:line="228" w:lineRule="auto"/>
              <w:ind w:left="538"/>
              <w:rPr>
                <w:highlight w:val="none"/>
              </w:rPr>
            </w:pPr>
            <w:r>
              <w:rPr>
                <w:spacing w:val="-1"/>
                <w:highlight w:val="none"/>
              </w:rPr>
              <w:t>7.</w:t>
            </w:r>
            <w:r>
              <w:rPr>
                <w:spacing w:val="23"/>
                <w:highlight w:val="none"/>
              </w:rPr>
              <w:t xml:space="preserve">  </w:t>
            </w:r>
            <w:r>
              <w:rPr>
                <w:spacing w:val="-1"/>
                <w:highlight w:val="none"/>
              </w:rPr>
              <w:t>内置</w:t>
            </w:r>
            <w:r>
              <w:rPr>
                <w:spacing w:val="-37"/>
                <w:highlight w:val="none"/>
              </w:rPr>
              <w:t xml:space="preserve"> </w:t>
            </w:r>
            <w:r>
              <w:rPr>
                <w:spacing w:val="-1"/>
                <w:highlight w:val="none"/>
              </w:rPr>
              <w:t>SIM</w:t>
            </w:r>
            <w:r>
              <w:rPr>
                <w:spacing w:val="-36"/>
                <w:highlight w:val="none"/>
              </w:rPr>
              <w:t xml:space="preserve"> </w:t>
            </w:r>
            <w:r>
              <w:rPr>
                <w:spacing w:val="-1"/>
                <w:highlight w:val="none"/>
              </w:rPr>
              <w:t>卡槽。</w:t>
            </w:r>
          </w:p>
        </w:tc>
      </w:tr>
      <w:tr w14:paraId="6247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32" w:type="dxa"/>
            <w:vAlign w:val="top"/>
          </w:tcPr>
          <w:p w14:paraId="49456375">
            <w:pPr>
              <w:pStyle w:val="10"/>
              <w:spacing w:before="239" w:line="268" w:lineRule="exact"/>
              <w:ind w:left="181"/>
              <w:rPr>
                <w:highlight w:val="none"/>
              </w:rPr>
            </w:pPr>
            <w:r>
              <w:rPr>
                <w:spacing w:val="-7"/>
                <w:position w:val="1"/>
                <w:highlight w:val="none"/>
              </w:rPr>
              <w:t>10</w:t>
            </w:r>
          </w:p>
        </w:tc>
        <w:tc>
          <w:tcPr>
            <w:tcW w:w="1167" w:type="dxa"/>
            <w:vAlign w:val="top"/>
          </w:tcPr>
          <w:p w14:paraId="5A1D6778">
            <w:pPr>
              <w:pStyle w:val="10"/>
              <w:spacing w:before="34" w:line="228" w:lineRule="auto"/>
              <w:ind w:left="166"/>
              <w:rPr>
                <w:highlight w:val="none"/>
              </w:rPr>
            </w:pPr>
            <w:r>
              <w:rPr>
                <w:spacing w:val="7"/>
                <w:highlight w:val="none"/>
              </w:rPr>
              <w:t>集中式太</w:t>
            </w:r>
          </w:p>
          <w:p w14:paraId="1240F43B">
            <w:pPr>
              <w:pStyle w:val="10"/>
              <w:spacing w:before="26" w:line="234" w:lineRule="auto"/>
              <w:ind w:left="381" w:right="165" w:hanging="199"/>
              <w:rPr>
                <w:highlight w:val="none"/>
              </w:rPr>
            </w:pPr>
            <w:r>
              <w:rPr>
                <w:spacing w:val="3"/>
                <w:highlight w:val="none"/>
              </w:rPr>
              <w:t>阳能供电</w:t>
            </w:r>
            <w:r>
              <w:rPr>
                <w:spacing w:val="2"/>
                <w:highlight w:val="none"/>
              </w:rPr>
              <w:t>系统</w:t>
            </w:r>
          </w:p>
        </w:tc>
        <w:tc>
          <w:tcPr>
            <w:tcW w:w="630" w:type="dxa"/>
            <w:vAlign w:val="top"/>
          </w:tcPr>
          <w:p w14:paraId="365B187C">
            <w:pPr>
              <w:pStyle w:val="10"/>
              <w:spacing w:before="300" w:line="221" w:lineRule="auto"/>
              <w:ind w:left="130"/>
              <w:rPr>
                <w:sz w:val="22"/>
                <w:szCs w:val="22"/>
                <w:highlight w:val="none"/>
              </w:rPr>
            </w:pPr>
            <w:r>
              <w:rPr>
                <w:spacing w:val="-13"/>
                <w:sz w:val="22"/>
                <w:szCs w:val="22"/>
                <w:highlight w:val="none"/>
              </w:rPr>
              <w:t>1</w:t>
            </w:r>
            <w:r>
              <w:rPr>
                <w:spacing w:val="-48"/>
                <w:sz w:val="22"/>
                <w:szCs w:val="22"/>
                <w:highlight w:val="none"/>
              </w:rPr>
              <w:t xml:space="preserve"> </w:t>
            </w:r>
            <w:r>
              <w:rPr>
                <w:spacing w:val="-13"/>
                <w:sz w:val="22"/>
                <w:szCs w:val="22"/>
                <w:highlight w:val="none"/>
              </w:rPr>
              <w:t>套</w:t>
            </w:r>
          </w:p>
        </w:tc>
        <w:tc>
          <w:tcPr>
            <w:tcW w:w="690" w:type="dxa"/>
            <w:vAlign w:val="top"/>
          </w:tcPr>
          <w:p w14:paraId="26FE1642">
            <w:pPr>
              <w:pStyle w:val="10"/>
              <w:spacing w:before="239"/>
              <w:ind w:left="141"/>
              <w:rPr>
                <w:highlight w:val="none"/>
              </w:rPr>
            </w:pPr>
            <w:r>
              <w:rPr>
                <w:spacing w:val="3"/>
                <w:highlight w:val="none"/>
              </w:rPr>
              <w:t>工业</w:t>
            </w:r>
          </w:p>
        </w:tc>
        <w:tc>
          <w:tcPr>
            <w:tcW w:w="6976" w:type="dxa"/>
            <w:vAlign w:val="top"/>
          </w:tcPr>
          <w:p w14:paraId="4D491D99">
            <w:pPr>
              <w:pStyle w:val="10"/>
              <w:spacing w:before="35" w:line="227" w:lineRule="auto"/>
              <w:ind w:left="549"/>
              <w:rPr>
                <w:highlight w:val="none"/>
              </w:rPr>
            </w:pPr>
            <w:r>
              <w:rPr>
                <w:rFonts w:ascii="Times New Roman" w:hAnsi="Times New Roman" w:eastAsia="Times New Roman" w:cs="Times New Roman"/>
                <w:spacing w:val="6"/>
                <w:highlight w:val="none"/>
              </w:rPr>
              <w:t xml:space="preserve">1.     </w:t>
            </w:r>
            <w:r>
              <w:rPr>
                <w:spacing w:val="6"/>
                <w:highlight w:val="none"/>
              </w:rPr>
              <w:t>▲太阳能发电板</w:t>
            </w:r>
            <w:r>
              <w:rPr>
                <w:spacing w:val="-29"/>
                <w:highlight w:val="none"/>
              </w:rPr>
              <w:t xml:space="preserve"> </w:t>
            </w:r>
            <w:r>
              <w:rPr>
                <w:spacing w:val="6"/>
                <w:highlight w:val="none"/>
              </w:rPr>
              <w:t>2</w:t>
            </w:r>
            <w:r>
              <w:rPr>
                <w:spacing w:val="-38"/>
                <w:highlight w:val="none"/>
              </w:rPr>
              <w:t xml:space="preserve"> </w:t>
            </w:r>
            <w:r>
              <w:rPr>
                <w:spacing w:val="6"/>
                <w:highlight w:val="none"/>
              </w:rPr>
              <w:t>块 单块发电功率：60W；材料：单晶硅。</w:t>
            </w:r>
          </w:p>
          <w:p w14:paraId="7B8B7604">
            <w:pPr>
              <w:pStyle w:val="10"/>
              <w:spacing w:before="161" w:line="228" w:lineRule="auto"/>
              <w:ind w:left="529"/>
              <w:rPr>
                <w:highlight w:val="none"/>
              </w:rPr>
            </w:pPr>
            <w:r>
              <w:rPr>
                <w:rFonts w:ascii="Times New Roman" w:hAnsi="Times New Roman" w:eastAsia="Times New Roman" w:cs="Times New Roman"/>
                <w:spacing w:val="6"/>
                <w:highlight w:val="none"/>
              </w:rPr>
              <w:t xml:space="preserve">2.     </w:t>
            </w:r>
            <w:r>
              <w:rPr>
                <w:spacing w:val="6"/>
                <w:highlight w:val="none"/>
              </w:rPr>
              <w:t>▲太阳能蓄电池</w:t>
            </w:r>
            <w:r>
              <w:rPr>
                <w:spacing w:val="-33"/>
                <w:highlight w:val="none"/>
              </w:rPr>
              <w:t xml:space="preserve"> </w:t>
            </w:r>
            <w:r>
              <w:rPr>
                <w:spacing w:val="6"/>
                <w:highlight w:val="none"/>
              </w:rPr>
              <w:t>4</w:t>
            </w:r>
            <w:r>
              <w:rPr>
                <w:spacing w:val="-38"/>
                <w:highlight w:val="none"/>
              </w:rPr>
              <w:t xml:space="preserve"> </w:t>
            </w:r>
            <w:r>
              <w:rPr>
                <w:spacing w:val="6"/>
                <w:highlight w:val="none"/>
              </w:rPr>
              <w:t>块；类型：磷酸铁锂；单块容量：</w:t>
            </w:r>
            <w:r>
              <w:rPr>
                <w:spacing w:val="40"/>
                <w:highlight w:val="none"/>
              </w:rPr>
              <w:t xml:space="preserve"> </w:t>
            </w:r>
            <w:r>
              <w:rPr>
                <w:spacing w:val="6"/>
                <w:highlight w:val="none"/>
              </w:rPr>
              <w:t>160</w:t>
            </w:r>
            <w:r>
              <w:rPr>
                <w:highlight w:val="none"/>
              </w:rPr>
              <w:t>Ah</w:t>
            </w:r>
            <w:r>
              <w:rPr>
                <w:spacing w:val="6"/>
                <w:highlight w:val="none"/>
              </w:rPr>
              <w:t>；</w:t>
            </w:r>
          </w:p>
        </w:tc>
      </w:tr>
    </w:tbl>
    <w:p w14:paraId="59FD3AC6">
      <w:pPr>
        <w:spacing w:line="88" w:lineRule="exact"/>
        <w:rPr>
          <w:highlight w:val="none"/>
        </w:rPr>
      </w:pPr>
    </w:p>
    <w:tbl>
      <w:tblPr>
        <w:tblStyle w:val="9"/>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67"/>
        <w:gridCol w:w="630"/>
        <w:gridCol w:w="690"/>
        <w:gridCol w:w="6976"/>
      </w:tblGrid>
      <w:tr w14:paraId="519EC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532" w:type="dxa"/>
            <w:vAlign w:val="top"/>
          </w:tcPr>
          <w:p w14:paraId="3DC876CA">
            <w:pPr>
              <w:rPr>
                <w:rFonts w:ascii="Arial"/>
                <w:sz w:val="21"/>
                <w:highlight w:val="none"/>
              </w:rPr>
            </w:pPr>
          </w:p>
        </w:tc>
        <w:tc>
          <w:tcPr>
            <w:tcW w:w="1167" w:type="dxa"/>
            <w:vAlign w:val="top"/>
          </w:tcPr>
          <w:p w14:paraId="313172A5">
            <w:pPr>
              <w:rPr>
                <w:rFonts w:ascii="Arial"/>
                <w:sz w:val="21"/>
                <w:highlight w:val="none"/>
              </w:rPr>
            </w:pPr>
          </w:p>
        </w:tc>
        <w:tc>
          <w:tcPr>
            <w:tcW w:w="630" w:type="dxa"/>
            <w:vAlign w:val="top"/>
          </w:tcPr>
          <w:p w14:paraId="36012992">
            <w:pPr>
              <w:rPr>
                <w:rFonts w:ascii="Arial"/>
                <w:sz w:val="21"/>
                <w:highlight w:val="none"/>
              </w:rPr>
            </w:pPr>
          </w:p>
        </w:tc>
        <w:tc>
          <w:tcPr>
            <w:tcW w:w="690" w:type="dxa"/>
            <w:vAlign w:val="top"/>
          </w:tcPr>
          <w:p w14:paraId="043C3EE3">
            <w:pPr>
              <w:rPr>
                <w:rFonts w:ascii="Arial"/>
                <w:sz w:val="21"/>
                <w:highlight w:val="none"/>
              </w:rPr>
            </w:pPr>
          </w:p>
        </w:tc>
        <w:tc>
          <w:tcPr>
            <w:tcW w:w="6976" w:type="dxa"/>
            <w:vAlign w:val="top"/>
          </w:tcPr>
          <w:p w14:paraId="5777419C">
            <w:pPr>
              <w:pStyle w:val="10"/>
              <w:spacing w:before="36" w:line="228" w:lineRule="auto"/>
              <w:ind w:left="537"/>
              <w:rPr>
                <w:highlight w:val="none"/>
              </w:rPr>
            </w:pPr>
            <w:r>
              <w:rPr>
                <w:spacing w:val="5"/>
                <w:highlight w:val="none"/>
              </w:rPr>
              <w:t>3.  额定电压：24V。</w:t>
            </w:r>
          </w:p>
          <w:p w14:paraId="08390F1E">
            <w:pPr>
              <w:pStyle w:val="10"/>
              <w:spacing w:before="161" w:line="228" w:lineRule="auto"/>
              <w:ind w:left="532"/>
              <w:rPr>
                <w:highlight w:val="none"/>
              </w:rPr>
            </w:pPr>
            <w:r>
              <w:rPr>
                <w:spacing w:val="5"/>
                <w:highlight w:val="none"/>
              </w:rPr>
              <w:t>4.  太阳能立杆：约</w:t>
            </w:r>
            <w:r>
              <w:rPr>
                <w:spacing w:val="-26"/>
                <w:highlight w:val="none"/>
              </w:rPr>
              <w:t xml:space="preserve"> </w:t>
            </w:r>
            <w:r>
              <w:rPr>
                <w:spacing w:val="5"/>
                <w:highlight w:val="none"/>
              </w:rPr>
              <w:t>4</w:t>
            </w:r>
            <w:r>
              <w:rPr>
                <w:spacing w:val="-38"/>
                <w:highlight w:val="none"/>
              </w:rPr>
              <w:t xml:space="preserve"> </w:t>
            </w:r>
            <w:r>
              <w:rPr>
                <w:spacing w:val="5"/>
                <w:highlight w:val="none"/>
              </w:rPr>
              <w:t>米；外径约</w:t>
            </w:r>
            <w:r>
              <w:rPr>
                <w:spacing w:val="-24"/>
                <w:highlight w:val="none"/>
              </w:rPr>
              <w:t xml:space="preserve"> </w:t>
            </w:r>
            <w:r>
              <w:rPr>
                <w:spacing w:val="5"/>
                <w:highlight w:val="none"/>
              </w:rPr>
              <w:t>114</w:t>
            </w:r>
            <w:r>
              <w:rPr>
                <w:highlight w:val="none"/>
              </w:rPr>
              <w:t>mm</w:t>
            </w:r>
            <w:r>
              <w:rPr>
                <w:spacing w:val="5"/>
                <w:highlight w:val="none"/>
              </w:rPr>
              <w:t>。</w:t>
            </w:r>
          </w:p>
          <w:p w14:paraId="052039F1">
            <w:pPr>
              <w:pStyle w:val="10"/>
              <w:spacing w:before="161" w:line="360" w:lineRule="auto"/>
              <w:ind w:left="117" w:right="94" w:firstLine="420"/>
              <w:rPr>
                <w:highlight w:val="none"/>
              </w:rPr>
            </w:pPr>
            <w:r>
              <w:rPr>
                <w:spacing w:val="7"/>
                <w:highlight w:val="none"/>
              </w:rPr>
              <w:t>5.  太阳能充放电控制器：类型：</w:t>
            </w:r>
            <w:r>
              <w:rPr>
                <w:highlight w:val="none"/>
              </w:rPr>
              <w:t>MPPT</w:t>
            </w:r>
            <w:r>
              <w:rPr>
                <w:spacing w:val="7"/>
                <w:highlight w:val="none"/>
              </w:rPr>
              <w:t>；工作电压：24V，额定电流：</w:t>
            </w:r>
            <w:r>
              <w:rPr>
                <w:spacing w:val="13"/>
                <w:highlight w:val="none"/>
              </w:rPr>
              <w:t xml:space="preserve"> </w:t>
            </w:r>
            <w:r>
              <w:rPr>
                <w:highlight w:val="none"/>
              </w:rPr>
              <w:t>30A。</w:t>
            </w:r>
          </w:p>
        </w:tc>
      </w:tr>
      <w:tr w14:paraId="1DE5A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532" w:type="dxa"/>
            <w:vAlign w:val="top"/>
          </w:tcPr>
          <w:p w14:paraId="56AB4153">
            <w:pPr>
              <w:spacing w:line="373" w:lineRule="auto"/>
              <w:rPr>
                <w:rFonts w:ascii="Arial"/>
                <w:sz w:val="21"/>
                <w:highlight w:val="none"/>
              </w:rPr>
            </w:pPr>
          </w:p>
          <w:p w14:paraId="5FFB52CB">
            <w:pPr>
              <w:pStyle w:val="10"/>
              <w:spacing w:before="65" w:line="270" w:lineRule="exact"/>
              <w:ind w:left="181"/>
              <w:rPr>
                <w:highlight w:val="none"/>
              </w:rPr>
            </w:pPr>
            <w:r>
              <w:rPr>
                <w:spacing w:val="-7"/>
                <w:position w:val="1"/>
                <w:highlight w:val="none"/>
              </w:rPr>
              <w:t>11</w:t>
            </w:r>
          </w:p>
        </w:tc>
        <w:tc>
          <w:tcPr>
            <w:tcW w:w="1167" w:type="dxa"/>
            <w:vAlign w:val="top"/>
          </w:tcPr>
          <w:p w14:paraId="02828812">
            <w:pPr>
              <w:pStyle w:val="10"/>
              <w:spacing w:before="236" w:line="228" w:lineRule="auto"/>
              <w:ind w:left="170"/>
              <w:rPr>
                <w:highlight w:val="none"/>
              </w:rPr>
            </w:pPr>
            <w:r>
              <w:rPr>
                <w:spacing w:val="6"/>
                <w:highlight w:val="none"/>
              </w:rPr>
              <w:t>设备安装</w:t>
            </w:r>
          </w:p>
          <w:p w14:paraId="29F1F98B">
            <w:pPr>
              <w:pStyle w:val="10"/>
              <w:spacing w:before="24" w:line="228" w:lineRule="auto"/>
              <w:ind w:left="166"/>
              <w:rPr>
                <w:highlight w:val="none"/>
              </w:rPr>
            </w:pPr>
            <w:r>
              <w:rPr>
                <w:spacing w:val="7"/>
                <w:highlight w:val="none"/>
              </w:rPr>
              <w:t>及调试单</w:t>
            </w:r>
          </w:p>
          <w:p w14:paraId="3FBBC0DA">
            <w:pPr>
              <w:pStyle w:val="10"/>
              <w:spacing w:before="24" w:line="228" w:lineRule="auto"/>
              <w:ind w:left="485"/>
              <w:rPr>
                <w:highlight w:val="none"/>
              </w:rPr>
            </w:pPr>
            <w:r>
              <w:rPr>
                <w:highlight w:val="none"/>
              </w:rPr>
              <w:t>元</w:t>
            </w:r>
          </w:p>
        </w:tc>
        <w:tc>
          <w:tcPr>
            <w:tcW w:w="630" w:type="dxa"/>
            <w:vAlign w:val="top"/>
          </w:tcPr>
          <w:p w14:paraId="03A3F45C">
            <w:pPr>
              <w:spacing w:line="427" w:lineRule="auto"/>
              <w:rPr>
                <w:rFonts w:ascii="Arial"/>
                <w:sz w:val="21"/>
                <w:highlight w:val="none"/>
              </w:rPr>
            </w:pPr>
          </w:p>
          <w:p w14:paraId="53FE48E2">
            <w:pPr>
              <w:pStyle w:val="10"/>
              <w:spacing w:before="72" w:line="221" w:lineRule="auto"/>
              <w:ind w:left="130"/>
              <w:rPr>
                <w:sz w:val="22"/>
                <w:szCs w:val="22"/>
                <w:highlight w:val="none"/>
              </w:rPr>
            </w:pPr>
            <w:r>
              <w:rPr>
                <w:spacing w:val="-13"/>
                <w:sz w:val="22"/>
                <w:szCs w:val="22"/>
                <w:highlight w:val="none"/>
              </w:rPr>
              <w:t>1</w:t>
            </w:r>
            <w:r>
              <w:rPr>
                <w:spacing w:val="-45"/>
                <w:sz w:val="22"/>
                <w:szCs w:val="22"/>
                <w:highlight w:val="none"/>
              </w:rPr>
              <w:t xml:space="preserve"> </w:t>
            </w:r>
            <w:r>
              <w:rPr>
                <w:spacing w:val="-13"/>
                <w:sz w:val="22"/>
                <w:szCs w:val="22"/>
                <w:highlight w:val="none"/>
              </w:rPr>
              <w:t>项</w:t>
            </w:r>
          </w:p>
        </w:tc>
        <w:tc>
          <w:tcPr>
            <w:tcW w:w="690" w:type="dxa"/>
            <w:vAlign w:val="top"/>
          </w:tcPr>
          <w:p w14:paraId="5F490E7D">
            <w:pPr>
              <w:spacing w:line="373" w:lineRule="auto"/>
              <w:rPr>
                <w:rFonts w:ascii="Arial"/>
                <w:sz w:val="21"/>
                <w:highlight w:val="none"/>
              </w:rPr>
            </w:pPr>
          </w:p>
          <w:p w14:paraId="053BB366">
            <w:pPr>
              <w:pStyle w:val="10"/>
              <w:spacing w:before="65"/>
              <w:ind w:left="141"/>
              <w:rPr>
                <w:highlight w:val="none"/>
              </w:rPr>
            </w:pPr>
            <w:r>
              <w:rPr>
                <w:spacing w:val="3"/>
                <w:highlight w:val="none"/>
              </w:rPr>
              <w:t>工业</w:t>
            </w:r>
          </w:p>
        </w:tc>
        <w:tc>
          <w:tcPr>
            <w:tcW w:w="6976" w:type="dxa"/>
            <w:vAlign w:val="top"/>
          </w:tcPr>
          <w:p w14:paraId="3F9B2C8E">
            <w:pPr>
              <w:pStyle w:val="10"/>
              <w:spacing w:before="32" w:line="228" w:lineRule="auto"/>
              <w:ind w:left="549"/>
              <w:rPr>
                <w:highlight w:val="none"/>
              </w:rPr>
            </w:pPr>
            <w:r>
              <w:rPr>
                <w:spacing w:val="7"/>
                <w:highlight w:val="none"/>
              </w:rPr>
              <w:t>1.  ▲现场硬件监测设备安装牢固稳定。</w:t>
            </w:r>
          </w:p>
          <w:p w14:paraId="4AEFECE0">
            <w:pPr>
              <w:pStyle w:val="10"/>
              <w:spacing w:before="160" w:line="360" w:lineRule="auto"/>
              <w:ind w:left="129" w:right="147" w:firstLine="406"/>
              <w:rPr>
                <w:highlight w:val="none"/>
              </w:rPr>
            </w:pPr>
            <w:r>
              <w:rPr>
                <w:spacing w:val="9"/>
                <w:highlight w:val="none"/>
              </w:rPr>
              <w:t>2.  ▲监测系统能够正常采集硬件传感器的监测数据，并传输</w:t>
            </w:r>
            <w:r>
              <w:rPr>
                <w:spacing w:val="8"/>
                <w:highlight w:val="none"/>
              </w:rPr>
              <w:t>至云平</w:t>
            </w:r>
            <w:r>
              <w:rPr>
                <w:spacing w:val="-8"/>
                <w:highlight w:val="none"/>
              </w:rPr>
              <w:t>台。</w:t>
            </w:r>
          </w:p>
        </w:tc>
      </w:tr>
      <w:tr w14:paraId="72C70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4" w:hRule="atLeast"/>
        </w:trPr>
        <w:tc>
          <w:tcPr>
            <w:tcW w:w="532" w:type="dxa"/>
            <w:vAlign w:val="top"/>
          </w:tcPr>
          <w:p w14:paraId="39DEA821">
            <w:pPr>
              <w:spacing w:line="249" w:lineRule="auto"/>
              <w:rPr>
                <w:rFonts w:ascii="Arial"/>
                <w:sz w:val="21"/>
                <w:highlight w:val="none"/>
              </w:rPr>
            </w:pPr>
          </w:p>
          <w:p w14:paraId="50EDEDB7">
            <w:pPr>
              <w:spacing w:line="249" w:lineRule="auto"/>
              <w:rPr>
                <w:rFonts w:ascii="Arial"/>
                <w:sz w:val="21"/>
                <w:highlight w:val="none"/>
              </w:rPr>
            </w:pPr>
          </w:p>
          <w:p w14:paraId="316DCFFA">
            <w:pPr>
              <w:spacing w:line="249" w:lineRule="auto"/>
              <w:rPr>
                <w:rFonts w:ascii="Arial"/>
                <w:sz w:val="21"/>
                <w:highlight w:val="none"/>
              </w:rPr>
            </w:pPr>
          </w:p>
          <w:p w14:paraId="6C93D696">
            <w:pPr>
              <w:spacing w:line="249" w:lineRule="auto"/>
              <w:rPr>
                <w:rFonts w:ascii="Arial"/>
                <w:sz w:val="21"/>
                <w:highlight w:val="none"/>
              </w:rPr>
            </w:pPr>
          </w:p>
          <w:p w14:paraId="60E895E2">
            <w:pPr>
              <w:spacing w:line="249" w:lineRule="auto"/>
              <w:rPr>
                <w:rFonts w:ascii="Arial"/>
                <w:sz w:val="21"/>
                <w:highlight w:val="none"/>
              </w:rPr>
            </w:pPr>
          </w:p>
          <w:p w14:paraId="5946B0F4">
            <w:pPr>
              <w:spacing w:line="249" w:lineRule="auto"/>
              <w:rPr>
                <w:rFonts w:ascii="Arial"/>
                <w:sz w:val="21"/>
                <w:highlight w:val="none"/>
              </w:rPr>
            </w:pPr>
          </w:p>
          <w:p w14:paraId="528AF281">
            <w:pPr>
              <w:spacing w:line="250" w:lineRule="auto"/>
              <w:rPr>
                <w:rFonts w:ascii="Arial"/>
                <w:sz w:val="21"/>
                <w:highlight w:val="none"/>
              </w:rPr>
            </w:pPr>
          </w:p>
          <w:p w14:paraId="271DDB29">
            <w:pPr>
              <w:spacing w:line="250" w:lineRule="auto"/>
              <w:rPr>
                <w:rFonts w:ascii="Arial"/>
                <w:sz w:val="21"/>
                <w:highlight w:val="none"/>
              </w:rPr>
            </w:pPr>
          </w:p>
          <w:p w14:paraId="2892E3D3">
            <w:pPr>
              <w:spacing w:line="250" w:lineRule="auto"/>
              <w:rPr>
                <w:rFonts w:ascii="Arial"/>
                <w:sz w:val="21"/>
                <w:highlight w:val="none"/>
              </w:rPr>
            </w:pPr>
          </w:p>
          <w:p w14:paraId="74D9A8BB">
            <w:pPr>
              <w:spacing w:line="250" w:lineRule="auto"/>
              <w:rPr>
                <w:rFonts w:ascii="Arial"/>
                <w:sz w:val="21"/>
                <w:highlight w:val="none"/>
              </w:rPr>
            </w:pPr>
          </w:p>
          <w:p w14:paraId="1A527E0F">
            <w:pPr>
              <w:spacing w:line="250" w:lineRule="auto"/>
              <w:rPr>
                <w:rFonts w:ascii="Arial"/>
                <w:sz w:val="21"/>
                <w:highlight w:val="none"/>
              </w:rPr>
            </w:pPr>
          </w:p>
          <w:p w14:paraId="55300307">
            <w:pPr>
              <w:spacing w:line="250" w:lineRule="auto"/>
              <w:rPr>
                <w:rFonts w:ascii="Arial"/>
                <w:sz w:val="21"/>
                <w:highlight w:val="none"/>
              </w:rPr>
            </w:pPr>
          </w:p>
          <w:p w14:paraId="4286D0FE">
            <w:pPr>
              <w:spacing w:line="250" w:lineRule="auto"/>
              <w:rPr>
                <w:rFonts w:ascii="Arial"/>
                <w:sz w:val="21"/>
                <w:highlight w:val="none"/>
              </w:rPr>
            </w:pPr>
          </w:p>
          <w:p w14:paraId="3BCE8607">
            <w:pPr>
              <w:spacing w:line="250" w:lineRule="auto"/>
              <w:rPr>
                <w:rFonts w:ascii="Arial"/>
                <w:sz w:val="21"/>
                <w:highlight w:val="none"/>
              </w:rPr>
            </w:pPr>
          </w:p>
          <w:p w14:paraId="7F90D9E2">
            <w:pPr>
              <w:spacing w:line="250" w:lineRule="auto"/>
              <w:rPr>
                <w:rFonts w:ascii="Arial"/>
                <w:sz w:val="21"/>
                <w:highlight w:val="none"/>
              </w:rPr>
            </w:pPr>
          </w:p>
          <w:p w14:paraId="0673447D">
            <w:pPr>
              <w:spacing w:line="250" w:lineRule="auto"/>
              <w:rPr>
                <w:rFonts w:ascii="Arial"/>
                <w:sz w:val="21"/>
                <w:highlight w:val="none"/>
              </w:rPr>
            </w:pPr>
          </w:p>
          <w:p w14:paraId="01944701">
            <w:pPr>
              <w:spacing w:line="250" w:lineRule="auto"/>
              <w:rPr>
                <w:rFonts w:ascii="Arial"/>
                <w:sz w:val="21"/>
                <w:highlight w:val="none"/>
              </w:rPr>
            </w:pPr>
          </w:p>
          <w:p w14:paraId="2250A86C">
            <w:pPr>
              <w:spacing w:line="250" w:lineRule="auto"/>
              <w:rPr>
                <w:rFonts w:ascii="Arial"/>
                <w:sz w:val="21"/>
                <w:highlight w:val="none"/>
              </w:rPr>
            </w:pPr>
          </w:p>
          <w:p w14:paraId="1EEA568F">
            <w:pPr>
              <w:spacing w:line="250" w:lineRule="auto"/>
              <w:rPr>
                <w:rFonts w:ascii="Arial"/>
                <w:sz w:val="21"/>
                <w:highlight w:val="none"/>
              </w:rPr>
            </w:pPr>
          </w:p>
          <w:p w14:paraId="30EE2521">
            <w:pPr>
              <w:spacing w:line="250" w:lineRule="auto"/>
              <w:rPr>
                <w:rFonts w:ascii="Arial"/>
                <w:sz w:val="21"/>
                <w:highlight w:val="none"/>
              </w:rPr>
            </w:pPr>
          </w:p>
          <w:p w14:paraId="7FC805DE">
            <w:pPr>
              <w:spacing w:line="250" w:lineRule="auto"/>
              <w:rPr>
                <w:rFonts w:ascii="Arial"/>
                <w:sz w:val="21"/>
                <w:highlight w:val="none"/>
              </w:rPr>
            </w:pPr>
          </w:p>
          <w:p w14:paraId="41706DA5">
            <w:pPr>
              <w:pStyle w:val="10"/>
              <w:spacing w:before="65" w:line="270" w:lineRule="exact"/>
              <w:ind w:left="181"/>
              <w:rPr>
                <w:highlight w:val="none"/>
              </w:rPr>
            </w:pPr>
            <w:r>
              <w:rPr>
                <w:spacing w:val="-7"/>
                <w:position w:val="1"/>
                <w:highlight w:val="none"/>
              </w:rPr>
              <w:t>12</w:t>
            </w:r>
          </w:p>
        </w:tc>
        <w:tc>
          <w:tcPr>
            <w:tcW w:w="1167" w:type="dxa"/>
            <w:vAlign w:val="top"/>
          </w:tcPr>
          <w:p w14:paraId="7DC98484">
            <w:pPr>
              <w:rPr>
                <w:rFonts w:ascii="Arial"/>
                <w:sz w:val="21"/>
                <w:highlight w:val="none"/>
              </w:rPr>
            </w:pPr>
          </w:p>
          <w:p w14:paraId="4BCA3AB4">
            <w:pPr>
              <w:rPr>
                <w:rFonts w:ascii="Arial"/>
                <w:sz w:val="21"/>
                <w:highlight w:val="none"/>
              </w:rPr>
            </w:pPr>
          </w:p>
          <w:p w14:paraId="30DE240D">
            <w:pPr>
              <w:rPr>
                <w:rFonts w:ascii="Arial"/>
                <w:sz w:val="21"/>
                <w:highlight w:val="none"/>
              </w:rPr>
            </w:pPr>
          </w:p>
          <w:p w14:paraId="7EA5B67D">
            <w:pPr>
              <w:rPr>
                <w:rFonts w:ascii="Arial"/>
                <w:sz w:val="21"/>
                <w:highlight w:val="none"/>
              </w:rPr>
            </w:pPr>
          </w:p>
          <w:p w14:paraId="4C3EAF5A">
            <w:pPr>
              <w:rPr>
                <w:rFonts w:ascii="Arial"/>
                <w:sz w:val="21"/>
                <w:highlight w:val="none"/>
              </w:rPr>
            </w:pPr>
          </w:p>
          <w:p w14:paraId="0F42BBC2">
            <w:pPr>
              <w:rPr>
                <w:rFonts w:ascii="Arial"/>
                <w:sz w:val="21"/>
                <w:highlight w:val="none"/>
              </w:rPr>
            </w:pPr>
          </w:p>
          <w:p w14:paraId="13183DA3">
            <w:pPr>
              <w:rPr>
                <w:rFonts w:ascii="Arial"/>
                <w:sz w:val="21"/>
                <w:highlight w:val="none"/>
              </w:rPr>
            </w:pPr>
          </w:p>
          <w:p w14:paraId="4E50DCE4">
            <w:pPr>
              <w:rPr>
                <w:rFonts w:ascii="Arial"/>
                <w:sz w:val="21"/>
                <w:highlight w:val="none"/>
              </w:rPr>
            </w:pPr>
          </w:p>
          <w:p w14:paraId="1BDADCFB">
            <w:pPr>
              <w:rPr>
                <w:rFonts w:ascii="Arial"/>
                <w:sz w:val="21"/>
                <w:highlight w:val="none"/>
              </w:rPr>
            </w:pPr>
          </w:p>
          <w:p w14:paraId="7F1DF5B9">
            <w:pPr>
              <w:rPr>
                <w:rFonts w:ascii="Arial"/>
                <w:sz w:val="21"/>
                <w:highlight w:val="none"/>
              </w:rPr>
            </w:pPr>
          </w:p>
          <w:p w14:paraId="69595016">
            <w:pPr>
              <w:rPr>
                <w:rFonts w:ascii="Arial"/>
                <w:sz w:val="21"/>
                <w:highlight w:val="none"/>
              </w:rPr>
            </w:pPr>
          </w:p>
          <w:p w14:paraId="695A9262">
            <w:pPr>
              <w:rPr>
                <w:rFonts w:ascii="Arial"/>
                <w:sz w:val="21"/>
                <w:highlight w:val="none"/>
              </w:rPr>
            </w:pPr>
          </w:p>
          <w:p w14:paraId="57C07219">
            <w:pPr>
              <w:rPr>
                <w:rFonts w:ascii="Arial"/>
                <w:sz w:val="21"/>
                <w:highlight w:val="none"/>
              </w:rPr>
            </w:pPr>
          </w:p>
          <w:p w14:paraId="3E7D1742">
            <w:pPr>
              <w:rPr>
                <w:rFonts w:ascii="Arial"/>
                <w:sz w:val="21"/>
                <w:highlight w:val="none"/>
              </w:rPr>
            </w:pPr>
          </w:p>
          <w:p w14:paraId="1D964322">
            <w:pPr>
              <w:rPr>
                <w:rFonts w:ascii="Arial"/>
                <w:sz w:val="21"/>
                <w:highlight w:val="none"/>
              </w:rPr>
            </w:pPr>
          </w:p>
          <w:p w14:paraId="06785C1F">
            <w:pPr>
              <w:rPr>
                <w:rFonts w:ascii="Arial"/>
                <w:sz w:val="21"/>
                <w:highlight w:val="none"/>
              </w:rPr>
            </w:pPr>
          </w:p>
          <w:p w14:paraId="47A510AD">
            <w:pPr>
              <w:rPr>
                <w:rFonts w:ascii="Arial"/>
                <w:sz w:val="21"/>
                <w:highlight w:val="none"/>
              </w:rPr>
            </w:pPr>
          </w:p>
          <w:p w14:paraId="0869D018">
            <w:pPr>
              <w:rPr>
                <w:rFonts w:ascii="Arial"/>
                <w:sz w:val="21"/>
                <w:highlight w:val="none"/>
              </w:rPr>
            </w:pPr>
          </w:p>
          <w:p w14:paraId="79D114A7">
            <w:pPr>
              <w:rPr>
                <w:rFonts w:ascii="Arial"/>
                <w:sz w:val="21"/>
                <w:highlight w:val="none"/>
              </w:rPr>
            </w:pPr>
          </w:p>
          <w:p w14:paraId="4D57380B">
            <w:pPr>
              <w:rPr>
                <w:rFonts w:ascii="Arial"/>
                <w:sz w:val="21"/>
                <w:highlight w:val="none"/>
              </w:rPr>
            </w:pPr>
          </w:p>
          <w:p w14:paraId="05273232">
            <w:pPr>
              <w:spacing w:line="241" w:lineRule="auto"/>
              <w:rPr>
                <w:rFonts w:ascii="Arial"/>
                <w:sz w:val="21"/>
                <w:highlight w:val="none"/>
              </w:rPr>
            </w:pPr>
          </w:p>
          <w:p w14:paraId="10CE6078">
            <w:pPr>
              <w:pStyle w:val="10"/>
              <w:spacing w:before="65" w:line="228" w:lineRule="auto"/>
              <w:ind w:left="166"/>
              <w:rPr>
                <w:highlight w:val="none"/>
              </w:rPr>
            </w:pPr>
            <w:r>
              <w:rPr>
                <w:spacing w:val="7"/>
                <w:highlight w:val="none"/>
              </w:rPr>
              <w:t>桥梁群监</w:t>
            </w:r>
          </w:p>
          <w:p w14:paraId="73CEFFF2">
            <w:pPr>
              <w:pStyle w:val="10"/>
              <w:spacing w:before="24" w:line="229" w:lineRule="auto"/>
              <w:ind w:left="167"/>
              <w:rPr>
                <w:highlight w:val="none"/>
              </w:rPr>
            </w:pPr>
            <w:r>
              <w:rPr>
                <w:spacing w:val="7"/>
                <w:highlight w:val="none"/>
              </w:rPr>
              <w:t>测系统平</w:t>
            </w:r>
          </w:p>
          <w:p w14:paraId="23844939">
            <w:pPr>
              <w:pStyle w:val="10"/>
              <w:spacing w:before="22" w:line="230" w:lineRule="auto"/>
              <w:ind w:left="500"/>
              <w:rPr>
                <w:highlight w:val="none"/>
              </w:rPr>
            </w:pPr>
            <w:r>
              <w:rPr>
                <w:highlight w:val="none"/>
              </w:rPr>
              <w:t>台</w:t>
            </w:r>
          </w:p>
        </w:tc>
        <w:tc>
          <w:tcPr>
            <w:tcW w:w="630" w:type="dxa"/>
            <w:vAlign w:val="top"/>
          </w:tcPr>
          <w:p w14:paraId="7359EAB6">
            <w:pPr>
              <w:rPr>
                <w:rFonts w:ascii="Arial"/>
                <w:sz w:val="21"/>
                <w:highlight w:val="none"/>
              </w:rPr>
            </w:pPr>
          </w:p>
          <w:p w14:paraId="4B88EF9F">
            <w:pPr>
              <w:rPr>
                <w:rFonts w:ascii="Arial"/>
                <w:sz w:val="21"/>
                <w:highlight w:val="none"/>
              </w:rPr>
            </w:pPr>
          </w:p>
          <w:p w14:paraId="63F20DB2">
            <w:pPr>
              <w:rPr>
                <w:rFonts w:ascii="Arial"/>
                <w:sz w:val="21"/>
                <w:highlight w:val="none"/>
              </w:rPr>
            </w:pPr>
          </w:p>
          <w:p w14:paraId="2604222E">
            <w:pPr>
              <w:spacing w:line="241" w:lineRule="auto"/>
              <w:rPr>
                <w:rFonts w:ascii="Arial"/>
                <w:sz w:val="21"/>
                <w:highlight w:val="none"/>
              </w:rPr>
            </w:pPr>
          </w:p>
          <w:p w14:paraId="6F73FFF2">
            <w:pPr>
              <w:spacing w:line="241" w:lineRule="auto"/>
              <w:rPr>
                <w:rFonts w:ascii="Arial"/>
                <w:sz w:val="21"/>
                <w:highlight w:val="none"/>
              </w:rPr>
            </w:pPr>
          </w:p>
          <w:p w14:paraId="08FBDC9F">
            <w:pPr>
              <w:spacing w:line="241" w:lineRule="auto"/>
              <w:rPr>
                <w:rFonts w:ascii="Arial"/>
                <w:sz w:val="21"/>
                <w:highlight w:val="none"/>
              </w:rPr>
            </w:pPr>
          </w:p>
          <w:p w14:paraId="01A72089">
            <w:pPr>
              <w:spacing w:line="241" w:lineRule="auto"/>
              <w:rPr>
                <w:rFonts w:ascii="Arial"/>
                <w:sz w:val="21"/>
                <w:highlight w:val="none"/>
              </w:rPr>
            </w:pPr>
          </w:p>
          <w:p w14:paraId="253C281D">
            <w:pPr>
              <w:spacing w:line="241" w:lineRule="auto"/>
              <w:rPr>
                <w:rFonts w:ascii="Arial"/>
                <w:sz w:val="21"/>
                <w:highlight w:val="none"/>
              </w:rPr>
            </w:pPr>
          </w:p>
          <w:p w14:paraId="1DD6C4D9">
            <w:pPr>
              <w:spacing w:line="241" w:lineRule="auto"/>
              <w:rPr>
                <w:rFonts w:ascii="Arial"/>
                <w:sz w:val="21"/>
                <w:highlight w:val="none"/>
              </w:rPr>
            </w:pPr>
          </w:p>
          <w:p w14:paraId="52B1BAAE">
            <w:pPr>
              <w:spacing w:line="241" w:lineRule="auto"/>
              <w:rPr>
                <w:rFonts w:ascii="Arial"/>
                <w:sz w:val="21"/>
                <w:highlight w:val="none"/>
              </w:rPr>
            </w:pPr>
          </w:p>
          <w:p w14:paraId="0B5368F1">
            <w:pPr>
              <w:spacing w:line="241" w:lineRule="auto"/>
              <w:rPr>
                <w:rFonts w:ascii="Arial"/>
                <w:sz w:val="21"/>
                <w:highlight w:val="none"/>
              </w:rPr>
            </w:pPr>
          </w:p>
          <w:p w14:paraId="03C46918">
            <w:pPr>
              <w:spacing w:line="241" w:lineRule="auto"/>
              <w:rPr>
                <w:rFonts w:ascii="Arial"/>
                <w:sz w:val="21"/>
                <w:highlight w:val="none"/>
              </w:rPr>
            </w:pPr>
          </w:p>
          <w:p w14:paraId="0A620F84">
            <w:pPr>
              <w:spacing w:line="241" w:lineRule="auto"/>
              <w:rPr>
                <w:rFonts w:ascii="Arial"/>
                <w:sz w:val="21"/>
                <w:highlight w:val="none"/>
              </w:rPr>
            </w:pPr>
          </w:p>
          <w:p w14:paraId="7DD8D90A">
            <w:pPr>
              <w:spacing w:line="241" w:lineRule="auto"/>
              <w:rPr>
                <w:rFonts w:ascii="Arial"/>
                <w:sz w:val="21"/>
                <w:highlight w:val="none"/>
              </w:rPr>
            </w:pPr>
          </w:p>
          <w:p w14:paraId="15F60781">
            <w:pPr>
              <w:spacing w:line="241" w:lineRule="auto"/>
              <w:rPr>
                <w:rFonts w:ascii="Arial"/>
                <w:sz w:val="21"/>
                <w:highlight w:val="none"/>
              </w:rPr>
            </w:pPr>
          </w:p>
          <w:p w14:paraId="14F4F784">
            <w:pPr>
              <w:spacing w:line="241" w:lineRule="auto"/>
              <w:rPr>
                <w:rFonts w:ascii="Arial"/>
                <w:sz w:val="21"/>
                <w:highlight w:val="none"/>
              </w:rPr>
            </w:pPr>
          </w:p>
          <w:p w14:paraId="28E05279">
            <w:pPr>
              <w:spacing w:line="241" w:lineRule="auto"/>
              <w:rPr>
                <w:rFonts w:ascii="Arial"/>
                <w:sz w:val="21"/>
                <w:highlight w:val="none"/>
              </w:rPr>
            </w:pPr>
          </w:p>
          <w:p w14:paraId="0BD19CAE">
            <w:pPr>
              <w:spacing w:line="241" w:lineRule="auto"/>
              <w:rPr>
                <w:rFonts w:ascii="Arial"/>
                <w:sz w:val="21"/>
                <w:highlight w:val="none"/>
              </w:rPr>
            </w:pPr>
          </w:p>
          <w:p w14:paraId="5F44D08C">
            <w:pPr>
              <w:spacing w:line="241" w:lineRule="auto"/>
              <w:rPr>
                <w:rFonts w:ascii="Arial"/>
                <w:sz w:val="21"/>
                <w:highlight w:val="none"/>
              </w:rPr>
            </w:pPr>
          </w:p>
          <w:p w14:paraId="09504220">
            <w:pPr>
              <w:spacing w:line="241" w:lineRule="auto"/>
              <w:rPr>
                <w:rFonts w:ascii="Arial"/>
                <w:sz w:val="21"/>
                <w:highlight w:val="none"/>
              </w:rPr>
            </w:pPr>
          </w:p>
          <w:p w14:paraId="54411B5E">
            <w:pPr>
              <w:spacing w:line="241" w:lineRule="auto"/>
              <w:rPr>
                <w:rFonts w:ascii="Arial"/>
                <w:sz w:val="21"/>
                <w:highlight w:val="none"/>
              </w:rPr>
            </w:pPr>
          </w:p>
          <w:p w14:paraId="4B7AB0AC">
            <w:pPr>
              <w:spacing w:line="241" w:lineRule="auto"/>
              <w:rPr>
                <w:rFonts w:ascii="Arial"/>
                <w:sz w:val="21"/>
                <w:highlight w:val="none"/>
              </w:rPr>
            </w:pPr>
          </w:p>
          <w:p w14:paraId="5A9182E1">
            <w:pPr>
              <w:pStyle w:val="10"/>
              <w:spacing w:before="72" w:line="221" w:lineRule="auto"/>
              <w:ind w:left="130"/>
              <w:rPr>
                <w:sz w:val="22"/>
                <w:szCs w:val="22"/>
                <w:highlight w:val="none"/>
              </w:rPr>
            </w:pPr>
            <w:r>
              <w:rPr>
                <w:spacing w:val="-13"/>
                <w:sz w:val="22"/>
                <w:szCs w:val="22"/>
                <w:highlight w:val="none"/>
              </w:rPr>
              <w:t>1</w:t>
            </w:r>
            <w:r>
              <w:rPr>
                <w:spacing w:val="-45"/>
                <w:sz w:val="22"/>
                <w:szCs w:val="22"/>
                <w:highlight w:val="none"/>
              </w:rPr>
              <w:t xml:space="preserve"> </w:t>
            </w:r>
            <w:r>
              <w:rPr>
                <w:spacing w:val="-13"/>
                <w:sz w:val="22"/>
                <w:szCs w:val="22"/>
                <w:highlight w:val="none"/>
              </w:rPr>
              <w:t>项</w:t>
            </w:r>
          </w:p>
        </w:tc>
        <w:tc>
          <w:tcPr>
            <w:tcW w:w="690" w:type="dxa"/>
            <w:vAlign w:val="top"/>
          </w:tcPr>
          <w:p w14:paraId="694666B8">
            <w:pPr>
              <w:spacing w:line="249" w:lineRule="auto"/>
              <w:rPr>
                <w:rFonts w:ascii="Arial"/>
                <w:sz w:val="21"/>
                <w:highlight w:val="none"/>
              </w:rPr>
            </w:pPr>
          </w:p>
          <w:p w14:paraId="5BE0F6FF">
            <w:pPr>
              <w:spacing w:line="249" w:lineRule="auto"/>
              <w:rPr>
                <w:rFonts w:ascii="Arial"/>
                <w:sz w:val="21"/>
                <w:highlight w:val="none"/>
              </w:rPr>
            </w:pPr>
          </w:p>
          <w:p w14:paraId="2A79D6AA">
            <w:pPr>
              <w:spacing w:line="249" w:lineRule="auto"/>
              <w:rPr>
                <w:rFonts w:ascii="Arial"/>
                <w:sz w:val="21"/>
                <w:highlight w:val="none"/>
              </w:rPr>
            </w:pPr>
          </w:p>
          <w:p w14:paraId="526B6A08">
            <w:pPr>
              <w:spacing w:line="249" w:lineRule="auto"/>
              <w:rPr>
                <w:rFonts w:ascii="Arial"/>
                <w:sz w:val="21"/>
                <w:highlight w:val="none"/>
              </w:rPr>
            </w:pPr>
          </w:p>
          <w:p w14:paraId="530E3D37">
            <w:pPr>
              <w:spacing w:line="249" w:lineRule="auto"/>
              <w:rPr>
                <w:rFonts w:ascii="Arial"/>
                <w:sz w:val="21"/>
                <w:highlight w:val="none"/>
              </w:rPr>
            </w:pPr>
          </w:p>
          <w:p w14:paraId="0173DB32">
            <w:pPr>
              <w:spacing w:line="249" w:lineRule="auto"/>
              <w:rPr>
                <w:rFonts w:ascii="Arial"/>
                <w:sz w:val="21"/>
                <w:highlight w:val="none"/>
              </w:rPr>
            </w:pPr>
          </w:p>
          <w:p w14:paraId="79A5C1DC">
            <w:pPr>
              <w:spacing w:line="250" w:lineRule="auto"/>
              <w:rPr>
                <w:rFonts w:ascii="Arial"/>
                <w:sz w:val="21"/>
                <w:highlight w:val="none"/>
              </w:rPr>
            </w:pPr>
          </w:p>
          <w:p w14:paraId="6F7C0137">
            <w:pPr>
              <w:spacing w:line="250" w:lineRule="auto"/>
              <w:rPr>
                <w:rFonts w:ascii="Arial"/>
                <w:sz w:val="21"/>
                <w:highlight w:val="none"/>
              </w:rPr>
            </w:pPr>
          </w:p>
          <w:p w14:paraId="0613E627">
            <w:pPr>
              <w:spacing w:line="250" w:lineRule="auto"/>
              <w:rPr>
                <w:rFonts w:ascii="Arial"/>
                <w:sz w:val="21"/>
                <w:highlight w:val="none"/>
              </w:rPr>
            </w:pPr>
          </w:p>
          <w:p w14:paraId="7AEC408E">
            <w:pPr>
              <w:spacing w:line="250" w:lineRule="auto"/>
              <w:rPr>
                <w:rFonts w:ascii="Arial"/>
                <w:sz w:val="21"/>
                <w:highlight w:val="none"/>
              </w:rPr>
            </w:pPr>
          </w:p>
          <w:p w14:paraId="36079A59">
            <w:pPr>
              <w:spacing w:line="250" w:lineRule="auto"/>
              <w:rPr>
                <w:rFonts w:ascii="Arial"/>
                <w:sz w:val="21"/>
                <w:highlight w:val="none"/>
              </w:rPr>
            </w:pPr>
          </w:p>
          <w:p w14:paraId="46EEBAF0">
            <w:pPr>
              <w:spacing w:line="250" w:lineRule="auto"/>
              <w:rPr>
                <w:rFonts w:ascii="Arial"/>
                <w:sz w:val="21"/>
                <w:highlight w:val="none"/>
              </w:rPr>
            </w:pPr>
          </w:p>
          <w:p w14:paraId="3DC54448">
            <w:pPr>
              <w:spacing w:line="250" w:lineRule="auto"/>
              <w:rPr>
                <w:rFonts w:ascii="Arial"/>
                <w:sz w:val="21"/>
                <w:highlight w:val="none"/>
              </w:rPr>
            </w:pPr>
          </w:p>
          <w:p w14:paraId="70A65E00">
            <w:pPr>
              <w:spacing w:line="250" w:lineRule="auto"/>
              <w:rPr>
                <w:rFonts w:ascii="Arial"/>
                <w:sz w:val="21"/>
                <w:highlight w:val="none"/>
              </w:rPr>
            </w:pPr>
          </w:p>
          <w:p w14:paraId="330D05B3">
            <w:pPr>
              <w:spacing w:line="250" w:lineRule="auto"/>
              <w:rPr>
                <w:rFonts w:ascii="Arial"/>
                <w:sz w:val="21"/>
                <w:highlight w:val="none"/>
              </w:rPr>
            </w:pPr>
          </w:p>
          <w:p w14:paraId="5A2008A8">
            <w:pPr>
              <w:spacing w:line="250" w:lineRule="auto"/>
              <w:rPr>
                <w:rFonts w:ascii="Arial"/>
                <w:sz w:val="21"/>
                <w:highlight w:val="none"/>
              </w:rPr>
            </w:pPr>
          </w:p>
          <w:p w14:paraId="6970FA25">
            <w:pPr>
              <w:spacing w:line="250" w:lineRule="auto"/>
              <w:rPr>
                <w:rFonts w:ascii="Arial"/>
                <w:sz w:val="21"/>
                <w:highlight w:val="none"/>
              </w:rPr>
            </w:pPr>
          </w:p>
          <w:p w14:paraId="6BFF60FC">
            <w:pPr>
              <w:spacing w:line="250" w:lineRule="auto"/>
              <w:rPr>
                <w:rFonts w:ascii="Arial"/>
                <w:sz w:val="21"/>
                <w:highlight w:val="none"/>
              </w:rPr>
            </w:pPr>
          </w:p>
          <w:p w14:paraId="1A81F298">
            <w:pPr>
              <w:spacing w:line="250" w:lineRule="auto"/>
              <w:rPr>
                <w:rFonts w:ascii="Arial"/>
                <w:sz w:val="21"/>
                <w:highlight w:val="none"/>
              </w:rPr>
            </w:pPr>
          </w:p>
          <w:p w14:paraId="4C903B35">
            <w:pPr>
              <w:spacing w:line="250" w:lineRule="auto"/>
              <w:rPr>
                <w:rFonts w:ascii="Arial"/>
                <w:sz w:val="21"/>
                <w:highlight w:val="none"/>
              </w:rPr>
            </w:pPr>
          </w:p>
          <w:p w14:paraId="5A4FA025">
            <w:pPr>
              <w:spacing w:line="250" w:lineRule="auto"/>
              <w:rPr>
                <w:rFonts w:ascii="Arial"/>
                <w:sz w:val="21"/>
                <w:highlight w:val="none"/>
              </w:rPr>
            </w:pPr>
          </w:p>
          <w:p w14:paraId="4DC46B68">
            <w:pPr>
              <w:pStyle w:val="10"/>
              <w:spacing w:before="65"/>
              <w:ind w:left="141"/>
              <w:rPr>
                <w:highlight w:val="none"/>
              </w:rPr>
            </w:pPr>
            <w:r>
              <w:rPr>
                <w:spacing w:val="3"/>
                <w:highlight w:val="none"/>
              </w:rPr>
              <w:t>工业</w:t>
            </w:r>
          </w:p>
        </w:tc>
        <w:tc>
          <w:tcPr>
            <w:tcW w:w="6976" w:type="dxa"/>
            <w:vAlign w:val="top"/>
          </w:tcPr>
          <w:p w14:paraId="2198BB43">
            <w:pPr>
              <w:pStyle w:val="10"/>
              <w:spacing w:before="31" w:line="377" w:lineRule="auto"/>
              <w:ind w:left="111" w:right="38" w:firstLine="437"/>
              <w:rPr>
                <w:highlight w:val="none"/>
              </w:rPr>
            </w:pPr>
            <w:r>
              <w:rPr>
                <w:spacing w:val="8"/>
                <w:highlight w:val="none"/>
              </w:rPr>
              <w:t>1.  ▲大屏展示：监测状态总览大屏。页面中心突出展示桥梁</w:t>
            </w:r>
            <w:r>
              <w:rPr>
                <w:spacing w:val="-26"/>
                <w:highlight w:val="none"/>
              </w:rPr>
              <w:t xml:space="preserve"> </w:t>
            </w:r>
            <w:r>
              <w:rPr>
                <w:highlight w:val="none"/>
              </w:rPr>
              <w:t>BIM</w:t>
            </w:r>
            <w:r>
              <w:rPr>
                <w:spacing w:val="-41"/>
                <w:highlight w:val="none"/>
              </w:rPr>
              <w:t xml:space="preserve"> </w:t>
            </w:r>
            <w:r>
              <w:rPr>
                <w:spacing w:val="8"/>
                <w:highlight w:val="none"/>
              </w:rPr>
              <w:t>模</w:t>
            </w:r>
            <w:r>
              <w:rPr>
                <w:spacing w:val="10"/>
                <w:highlight w:val="none"/>
              </w:rPr>
              <w:t>型，模型支持缩放、转动、拖动、点击、筛选等操</w:t>
            </w:r>
            <w:r>
              <w:rPr>
                <w:spacing w:val="9"/>
                <w:highlight w:val="none"/>
              </w:rPr>
              <w:t>作，显示测点种类、位</w:t>
            </w:r>
            <w:r>
              <w:rPr>
                <w:spacing w:val="6"/>
                <w:highlight w:val="none"/>
              </w:rPr>
              <w:t>置及设备状态，预警情况。在</w:t>
            </w:r>
            <w:r>
              <w:rPr>
                <w:spacing w:val="-26"/>
                <w:highlight w:val="none"/>
              </w:rPr>
              <w:t xml:space="preserve"> </w:t>
            </w:r>
            <w:r>
              <w:rPr>
                <w:highlight w:val="none"/>
              </w:rPr>
              <w:t>BIM</w:t>
            </w:r>
            <w:r>
              <w:rPr>
                <w:spacing w:val="-41"/>
                <w:highlight w:val="none"/>
              </w:rPr>
              <w:t xml:space="preserve"> </w:t>
            </w:r>
            <w:r>
              <w:rPr>
                <w:spacing w:val="6"/>
                <w:highlight w:val="none"/>
              </w:rPr>
              <w:t>模型周围设置贴士，支持桥梁基本信息、</w:t>
            </w:r>
            <w:r>
              <w:rPr>
                <w:spacing w:val="10"/>
                <w:highlight w:val="none"/>
              </w:rPr>
              <w:t>桥梁安全状态、视频直播、车流统计等功能，且可</w:t>
            </w:r>
            <w:r>
              <w:rPr>
                <w:spacing w:val="9"/>
                <w:highlight w:val="none"/>
              </w:rPr>
              <w:t>由用户选择显示的模块</w:t>
            </w:r>
            <w:r>
              <w:rPr>
                <w:spacing w:val="5"/>
                <w:highlight w:val="none"/>
              </w:rPr>
              <w:t>和位置。</w:t>
            </w:r>
          </w:p>
          <w:p w14:paraId="71A2A129">
            <w:pPr>
              <w:pStyle w:val="10"/>
              <w:spacing w:before="1" w:line="377" w:lineRule="auto"/>
              <w:ind w:left="111" w:right="148" w:firstLine="424"/>
              <w:rPr>
                <w:highlight w:val="none"/>
              </w:rPr>
            </w:pPr>
            <w:r>
              <w:rPr>
                <w:spacing w:val="9"/>
                <w:highlight w:val="none"/>
              </w:rPr>
              <w:t>2.  ▲测点管理：包括监测类型管理、单测点设置、多测点设</w:t>
            </w:r>
            <w:r>
              <w:rPr>
                <w:spacing w:val="8"/>
                <w:highlight w:val="none"/>
              </w:rPr>
              <w:t>置等。</w:t>
            </w:r>
            <w:r>
              <w:rPr>
                <w:spacing w:val="10"/>
                <w:highlight w:val="none"/>
              </w:rPr>
              <w:t>提供页面给用户新增、更新、启用、禁用测点。可</w:t>
            </w:r>
            <w:r>
              <w:rPr>
                <w:spacing w:val="9"/>
                <w:highlight w:val="none"/>
              </w:rPr>
              <w:t>为每个测点指定对应的</w:t>
            </w:r>
            <w:r>
              <w:rPr>
                <w:spacing w:val="7"/>
                <w:highlight w:val="none"/>
              </w:rPr>
              <w:t>传感器设备。</w:t>
            </w:r>
          </w:p>
          <w:p w14:paraId="479090F4">
            <w:pPr>
              <w:pStyle w:val="10"/>
              <w:spacing w:before="1" w:line="377" w:lineRule="auto"/>
              <w:ind w:left="115" w:right="147" w:firstLine="422"/>
              <w:rPr>
                <w:highlight w:val="none"/>
              </w:rPr>
            </w:pPr>
            <w:r>
              <w:rPr>
                <w:spacing w:val="7"/>
                <w:highlight w:val="none"/>
              </w:rPr>
              <w:t>3.  ▲设备台账：集中展示该桥梁上用到的所有传感器设备，</w:t>
            </w:r>
            <w:r>
              <w:rPr>
                <w:spacing w:val="-40"/>
                <w:highlight w:val="none"/>
              </w:rPr>
              <w:t xml:space="preserve"> </w:t>
            </w:r>
            <w:r>
              <w:rPr>
                <w:spacing w:val="7"/>
                <w:highlight w:val="none"/>
              </w:rPr>
              <w:t>自动生</w:t>
            </w:r>
            <w:r>
              <w:rPr>
                <w:spacing w:val="9"/>
                <w:highlight w:val="none"/>
              </w:rPr>
              <w:t>成设备台账，可查看设备服役情况、更换、维修情况等。关联物联网平台获取设备详细数据，包括厂家、型号、出厂日期等。</w:t>
            </w:r>
          </w:p>
          <w:p w14:paraId="2311B3CA">
            <w:pPr>
              <w:pStyle w:val="10"/>
              <w:spacing w:before="2" w:line="376" w:lineRule="auto"/>
              <w:ind w:left="113" w:right="147" w:firstLine="419"/>
              <w:rPr>
                <w:highlight w:val="none"/>
              </w:rPr>
            </w:pPr>
            <w:r>
              <w:rPr>
                <w:spacing w:val="9"/>
                <w:highlight w:val="none"/>
              </w:rPr>
              <w:t>4.  ▲监测数据：包括所有测点的动态预警信息展示、已处理预警展</w:t>
            </w:r>
            <w:r>
              <w:rPr>
                <w:spacing w:val="10"/>
                <w:highlight w:val="none"/>
              </w:rPr>
              <w:t>示、实时视频直播、历史视频查询、点播及保</w:t>
            </w:r>
            <w:r>
              <w:rPr>
                <w:spacing w:val="9"/>
                <w:highlight w:val="none"/>
              </w:rPr>
              <w:t>存等、车流及称重数据、单</w:t>
            </w:r>
            <w:r>
              <w:rPr>
                <w:spacing w:val="10"/>
                <w:highlight w:val="none"/>
              </w:rPr>
              <w:t>个测点的时程曲线图、对应传感器的状态等；</w:t>
            </w:r>
            <w:r>
              <w:rPr>
                <w:spacing w:val="9"/>
                <w:highlight w:val="none"/>
              </w:rPr>
              <w:t>具有数据分析功能，可实现动态应变、位移监测数据的成分分离，提供预警准确性。</w:t>
            </w:r>
          </w:p>
          <w:p w14:paraId="2D79F5CE">
            <w:pPr>
              <w:pStyle w:val="10"/>
              <w:spacing w:before="1" w:line="377" w:lineRule="auto"/>
              <w:ind w:left="113" w:right="147" w:firstLine="424"/>
              <w:rPr>
                <w:highlight w:val="none"/>
              </w:rPr>
            </w:pPr>
            <w:r>
              <w:rPr>
                <w:spacing w:val="9"/>
                <w:highlight w:val="none"/>
              </w:rPr>
              <w:t>5.  ▲预警处理：展示当前未处理的预警列表，包括测点信</w:t>
            </w:r>
            <w:r>
              <w:rPr>
                <w:spacing w:val="8"/>
                <w:highlight w:val="none"/>
              </w:rPr>
              <w:t>息、预警类型、预警等级、预警的监测数据展示、预警触发的系统动作，</w:t>
            </w:r>
            <w:r>
              <w:rPr>
                <w:spacing w:val="-48"/>
                <w:highlight w:val="none"/>
              </w:rPr>
              <w:t xml:space="preserve"> </w:t>
            </w:r>
            <w:r>
              <w:rPr>
                <w:spacing w:val="8"/>
                <w:highlight w:val="none"/>
              </w:rPr>
              <w:t>以及处理</w:t>
            </w:r>
            <w:r>
              <w:rPr>
                <w:spacing w:val="9"/>
                <w:highlight w:val="none"/>
              </w:rPr>
              <w:t>预警方式选择、用户自定义处理原因输入等等。</w:t>
            </w:r>
          </w:p>
          <w:p w14:paraId="13E5C628">
            <w:pPr>
              <w:pStyle w:val="10"/>
              <w:spacing w:before="1" w:line="377" w:lineRule="auto"/>
              <w:ind w:left="113" w:right="147" w:firstLine="421"/>
              <w:rPr>
                <w:highlight w:val="none"/>
              </w:rPr>
            </w:pPr>
            <w:r>
              <w:rPr>
                <w:spacing w:val="9"/>
                <w:highlight w:val="none"/>
              </w:rPr>
              <w:t>6.  ▲故障处理：展示当前未处理的设备故障，包括测点信息、</w:t>
            </w:r>
            <w:r>
              <w:rPr>
                <w:spacing w:val="8"/>
                <w:highlight w:val="none"/>
              </w:rPr>
              <w:t>故障</w:t>
            </w:r>
            <w:r>
              <w:rPr>
                <w:spacing w:val="10"/>
                <w:highlight w:val="none"/>
              </w:rPr>
              <w:t>类型、设备信息等，以及处理故障方式的选择</w:t>
            </w:r>
            <w:r>
              <w:rPr>
                <w:spacing w:val="9"/>
                <w:highlight w:val="none"/>
              </w:rPr>
              <w:t>及指派维修人员和维修时间</w:t>
            </w:r>
            <w:r>
              <w:rPr>
                <w:highlight w:val="none"/>
              </w:rPr>
              <w:t>等。</w:t>
            </w:r>
          </w:p>
          <w:p w14:paraId="107BEE4D">
            <w:pPr>
              <w:pStyle w:val="10"/>
              <w:spacing w:line="377" w:lineRule="auto"/>
              <w:ind w:left="114" w:right="147" w:firstLine="424"/>
              <w:rPr>
                <w:highlight w:val="none"/>
              </w:rPr>
            </w:pPr>
            <w:r>
              <w:rPr>
                <w:spacing w:val="9"/>
                <w:highlight w:val="none"/>
              </w:rPr>
              <w:t>7.  ▲养护决策：主要包括决策条件设定和决策分析两大</w:t>
            </w:r>
            <w:r>
              <w:rPr>
                <w:spacing w:val="8"/>
                <w:highlight w:val="none"/>
              </w:rPr>
              <w:t>部分，分别</w:t>
            </w:r>
            <w:r>
              <w:rPr>
                <w:spacing w:val="10"/>
                <w:highlight w:val="none"/>
              </w:rPr>
              <w:t>用于桥梁专家设定桥梁健康状态评分要素和</w:t>
            </w:r>
            <w:r>
              <w:rPr>
                <w:spacing w:val="9"/>
                <w:highlight w:val="none"/>
              </w:rPr>
              <w:t>对应评分标准、评分对应的预</w:t>
            </w:r>
            <w:r>
              <w:rPr>
                <w:spacing w:val="8"/>
                <w:highlight w:val="none"/>
              </w:rPr>
              <w:t>警等级；</w:t>
            </w:r>
            <w:r>
              <w:rPr>
                <w:spacing w:val="-49"/>
                <w:highlight w:val="none"/>
              </w:rPr>
              <w:t xml:space="preserve"> </w:t>
            </w:r>
            <w:r>
              <w:rPr>
                <w:spacing w:val="8"/>
                <w:highlight w:val="none"/>
              </w:rPr>
              <w:t>以及根据评分条件得出的桥梁评分结果及安全等级，和针对预警情况给出的养护处理建议。</w:t>
            </w:r>
          </w:p>
          <w:p w14:paraId="42151BD4">
            <w:pPr>
              <w:pStyle w:val="10"/>
              <w:spacing w:before="1" w:line="359" w:lineRule="auto"/>
              <w:ind w:left="113" w:right="147" w:firstLine="420"/>
              <w:rPr>
                <w:highlight w:val="none"/>
              </w:rPr>
            </w:pPr>
            <w:r>
              <w:rPr>
                <w:spacing w:val="9"/>
                <w:highlight w:val="none"/>
              </w:rPr>
              <w:t>8.  ▲统计报表：按照月度、季度、年度及自定义时间跨度生成桥梁</w:t>
            </w:r>
            <w:r>
              <w:rPr>
                <w:spacing w:val="10"/>
                <w:highlight w:val="none"/>
              </w:rPr>
              <w:t>健康状态报表，支持在线浏览、下载、打印。</w:t>
            </w:r>
            <w:r>
              <w:rPr>
                <w:spacing w:val="9"/>
                <w:highlight w:val="none"/>
              </w:rPr>
              <w:t>月度、季度、年度报表自动</w:t>
            </w:r>
            <w:r>
              <w:rPr>
                <w:spacing w:val="2"/>
                <w:highlight w:val="none"/>
              </w:rPr>
              <w:t>生成。</w:t>
            </w:r>
          </w:p>
        </w:tc>
      </w:tr>
    </w:tbl>
    <w:p w14:paraId="69210D23">
      <w:pPr>
        <w:rPr>
          <w:rFonts w:ascii="Arial" w:hAnsi="Arial" w:eastAsia="Arial" w:cs="Arial"/>
          <w:sz w:val="21"/>
          <w:szCs w:val="21"/>
          <w:highlight w:val="none"/>
        </w:rPr>
        <w:sectPr>
          <w:footerReference r:id="rId17" w:type="default"/>
          <w:pgSz w:w="11910" w:h="16840"/>
          <w:pgMar w:top="1431" w:right="865" w:bottom="1091" w:left="1044" w:header="0" w:footer="928" w:gutter="0"/>
          <w:pgNumType w:fmt="decimal"/>
          <w:cols w:space="720" w:num="1"/>
        </w:sectPr>
      </w:pPr>
    </w:p>
    <w:p w14:paraId="012CCB0A">
      <w:pPr>
        <w:spacing w:line="88" w:lineRule="exact"/>
        <w:rPr>
          <w:highlight w:val="none"/>
        </w:rPr>
      </w:pPr>
    </w:p>
    <w:tbl>
      <w:tblPr>
        <w:tblStyle w:val="9"/>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9"/>
        <w:gridCol w:w="8296"/>
      </w:tblGrid>
      <w:tr w14:paraId="74091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995" w:type="dxa"/>
            <w:gridSpan w:val="2"/>
            <w:vAlign w:val="top"/>
          </w:tcPr>
          <w:p w14:paraId="48A5ABD2">
            <w:pPr>
              <w:pStyle w:val="10"/>
              <w:spacing w:before="30" w:line="228" w:lineRule="auto"/>
              <w:ind w:left="123"/>
              <w:rPr>
                <w:highlight w:val="none"/>
              </w:rPr>
            </w:pPr>
            <w:r>
              <w:rPr>
                <w:b/>
                <w:bCs/>
                <w:spacing w:val="6"/>
                <w:highlight w:val="none"/>
              </w:rPr>
              <w:t>▲二、商务条款</w:t>
            </w:r>
          </w:p>
        </w:tc>
      </w:tr>
      <w:tr w14:paraId="6C5CE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99" w:type="dxa"/>
            <w:vAlign w:val="top"/>
          </w:tcPr>
          <w:p w14:paraId="32771EE0">
            <w:pPr>
              <w:pStyle w:val="10"/>
              <w:spacing w:before="33" w:line="228" w:lineRule="auto"/>
              <w:ind w:left="332"/>
              <w:rPr>
                <w:highlight w:val="none"/>
              </w:rPr>
            </w:pPr>
            <w:r>
              <w:rPr>
                <w:spacing w:val="7"/>
                <w:highlight w:val="none"/>
              </w:rPr>
              <w:t>合同签订期</w:t>
            </w:r>
          </w:p>
        </w:tc>
        <w:tc>
          <w:tcPr>
            <w:tcW w:w="8296" w:type="dxa"/>
            <w:vAlign w:val="top"/>
          </w:tcPr>
          <w:p w14:paraId="2BCD774A">
            <w:pPr>
              <w:pStyle w:val="10"/>
              <w:spacing w:before="32" w:line="227" w:lineRule="auto"/>
              <w:ind w:left="567"/>
              <w:rPr>
                <w:highlight w:val="none"/>
              </w:rPr>
            </w:pPr>
            <w:r>
              <w:rPr>
                <w:spacing w:val="2"/>
                <w:highlight w:val="none"/>
              </w:rPr>
              <w:t>自成交通知书发出之日起</w:t>
            </w:r>
            <w:r>
              <w:rPr>
                <w:spacing w:val="-37"/>
                <w:highlight w:val="none"/>
              </w:rPr>
              <w:t xml:space="preserve"> </w:t>
            </w:r>
            <w:r>
              <w:rPr>
                <w:spacing w:val="2"/>
                <w:highlight w:val="none"/>
              </w:rPr>
              <w:t>25 日内。</w:t>
            </w:r>
          </w:p>
        </w:tc>
      </w:tr>
      <w:tr w14:paraId="7D5F7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699" w:type="dxa"/>
            <w:vAlign w:val="top"/>
          </w:tcPr>
          <w:p w14:paraId="043DA0C3">
            <w:pPr>
              <w:pStyle w:val="10"/>
              <w:spacing w:before="235" w:line="228" w:lineRule="auto"/>
              <w:ind w:left="124"/>
              <w:rPr>
                <w:highlight w:val="none"/>
              </w:rPr>
            </w:pPr>
            <w:r>
              <w:rPr>
                <w:spacing w:val="8"/>
                <w:highlight w:val="none"/>
              </w:rPr>
              <w:t>交付时间及地点</w:t>
            </w:r>
          </w:p>
        </w:tc>
        <w:tc>
          <w:tcPr>
            <w:tcW w:w="8296" w:type="dxa"/>
            <w:vAlign w:val="top"/>
          </w:tcPr>
          <w:p w14:paraId="754B1690">
            <w:pPr>
              <w:pStyle w:val="10"/>
              <w:spacing w:before="31" w:line="227" w:lineRule="auto"/>
              <w:ind w:right="12"/>
              <w:jc w:val="right"/>
              <w:rPr>
                <w:highlight w:val="none"/>
              </w:rPr>
            </w:pPr>
            <w:r>
              <w:rPr>
                <w:spacing w:val="5"/>
                <w:highlight w:val="none"/>
              </w:rPr>
              <w:t>1.交付时间：签订合同之日起</w:t>
            </w:r>
            <w:r>
              <w:rPr>
                <w:spacing w:val="-27"/>
                <w:highlight w:val="none"/>
              </w:rPr>
              <w:t xml:space="preserve"> </w:t>
            </w:r>
            <w:r>
              <w:rPr>
                <w:spacing w:val="5"/>
                <w:highlight w:val="none"/>
              </w:rPr>
              <w:t>20</w:t>
            </w:r>
            <w:r>
              <w:rPr>
                <w:spacing w:val="-40"/>
                <w:highlight w:val="none"/>
              </w:rPr>
              <w:t xml:space="preserve"> </w:t>
            </w:r>
            <w:r>
              <w:rPr>
                <w:spacing w:val="5"/>
                <w:highlight w:val="none"/>
              </w:rPr>
              <w:t>个日历日内完成全部货物的交付、安装及调试工作。</w:t>
            </w:r>
          </w:p>
          <w:p w14:paraId="190AD8D8">
            <w:pPr>
              <w:pStyle w:val="10"/>
              <w:spacing w:before="162" w:line="227" w:lineRule="auto"/>
              <w:ind w:left="536"/>
              <w:rPr>
                <w:highlight w:val="none"/>
              </w:rPr>
            </w:pPr>
            <w:r>
              <w:rPr>
                <w:spacing w:val="8"/>
                <w:highlight w:val="none"/>
              </w:rPr>
              <w:t>2．交付地点：广西南宁市采购人指定地点。</w:t>
            </w:r>
          </w:p>
        </w:tc>
      </w:tr>
      <w:tr w14:paraId="78695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1699" w:type="dxa"/>
            <w:vAlign w:val="top"/>
          </w:tcPr>
          <w:p w14:paraId="7B471304">
            <w:pPr>
              <w:spacing w:line="245" w:lineRule="auto"/>
              <w:rPr>
                <w:rFonts w:ascii="Arial"/>
                <w:sz w:val="21"/>
                <w:highlight w:val="none"/>
              </w:rPr>
            </w:pPr>
          </w:p>
          <w:p w14:paraId="24CDE3B0">
            <w:pPr>
              <w:spacing w:line="245" w:lineRule="auto"/>
              <w:rPr>
                <w:rFonts w:ascii="Arial"/>
                <w:sz w:val="21"/>
                <w:highlight w:val="none"/>
              </w:rPr>
            </w:pPr>
          </w:p>
          <w:p w14:paraId="2C581F17">
            <w:pPr>
              <w:spacing w:line="245" w:lineRule="auto"/>
              <w:rPr>
                <w:rFonts w:ascii="Arial"/>
                <w:sz w:val="21"/>
                <w:highlight w:val="none"/>
              </w:rPr>
            </w:pPr>
          </w:p>
          <w:p w14:paraId="6569E365">
            <w:pPr>
              <w:spacing w:line="246" w:lineRule="auto"/>
              <w:rPr>
                <w:rFonts w:ascii="Arial"/>
                <w:sz w:val="21"/>
                <w:highlight w:val="none"/>
              </w:rPr>
            </w:pPr>
          </w:p>
          <w:p w14:paraId="5663FC27">
            <w:pPr>
              <w:pStyle w:val="10"/>
              <w:spacing w:before="65" w:line="226" w:lineRule="auto"/>
              <w:ind w:left="433"/>
              <w:rPr>
                <w:highlight w:val="none"/>
              </w:rPr>
            </w:pPr>
            <w:r>
              <w:rPr>
                <w:spacing w:val="7"/>
                <w:highlight w:val="none"/>
              </w:rPr>
              <w:t>报价要求</w:t>
            </w:r>
          </w:p>
        </w:tc>
        <w:tc>
          <w:tcPr>
            <w:tcW w:w="8296" w:type="dxa"/>
            <w:vAlign w:val="top"/>
          </w:tcPr>
          <w:p w14:paraId="40083088">
            <w:pPr>
              <w:pStyle w:val="10"/>
              <w:spacing w:before="33" w:line="371" w:lineRule="auto"/>
              <w:ind w:left="111" w:right="208" w:firstLine="424"/>
              <w:rPr>
                <w:highlight w:val="none"/>
              </w:rPr>
            </w:pPr>
            <w:r>
              <w:rPr>
                <w:spacing w:val="10"/>
                <w:highlight w:val="none"/>
              </w:rPr>
              <w:t>竞标报价包括但不限于：货物、货物标准附件、</w:t>
            </w:r>
            <w:r>
              <w:rPr>
                <w:spacing w:val="9"/>
                <w:highlight w:val="none"/>
              </w:rPr>
              <w:t>备品备件、专用工具、设备安装辅</w:t>
            </w:r>
            <w:r>
              <w:rPr>
                <w:spacing w:val="10"/>
                <w:highlight w:val="none"/>
              </w:rPr>
              <w:t>材、施工辅材、包装、运输、装卸、保险、货到就位的各种费用</w:t>
            </w:r>
            <w:r>
              <w:rPr>
                <w:spacing w:val="9"/>
                <w:highlight w:val="none"/>
              </w:rPr>
              <w:t>以及安装、调试等本采</w:t>
            </w:r>
            <w:r>
              <w:rPr>
                <w:spacing w:val="10"/>
                <w:highlight w:val="none"/>
              </w:rPr>
              <w:t>购文件所列设备材料需进行补充完善才能完成本项目的功能配置</w:t>
            </w:r>
            <w:r>
              <w:rPr>
                <w:spacing w:val="9"/>
                <w:highlight w:val="none"/>
              </w:rPr>
              <w:t>或实际采购中产品材料</w:t>
            </w:r>
            <w:r>
              <w:rPr>
                <w:spacing w:val="10"/>
                <w:highlight w:val="none"/>
              </w:rPr>
              <w:t>有任何遗漏的费用（含本项目需要但本文件中未列出的设备材料</w:t>
            </w:r>
            <w:r>
              <w:rPr>
                <w:spacing w:val="9"/>
                <w:highlight w:val="none"/>
              </w:rPr>
              <w:t>、功能配置）、税金、</w:t>
            </w:r>
            <w:r>
              <w:rPr>
                <w:spacing w:val="10"/>
                <w:highlight w:val="none"/>
              </w:rPr>
              <w:t>售后服务、技术培训及其他所有成本费用，以及合同明示或暗示</w:t>
            </w:r>
            <w:r>
              <w:rPr>
                <w:spacing w:val="9"/>
                <w:highlight w:val="none"/>
              </w:rPr>
              <w:t>的所有责任、义务和一</w:t>
            </w:r>
            <w:r>
              <w:rPr>
                <w:spacing w:val="7"/>
                <w:highlight w:val="none"/>
              </w:rPr>
              <w:t>般风险等一切费用。</w:t>
            </w:r>
          </w:p>
        </w:tc>
      </w:tr>
      <w:tr w14:paraId="79B0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3" w:hRule="atLeast"/>
        </w:trPr>
        <w:tc>
          <w:tcPr>
            <w:tcW w:w="1699" w:type="dxa"/>
            <w:vAlign w:val="top"/>
          </w:tcPr>
          <w:p w14:paraId="6241226B">
            <w:pPr>
              <w:spacing w:line="270" w:lineRule="auto"/>
              <w:rPr>
                <w:rFonts w:ascii="Arial"/>
                <w:sz w:val="21"/>
                <w:highlight w:val="none"/>
              </w:rPr>
            </w:pPr>
          </w:p>
          <w:p w14:paraId="628ABC61">
            <w:pPr>
              <w:spacing w:line="270" w:lineRule="auto"/>
              <w:rPr>
                <w:rFonts w:ascii="Arial"/>
                <w:sz w:val="21"/>
                <w:highlight w:val="none"/>
              </w:rPr>
            </w:pPr>
          </w:p>
          <w:p w14:paraId="6E24A353">
            <w:pPr>
              <w:spacing w:line="271" w:lineRule="auto"/>
              <w:rPr>
                <w:rFonts w:ascii="Arial"/>
                <w:sz w:val="21"/>
                <w:highlight w:val="none"/>
              </w:rPr>
            </w:pPr>
          </w:p>
          <w:p w14:paraId="59B94C6E">
            <w:pPr>
              <w:spacing w:line="271" w:lineRule="auto"/>
              <w:rPr>
                <w:rFonts w:ascii="Arial"/>
                <w:sz w:val="21"/>
                <w:highlight w:val="none"/>
              </w:rPr>
            </w:pPr>
          </w:p>
          <w:p w14:paraId="67D94FD2">
            <w:pPr>
              <w:pStyle w:val="10"/>
              <w:spacing w:before="65" w:line="228" w:lineRule="auto"/>
              <w:ind w:left="541"/>
              <w:rPr>
                <w:highlight w:val="none"/>
              </w:rPr>
            </w:pPr>
            <w:r>
              <w:rPr>
                <w:spacing w:val="6"/>
                <w:highlight w:val="none"/>
              </w:rPr>
              <w:t>质保期</w:t>
            </w:r>
          </w:p>
        </w:tc>
        <w:tc>
          <w:tcPr>
            <w:tcW w:w="8296" w:type="dxa"/>
            <w:vAlign w:val="top"/>
          </w:tcPr>
          <w:p w14:paraId="1A4F88F0">
            <w:pPr>
              <w:pStyle w:val="10"/>
              <w:spacing w:before="33" w:line="371" w:lineRule="auto"/>
              <w:ind w:left="112" w:right="207" w:firstLine="422"/>
              <w:jc w:val="both"/>
              <w:rPr>
                <w:highlight w:val="none"/>
              </w:rPr>
            </w:pPr>
            <w:r>
              <w:rPr>
                <w:spacing w:val="8"/>
                <w:highlight w:val="none"/>
              </w:rPr>
              <w:t>按国家有关产品“三包</w:t>
            </w:r>
            <w:r>
              <w:rPr>
                <w:spacing w:val="-70"/>
                <w:highlight w:val="none"/>
              </w:rPr>
              <w:t xml:space="preserve"> </w:t>
            </w:r>
            <w:r>
              <w:rPr>
                <w:spacing w:val="8"/>
                <w:highlight w:val="none"/>
              </w:rPr>
              <w:t>”规定执行“三包</w:t>
            </w:r>
            <w:r>
              <w:rPr>
                <w:spacing w:val="-70"/>
                <w:highlight w:val="none"/>
              </w:rPr>
              <w:t xml:space="preserve"> </w:t>
            </w:r>
            <w:r>
              <w:rPr>
                <w:spacing w:val="8"/>
                <w:highlight w:val="none"/>
              </w:rPr>
              <w:t>”，除特别说明外，本分标所有设备</w:t>
            </w:r>
            <w:r>
              <w:rPr>
                <w:spacing w:val="7"/>
                <w:highlight w:val="none"/>
              </w:rPr>
              <w:t>整体</w:t>
            </w:r>
            <w:r>
              <w:rPr>
                <w:spacing w:val="8"/>
                <w:highlight w:val="none"/>
              </w:rPr>
              <w:t>免费保修期不少于</w:t>
            </w:r>
            <w:r>
              <w:rPr>
                <w:spacing w:val="-35"/>
                <w:highlight w:val="none"/>
              </w:rPr>
              <w:t xml:space="preserve"> </w:t>
            </w:r>
            <w:r>
              <w:rPr>
                <w:spacing w:val="8"/>
                <w:highlight w:val="none"/>
              </w:rPr>
              <w:t>3</w:t>
            </w:r>
            <w:r>
              <w:rPr>
                <w:spacing w:val="-37"/>
                <w:highlight w:val="none"/>
              </w:rPr>
              <w:t xml:space="preserve"> </w:t>
            </w:r>
            <w:r>
              <w:rPr>
                <w:spacing w:val="8"/>
                <w:highlight w:val="none"/>
              </w:rPr>
              <w:t>年，</w:t>
            </w:r>
            <w:r>
              <w:rPr>
                <w:spacing w:val="-49"/>
                <w:highlight w:val="none"/>
              </w:rPr>
              <w:t xml:space="preserve"> </w:t>
            </w:r>
            <w:r>
              <w:rPr>
                <w:spacing w:val="8"/>
                <w:highlight w:val="none"/>
              </w:rPr>
              <w:t>自项目整体验收合格、签署验</w:t>
            </w:r>
            <w:r>
              <w:rPr>
                <w:spacing w:val="7"/>
                <w:highlight w:val="none"/>
              </w:rPr>
              <w:t>收报告之日起起算</w:t>
            </w:r>
            <w:r>
              <w:rPr>
                <w:spacing w:val="9"/>
                <w:highlight w:val="none"/>
              </w:rPr>
              <w:t>。质保期自设备验收合格并</w:t>
            </w:r>
            <w:r>
              <w:rPr>
                <w:spacing w:val="10"/>
                <w:highlight w:val="none"/>
              </w:rPr>
              <w:t>能正常使用之日算起。如响应文件中提供产品生产厂家对质保</w:t>
            </w:r>
            <w:r>
              <w:rPr>
                <w:spacing w:val="9"/>
                <w:highlight w:val="none"/>
              </w:rPr>
              <w:t>期的承诺，与竞标人承诺</w:t>
            </w:r>
            <w:r>
              <w:rPr>
                <w:spacing w:val="8"/>
                <w:highlight w:val="none"/>
              </w:rPr>
              <w:t>不一致的，以生产</w:t>
            </w:r>
            <w:bookmarkStart w:id="41" w:name="_GoBack"/>
            <w:bookmarkEnd w:id="41"/>
            <w:r>
              <w:rPr>
                <w:spacing w:val="8"/>
                <w:highlight w:val="none"/>
              </w:rPr>
              <w:t>厂家承诺为准。</w:t>
            </w:r>
          </w:p>
        </w:tc>
      </w:tr>
      <w:tr w14:paraId="1788A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0" w:hRule="atLeast"/>
        </w:trPr>
        <w:tc>
          <w:tcPr>
            <w:tcW w:w="1699" w:type="dxa"/>
            <w:vAlign w:val="top"/>
          </w:tcPr>
          <w:p w14:paraId="4FC036B3">
            <w:pPr>
              <w:spacing w:line="247" w:lineRule="auto"/>
              <w:rPr>
                <w:rFonts w:ascii="Arial"/>
                <w:sz w:val="21"/>
                <w:highlight w:val="none"/>
              </w:rPr>
            </w:pPr>
          </w:p>
          <w:p w14:paraId="07264C1E">
            <w:pPr>
              <w:spacing w:line="247" w:lineRule="auto"/>
              <w:rPr>
                <w:rFonts w:ascii="Arial"/>
                <w:sz w:val="21"/>
                <w:highlight w:val="none"/>
              </w:rPr>
            </w:pPr>
          </w:p>
          <w:p w14:paraId="2F047545">
            <w:pPr>
              <w:spacing w:line="247" w:lineRule="auto"/>
              <w:rPr>
                <w:rFonts w:ascii="Arial"/>
                <w:sz w:val="21"/>
                <w:highlight w:val="none"/>
              </w:rPr>
            </w:pPr>
          </w:p>
          <w:p w14:paraId="29FAFEA8">
            <w:pPr>
              <w:spacing w:line="247" w:lineRule="auto"/>
              <w:rPr>
                <w:rFonts w:ascii="Arial"/>
                <w:sz w:val="21"/>
                <w:highlight w:val="none"/>
              </w:rPr>
            </w:pPr>
          </w:p>
          <w:p w14:paraId="1F390118">
            <w:pPr>
              <w:spacing w:line="247" w:lineRule="auto"/>
              <w:rPr>
                <w:rFonts w:ascii="Arial"/>
                <w:sz w:val="21"/>
                <w:highlight w:val="none"/>
              </w:rPr>
            </w:pPr>
          </w:p>
          <w:p w14:paraId="4FDD29BA">
            <w:pPr>
              <w:spacing w:line="247" w:lineRule="auto"/>
              <w:rPr>
                <w:rFonts w:ascii="Arial"/>
                <w:sz w:val="21"/>
                <w:highlight w:val="none"/>
              </w:rPr>
            </w:pPr>
          </w:p>
          <w:p w14:paraId="039F0B5E">
            <w:pPr>
              <w:spacing w:line="247" w:lineRule="auto"/>
              <w:rPr>
                <w:rFonts w:ascii="Arial"/>
                <w:sz w:val="21"/>
                <w:highlight w:val="none"/>
              </w:rPr>
            </w:pPr>
          </w:p>
          <w:p w14:paraId="53337C70">
            <w:pPr>
              <w:spacing w:line="247" w:lineRule="auto"/>
              <w:rPr>
                <w:rFonts w:ascii="Arial"/>
                <w:sz w:val="21"/>
                <w:highlight w:val="none"/>
              </w:rPr>
            </w:pPr>
          </w:p>
          <w:p w14:paraId="3781951E">
            <w:pPr>
              <w:spacing w:line="248" w:lineRule="auto"/>
              <w:rPr>
                <w:rFonts w:ascii="Arial"/>
                <w:sz w:val="21"/>
                <w:highlight w:val="none"/>
              </w:rPr>
            </w:pPr>
          </w:p>
          <w:p w14:paraId="48566645">
            <w:pPr>
              <w:spacing w:line="248" w:lineRule="auto"/>
              <w:rPr>
                <w:rFonts w:ascii="Arial"/>
                <w:sz w:val="21"/>
                <w:highlight w:val="none"/>
              </w:rPr>
            </w:pPr>
          </w:p>
          <w:p w14:paraId="37342006">
            <w:pPr>
              <w:spacing w:line="248" w:lineRule="auto"/>
              <w:rPr>
                <w:rFonts w:ascii="Arial"/>
                <w:sz w:val="21"/>
                <w:highlight w:val="none"/>
              </w:rPr>
            </w:pPr>
          </w:p>
          <w:p w14:paraId="7C1FDDE6">
            <w:pPr>
              <w:spacing w:line="248" w:lineRule="auto"/>
              <w:rPr>
                <w:rFonts w:ascii="Arial"/>
                <w:sz w:val="21"/>
                <w:highlight w:val="none"/>
              </w:rPr>
            </w:pPr>
          </w:p>
          <w:p w14:paraId="131B520C">
            <w:pPr>
              <w:spacing w:line="248" w:lineRule="auto"/>
              <w:rPr>
                <w:rFonts w:ascii="Arial"/>
                <w:sz w:val="21"/>
                <w:highlight w:val="none"/>
              </w:rPr>
            </w:pPr>
          </w:p>
          <w:p w14:paraId="2F6E722D">
            <w:pPr>
              <w:pStyle w:val="10"/>
              <w:spacing w:before="65" w:line="228" w:lineRule="auto"/>
              <w:ind w:left="226"/>
              <w:rPr>
                <w:highlight w:val="none"/>
              </w:rPr>
            </w:pPr>
            <w:r>
              <w:rPr>
                <w:spacing w:val="8"/>
                <w:highlight w:val="none"/>
              </w:rPr>
              <w:t>售后服务要求</w:t>
            </w:r>
          </w:p>
        </w:tc>
        <w:tc>
          <w:tcPr>
            <w:tcW w:w="8296" w:type="dxa"/>
            <w:vAlign w:val="top"/>
          </w:tcPr>
          <w:p w14:paraId="6BA7D565">
            <w:pPr>
              <w:pStyle w:val="10"/>
              <w:spacing w:before="32" w:line="228" w:lineRule="auto"/>
              <w:ind w:left="549"/>
              <w:rPr>
                <w:highlight w:val="none"/>
              </w:rPr>
            </w:pPr>
            <w:r>
              <w:rPr>
                <w:spacing w:val="5"/>
                <w:highlight w:val="none"/>
              </w:rPr>
              <w:t>1.总体服务要求</w:t>
            </w:r>
          </w:p>
          <w:p w14:paraId="41EB0318">
            <w:pPr>
              <w:pStyle w:val="10"/>
              <w:spacing w:before="162" w:line="377" w:lineRule="auto"/>
              <w:ind w:left="114" w:right="109" w:firstLine="429"/>
              <w:rPr>
                <w:highlight w:val="none"/>
              </w:rPr>
            </w:pPr>
            <w:r>
              <w:rPr>
                <w:spacing w:val="9"/>
                <w:highlight w:val="none"/>
              </w:rPr>
              <w:t>（1）供应商需提供本项目全套监测单元设备、采集网关、供电设备、传输设备、监</w:t>
            </w:r>
            <w:r>
              <w:rPr>
                <w:spacing w:val="10"/>
                <w:highlight w:val="none"/>
              </w:rPr>
              <w:t>测平台软件及配套辅材的全流程售后服务，服务范围涵盖</w:t>
            </w:r>
            <w:r>
              <w:rPr>
                <w:spacing w:val="9"/>
                <w:highlight w:val="none"/>
              </w:rPr>
              <w:t>设备安装调试、故障维修、更换配件、系统运维、数据保障、版本升级、人员培训、应急保障等全部内容。</w:t>
            </w:r>
          </w:p>
          <w:p w14:paraId="4C7BA81D">
            <w:pPr>
              <w:pStyle w:val="10"/>
              <w:spacing w:before="1" w:line="377" w:lineRule="auto"/>
              <w:ind w:left="116" w:right="109" w:firstLine="426"/>
              <w:rPr>
                <w:highlight w:val="none"/>
              </w:rPr>
            </w:pPr>
            <w:r>
              <w:rPr>
                <w:spacing w:val="9"/>
                <w:highlight w:val="none"/>
              </w:rPr>
              <w:t>（2）所有服务工作须符合《公路桥梁结构健康监测系统技术规范》等国家、行业现行相关规范标准，适配学院实训小桥教学、监测</w:t>
            </w:r>
            <w:r>
              <w:rPr>
                <w:spacing w:val="8"/>
                <w:highlight w:val="none"/>
              </w:rPr>
              <w:t>双重使用需求，保障监测系统</w:t>
            </w:r>
            <w:r>
              <w:rPr>
                <w:spacing w:val="-33"/>
                <w:highlight w:val="none"/>
              </w:rPr>
              <w:t xml:space="preserve"> </w:t>
            </w:r>
            <w:r>
              <w:rPr>
                <w:spacing w:val="8"/>
                <w:highlight w:val="none"/>
              </w:rPr>
              <w:t>7×24</w:t>
            </w:r>
            <w:r>
              <w:rPr>
                <w:spacing w:val="-35"/>
                <w:highlight w:val="none"/>
              </w:rPr>
              <w:t xml:space="preserve"> </w:t>
            </w:r>
            <w:r>
              <w:rPr>
                <w:spacing w:val="8"/>
                <w:highlight w:val="none"/>
              </w:rPr>
              <w:t>小</w:t>
            </w:r>
            <w:r>
              <w:rPr>
                <w:spacing w:val="7"/>
                <w:highlight w:val="none"/>
              </w:rPr>
              <w:t>时连续稳定运行。</w:t>
            </w:r>
          </w:p>
          <w:p w14:paraId="36DD8804">
            <w:pPr>
              <w:pStyle w:val="10"/>
              <w:spacing w:before="1" w:line="376" w:lineRule="auto"/>
              <w:ind w:left="112" w:right="109" w:firstLine="430"/>
              <w:rPr>
                <w:highlight w:val="none"/>
              </w:rPr>
            </w:pPr>
            <w:r>
              <w:rPr>
                <w:spacing w:val="9"/>
                <w:highlight w:val="none"/>
              </w:rPr>
              <w:t>（3）供应商须设立专属项目服务小组，明确项目负责人、软硬件技术工程师，全程</w:t>
            </w:r>
            <w:r>
              <w:rPr>
                <w:spacing w:val="8"/>
                <w:highlight w:val="none"/>
              </w:rPr>
              <w:t>对接采购人，统筹负责项目售后各项工作。</w:t>
            </w:r>
          </w:p>
          <w:p w14:paraId="42E952DF">
            <w:pPr>
              <w:pStyle w:val="10"/>
              <w:spacing w:line="227" w:lineRule="auto"/>
              <w:ind w:left="536"/>
              <w:rPr>
                <w:highlight w:val="none"/>
              </w:rPr>
            </w:pPr>
            <w:r>
              <w:rPr>
                <w:spacing w:val="6"/>
                <w:highlight w:val="none"/>
              </w:rPr>
              <w:t>2.质量服务要求：</w:t>
            </w:r>
          </w:p>
          <w:p w14:paraId="197F13B5">
            <w:pPr>
              <w:pStyle w:val="10"/>
              <w:spacing w:before="162" w:line="377" w:lineRule="auto"/>
              <w:ind w:left="115" w:right="38" w:firstLine="428"/>
              <w:rPr>
                <w:highlight w:val="none"/>
              </w:rPr>
            </w:pPr>
            <w:r>
              <w:rPr>
                <w:spacing w:val="5"/>
                <w:highlight w:val="none"/>
              </w:rPr>
              <w:t>（1）软件服务：质保期内免费提供监测平台漏洞修复、功能优化、常态化版本升级、</w:t>
            </w:r>
            <w:r>
              <w:rPr>
                <w:spacing w:val="10"/>
                <w:highlight w:val="none"/>
              </w:rPr>
              <w:t>数据兼容适配、后台运维服务；免费适配采购人电脑、</w:t>
            </w:r>
            <w:r>
              <w:rPr>
                <w:spacing w:val="9"/>
                <w:highlight w:val="none"/>
              </w:rPr>
              <w:t>移动端设备，保障多终端同步访</w:t>
            </w:r>
            <w:r>
              <w:rPr>
                <w:spacing w:val="-1"/>
                <w:highlight w:val="none"/>
              </w:rPr>
              <w:t>问。</w:t>
            </w:r>
          </w:p>
          <w:p w14:paraId="65FC8443">
            <w:pPr>
              <w:pStyle w:val="10"/>
              <w:spacing w:before="1" w:line="377" w:lineRule="auto"/>
              <w:ind w:left="114" w:right="109" w:firstLine="429"/>
              <w:rPr>
                <w:highlight w:val="none"/>
              </w:rPr>
            </w:pPr>
            <w:r>
              <w:rPr>
                <w:spacing w:val="9"/>
                <w:highlight w:val="none"/>
              </w:rPr>
              <w:t>（2）质保期满后：供应商提供终身成本价维保服务，仅收取硬件更换成本费、上门</w:t>
            </w:r>
            <w:r>
              <w:rPr>
                <w:spacing w:val="10"/>
                <w:highlight w:val="none"/>
              </w:rPr>
              <w:t>差旅费，不得额外收取技术服务费、软件年费；同时提供</w:t>
            </w:r>
            <w:r>
              <w:rPr>
                <w:spacing w:val="9"/>
                <w:highlight w:val="none"/>
              </w:rPr>
              <w:t>专属优惠升级方案，保障系统</w:t>
            </w:r>
            <w:r>
              <w:rPr>
                <w:spacing w:val="5"/>
                <w:highlight w:val="none"/>
              </w:rPr>
              <w:t>长期可用。</w:t>
            </w:r>
          </w:p>
          <w:p w14:paraId="088D51D2">
            <w:pPr>
              <w:pStyle w:val="10"/>
              <w:spacing w:before="1" w:line="226" w:lineRule="auto"/>
              <w:ind w:left="536"/>
              <w:rPr>
                <w:highlight w:val="none"/>
              </w:rPr>
            </w:pPr>
            <w:r>
              <w:rPr>
                <w:spacing w:val="7"/>
                <w:highlight w:val="none"/>
              </w:rPr>
              <w:t>2.送货上门，安装调试（到货后</w:t>
            </w:r>
            <w:r>
              <w:rPr>
                <w:spacing w:val="-24"/>
                <w:highlight w:val="none"/>
              </w:rPr>
              <w:t xml:space="preserve"> </w:t>
            </w:r>
            <w:r>
              <w:rPr>
                <w:spacing w:val="7"/>
                <w:highlight w:val="none"/>
              </w:rPr>
              <w:t>1</w:t>
            </w:r>
            <w:r>
              <w:rPr>
                <w:spacing w:val="-38"/>
                <w:highlight w:val="none"/>
              </w:rPr>
              <w:t xml:space="preserve"> </w:t>
            </w:r>
            <w:r>
              <w:rPr>
                <w:spacing w:val="7"/>
                <w:highlight w:val="none"/>
              </w:rPr>
              <w:t>周内到用户处安装调试）。</w:t>
            </w:r>
          </w:p>
        </w:tc>
      </w:tr>
    </w:tbl>
    <w:p w14:paraId="1A2AFAFF">
      <w:pPr>
        <w:spacing w:line="88" w:lineRule="exact"/>
        <w:rPr>
          <w:highlight w:val="none"/>
        </w:rPr>
      </w:pPr>
    </w:p>
    <w:tbl>
      <w:tblPr>
        <w:tblStyle w:val="9"/>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8295"/>
      </w:tblGrid>
      <w:tr w14:paraId="39A5A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7" w:hRule="atLeast"/>
        </w:trPr>
        <w:tc>
          <w:tcPr>
            <w:tcW w:w="1700" w:type="dxa"/>
            <w:vAlign w:val="top"/>
          </w:tcPr>
          <w:p w14:paraId="46B992C2">
            <w:pPr>
              <w:rPr>
                <w:rFonts w:ascii="Arial"/>
                <w:sz w:val="21"/>
                <w:highlight w:val="none"/>
              </w:rPr>
            </w:pPr>
          </w:p>
        </w:tc>
        <w:tc>
          <w:tcPr>
            <w:tcW w:w="8295" w:type="dxa"/>
            <w:vAlign w:val="top"/>
          </w:tcPr>
          <w:p w14:paraId="1EEB80BE">
            <w:pPr>
              <w:pStyle w:val="10"/>
              <w:spacing w:before="36" w:line="228" w:lineRule="auto"/>
              <w:ind w:left="536"/>
              <w:rPr>
                <w:highlight w:val="none"/>
              </w:rPr>
            </w:pPr>
            <w:r>
              <w:rPr>
                <w:spacing w:val="8"/>
                <w:highlight w:val="none"/>
              </w:rPr>
              <w:t>3.每半年一次定期回访以及对设备维护。</w:t>
            </w:r>
          </w:p>
          <w:p w14:paraId="70CC6176">
            <w:pPr>
              <w:pStyle w:val="10"/>
              <w:spacing w:before="162" w:line="377" w:lineRule="auto"/>
              <w:ind w:left="112" w:right="208" w:firstLine="419"/>
              <w:rPr>
                <w:highlight w:val="none"/>
              </w:rPr>
            </w:pPr>
            <w:r>
              <w:rPr>
                <w:spacing w:val="9"/>
                <w:highlight w:val="none"/>
              </w:rPr>
              <w:t>4.竞标产品必须是全新、未使用过的产品。产品包装必须是未经使用的全新的合格</w:t>
            </w:r>
            <w:r>
              <w:rPr>
                <w:spacing w:val="10"/>
                <w:highlight w:val="none"/>
              </w:rPr>
              <w:t>产品，并按照原厂标准包装规格供货，不接受散装或拆包装</w:t>
            </w:r>
            <w:r>
              <w:rPr>
                <w:spacing w:val="9"/>
                <w:highlight w:val="none"/>
              </w:rPr>
              <w:t>件。所有货物都提供使用说</w:t>
            </w:r>
            <w:r>
              <w:rPr>
                <w:spacing w:val="8"/>
                <w:highlight w:val="none"/>
              </w:rPr>
              <w:t>明书和详细装箱清单及质量合格证。</w:t>
            </w:r>
          </w:p>
          <w:p w14:paraId="62D97322">
            <w:pPr>
              <w:pStyle w:val="10"/>
              <w:spacing w:line="227" w:lineRule="auto"/>
              <w:ind w:left="536"/>
              <w:rPr>
                <w:highlight w:val="none"/>
              </w:rPr>
            </w:pPr>
            <w:r>
              <w:rPr>
                <w:spacing w:val="6"/>
                <w:highlight w:val="none"/>
              </w:rPr>
              <w:t>5.质量服务要求：</w:t>
            </w:r>
          </w:p>
          <w:p w14:paraId="4E69B6A6">
            <w:pPr>
              <w:pStyle w:val="10"/>
              <w:spacing w:before="162" w:line="377" w:lineRule="auto"/>
              <w:ind w:left="114" w:right="38" w:firstLine="428"/>
              <w:rPr>
                <w:highlight w:val="none"/>
              </w:rPr>
            </w:pPr>
            <w:r>
              <w:rPr>
                <w:spacing w:val="5"/>
                <w:highlight w:val="none"/>
              </w:rPr>
              <w:t>（1）软件服务：质保期内免费提供监测平台漏洞修复、功能优化、常态化版本升级、</w:t>
            </w:r>
            <w:r>
              <w:rPr>
                <w:spacing w:val="10"/>
                <w:highlight w:val="none"/>
              </w:rPr>
              <w:t>数据兼容适配、后台运维服务；免费适配采购人电脑、</w:t>
            </w:r>
            <w:r>
              <w:rPr>
                <w:spacing w:val="9"/>
                <w:highlight w:val="none"/>
              </w:rPr>
              <w:t>移动端设备，保障多终端同步访</w:t>
            </w:r>
            <w:r>
              <w:rPr>
                <w:spacing w:val="-1"/>
                <w:highlight w:val="none"/>
              </w:rPr>
              <w:t>问。</w:t>
            </w:r>
          </w:p>
          <w:p w14:paraId="41FEA929">
            <w:pPr>
              <w:pStyle w:val="10"/>
              <w:spacing w:before="2" w:line="376" w:lineRule="auto"/>
              <w:ind w:left="113" w:right="109" w:firstLine="429"/>
              <w:rPr>
                <w:highlight w:val="none"/>
              </w:rPr>
            </w:pPr>
            <w:r>
              <w:rPr>
                <w:spacing w:val="9"/>
                <w:highlight w:val="none"/>
              </w:rPr>
              <w:t>（2）质保期满后：供应商提供终身成本价维保服务，仅收取硬件更换成本费、上门</w:t>
            </w:r>
            <w:r>
              <w:rPr>
                <w:spacing w:val="10"/>
                <w:highlight w:val="none"/>
              </w:rPr>
              <w:t>差旅费，不得额外收取技术服务费、软件年费；同时提供</w:t>
            </w:r>
            <w:r>
              <w:rPr>
                <w:spacing w:val="9"/>
                <w:highlight w:val="none"/>
              </w:rPr>
              <w:t>专属优惠升级方案，保障系统</w:t>
            </w:r>
            <w:r>
              <w:rPr>
                <w:spacing w:val="5"/>
                <w:highlight w:val="none"/>
              </w:rPr>
              <w:t>长期可用。</w:t>
            </w:r>
          </w:p>
          <w:p w14:paraId="5B3843A3">
            <w:pPr>
              <w:pStyle w:val="10"/>
              <w:spacing w:line="227" w:lineRule="auto"/>
              <w:ind w:left="534"/>
              <w:rPr>
                <w:highlight w:val="none"/>
              </w:rPr>
            </w:pPr>
            <w:r>
              <w:rPr>
                <w:spacing w:val="7"/>
                <w:highlight w:val="none"/>
              </w:rPr>
              <w:t>6.故障应急响应与处置</w:t>
            </w:r>
          </w:p>
          <w:p w14:paraId="51BF9419">
            <w:pPr>
              <w:pStyle w:val="10"/>
              <w:spacing w:before="161" w:line="378" w:lineRule="auto"/>
              <w:ind w:left="114" w:right="109" w:firstLine="428"/>
              <w:rPr>
                <w:highlight w:val="none"/>
              </w:rPr>
            </w:pPr>
            <w:r>
              <w:rPr>
                <w:spacing w:val="8"/>
                <w:highlight w:val="none"/>
              </w:rPr>
              <w:t>（1）服务通道：开通</w:t>
            </w:r>
            <w:r>
              <w:rPr>
                <w:spacing w:val="-32"/>
                <w:highlight w:val="none"/>
              </w:rPr>
              <w:t xml:space="preserve"> </w:t>
            </w:r>
            <w:r>
              <w:rPr>
                <w:spacing w:val="8"/>
                <w:highlight w:val="none"/>
              </w:rPr>
              <w:t>7×24</w:t>
            </w:r>
            <w:r>
              <w:rPr>
                <w:spacing w:val="-35"/>
                <w:highlight w:val="none"/>
              </w:rPr>
              <w:t xml:space="preserve"> </w:t>
            </w:r>
            <w:r>
              <w:rPr>
                <w:spacing w:val="8"/>
                <w:highlight w:val="none"/>
              </w:rPr>
              <w:t>小时全天候电话、线上工单、微信专属售后通道，全年无休受理故障报修、技术咨询、业务答疑。</w:t>
            </w:r>
          </w:p>
          <w:p w14:paraId="1035DB2E">
            <w:pPr>
              <w:pStyle w:val="10"/>
              <w:spacing w:before="1" w:line="376" w:lineRule="auto"/>
              <w:ind w:left="111" w:right="38" w:firstLine="430"/>
              <w:rPr>
                <w:highlight w:val="none"/>
              </w:rPr>
            </w:pPr>
            <w:r>
              <w:rPr>
                <w:spacing w:val="4"/>
                <w:highlight w:val="none"/>
              </w:rPr>
              <w:t>（2）响应时效：故障报修后，15</w:t>
            </w:r>
            <w:r>
              <w:rPr>
                <w:spacing w:val="-38"/>
                <w:highlight w:val="none"/>
              </w:rPr>
              <w:t xml:space="preserve"> </w:t>
            </w:r>
            <w:r>
              <w:rPr>
                <w:spacing w:val="4"/>
                <w:highlight w:val="none"/>
              </w:rPr>
              <w:t>分钟内完成线上响应，技术</w:t>
            </w:r>
            <w:r>
              <w:rPr>
                <w:spacing w:val="3"/>
                <w:highlight w:val="none"/>
              </w:rPr>
              <w:t>人员对接排查故障原因；</w:t>
            </w:r>
            <w:r>
              <w:rPr>
                <w:spacing w:val="4"/>
                <w:highlight w:val="none"/>
              </w:rPr>
              <w:t>普通软件故障、数据异常问题，1</w:t>
            </w:r>
            <w:r>
              <w:rPr>
                <w:spacing w:val="-32"/>
                <w:highlight w:val="none"/>
              </w:rPr>
              <w:t xml:space="preserve"> </w:t>
            </w:r>
            <w:r>
              <w:rPr>
                <w:spacing w:val="4"/>
                <w:highlight w:val="none"/>
              </w:rPr>
              <w:t>小时内线上</w:t>
            </w:r>
            <w:r>
              <w:rPr>
                <w:spacing w:val="3"/>
                <w:highlight w:val="none"/>
              </w:rPr>
              <w:t>解决；硬件轻微故障</w:t>
            </w:r>
            <w:r>
              <w:rPr>
                <w:spacing w:val="-38"/>
                <w:highlight w:val="none"/>
              </w:rPr>
              <w:t xml:space="preserve"> </w:t>
            </w:r>
            <w:r>
              <w:rPr>
                <w:spacing w:val="3"/>
                <w:highlight w:val="none"/>
              </w:rPr>
              <w:t>4</w:t>
            </w:r>
            <w:r>
              <w:rPr>
                <w:spacing w:val="-32"/>
                <w:highlight w:val="none"/>
              </w:rPr>
              <w:t xml:space="preserve"> </w:t>
            </w:r>
            <w:r>
              <w:rPr>
                <w:spacing w:val="3"/>
                <w:highlight w:val="none"/>
              </w:rPr>
              <w:t>小时内给出解决方案。</w:t>
            </w:r>
          </w:p>
          <w:p w14:paraId="645BEC92">
            <w:pPr>
              <w:pStyle w:val="10"/>
              <w:spacing w:before="1" w:line="377" w:lineRule="auto"/>
              <w:ind w:left="113" w:right="109" w:firstLine="429"/>
              <w:rPr>
                <w:highlight w:val="none"/>
              </w:rPr>
            </w:pPr>
            <w:r>
              <w:rPr>
                <w:spacing w:val="9"/>
                <w:highlight w:val="none"/>
              </w:rPr>
              <w:t>（3）现场处置：针对传感器失效、数据断连、设备损坏、系统瘫痪等重大故障，广</w:t>
            </w:r>
            <w:r>
              <w:rPr>
                <w:spacing w:val="7"/>
                <w:highlight w:val="none"/>
              </w:rPr>
              <w:t>西区内</w:t>
            </w:r>
            <w:r>
              <w:rPr>
                <w:spacing w:val="-36"/>
                <w:highlight w:val="none"/>
              </w:rPr>
              <w:t xml:space="preserve"> </w:t>
            </w:r>
            <w:r>
              <w:rPr>
                <w:spacing w:val="7"/>
                <w:highlight w:val="none"/>
              </w:rPr>
              <w:t>24</w:t>
            </w:r>
            <w:r>
              <w:rPr>
                <w:spacing w:val="-35"/>
                <w:highlight w:val="none"/>
              </w:rPr>
              <w:t xml:space="preserve"> </w:t>
            </w:r>
            <w:r>
              <w:rPr>
                <w:spacing w:val="7"/>
                <w:highlight w:val="none"/>
              </w:rPr>
              <w:t>小时内工程师抵达项目现场完成维修；48</w:t>
            </w:r>
            <w:r>
              <w:rPr>
                <w:spacing w:val="-32"/>
                <w:highlight w:val="none"/>
              </w:rPr>
              <w:t xml:space="preserve"> </w:t>
            </w:r>
            <w:r>
              <w:rPr>
                <w:spacing w:val="7"/>
                <w:highlight w:val="none"/>
              </w:rPr>
              <w:t>小时内彻底</w:t>
            </w:r>
            <w:r>
              <w:rPr>
                <w:spacing w:val="6"/>
                <w:highlight w:val="none"/>
              </w:rPr>
              <w:t>排除故障，恢复系统正常</w:t>
            </w:r>
            <w:r>
              <w:rPr>
                <w:spacing w:val="9"/>
                <w:highlight w:val="none"/>
              </w:rPr>
              <w:t>监测功能；无法现场修复的设备，免费提供备用设备，保障监测不间断。</w:t>
            </w:r>
          </w:p>
          <w:p w14:paraId="594F082B">
            <w:pPr>
              <w:pStyle w:val="10"/>
              <w:spacing w:before="1" w:line="377" w:lineRule="auto"/>
              <w:ind w:left="111" w:right="109" w:firstLine="430"/>
              <w:rPr>
                <w:highlight w:val="none"/>
              </w:rPr>
            </w:pPr>
            <w:r>
              <w:rPr>
                <w:spacing w:val="9"/>
                <w:highlight w:val="none"/>
              </w:rPr>
              <w:t>（4）应急值守：节假日、汛期、极端天气等特殊时段，提供专项应急值守服务，主</w:t>
            </w:r>
            <w:r>
              <w:rPr>
                <w:spacing w:val="10"/>
                <w:highlight w:val="none"/>
              </w:rPr>
              <w:t>动巡检系统运行状态，提前排查故障隐患；若发生桥梁预警、</w:t>
            </w:r>
            <w:r>
              <w:rPr>
                <w:spacing w:val="9"/>
                <w:highlight w:val="none"/>
              </w:rPr>
              <w:t>报警事件，协助采购人解</w:t>
            </w:r>
            <w:r>
              <w:rPr>
                <w:spacing w:val="8"/>
                <w:highlight w:val="none"/>
              </w:rPr>
              <w:t>读预警数据并提供技术建议。</w:t>
            </w:r>
          </w:p>
          <w:p w14:paraId="44AFDC78">
            <w:pPr>
              <w:pStyle w:val="10"/>
              <w:spacing w:before="1" w:line="227" w:lineRule="auto"/>
              <w:ind w:left="531"/>
              <w:rPr>
                <w:highlight w:val="none"/>
              </w:rPr>
            </w:pPr>
            <w:r>
              <w:rPr>
                <w:spacing w:val="8"/>
                <w:highlight w:val="none"/>
              </w:rPr>
              <w:t>4.定期巡检与运维服务</w:t>
            </w:r>
          </w:p>
          <w:p w14:paraId="40031DED">
            <w:pPr>
              <w:pStyle w:val="10"/>
              <w:spacing w:before="161" w:line="377" w:lineRule="auto"/>
              <w:ind w:left="114" w:right="109" w:firstLine="428"/>
              <w:rPr>
                <w:highlight w:val="none"/>
              </w:rPr>
            </w:pPr>
            <w:r>
              <w:rPr>
                <w:spacing w:val="9"/>
                <w:highlight w:val="none"/>
              </w:rPr>
              <w:t>（1）月度线上巡检：每月远程对全部监测设备、采集终端、平台软件、数据传输链路进行全方位检测，生成线上巡检报告并提交采购人存档。</w:t>
            </w:r>
          </w:p>
          <w:p w14:paraId="3D1B4DE2">
            <w:pPr>
              <w:pStyle w:val="10"/>
              <w:spacing w:before="1" w:line="377" w:lineRule="auto"/>
              <w:ind w:left="113" w:right="109" w:firstLine="429"/>
              <w:rPr>
                <w:highlight w:val="none"/>
              </w:rPr>
            </w:pPr>
            <w:r>
              <w:rPr>
                <w:spacing w:val="9"/>
                <w:highlight w:val="none"/>
              </w:rPr>
              <w:t>（2）季度现场巡检：每季度安排工程师赴实训小桥现场开展实地巡检，内容包含传</w:t>
            </w:r>
            <w:r>
              <w:rPr>
                <w:spacing w:val="10"/>
                <w:highlight w:val="none"/>
              </w:rPr>
              <w:t>感器校准、防尘防水养护、线路紧固、供电系统检测、支</w:t>
            </w:r>
            <w:r>
              <w:rPr>
                <w:spacing w:val="9"/>
                <w:highlight w:val="none"/>
              </w:rPr>
              <w:t>座监测设备调试、振动与位移</w:t>
            </w:r>
            <w:r>
              <w:rPr>
                <w:spacing w:val="8"/>
                <w:highlight w:val="none"/>
              </w:rPr>
              <w:t>设备零点校正等，同步清理设备故障隐患。</w:t>
            </w:r>
          </w:p>
          <w:p w14:paraId="7F3034EF">
            <w:pPr>
              <w:pStyle w:val="10"/>
              <w:spacing w:before="2" w:line="376" w:lineRule="auto"/>
              <w:ind w:left="115" w:right="109" w:firstLine="427"/>
              <w:rPr>
                <w:highlight w:val="none"/>
              </w:rPr>
            </w:pPr>
            <w:r>
              <w:rPr>
                <w:spacing w:val="8"/>
                <w:highlight w:val="none"/>
              </w:rPr>
              <w:t>（3）年度专项运维：每年完成</w:t>
            </w:r>
            <w:r>
              <w:rPr>
                <w:spacing w:val="-21"/>
                <w:highlight w:val="none"/>
              </w:rPr>
              <w:t xml:space="preserve"> </w:t>
            </w:r>
            <w:r>
              <w:rPr>
                <w:spacing w:val="8"/>
                <w:highlight w:val="none"/>
              </w:rPr>
              <w:t>1</w:t>
            </w:r>
            <w:r>
              <w:rPr>
                <w:spacing w:val="-33"/>
                <w:highlight w:val="none"/>
              </w:rPr>
              <w:t xml:space="preserve"> </w:t>
            </w:r>
            <w:r>
              <w:rPr>
                <w:spacing w:val="8"/>
                <w:highlight w:val="none"/>
              </w:rPr>
              <w:t>次全套系统专项校准调试，对所有监</w:t>
            </w:r>
            <w:r>
              <w:rPr>
                <w:spacing w:val="7"/>
                <w:highlight w:val="none"/>
              </w:rPr>
              <w:t>测单元精度进</w:t>
            </w:r>
            <w:r>
              <w:rPr>
                <w:spacing w:val="10"/>
                <w:highlight w:val="none"/>
              </w:rPr>
              <w:t>行校验，出具正式年度系统运行检测报告、桥梁监测</w:t>
            </w:r>
            <w:r>
              <w:rPr>
                <w:spacing w:val="9"/>
                <w:highlight w:val="none"/>
              </w:rPr>
              <w:t>数据分析简报，适配院校实训教学</w:t>
            </w:r>
            <w:r>
              <w:rPr>
                <w:spacing w:val="5"/>
                <w:highlight w:val="none"/>
              </w:rPr>
              <w:t>分析需求。</w:t>
            </w:r>
          </w:p>
          <w:p w14:paraId="5DC4E1B0">
            <w:pPr>
              <w:pStyle w:val="10"/>
              <w:spacing w:before="1" w:line="377" w:lineRule="auto"/>
              <w:ind w:left="112" w:right="109" w:firstLine="430"/>
              <w:rPr>
                <w:highlight w:val="none"/>
              </w:rPr>
            </w:pPr>
            <w:r>
              <w:rPr>
                <w:spacing w:val="9"/>
                <w:highlight w:val="none"/>
              </w:rPr>
              <w:t>（4）备件保障：供应商需储备本项目同款易损传感器、采集模块、电源配件等备用物资，保障故障设备可快速更换，规避长期停机问题。</w:t>
            </w:r>
          </w:p>
          <w:p w14:paraId="053E645F">
            <w:pPr>
              <w:pStyle w:val="10"/>
              <w:spacing w:before="1" w:line="227" w:lineRule="auto"/>
              <w:ind w:left="537"/>
              <w:rPr>
                <w:highlight w:val="none"/>
              </w:rPr>
            </w:pPr>
            <w:r>
              <w:rPr>
                <w:spacing w:val="6"/>
                <w:highlight w:val="none"/>
              </w:rPr>
              <w:t>7.技术培训服务</w:t>
            </w:r>
          </w:p>
        </w:tc>
      </w:tr>
    </w:tbl>
    <w:p w14:paraId="5DB03CB2">
      <w:pPr>
        <w:spacing w:line="88" w:lineRule="exact"/>
        <w:rPr>
          <w:highlight w:val="none"/>
        </w:rPr>
      </w:pPr>
    </w:p>
    <w:tbl>
      <w:tblPr>
        <w:tblStyle w:val="9"/>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8295"/>
      </w:tblGrid>
      <w:tr w14:paraId="79A28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3" w:hRule="atLeast"/>
        </w:trPr>
        <w:tc>
          <w:tcPr>
            <w:tcW w:w="1700" w:type="dxa"/>
            <w:vAlign w:val="top"/>
          </w:tcPr>
          <w:p w14:paraId="5BAC44EF">
            <w:pPr>
              <w:rPr>
                <w:rFonts w:ascii="Arial"/>
                <w:sz w:val="21"/>
                <w:highlight w:val="none"/>
              </w:rPr>
            </w:pPr>
          </w:p>
        </w:tc>
        <w:tc>
          <w:tcPr>
            <w:tcW w:w="8295" w:type="dxa"/>
            <w:vAlign w:val="top"/>
          </w:tcPr>
          <w:p w14:paraId="740E6BE9">
            <w:pPr>
              <w:pStyle w:val="10"/>
              <w:spacing w:before="35" w:line="377" w:lineRule="auto"/>
              <w:ind w:left="113" w:right="38" w:firstLine="429"/>
              <w:rPr>
                <w:highlight w:val="none"/>
              </w:rPr>
            </w:pPr>
            <w:r>
              <w:rPr>
                <w:spacing w:val="9"/>
                <w:highlight w:val="none"/>
              </w:rPr>
              <w:t>（1）交付培训：项目验收交付阶段，免费为采购人提供不少于</w:t>
            </w:r>
            <w:r>
              <w:rPr>
                <w:spacing w:val="-34"/>
                <w:highlight w:val="none"/>
              </w:rPr>
              <w:t xml:space="preserve"> </w:t>
            </w:r>
            <w:r>
              <w:rPr>
                <w:spacing w:val="9"/>
                <w:highlight w:val="none"/>
              </w:rPr>
              <w:t>2</w:t>
            </w:r>
            <w:r>
              <w:rPr>
                <w:spacing w:val="-35"/>
                <w:highlight w:val="none"/>
              </w:rPr>
              <w:t xml:space="preserve"> </w:t>
            </w:r>
            <w:r>
              <w:rPr>
                <w:spacing w:val="9"/>
                <w:highlight w:val="none"/>
              </w:rPr>
              <w:t>次线下集</w:t>
            </w:r>
            <w:r>
              <w:rPr>
                <w:spacing w:val="8"/>
                <w:highlight w:val="none"/>
              </w:rPr>
              <w:t>中培训，</w:t>
            </w:r>
            <w:r>
              <w:rPr>
                <w:spacing w:val="9"/>
                <w:highlight w:val="none"/>
              </w:rPr>
              <w:t>培训对象包含管理人员、授课教师、实训学生，培训内容</w:t>
            </w:r>
            <w:r>
              <w:rPr>
                <w:spacing w:val="8"/>
                <w:highlight w:val="none"/>
              </w:rPr>
              <w:t>涵盖设备基础原理、平台操作、</w:t>
            </w:r>
            <w:r>
              <w:rPr>
                <w:spacing w:val="9"/>
                <w:highlight w:val="none"/>
              </w:rPr>
              <w:t>数据查询、报表导出、预警处置、基础故障排查。</w:t>
            </w:r>
          </w:p>
          <w:p w14:paraId="66EDB116">
            <w:pPr>
              <w:pStyle w:val="10"/>
              <w:spacing w:before="1" w:line="377" w:lineRule="auto"/>
              <w:ind w:left="111" w:right="38" w:firstLine="430"/>
              <w:rPr>
                <w:highlight w:val="none"/>
              </w:rPr>
            </w:pPr>
            <w:r>
              <w:rPr>
                <w:spacing w:val="5"/>
                <w:highlight w:val="none"/>
              </w:rPr>
              <w:t>（2）专项实训培训：结合院校教学需求，定制实训教学培训方案，讲解环境温湿度、</w:t>
            </w:r>
            <w:r>
              <w:rPr>
                <w:spacing w:val="10"/>
                <w:highlight w:val="none"/>
              </w:rPr>
              <w:t>主梁应变、桥墩振动、梁端位移等各项监测数据的采集逻辑与</w:t>
            </w:r>
            <w:r>
              <w:rPr>
                <w:spacing w:val="9"/>
                <w:highlight w:val="none"/>
              </w:rPr>
              <w:t>分析方法，助力开展实训</w:t>
            </w:r>
            <w:r>
              <w:rPr>
                <w:spacing w:val="3"/>
                <w:highlight w:val="none"/>
              </w:rPr>
              <w:t>课程。</w:t>
            </w:r>
          </w:p>
          <w:p w14:paraId="115A46E6">
            <w:pPr>
              <w:pStyle w:val="10"/>
              <w:spacing w:before="1" w:line="377" w:lineRule="auto"/>
              <w:ind w:left="133" w:right="57" w:firstLine="409"/>
              <w:rPr>
                <w:highlight w:val="none"/>
              </w:rPr>
            </w:pPr>
            <w:r>
              <w:rPr>
                <w:spacing w:val="5"/>
                <w:highlight w:val="none"/>
              </w:rPr>
              <w:t>（3）常态化培训：质保期内可根据采购人需求，免费提供线上专项答疑、补充培训；</w:t>
            </w:r>
            <w:r>
              <w:rPr>
                <w:spacing w:val="9"/>
                <w:highlight w:val="none"/>
              </w:rPr>
              <w:t>同步提供全套操作手册、教学课件、故障排查手册等</w:t>
            </w:r>
            <w:r>
              <w:rPr>
                <w:spacing w:val="8"/>
                <w:highlight w:val="none"/>
              </w:rPr>
              <w:t>电子版及纸质版资料。</w:t>
            </w:r>
          </w:p>
          <w:p w14:paraId="183CAB39">
            <w:pPr>
              <w:pStyle w:val="10"/>
              <w:spacing w:line="227" w:lineRule="auto"/>
              <w:ind w:left="533"/>
              <w:rPr>
                <w:highlight w:val="none"/>
              </w:rPr>
            </w:pPr>
            <w:r>
              <w:rPr>
                <w:spacing w:val="8"/>
                <w:highlight w:val="none"/>
              </w:rPr>
              <w:t>8.数据安全与监测服务</w:t>
            </w:r>
          </w:p>
          <w:p w14:paraId="05441DDB">
            <w:pPr>
              <w:pStyle w:val="10"/>
              <w:spacing w:before="160" w:line="377" w:lineRule="auto"/>
              <w:ind w:left="112" w:right="109" w:firstLine="430"/>
              <w:rPr>
                <w:highlight w:val="none"/>
              </w:rPr>
            </w:pPr>
            <w:r>
              <w:rPr>
                <w:spacing w:val="9"/>
                <w:highlight w:val="none"/>
              </w:rPr>
              <w:t>（1）数据保障：保障桥址环境、结构温度、车流分布、位移、应变、振动、支座状态、垮塌预警等所有监测数据完整、精准、实时上传，数据上传成功率</w:t>
            </w:r>
            <w:r>
              <w:rPr>
                <w:spacing w:val="8"/>
                <w:highlight w:val="none"/>
              </w:rPr>
              <w:t>≥99.5%。</w:t>
            </w:r>
          </w:p>
          <w:p w14:paraId="5DDAD512">
            <w:pPr>
              <w:pStyle w:val="10"/>
              <w:spacing w:before="1" w:line="376" w:lineRule="auto"/>
              <w:ind w:left="137" w:right="109" w:firstLine="404"/>
              <w:rPr>
                <w:highlight w:val="none"/>
              </w:rPr>
            </w:pPr>
            <w:r>
              <w:rPr>
                <w:spacing w:val="9"/>
                <w:highlight w:val="none"/>
              </w:rPr>
              <w:t>（2）数据备份：平台自动实现数据双备份，每日增量备份、每月全量备份，质保期内永久存储原始监测数据；支持采购人一键导出历史数据、实时数据</w:t>
            </w:r>
            <w:r>
              <w:rPr>
                <w:spacing w:val="8"/>
                <w:highlight w:val="none"/>
              </w:rPr>
              <w:t>，适配教学科研、</w:t>
            </w:r>
          </w:p>
          <w:p w14:paraId="5AD647EC">
            <w:pPr>
              <w:pStyle w:val="10"/>
              <w:spacing w:before="1" w:line="227" w:lineRule="auto"/>
              <w:ind w:left="112"/>
              <w:rPr>
                <w:highlight w:val="none"/>
              </w:rPr>
            </w:pPr>
            <w:r>
              <w:rPr>
                <w:spacing w:val="7"/>
                <w:highlight w:val="none"/>
              </w:rPr>
              <w:t>桥梁运维工作。</w:t>
            </w:r>
          </w:p>
          <w:p w14:paraId="0FC6AEFD">
            <w:pPr>
              <w:pStyle w:val="10"/>
              <w:spacing w:before="163" w:line="359" w:lineRule="auto"/>
              <w:ind w:left="116" w:right="109" w:firstLine="5"/>
              <w:rPr>
                <w:highlight w:val="none"/>
              </w:rPr>
            </w:pPr>
            <w:r>
              <w:rPr>
                <w:spacing w:val="9"/>
                <w:highlight w:val="none"/>
              </w:rPr>
              <w:t>（3）预警优化：可根据采购人要求，协助调整各项监测指标预警阈值，优化报警推送方式，支持短信、平台弹窗、微信消息多渠道报警；定期梳理报警数据，优化预警算法。</w:t>
            </w:r>
          </w:p>
        </w:tc>
      </w:tr>
      <w:tr w14:paraId="2B875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700" w:type="dxa"/>
            <w:vAlign w:val="top"/>
          </w:tcPr>
          <w:p w14:paraId="292650C4">
            <w:pPr>
              <w:pStyle w:val="10"/>
              <w:spacing w:before="236" w:line="228" w:lineRule="auto"/>
              <w:ind w:left="119"/>
              <w:rPr>
                <w:highlight w:val="none"/>
              </w:rPr>
            </w:pPr>
            <w:r>
              <w:rPr>
                <w:spacing w:val="8"/>
                <w:highlight w:val="none"/>
              </w:rPr>
              <w:t>验收标准、规范</w:t>
            </w:r>
          </w:p>
        </w:tc>
        <w:tc>
          <w:tcPr>
            <w:tcW w:w="8295" w:type="dxa"/>
            <w:vAlign w:val="top"/>
          </w:tcPr>
          <w:p w14:paraId="0826E0F9">
            <w:pPr>
              <w:pStyle w:val="10"/>
              <w:spacing w:before="34" w:line="359" w:lineRule="auto"/>
              <w:ind w:left="111" w:right="208" w:firstLine="422"/>
              <w:rPr>
                <w:highlight w:val="none"/>
              </w:rPr>
            </w:pPr>
            <w:r>
              <w:rPr>
                <w:spacing w:val="10"/>
                <w:highlight w:val="none"/>
              </w:rPr>
              <w:t>按照国家相关标准、行业标准、地方标准或其他强</w:t>
            </w:r>
            <w:r>
              <w:rPr>
                <w:spacing w:val="9"/>
                <w:highlight w:val="none"/>
              </w:rPr>
              <w:t>制性标准、规范、响应文件承诺</w:t>
            </w:r>
            <w:r>
              <w:rPr>
                <w:spacing w:val="7"/>
                <w:highlight w:val="none"/>
              </w:rPr>
              <w:t>及采购文件要求。</w:t>
            </w:r>
          </w:p>
        </w:tc>
      </w:tr>
      <w:tr w14:paraId="22F34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2" w:hRule="atLeast"/>
        </w:trPr>
        <w:tc>
          <w:tcPr>
            <w:tcW w:w="1700" w:type="dxa"/>
            <w:vAlign w:val="top"/>
          </w:tcPr>
          <w:p w14:paraId="2389D148">
            <w:pPr>
              <w:spacing w:line="251" w:lineRule="auto"/>
              <w:rPr>
                <w:rFonts w:ascii="Arial"/>
                <w:sz w:val="21"/>
                <w:highlight w:val="none"/>
              </w:rPr>
            </w:pPr>
          </w:p>
          <w:p w14:paraId="720A4400">
            <w:pPr>
              <w:spacing w:line="251" w:lineRule="auto"/>
              <w:rPr>
                <w:rFonts w:ascii="Arial"/>
                <w:sz w:val="21"/>
                <w:highlight w:val="none"/>
              </w:rPr>
            </w:pPr>
          </w:p>
          <w:p w14:paraId="36EF5EFD">
            <w:pPr>
              <w:spacing w:line="251" w:lineRule="auto"/>
              <w:rPr>
                <w:rFonts w:ascii="Arial"/>
                <w:sz w:val="21"/>
                <w:highlight w:val="none"/>
              </w:rPr>
            </w:pPr>
          </w:p>
          <w:p w14:paraId="635F2064">
            <w:pPr>
              <w:spacing w:line="251" w:lineRule="auto"/>
              <w:rPr>
                <w:rFonts w:ascii="Arial"/>
                <w:sz w:val="21"/>
                <w:highlight w:val="none"/>
              </w:rPr>
            </w:pPr>
          </w:p>
          <w:p w14:paraId="5B9F543F">
            <w:pPr>
              <w:spacing w:line="251" w:lineRule="auto"/>
              <w:rPr>
                <w:rFonts w:ascii="Arial"/>
                <w:sz w:val="21"/>
                <w:highlight w:val="none"/>
              </w:rPr>
            </w:pPr>
          </w:p>
          <w:p w14:paraId="30025F77">
            <w:pPr>
              <w:spacing w:line="251" w:lineRule="auto"/>
              <w:rPr>
                <w:rFonts w:ascii="Arial"/>
                <w:sz w:val="21"/>
                <w:highlight w:val="none"/>
              </w:rPr>
            </w:pPr>
          </w:p>
          <w:p w14:paraId="3FA2B061">
            <w:pPr>
              <w:spacing w:line="251" w:lineRule="auto"/>
              <w:rPr>
                <w:rFonts w:ascii="Arial"/>
                <w:sz w:val="21"/>
                <w:highlight w:val="none"/>
              </w:rPr>
            </w:pPr>
          </w:p>
          <w:p w14:paraId="2263ADA2">
            <w:pPr>
              <w:spacing w:line="251" w:lineRule="auto"/>
              <w:rPr>
                <w:rFonts w:ascii="Arial"/>
                <w:sz w:val="21"/>
                <w:highlight w:val="none"/>
              </w:rPr>
            </w:pPr>
          </w:p>
          <w:p w14:paraId="2524838D">
            <w:pPr>
              <w:spacing w:line="251" w:lineRule="auto"/>
              <w:rPr>
                <w:rFonts w:ascii="Arial"/>
                <w:sz w:val="21"/>
                <w:highlight w:val="none"/>
              </w:rPr>
            </w:pPr>
          </w:p>
          <w:p w14:paraId="3E0A331B">
            <w:pPr>
              <w:spacing w:line="251" w:lineRule="auto"/>
              <w:rPr>
                <w:rFonts w:ascii="Arial"/>
                <w:sz w:val="21"/>
                <w:highlight w:val="none"/>
              </w:rPr>
            </w:pPr>
          </w:p>
          <w:p w14:paraId="0D400406">
            <w:pPr>
              <w:spacing w:line="251" w:lineRule="auto"/>
              <w:rPr>
                <w:rFonts w:ascii="Arial"/>
                <w:sz w:val="21"/>
                <w:highlight w:val="none"/>
              </w:rPr>
            </w:pPr>
          </w:p>
          <w:p w14:paraId="59F31312">
            <w:pPr>
              <w:spacing w:line="251" w:lineRule="auto"/>
              <w:rPr>
                <w:rFonts w:ascii="Arial"/>
                <w:sz w:val="21"/>
                <w:highlight w:val="none"/>
              </w:rPr>
            </w:pPr>
          </w:p>
          <w:p w14:paraId="5FFBBA92">
            <w:pPr>
              <w:pStyle w:val="10"/>
              <w:spacing w:before="65" w:line="228" w:lineRule="auto"/>
              <w:ind w:left="434"/>
              <w:rPr>
                <w:highlight w:val="none"/>
              </w:rPr>
            </w:pPr>
            <w:r>
              <w:rPr>
                <w:spacing w:val="7"/>
                <w:highlight w:val="none"/>
              </w:rPr>
              <w:t>验收要求</w:t>
            </w:r>
          </w:p>
        </w:tc>
        <w:tc>
          <w:tcPr>
            <w:tcW w:w="8295" w:type="dxa"/>
            <w:vAlign w:val="top"/>
          </w:tcPr>
          <w:p w14:paraId="76B690C0">
            <w:pPr>
              <w:pStyle w:val="10"/>
              <w:spacing w:before="33" w:line="377" w:lineRule="auto"/>
              <w:ind w:left="111" w:right="54" w:firstLine="436"/>
              <w:rPr>
                <w:highlight w:val="none"/>
              </w:rPr>
            </w:pPr>
            <w:r>
              <w:rPr>
                <w:spacing w:val="9"/>
                <w:highlight w:val="none"/>
              </w:rPr>
              <w:t>1.验收工作由采购人和成交供应商负责安装的技术人员严格按照国家质量验收规范</w:t>
            </w:r>
            <w:r>
              <w:rPr>
                <w:spacing w:val="8"/>
                <w:highlight w:val="none"/>
              </w:rPr>
              <w:t>合格标准及采购文件要求、合同及成交供应商承诺的技术要求和质量标准逐条进行验收，</w:t>
            </w:r>
            <w:r>
              <w:rPr>
                <w:spacing w:val="9"/>
                <w:highlight w:val="none"/>
              </w:rPr>
              <w:t>验收过程中所产生的一切费用均由成交供应商承担，报价时应考虑相关费用。</w:t>
            </w:r>
          </w:p>
          <w:p w14:paraId="356FB014">
            <w:pPr>
              <w:pStyle w:val="10"/>
              <w:spacing w:before="1" w:line="377" w:lineRule="auto"/>
              <w:ind w:left="114" w:right="208" w:firstLine="420"/>
              <w:rPr>
                <w:highlight w:val="none"/>
              </w:rPr>
            </w:pPr>
            <w:r>
              <w:rPr>
                <w:spacing w:val="9"/>
                <w:highlight w:val="none"/>
              </w:rPr>
              <w:t>2.验收应符合国家相关法规及合同的技术要求，同时也应符合生产厂商提供的技术</w:t>
            </w:r>
            <w:r>
              <w:rPr>
                <w:spacing w:val="10"/>
                <w:highlight w:val="none"/>
              </w:rPr>
              <w:t>资料中各项技术指标和参数要求，参数要求必须符合招</w:t>
            </w:r>
            <w:r>
              <w:rPr>
                <w:spacing w:val="9"/>
                <w:highlight w:val="none"/>
              </w:rPr>
              <w:t>标文件参数规定，如发现与招标文件参数不符且造成无法验收的，将以不实质响应投标要求论处。</w:t>
            </w:r>
          </w:p>
          <w:p w14:paraId="1902CFE2">
            <w:pPr>
              <w:pStyle w:val="10"/>
              <w:spacing w:line="226" w:lineRule="auto"/>
              <w:ind w:left="536"/>
              <w:rPr>
                <w:highlight w:val="none"/>
              </w:rPr>
            </w:pPr>
            <w:r>
              <w:rPr>
                <w:spacing w:val="8"/>
                <w:highlight w:val="none"/>
              </w:rPr>
              <w:t>3.成交供应商向采购人提供的货物必须是全新的原装产品。</w:t>
            </w:r>
          </w:p>
          <w:p w14:paraId="4EA87FE0">
            <w:pPr>
              <w:pStyle w:val="10"/>
              <w:spacing w:before="162" w:line="377" w:lineRule="auto"/>
              <w:ind w:left="115" w:right="109" w:firstLine="416"/>
              <w:rPr>
                <w:highlight w:val="none"/>
              </w:rPr>
            </w:pPr>
            <w:r>
              <w:rPr>
                <w:spacing w:val="9"/>
                <w:highlight w:val="none"/>
              </w:rPr>
              <w:t>4.本分标中的货物，供应商投标时必须提供包含该设备生产商编写的、完整的、中</w:t>
            </w:r>
            <w:r>
              <w:rPr>
                <w:spacing w:val="10"/>
                <w:highlight w:val="none"/>
              </w:rPr>
              <w:t>（英）文版的性能参数描述等有关产品说明或彩页（可以是从生产厂家网</w:t>
            </w:r>
            <w:r>
              <w:rPr>
                <w:spacing w:val="9"/>
                <w:highlight w:val="none"/>
              </w:rPr>
              <w:t>页下载的</w:t>
            </w:r>
            <w:r>
              <w:rPr>
                <w:spacing w:val="-42"/>
                <w:highlight w:val="none"/>
              </w:rPr>
              <w:t xml:space="preserve"> </w:t>
            </w:r>
            <w:r>
              <w:rPr>
                <w:highlight w:val="none"/>
              </w:rPr>
              <w:t>PDF</w:t>
            </w:r>
            <w:r>
              <w:rPr>
                <w:spacing w:val="10"/>
                <w:highlight w:val="none"/>
              </w:rPr>
              <w:t>或</w:t>
            </w:r>
            <w:r>
              <w:rPr>
                <w:spacing w:val="-45"/>
                <w:highlight w:val="none"/>
              </w:rPr>
              <w:t xml:space="preserve"> </w:t>
            </w:r>
            <w:r>
              <w:rPr>
                <w:highlight w:val="none"/>
              </w:rPr>
              <w:t>HTML</w:t>
            </w:r>
            <w:r>
              <w:rPr>
                <w:spacing w:val="-38"/>
                <w:highlight w:val="none"/>
              </w:rPr>
              <w:t xml:space="preserve"> </w:t>
            </w:r>
            <w:r>
              <w:rPr>
                <w:spacing w:val="10"/>
                <w:highlight w:val="none"/>
              </w:rPr>
              <w:t>文件）。当响应文件提供的设备性能参数与该设备</w:t>
            </w:r>
            <w:r>
              <w:rPr>
                <w:spacing w:val="9"/>
                <w:highlight w:val="none"/>
              </w:rPr>
              <w:t>生产商提供的性能参数不符合</w:t>
            </w:r>
            <w:r>
              <w:rPr>
                <w:spacing w:val="2"/>
                <w:highlight w:val="none"/>
              </w:rPr>
              <w:t>时，</w:t>
            </w:r>
            <w:r>
              <w:rPr>
                <w:spacing w:val="-59"/>
                <w:highlight w:val="none"/>
              </w:rPr>
              <w:t xml:space="preserve"> </w:t>
            </w:r>
            <w:r>
              <w:rPr>
                <w:spacing w:val="2"/>
                <w:highlight w:val="none"/>
              </w:rPr>
              <w:t>以后者为准。</w:t>
            </w:r>
          </w:p>
          <w:p w14:paraId="453A0B41">
            <w:pPr>
              <w:pStyle w:val="10"/>
              <w:spacing w:line="377" w:lineRule="auto"/>
              <w:ind w:left="111" w:right="208" w:firstLine="425"/>
              <w:rPr>
                <w:highlight w:val="none"/>
              </w:rPr>
            </w:pPr>
            <w:r>
              <w:rPr>
                <w:spacing w:val="9"/>
                <w:highlight w:val="none"/>
              </w:rPr>
              <w:t>5.成交供应商在货物验收时由采购单位对照招标文件的功能目标及技术指标全面核</w:t>
            </w:r>
            <w:r>
              <w:rPr>
                <w:spacing w:val="10"/>
                <w:highlight w:val="none"/>
              </w:rPr>
              <w:t>对检验，对所有要求出具的证明文件的原件进行核查，如不符</w:t>
            </w:r>
            <w:r>
              <w:rPr>
                <w:spacing w:val="9"/>
                <w:highlight w:val="none"/>
              </w:rPr>
              <w:t>合招标文件的技术需求及</w:t>
            </w:r>
            <w:r>
              <w:rPr>
                <w:spacing w:val="10"/>
                <w:highlight w:val="none"/>
              </w:rPr>
              <w:t>要求以及提供虚假承诺的，按相关规定做退货处理及违约处理</w:t>
            </w:r>
            <w:r>
              <w:rPr>
                <w:spacing w:val="9"/>
                <w:highlight w:val="none"/>
              </w:rPr>
              <w:t>，成交供应商承担所有责任和费用，采购人保留进一步追究责任的权利。</w:t>
            </w:r>
          </w:p>
          <w:p w14:paraId="60A5D901">
            <w:pPr>
              <w:pStyle w:val="10"/>
              <w:spacing w:before="1" w:line="227" w:lineRule="auto"/>
              <w:ind w:left="534"/>
              <w:rPr>
                <w:highlight w:val="none"/>
              </w:rPr>
            </w:pPr>
            <w:r>
              <w:rPr>
                <w:spacing w:val="8"/>
                <w:highlight w:val="none"/>
              </w:rPr>
              <w:t>6.国家相关法律、法规、标准和规范等。</w:t>
            </w:r>
          </w:p>
        </w:tc>
      </w:tr>
    </w:tbl>
    <w:p w14:paraId="04EC0468">
      <w:pPr>
        <w:spacing w:line="88" w:lineRule="exact"/>
        <w:rPr>
          <w:highlight w:val="none"/>
        </w:rPr>
      </w:pPr>
    </w:p>
    <w:tbl>
      <w:tblPr>
        <w:tblStyle w:val="9"/>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8295"/>
      </w:tblGrid>
      <w:tr w14:paraId="22B6D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1700" w:type="dxa"/>
            <w:vAlign w:val="top"/>
          </w:tcPr>
          <w:p w14:paraId="798F1B76">
            <w:pPr>
              <w:rPr>
                <w:rFonts w:ascii="Arial"/>
                <w:sz w:val="21"/>
                <w:highlight w:val="none"/>
              </w:rPr>
            </w:pPr>
          </w:p>
        </w:tc>
        <w:tc>
          <w:tcPr>
            <w:tcW w:w="8295" w:type="dxa"/>
            <w:vAlign w:val="top"/>
          </w:tcPr>
          <w:p w14:paraId="1BD0EB5D">
            <w:pPr>
              <w:pStyle w:val="10"/>
              <w:spacing w:before="35" w:line="366" w:lineRule="auto"/>
              <w:ind w:left="113" w:right="109" w:firstLine="4"/>
              <w:jc w:val="both"/>
              <w:rPr>
                <w:highlight w:val="none"/>
              </w:rPr>
            </w:pPr>
            <w:r>
              <w:rPr>
                <w:spacing w:val="7"/>
                <w:highlight w:val="none"/>
              </w:rPr>
              <w:t>7．未尽事宜参照《关于印发广西壮族自治区政府</w:t>
            </w:r>
            <w:r>
              <w:rPr>
                <w:spacing w:val="6"/>
                <w:highlight w:val="none"/>
              </w:rPr>
              <w:t>采购项目履约验收管理办法的通知》[桂</w:t>
            </w:r>
            <w:r>
              <w:rPr>
                <w:spacing w:val="7"/>
                <w:highlight w:val="none"/>
              </w:rPr>
              <w:t>财采〔2015〕22</w:t>
            </w:r>
            <w:r>
              <w:rPr>
                <w:spacing w:val="-28"/>
                <w:highlight w:val="none"/>
              </w:rPr>
              <w:t xml:space="preserve"> </w:t>
            </w:r>
            <w:r>
              <w:rPr>
                <w:spacing w:val="7"/>
                <w:highlight w:val="none"/>
              </w:rPr>
              <w:t>号]以及《财政部关于进一步加强政府采购需求和履约验收管理的指导意</w:t>
            </w:r>
            <w:r>
              <w:rPr>
                <w:spacing w:val="3"/>
                <w:highlight w:val="none"/>
              </w:rPr>
              <w:t>见》</w:t>
            </w:r>
            <w:r>
              <w:rPr>
                <w:spacing w:val="-33"/>
                <w:highlight w:val="none"/>
              </w:rPr>
              <w:t xml:space="preserve"> </w:t>
            </w:r>
            <w:r>
              <w:rPr>
                <w:spacing w:val="3"/>
                <w:highlight w:val="none"/>
              </w:rPr>
              <w:t>[财库〔2016〕205</w:t>
            </w:r>
            <w:r>
              <w:rPr>
                <w:spacing w:val="-36"/>
                <w:highlight w:val="none"/>
              </w:rPr>
              <w:t xml:space="preserve"> </w:t>
            </w:r>
            <w:r>
              <w:rPr>
                <w:spacing w:val="3"/>
                <w:highlight w:val="none"/>
              </w:rPr>
              <w:t>号]规定执行。</w:t>
            </w:r>
          </w:p>
        </w:tc>
      </w:tr>
      <w:tr w14:paraId="7D7C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700" w:type="dxa"/>
            <w:vAlign w:val="top"/>
          </w:tcPr>
          <w:p w14:paraId="7DBFA7EC">
            <w:pPr>
              <w:spacing w:line="372" w:lineRule="auto"/>
              <w:rPr>
                <w:rFonts w:ascii="Arial"/>
                <w:sz w:val="21"/>
                <w:highlight w:val="none"/>
              </w:rPr>
            </w:pPr>
          </w:p>
          <w:p w14:paraId="6614D891">
            <w:pPr>
              <w:pStyle w:val="10"/>
              <w:spacing w:before="65" w:line="228" w:lineRule="auto"/>
              <w:ind w:left="434"/>
              <w:rPr>
                <w:highlight w:val="none"/>
              </w:rPr>
            </w:pPr>
            <w:r>
              <w:rPr>
                <w:spacing w:val="7"/>
                <w:highlight w:val="none"/>
              </w:rPr>
              <w:t>付款方式</w:t>
            </w:r>
          </w:p>
        </w:tc>
        <w:tc>
          <w:tcPr>
            <w:tcW w:w="8295" w:type="dxa"/>
            <w:vAlign w:val="top"/>
          </w:tcPr>
          <w:p w14:paraId="14FDCBF9">
            <w:pPr>
              <w:pStyle w:val="10"/>
              <w:spacing w:before="32" w:line="227" w:lineRule="auto"/>
              <w:ind w:left="532"/>
              <w:outlineLvl w:val="0"/>
              <w:rPr>
                <w:highlight w:val="none"/>
              </w:rPr>
            </w:pPr>
            <w:bookmarkStart w:id="10" w:name="_Toc3824"/>
            <w:bookmarkStart w:id="11" w:name="_Toc20192"/>
            <w:bookmarkStart w:id="12" w:name="_Toc6512"/>
            <w:r>
              <w:rPr>
                <w:spacing w:val="9"/>
                <w:highlight w:val="none"/>
              </w:rPr>
              <w:t>签订合同后，在交货验收合格、培训指导完成及设备正常使用后，成交供应商在</w:t>
            </w:r>
            <w:r>
              <w:rPr>
                <w:spacing w:val="-20"/>
                <w:highlight w:val="none"/>
              </w:rPr>
              <w:t xml:space="preserve"> </w:t>
            </w:r>
            <w:r>
              <w:rPr>
                <w:spacing w:val="9"/>
                <w:highlight w:val="none"/>
              </w:rPr>
              <w:t>3</w:t>
            </w:r>
            <w:bookmarkEnd w:id="10"/>
            <w:bookmarkEnd w:id="11"/>
            <w:bookmarkEnd w:id="12"/>
          </w:p>
          <w:p w14:paraId="0F2D6692">
            <w:pPr>
              <w:pStyle w:val="10"/>
              <w:spacing w:before="162" w:line="359" w:lineRule="auto"/>
              <w:ind w:left="138" w:right="109" w:firstLine="35"/>
              <w:rPr>
                <w:highlight w:val="none"/>
              </w:rPr>
            </w:pPr>
            <w:r>
              <w:rPr>
                <w:spacing w:val="5"/>
                <w:highlight w:val="none"/>
              </w:rPr>
              <w:t>日内开具合格发票给采购人，采购人收到发票后</w:t>
            </w:r>
            <w:r>
              <w:rPr>
                <w:spacing w:val="-21"/>
                <w:highlight w:val="none"/>
              </w:rPr>
              <w:t xml:space="preserve"> </w:t>
            </w:r>
            <w:r>
              <w:rPr>
                <w:spacing w:val="5"/>
                <w:highlight w:val="none"/>
              </w:rPr>
              <w:t>15</w:t>
            </w:r>
            <w:r>
              <w:rPr>
                <w:spacing w:val="-41"/>
                <w:highlight w:val="none"/>
              </w:rPr>
              <w:t xml:space="preserve"> </w:t>
            </w:r>
            <w:r>
              <w:rPr>
                <w:spacing w:val="4"/>
                <w:highlight w:val="none"/>
              </w:rPr>
              <w:t>个工作日内一次性支付</w:t>
            </w:r>
            <w:r>
              <w:rPr>
                <w:spacing w:val="-21"/>
                <w:highlight w:val="none"/>
              </w:rPr>
              <w:t xml:space="preserve"> </w:t>
            </w:r>
            <w:r>
              <w:rPr>
                <w:spacing w:val="4"/>
                <w:highlight w:val="none"/>
              </w:rPr>
              <w:t>100%的合同金</w:t>
            </w:r>
            <w:r>
              <w:rPr>
                <w:highlight w:val="none"/>
              </w:rPr>
              <w:t>额。</w:t>
            </w:r>
          </w:p>
        </w:tc>
      </w:tr>
      <w:tr w14:paraId="22E64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0" w:hRule="atLeast"/>
        </w:trPr>
        <w:tc>
          <w:tcPr>
            <w:tcW w:w="1700" w:type="dxa"/>
            <w:vAlign w:val="top"/>
          </w:tcPr>
          <w:p w14:paraId="752B6B2E">
            <w:pPr>
              <w:spacing w:line="241" w:lineRule="auto"/>
              <w:rPr>
                <w:rFonts w:ascii="Arial"/>
                <w:sz w:val="21"/>
                <w:highlight w:val="none"/>
              </w:rPr>
            </w:pPr>
          </w:p>
          <w:p w14:paraId="6009E2C0">
            <w:pPr>
              <w:spacing w:line="241" w:lineRule="auto"/>
              <w:rPr>
                <w:rFonts w:ascii="Arial"/>
                <w:sz w:val="21"/>
                <w:highlight w:val="none"/>
              </w:rPr>
            </w:pPr>
          </w:p>
          <w:p w14:paraId="3EA09097">
            <w:pPr>
              <w:spacing w:line="241" w:lineRule="auto"/>
              <w:rPr>
                <w:rFonts w:ascii="Arial"/>
                <w:sz w:val="21"/>
                <w:highlight w:val="none"/>
              </w:rPr>
            </w:pPr>
          </w:p>
          <w:p w14:paraId="0273ECE3">
            <w:pPr>
              <w:spacing w:line="242" w:lineRule="auto"/>
              <w:rPr>
                <w:rFonts w:ascii="Arial"/>
                <w:sz w:val="21"/>
                <w:highlight w:val="none"/>
              </w:rPr>
            </w:pPr>
          </w:p>
          <w:p w14:paraId="151E5B5C">
            <w:pPr>
              <w:spacing w:line="242" w:lineRule="auto"/>
              <w:rPr>
                <w:rFonts w:ascii="Arial"/>
                <w:sz w:val="21"/>
                <w:highlight w:val="none"/>
              </w:rPr>
            </w:pPr>
          </w:p>
          <w:p w14:paraId="25F3E4BD">
            <w:pPr>
              <w:spacing w:line="242" w:lineRule="auto"/>
              <w:rPr>
                <w:rFonts w:ascii="Arial"/>
                <w:sz w:val="21"/>
                <w:highlight w:val="none"/>
              </w:rPr>
            </w:pPr>
          </w:p>
          <w:p w14:paraId="50FEFBE3">
            <w:pPr>
              <w:spacing w:line="242" w:lineRule="auto"/>
              <w:rPr>
                <w:rFonts w:ascii="Arial"/>
                <w:sz w:val="21"/>
                <w:highlight w:val="none"/>
              </w:rPr>
            </w:pPr>
          </w:p>
          <w:p w14:paraId="5DA92836">
            <w:pPr>
              <w:pStyle w:val="10"/>
              <w:spacing w:before="65" w:line="229" w:lineRule="auto"/>
              <w:ind w:left="435"/>
              <w:rPr>
                <w:highlight w:val="none"/>
              </w:rPr>
            </w:pPr>
            <w:r>
              <w:rPr>
                <w:spacing w:val="7"/>
                <w:highlight w:val="none"/>
              </w:rPr>
              <w:t>其它要求</w:t>
            </w:r>
          </w:p>
        </w:tc>
        <w:tc>
          <w:tcPr>
            <w:tcW w:w="8295" w:type="dxa"/>
            <w:vAlign w:val="top"/>
          </w:tcPr>
          <w:p w14:paraId="79C3CC5F">
            <w:pPr>
              <w:pStyle w:val="10"/>
              <w:spacing w:before="34" w:line="227" w:lineRule="auto"/>
              <w:ind w:left="548"/>
              <w:outlineLvl w:val="0"/>
              <w:rPr>
                <w:highlight w:val="none"/>
              </w:rPr>
            </w:pPr>
            <w:bookmarkStart w:id="13" w:name="_Toc11943"/>
            <w:bookmarkStart w:id="14" w:name="_Toc31118"/>
            <w:bookmarkStart w:id="15" w:name="_Toc3908"/>
            <w:r>
              <w:rPr>
                <w:spacing w:val="8"/>
                <w:highlight w:val="none"/>
              </w:rPr>
              <w:t>1.成交供应商保证向采购人提供的货物是全新、完整、未使用过的。</w:t>
            </w:r>
            <w:bookmarkEnd w:id="13"/>
            <w:bookmarkEnd w:id="14"/>
            <w:bookmarkEnd w:id="15"/>
          </w:p>
          <w:p w14:paraId="637DA943">
            <w:pPr>
              <w:pStyle w:val="10"/>
              <w:spacing w:before="162" w:line="227" w:lineRule="auto"/>
              <w:ind w:left="535"/>
              <w:outlineLvl w:val="0"/>
              <w:rPr>
                <w:highlight w:val="none"/>
              </w:rPr>
            </w:pPr>
            <w:bookmarkStart w:id="16" w:name="_Toc28113"/>
            <w:bookmarkStart w:id="17" w:name="_Toc32568"/>
            <w:bookmarkStart w:id="18" w:name="_Toc13421"/>
            <w:r>
              <w:rPr>
                <w:spacing w:val="9"/>
                <w:highlight w:val="none"/>
              </w:rPr>
              <w:t>2.采购人在货物交货验收阶段发现货物的技术参数指标达不到采购文件该货物技术</w:t>
            </w:r>
            <w:bookmarkEnd w:id="16"/>
            <w:bookmarkEnd w:id="17"/>
            <w:bookmarkEnd w:id="18"/>
          </w:p>
          <w:p w14:paraId="7ED25B03">
            <w:pPr>
              <w:pStyle w:val="10"/>
              <w:spacing w:before="160" w:line="377" w:lineRule="auto"/>
              <w:ind w:left="138" w:right="54" w:firstLine="1"/>
              <w:jc w:val="both"/>
              <w:rPr>
                <w:highlight w:val="none"/>
              </w:rPr>
            </w:pPr>
            <w:r>
              <w:rPr>
                <w:spacing w:val="8"/>
                <w:highlight w:val="none"/>
              </w:rPr>
              <w:t>参数要求的，属虚假应标行为，采购人将终止</w:t>
            </w:r>
            <w:r>
              <w:rPr>
                <w:spacing w:val="7"/>
                <w:highlight w:val="none"/>
              </w:rPr>
              <w:t>合同拒收货物，追究该成交单位违约责任，</w:t>
            </w:r>
            <w:r>
              <w:rPr>
                <w:spacing w:val="10"/>
                <w:highlight w:val="none"/>
              </w:rPr>
              <w:t>赔偿采购人因采购时间延长造成采购人经济等方面损失，视</w:t>
            </w:r>
            <w:r>
              <w:rPr>
                <w:spacing w:val="9"/>
                <w:highlight w:val="none"/>
              </w:rPr>
              <w:t>情况采购人将违约情况上报</w:t>
            </w:r>
            <w:r>
              <w:rPr>
                <w:spacing w:val="7"/>
                <w:highlight w:val="none"/>
              </w:rPr>
              <w:t>相关监督管理部门。</w:t>
            </w:r>
          </w:p>
          <w:p w14:paraId="03B097CE">
            <w:pPr>
              <w:pStyle w:val="10"/>
              <w:spacing w:line="226" w:lineRule="auto"/>
              <w:ind w:left="536"/>
              <w:outlineLvl w:val="0"/>
              <w:rPr>
                <w:highlight w:val="none"/>
              </w:rPr>
            </w:pPr>
            <w:bookmarkStart w:id="19" w:name="_Toc8359"/>
            <w:bookmarkStart w:id="20" w:name="_Toc4824"/>
            <w:bookmarkStart w:id="21" w:name="_Toc25766"/>
            <w:r>
              <w:rPr>
                <w:spacing w:val="7"/>
                <w:highlight w:val="none"/>
              </w:rPr>
              <w:t>3.提供原厂全新的配件。</w:t>
            </w:r>
            <w:bookmarkEnd w:id="19"/>
            <w:bookmarkEnd w:id="20"/>
            <w:bookmarkEnd w:id="21"/>
          </w:p>
          <w:p w14:paraId="57D88BAB">
            <w:pPr>
              <w:pStyle w:val="10"/>
              <w:spacing w:before="164" w:line="227" w:lineRule="auto"/>
              <w:ind w:left="531"/>
              <w:outlineLvl w:val="0"/>
              <w:rPr>
                <w:highlight w:val="none"/>
              </w:rPr>
            </w:pPr>
            <w:bookmarkStart w:id="22" w:name="_Toc23755"/>
            <w:bookmarkStart w:id="23" w:name="_Toc30074"/>
            <w:bookmarkStart w:id="24" w:name="_Toc26163"/>
            <w:r>
              <w:rPr>
                <w:spacing w:val="9"/>
                <w:highlight w:val="none"/>
              </w:rPr>
              <w:t>4.总体项目要求：成交供应商负责全部产品的安装调试后直接交付运行。在保修期</w:t>
            </w:r>
            <w:bookmarkEnd w:id="22"/>
            <w:bookmarkEnd w:id="23"/>
            <w:bookmarkEnd w:id="24"/>
          </w:p>
          <w:p w14:paraId="0AAC4776">
            <w:pPr>
              <w:pStyle w:val="10"/>
              <w:spacing w:before="162" w:line="359" w:lineRule="auto"/>
              <w:ind w:left="138" w:right="109" w:firstLine="26"/>
              <w:rPr>
                <w:highlight w:val="none"/>
              </w:rPr>
            </w:pPr>
            <w:r>
              <w:rPr>
                <w:spacing w:val="8"/>
                <w:highlight w:val="none"/>
              </w:rPr>
              <w:t>内，成交供应商保证采购人能够合法应用该器械/服务。在此过程中，采购人应当提供一</w:t>
            </w:r>
            <w:r>
              <w:rPr>
                <w:spacing w:val="9"/>
                <w:highlight w:val="none"/>
              </w:rPr>
              <w:t>切必要支持。若可能出现的后续证件、手续，成交供应商必须提供办理的流程及方法。</w:t>
            </w:r>
          </w:p>
        </w:tc>
      </w:tr>
      <w:tr w14:paraId="56773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995" w:type="dxa"/>
            <w:gridSpan w:val="2"/>
            <w:vAlign w:val="top"/>
          </w:tcPr>
          <w:p w14:paraId="3EEEA163">
            <w:pPr>
              <w:pStyle w:val="10"/>
              <w:spacing w:before="110" w:line="226" w:lineRule="auto"/>
              <w:ind w:left="119"/>
              <w:rPr>
                <w:highlight w:val="none"/>
              </w:rPr>
            </w:pPr>
            <w:r>
              <w:rPr>
                <w:b/>
                <w:bCs/>
                <w:spacing w:val="7"/>
                <w:highlight w:val="none"/>
              </w:rPr>
              <w:t>二、采购人对项目的特殊要求及说明</w:t>
            </w:r>
          </w:p>
        </w:tc>
      </w:tr>
      <w:tr w14:paraId="7AFC2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700" w:type="dxa"/>
            <w:vAlign w:val="top"/>
          </w:tcPr>
          <w:p w14:paraId="4EA0826B">
            <w:pPr>
              <w:pStyle w:val="10"/>
              <w:spacing w:before="191" w:line="228" w:lineRule="auto"/>
              <w:ind w:left="224"/>
              <w:rPr>
                <w:highlight w:val="none"/>
              </w:rPr>
            </w:pPr>
            <w:r>
              <w:rPr>
                <w:spacing w:val="8"/>
                <w:highlight w:val="none"/>
              </w:rPr>
              <w:t>进口产品要求</w:t>
            </w:r>
          </w:p>
        </w:tc>
        <w:tc>
          <w:tcPr>
            <w:tcW w:w="8295" w:type="dxa"/>
            <w:vAlign w:val="top"/>
          </w:tcPr>
          <w:p w14:paraId="27E156CF">
            <w:pPr>
              <w:pStyle w:val="10"/>
              <w:spacing w:before="36" w:line="232" w:lineRule="auto"/>
              <w:ind w:left="129" w:right="179" w:firstLine="403"/>
              <w:rPr>
                <w:highlight w:val="none"/>
              </w:rPr>
            </w:pPr>
            <w:r>
              <w:rPr>
                <w:b/>
                <w:bCs/>
                <w:spacing w:val="8"/>
                <w:highlight w:val="none"/>
              </w:rPr>
              <w:t>本项目货物不接受进口产品（即通过中国海关报关验放进入中国境内且产自关境外</w:t>
            </w:r>
            <w:r>
              <w:rPr>
                <w:b/>
                <w:bCs/>
                <w:spacing w:val="7"/>
                <w:highlight w:val="none"/>
              </w:rPr>
              <w:t>的产品）参与投标，如有进口产品参与投标的作无效标处理。</w:t>
            </w:r>
          </w:p>
        </w:tc>
      </w:tr>
      <w:tr w14:paraId="2C927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700" w:type="dxa"/>
            <w:vAlign w:val="top"/>
          </w:tcPr>
          <w:p w14:paraId="34EB6F62">
            <w:pPr>
              <w:spacing w:line="397" w:lineRule="auto"/>
              <w:rPr>
                <w:rFonts w:ascii="Arial"/>
                <w:sz w:val="21"/>
                <w:highlight w:val="none"/>
              </w:rPr>
            </w:pPr>
          </w:p>
          <w:p w14:paraId="53238BC5">
            <w:pPr>
              <w:pStyle w:val="10"/>
              <w:spacing w:before="65" w:line="228" w:lineRule="auto"/>
              <w:ind w:left="339"/>
              <w:rPr>
                <w:highlight w:val="none"/>
              </w:rPr>
            </w:pPr>
            <w:r>
              <w:rPr>
                <w:spacing w:val="6"/>
                <w:highlight w:val="none"/>
              </w:rPr>
              <w:t>▲核心产品</w:t>
            </w:r>
          </w:p>
        </w:tc>
        <w:tc>
          <w:tcPr>
            <w:tcW w:w="8295" w:type="dxa"/>
            <w:vAlign w:val="top"/>
          </w:tcPr>
          <w:p w14:paraId="1138449A">
            <w:pPr>
              <w:pStyle w:val="10"/>
              <w:spacing w:before="35" w:line="227" w:lineRule="auto"/>
              <w:ind w:left="533"/>
              <w:rPr>
                <w:highlight w:val="none"/>
              </w:rPr>
            </w:pPr>
            <w:r>
              <w:rPr>
                <w:b/>
                <w:bCs/>
                <w:spacing w:val="8"/>
                <w:highlight w:val="none"/>
              </w:rPr>
              <w:t>本项目核心产品为：</w:t>
            </w:r>
            <w:r>
              <w:rPr>
                <w:spacing w:val="8"/>
                <w:highlight w:val="none"/>
              </w:rPr>
              <w:t>桥梁群监测系统平台</w:t>
            </w:r>
            <w:r>
              <w:rPr>
                <w:b/>
                <w:bCs/>
                <w:spacing w:val="8"/>
                <w:highlight w:val="none"/>
              </w:rPr>
              <w:t>。</w:t>
            </w:r>
          </w:p>
          <w:p w14:paraId="39C2D043">
            <w:pPr>
              <w:pStyle w:val="10"/>
              <w:spacing w:before="25" w:line="239" w:lineRule="auto"/>
              <w:ind w:left="112" w:right="176" w:firstLine="422"/>
              <w:rPr>
                <w:highlight w:val="none"/>
              </w:rPr>
            </w:pPr>
            <w:r>
              <w:rPr>
                <w:spacing w:val="9"/>
                <w:highlight w:val="none"/>
              </w:rPr>
              <w:t>核心产品提供相同品牌产品</w:t>
            </w:r>
            <w:r>
              <w:rPr>
                <w:b/>
                <w:bCs/>
                <w:spacing w:val="9"/>
                <w:highlight w:val="none"/>
              </w:rPr>
              <w:t>，如其中两家或两家以上供应商</w:t>
            </w:r>
            <w:r>
              <w:rPr>
                <w:b/>
                <w:bCs/>
                <w:spacing w:val="8"/>
                <w:highlight w:val="none"/>
              </w:rPr>
              <w:t>所提供的产品为同品牌产品的，以其中通过资格审查、符合性审查且最后报价最低的参加评审；当最后报价相</w:t>
            </w:r>
            <w:r>
              <w:rPr>
                <w:b/>
                <w:bCs/>
                <w:spacing w:val="9"/>
                <w:highlight w:val="none"/>
              </w:rPr>
              <w:t>同时，</w:t>
            </w:r>
            <w:r>
              <w:rPr>
                <w:spacing w:val="9"/>
                <w:highlight w:val="none"/>
              </w:rPr>
              <w:t>则根据须知前附表中规定的方式确定一个参加评审的供应商，</w:t>
            </w:r>
            <w:r>
              <w:rPr>
                <w:b/>
                <w:bCs/>
                <w:spacing w:val="9"/>
                <w:highlight w:val="none"/>
              </w:rPr>
              <w:t>其他竞标无效。</w:t>
            </w:r>
          </w:p>
        </w:tc>
      </w:tr>
      <w:tr w14:paraId="739E8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1700" w:type="dxa"/>
            <w:vAlign w:val="top"/>
          </w:tcPr>
          <w:p w14:paraId="3DB8362A">
            <w:pPr>
              <w:spacing w:line="291" w:lineRule="auto"/>
              <w:rPr>
                <w:rFonts w:ascii="Arial"/>
                <w:sz w:val="21"/>
                <w:highlight w:val="none"/>
              </w:rPr>
            </w:pPr>
          </w:p>
          <w:p w14:paraId="7A187411">
            <w:pPr>
              <w:spacing w:line="292" w:lineRule="auto"/>
              <w:rPr>
                <w:rFonts w:ascii="Arial"/>
                <w:sz w:val="21"/>
                <w:highlight w:val="none"/>
              </w:rPr>
            </w:pPr>
          </w:p>
          <w:p w14:paraId="2C860797">
            <w:pPr>
              <w:pStyle w:val="10"/>
              <w:spacing w:before="65" w:line="228" w:lineRule="auto"/>
              <w:ind w:left="434"/>
              <w:rPr>
                <w:highlight w:val="none"/>
              </w:rPr>
            </w:pPr>
            <w:r>
              <w:rPr>
                <w:spacing w:val="7"/>
                <w:highlight w:val="none"/>
              </w:rPr>
              <w:t>谈判说明</w:t>
            </w:r>
          </w:p>
        </w:tc>
        <w:tc>
          <w:tcPr>
            <w:tcW w:w="8295" w:type="dxa"/>
            <w:vAlign w:val="top"/>
          </w:tcPr>
          <w:p w14:paraId="2DF053FF">
            <w:pPr>
              <w:pStyle w:val="10"/>
              <w:spacing w:before="113" w:line="306" w:lineRule="auto"/>
              <w:ind w:left="112" w:right="107" w:firstLine="419"/>
              <w:jc w:val="both"/>
              <w:rPr>
                <w:highlight w:val="none"/>
              </w:rPr>
            </w:pPr>
            <w:r>
              <w:rPr>
                <w:spacing w:val="12"/>
                <w:highlight w:val="none"/>
              </w:rPr>
              <w:t>在谈判过程中，谈判小组可能会根据谈判文件和谈判情况实质性变动采购需求中的技术、服务要求以及合同草案条款，对谈判文件作出的实质性变动是谈判文件的有效组成部分，谈判小组以书面形式同时通知所有参加谈判的供应商。请各供应商做好谈判应</w:t>
            </w:r>
            <w:r>
              <w:rPr>
                <w:spacing w:val="5"/>
                <w:highlight w:val="none"/>
              </w:rPr>
              <w:t>答准备。</w:t>
            </w:r>
          </w:p>
        </w:tc>
      </w:tr>
    </w:tbl>
    <w:p w14:paraId="21C0D1AA">
      <w:pPr>
        <w:rPr>
          <w:rFonts w:ascii="Arial"/>
          <w:sz w:val="21"/>
          <w:highlight w:val="none"/>
        </w:rPr>
      </w:pPr>
    </w:p>
    <w:p w14:paraId="24659111">
      <w:pPr>
        <w:rPr>
          <w:rFonts w:ascii="Arial" w:hAnsi="Arial" w:eastAsia="Arial" w:cs="Arial"/>
          <w:sz w:val="21"/>
          <w:szCs w:val="21"/>
          <w:highlight w:val="none"/>
        </w:rPr>
        <w:sectPr>
          <w:footerReference r:id="rId18" w:type="default"/>
          <w:pgSz w:w="11910" w:h="16840"/>
          <w:pgMar w:top="1431" w:right="865" w:bottom="1091" w:left="1044" w:header="0" w:footer="929" w:gutter="0"/>
          <w:pgNumType w:fmt="decimal"/>
          <w:cols w:space="720" w:num="1"/>
        </w:sectPr>
      </w:pPr>
    </w:p>
    <w:p w14:paraId="5DDAE6CD">
      <w:pPr>
        <w:spacing w:before="136" w:line="230" w:lineRule="auto"/>
        <w:ind w:left="383"/>
        <w:rPr>
          <w:rFonts w:ascii="黑体" w:hAnsi="黑体" w:eastAsia="黑体" w:cs="黑体"/>
          <w:sz w:val="31"/>
          <w:szCs w:val="31"/>
          <w:highlight w:val="none"/>
        </w:rPr>
      </w:pPr>
      <w:r>
        <w:rPr>
          <w:rFonts w:ascii="黑体" w:hAnsi="黑体" w:eastAsia="黑体" w:cs="黑体"/>
          <w:spacing w:val="-10"/>
          <w:sz w:val="31"/>
          <w:szCs w:val="31"/>
          <w:highlight w:val="none"/>
        </w:rPr>
        <w:t>附件</w:t>
      </w:r>
      <w:r>
        <w:rPr>
          <w:rFonts w:ascii="黑体" w:hAnsi="黑体" w:eastAsia="黑体" w:cs="黑体"/>
          <w:spacing w:val="-42"/>
          <w:sz w:val="31"/>
          <w:szCs w:val="31"/>
          <w:highlight w:val="none"/>
        </w:rPr>
        <w:t xml:space="preserve"> </w:t>
      </w:r>
      <w:r>
        <w:rPr>
          <w:rFonts w:ascii="黑体" w:hAnsi="黑体" w:eastAsia="黑体" w:cs="黑体"/>
          <w:spacing w:val="-10"/>
          <w:sz w:val="31"/>
          <w:szCs w:val="31"/>
          <w:highlight w:val="none"/>
        </w:rPr>
        <w:t>1：</w:t>
      </w:r>
    </w:p>
    <w:p w14:paraId="3BF0DC78">
      <w:pPr>
        <w:pStyle w:val="2"/>
        <w:spacing w:before="283" w:line="224" w:lineRule="auto"/>
        <w:ind w:left="2802"/>
        <w:rPr>
          <w:highlight w:val="none"/>
        </w:rPr>
      </w:pPr>
      <w:r>
        <w:rPr>
          <w:b/>
          <w:bCs/>
          <w:spacing w:val="6"/>
          <w:highlight w:val="none"/>
        </w:rPr>
        <w:t>节能产品政府采购品目清单</w:t>
      </w:r>
    </w:p>
    <w:p w14:paraId="074E978B">
      <w:pPr>
        <w:spacing w:line="148" w:lineRule="exact"/>
        <w:rPr>
          <w:highlight w:val="none"/>
        </w:rPr>
      </w:pPr>
    </w:p>
    <w:tbl>
      <w:tblPr>
        <w:tblStyle w:val="9"/>
        <w:tblW w:w="91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5"/>
        <w:gridCol w:w="1799"/>
        <w:gridCol w:w="1822"/>
        <w:gridCol w:w="3765"/>
      </w:tblGrid>
      <w:tr w14:paraId="1C6D1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578" w:type="dxa"/>
            <w:vAlign w:val="top"/>
          </w:tcPr>
          <w:p w14:paraId="3C19A238">
            <w:pPr>
              <w:pStyle w:val="10"/>
              <w:spacing w:before="95" w:line="254" w:lineRule="auto"/>
              <w:ind w:left="70" w:right="74" w:firstLine="18"/>
              <w:rPr>
                <w:sz w:val="22"/>
                <w:szCs w:val="22"/>
                <w:highlight w:val="none"/>
              </w:rPr>
            </w:pPr>
            <w:r>
              <w:rPr>
                <w:b/>
                <w:bCs/>
                <w:spacing w:val="-18"/>
                <w:sz w:val="22"/>
                <w:szCs w:val="22"/>
                <w:highlight w:val="none"/>
              </w:rPr>
              <w:t>品目</w:t>
            </w:r>
            <w:r>
              <w:rPr>
                <w:b/>
                <w:bCs/>
                <w:spacing w:val="-9"/>
                <w:sz w:val="22"/>
                <w:szCs w:val="22"/>
                <w:highlight w:val="none"/>
              </w:rPr>
              <w:t>序号</w:t>
            </w:r>
          </w:p>
        </w:tc>
        <w:tc>
          <w:tcPr>
            <w:tcW w:w="4786" w:type="dxa"/>
            <w:gridSpan w:val="3"/>
            <w:vAlign w:val="top"/>
          </w:tcPr>
          <w:p w14:paraId="4031841F">
            <w:pPr>
              <w:pStyle w:val="10"/>
              <w:spacing w:before="248" w:line="222" w:lineRule="auto"/>
              <w:ind w:left="2181"/>
              <w:rPr>
                <w:sz w:val="22"/>
                <w:szCs w:val="22"/>
                <w:highlight w:val="none"/>
              </w:rPr>
            </w:pPr>
            <w:r>
              <w:rPr>
                <w:b/>
                <w:bCs/>
                <w:spacing w:val="-10"/>
                <w:sz w:val="22"/>
                <w:szCs w:val="22"/>
                <w:highlight w:val="none"/>
              </w:rPr>
              <w:t>名称</w:t>
            </w:r>
          </w:p>
        </w:tc>
        <w:tc>
          <w:tcPr>
            <w:tcW w:w="3765" w:type="dxa"/>
            <w:vAlign w:val="top"/>
          </w:tcPr>
          <w:p w14:paraId="709AC03F">
            <w:pPr>
              <w:pStyle w:val="10"/>
              <w:spacing w:before="248" w:line="219" w:lineRule="auto"/>
              <w:ind w:left="939"/>
              <w:rPr>
                <w:sz w:val="22"/>
                <w:szCs w:val="22"/>
                <w:highlight w:val="none"/>
              </w:rPr>
            </w:pPr>
            <w:r>
              <w:rPr>
                <w:b/>
                <w:bCs/>
                <w:spacing w:val="-6"/>
                <w:sz w:val="22"/>
                <w:szCs w:val="22"/>
                <w:highlight w:val="none"/>
              </w:rPr>
              <w:t>依据的标准</w:t>
            </w:r>
          </w:p>
        </w:tc>
      </w:tr>
      <w:tr w14:paraId="1B02B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215D8D21">
            <w:pPr>
              <w:spacing w:line="315" w:lineRule="auto"/>
              <w:rPr>
                <w:rFonts w:ascii="Arial"/>
                <w:sz w:val="21"/>
                <w:highlight w:val="none"/>
              </w:rPr>
            </w:pPr>
          </w:p>
          <w:p w14:paraId="6480F90A">
            <w:pPr>
              <w:spacing w:line="316" w:lineRule="auto"/>
              <w:rPr>
                <w:rFonts w:ascii="Arial"/>
                <w:sz w:val="21"/>
                <w:highlight w:val="none"/>
              </w:rPr>
            </w:pPr>
          </w:p>
          <w:p w14:paraId="0F415523">
            <w:pPr>
              <w:spacing w:line="316" w:lineRule="auto"/>
              <w:rPr>
                <w:rFonts w:ascii="Arial"/>
                <w:sz w:val="21"/>
                <w:highlight w:val="none"/>
              </w:rPr>
            </w:pPr>
          </w:p>
          <w:p w14:paraId="7328455E">
            <w:pPr>
              <w:pStyle w:val="10"/>
              <w:spacing w:before="61" w:line="257" w:lineRule="exact"/>
              <w:ind w:left="258"/>
              <w:rPr>
                <w:sz w:val="19"/>
                <w:szCs w:val="19"/>
                <w:highlight w:val="none"/>
              </w:rPr>
            </w:pPr>
            <w:r>
              <w:rPr>
                <w:position w:val="1"/>
                <w:sz w:val="19"/>
                <w:szCs w:val="19"/>
                <w:highlight w:val="none"/>
              </w:rPr>
              <w:t>1</w:t>
            </w:r>
          </w:p>
        </w:tc>
        <w:tc>
          <w:tcPr>
            <w:tcW w:w="1165" w:type="dxa"/>
            <w:vMerge w:val="restart"/>
            <w:tcBorders>
              <w:bottom w:val="nil"/>
            </w:tcBorders>
            <w:vAlign w:val="top"/>
          </w:tcPr>
          <w:p w14:paraId="3C869335">
            <w:pPr>
              <w:spacing w:line="264" w:lineRule="auto"/>
              <w:rPr>
                <w:rFonts w:ascii="Arial"/>
                <w:sz w:val="21"/>
                <w:highlight w:val="none"/>
              </w:rPr>
            </w:pPr>
          </w:p>
          <w:p w14:paraId="528F3ED3">
            <w:pPr>
              <w:spacing w:line="265" w:lineRule="auto"/>
              <w:rPr>
                <w:rFonts w:ascii="Arial"/>
                <w:sz w:val="21"/>
                <w:highlight w:val="none"/>
              </w:rPr>
            </w:pPr>
          </w:p>
          <w:p w14:paraId="3A7A3B3C">
            <w:pPr>
              <w:spacing w:line="265" w:lineRule="auto"/>
              <w:rPr>
                <w:rFonts w:ascii="Arial"/>
                <w:sz w:val="21"/>
                <w:highlight w:val="none"/>
              </w:rPr>
            </w:pPr>
          </w:p>
          <w:p w14:paraId="25D24736">
            <w:pPr>
              <w:pStyle w:val="10"/>
              <w:spacing w:before="61" w:line="302" w:lineRule="auto"/>
              <w:ind w:left="14" w:right="13" w:hanging="5"/>
              <w:rPr>
                <w:sz w:val="19"/>
                <w:szCs w:val="19"/>
                <w:highlight w:val="none"/>
              </w:rPr>
            </w:pPr>
            <w:r>
              <w:rPr>
                <w:spacing w:val="3"/>
                <w:sz w:val="19"/>
                <w:szCs w:val="19"/>
                <w:highlight w:val="none"/>
              </w:rPr>
              <w:t>A020101</w:t>
            </w:r>
            <w:r>
              <w:rPr>
                <w:spacing w:val="-32"/>
                <w:sz w:val="19"/>
                <w:szCs w:val="19"/>
                <w:highlight w:val="none"/>
              </w:rPr>
              <w:t xml:space="preserve"> </w:t>
            </w:r>
            <w:r>
              <w:rPr>
                <w:spacing w:val="3"/>
                <w:sz w:val="19"/>
                <w:szCs w:val="19"/>
                <w:highlight w:val="none"/>
              </w:rPr>
              <w:t>计算机设备</w:t>
            </w:r>
          </w:p>
        </w:tc>
        <w:tc>
          <w:tcPr>
            <w:tcW w:w="1799" w:type="dxa"/>
            <w:vAlign w:val="top"/>
          </w:tcPr>
          <w:p w14:paraId="7ACF122D">
            <w:pPr>
              <w:pStyle w:val="10"/>
              <w:spacing w:before="123" w:line="295" w:lineRule="auto"/>
              <w:ind w:left="18" w:right="53" w:firstLine="1"/>
              <w:rPr>
                <w:sz w:val="19"/>
                <w:szCs w:val="19"/>
                <w:highlight w:val="none"/>
              </w:rPr>
            </w:pPr>
            <w:r>
              <w:rPr>
                <w:spacing w:val="2"/>
                <w:sz w:val="19"/>
                <w:szCs w:val="19"/>
                <w:highlight w:val="none"/>
              </w:rPr>
              <w:t>★A02010104</w:t>
            </w:r>
            <w:r>
              <w:rPr>
                <w:spacing w:val="-17"/>
                <w:sz w:val="19"/>
                <w:szCs w:val="19"/>
                <w:highlight w:val="none"/>
              </w:rPr>
              <w:t xml:space="preserve"> </w:t>
            </w:r>
            <w:r>
              <w:rPr>
                <w:spacing w:val="2"/>
                <w:sz w:val="19"/>
                <w:szCs w:val="19"/>
                <w:highlight w:val="none"/>
              </w:rPr>
              <w:t>台式计</w:t>
            </w:r>
            <w:r>
              <w:rPr>
                <w:spacing w:val="1"/>
                <w:sz w:val="19"/>
                <w:szCs w:val="19"/>
                <w:highlight w:val="none"/>
              </w:rPr>
              <w:t>算机</w:t>
            </w:r>
          </w:p>
        </w:tc>
        <w:tc>
          <w:tcPr>
            <w:tcW w:w="1822" w:type="dxa"/>
            <w:vAlign w:val="top"/>
          </w:tcPr>
          <w:p w14:paraId="1C52DDE9">
            <w:pPr>
              <w:rPr>
                <w:rFonts w:ascii="Arial"/>
                <w:sz w:val="21"/>
                <w:highlight w:val="none"/>
              </w:rPr>
            </w:pPr>
          </w:p>
        </w:tc>
        <w:tc>
          <w:tcPr>
            <w:tcW w:w="3765" w:type="dxa"/>
            <w:vAlign w:val="top"/>
          </w:tcPr>
          <w:p w14:paraId="40D424EF">
            <w:pPr>
              <w:pStyle w:val="10"/>
              <w:spacing w:before="124" w:line="301" w:lineRule="auto"/>
              <w:ind w:left="25" w:right="108" w:hanging="4"/>
              <w:rPr>
                <w:sz w:val="19"/>
                <w:szCs w:val="19"/>
                <w:highlight w:val="none"/>
              </w:rPr>
            </w:pPr>
            <w:r>
              <w:rPr>
                <w:spacing w:val="3"/>
                <w:sz w:val="19"/>
                <w:szCs w:val="19"/>
                <w:highlight w:val="none"/>
              </w:rPr>
              <w:t>《</w:t>
            </w:r>
            <w:r>
              <w:rPr>
                <w:spacing w:val="-33"/>
                <w:sz w:val="19"/>
                <w:szCs w:val="19"/>
                <w:highlight w:val="none"/>
              </w:rPr>
              <w:t xml:space="preserve"> </w:t>
            </w:r>
            <w:r>
              <w:rPr>
                <w:spacing w:val="3"/>
                <w:sz w:val="19"/>
                <w:szCs w:val="19"/>
                <w:highlight w:val="none"/>
              </w:rPr>
              <w:t>微</w:t>
            </w:r>
            <w:r>
              <w:rPr>
                <w:spacing w:val="-53"/>
                <w:sz w:val="19"/>
                <w:szCs w:val="19"/>
                <w:highlight w:val="none"/>
              </w:rPr>
              <w:t xml:space="preserve"> </w:t>
            </w:r>
            <w:r>
              <w:rPr>
                <w:spacing w:val="3"/>
                <w:sz w:val="19"/>
                <w:szCs w:val="19"/>
                <w:highlight w:val="none"/>
              </w:rPr>
              <w:t>型计算机</w:t>
            </w:r>
            <w:r>
              <w:rPr>
                <w:spacing w:val="-54"/>
                <w:sz w:val="19"/>
                <w:szCs w:val="19"/>
                <w:highlight w:val="none"/>
              </w:rPr>
              <w:t xml:space="preserve"> </w:t>
            </w:r>
            <w:r>
              <w:rPr>
                <w:spacing w:val="3"/>
                <w:sz w:val="19"/>
                <w:szCs w:val="19"/>
                <w:highlight w:val="none"/>
              </w:rPr>
              <w:t>能</w:t>
            </w:r>
            <w:r>
              <w:rPr>
                <w:spacing w:val="-57"/>
                <w:sz w:val="19"/>
                <w:szCs w:val="19"/>
                <w:highlight w:val="none"/>
              </w:rPr>
              <w:t xml:space="preserve"> </w:t>
            </w:r>
            <w:r>
              <w:rPr>
                <w:spacing w:val="3"/>
                <w:sz w:val="19"/>
                <w:szCs w:val="19"/>
                <w:highlight w:val="none"/>
              </w:rPr>
              <w:t>效</w:t>
            </w:r>
            <w:r>
              <w:rPr>
                <w:spacing w:val="-48"/>
                <w:sz w:val="19"/>
                <w:szCs w:val="19"/>
                <w:highlight w:val="none"/>
              </w:rPr>
              <w:t xml:space="preserve"> </w:t>
            </w:r>
            <w:r>
              <w:rPr>
                <w:spacing w:val="3"/>
                <w:sz w:val="19"/>
                <w:szCs w:val="19"/>
                <w:highlight w:val="none"/>
              </w:rPr>
              <w:t>限</w:t>
            </w:r>
            <w:r>
              <w:rPr>
                <w:spacing w:val="-57"/>
                <w:sz w:val="19"/>
                <w:szCs w:val="19"/>
                <w:highlight w:val="none"/>
              </w:rPr>
              <w:t xml:space="preserve"> </w:t>
            </w:r>
            <w:r>
              <w:rPr>
                <w:spacing w:val="3"/>
                <w:sz w:val="19"/>
                <w:szCs w:val="19"/>
                <w:highlight w:val="none"/>
              </w:rPr>
              <w:t>定值及</w:t>
            </w:r>
            <w:r>
              <w:rPr>
                <w:spacing w:val="-54"/>
                <w:sz w:val="19"/>
                <w:szCs w:val="19"/>
                <w:highlight w:val="none"/>
              </w:rPr>
              <w:t xml:space="preserve"> </w:t>
            </w:r>
            <w:r>
              <w:rPr>
                <w:spacing w:val="3"/>
                <w:sz w:val="19"/>
                <w:szCs w:val="19"/>
                <w:highlight w:val="none"/>
              </w:rPr>
              <w:t>能</w:t>
            </w:r>
            <w:r>
              <w:rPr>
                <w:spacing w:val="-57"/>
                <w:sz w:val="19"/>
                <w:szCs w:val="19"/>
                <w:highlight w:val="none"/>
              </w:rPr>
              <w:t xml:space="preserve"> </w:t>
            </w:r>
            <w:r>
              <w:rPr>
                <w:spacing w:val="3"/>
                <w:sz w:val="19"/>
                <w:szCs w:val="19"/>
                <w:highlight w:val="none"/>
              </w:rPr>
              <w:t>效等级》</w:t>
            </w:r>
            <w:r>
              <w:rPr>
                <w:sz w:val="19"/>
                <w:szCs w:val="19"/>
                <w:highlight w:val="none"/>
              </w:rPr>
              <w:t xml:space="preserve"> </w:t>
            </w:r>
            <w:r>
              <w:rPr>
                <w:spacing w:val="3"/>
                <w:sz w:val="19"/>
                <w:szCs w:val="19"/>
                <w:highlight w:val="none"/>
              </w:rPr>
              <w:t>（</w:t>
            </w:r>
            <w:r>
              <w:rPr>
                <w:sz w:val="19"/>
                <w:szCs w:val="19"/>
                <w:highlight w:val="none"/>
              </w:rPr>
              <w:t>GB</w:t>
            </w:r>
            <w:r>
              <w:rPr>
                <w:spacing w:val="3"/>
                <w:sz w:val="19"/>
                <w:szCs w:val="19"/>
                <w:highlight w:val="none"/>
              </w:rPr>
              <w:t>28380）</w:t>
            </w:r>
          </w:p>
        </w:tc>
      </w:tr>
      <w:tr w14:paraId="73372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6EF67F60">
            <w:pPr>
              <w:rPr>
                <w:rFonts w:ascii="Arial"/>
                <w:sz w:val="21"/>
                <w:highlight w:val="none"/>
              </w:rPr>
            </w:pPr>
          </w:p>
        </w:tc>
        <w:tc>
          <w:tcPr>
            <w:tcW w:w="1165" w:type="dxa"/>
            <w:vMerge w:val="continue"/>
            <w:tcBorders>
              <w:top w:val="nil"/>
              <w:bottom w:val="nil"/>
            </w:tcBorders>
            <w:vAlign w:val="top"/>
          </w:tcPr>
          <w:p w14:paraId="25E6668C">
            <w:pPr>
              <w:rPr>
                <w:rFonts w:ascii="Arial"/>
                <w:sz w:val="21"/>
                <w:highlight w:val="none"/>
              </w:rPr>
            </w:pPr>
          </w:p>
        </w:tc>
        <w:tc>
          <w:tcPr>
            <w:tcW w:w="1799" w:type="dxa"/>
            <w:vAlign w:val="top"/>
          </w:tcPr>
          <w:p w14:paraId="1E4947FF">
            <w:pPr>
              <w:pStyle w:val="10"/>
              <w:spacing w:before="76" w:line="295" w:lineRule="auto"/>
              <w:ind w:left="17" w:right="53" w:firstLine="3"/>
              <w:rPr>
                <w:sz w:val="19"/>
                <w:szCs w:val="19"/>
                <w:highlight w:val="none"/>
              </w:rPr>
            </w:pPr>
            <w:r>
              <w:rPr>
                <w:spacing w:val="3"/>
                <w:sz w:val="19"/>
                <w:szCs w:val="19"/>
                <w:highlight w:val="none"/>
              </w:rPr>
              <w:t>★A02010105</w:t>
            </w:r>
            <w:r>
              <w:rPr>
                <w:spacing w:val="-30"/>
                <w:sz w:val="19"/>
                <w:szCs w:val="19"/>
                <w:highlight w:val="none"/>
              </w:rPr>
              <w:t xml:space="preserve"> </w:t>
            </w:r>
            <w:r>
              <w:rPr>
                <w:spacing w:val="3"/>
                <w:sz w:val="19"/>
                <w:szCs w:val="19"/>
                <w:highlight w:val="none"/>
              </w:rPr>
              <w:t>便携式计算机</w:t>
            </w:r>
          </w:p>
        </w:tc>
        <w:tc>
          <w:tcPr>
            <w:tcW w:w="1822" w:type="dxa"/>
            <w:vAlign w:val="top"/>
          </w:tcPr>
          <w:p w14:paraId="4A27A441">
            <w:pPr>
              <w:rPr>
                <w:rFonts w:ascii="Arial"/>
                <w:sz w:val="21"/>
                <w:highlight w:val="none"/>
              </w:rPr>
            </w:pPr>
          </w:p>
        </w:tc>
        <w:tc>
          <w:tcPr>
            <w:tcW w:w="3765" w:type="dxa"/>
            <w:vAlign w:val="top"/>
          </w:tcPr>
          <w:p w14:paraId="71413C89">
            <w:pPr>
              <w:pStyle w:val="10"/>
              <w:spacing w:before="77" w:line="301" w:lineRule="auto"/>
              <w:ind w:left="25" w:right="108" w:hanging="4"/>
              <w:rPr>
                <w:sz w:val="19"/>
                <w:szCs w:val="19"/>
                <w:highlight w:val="none"/>
              </w:rPr>
            </w:pPr>
            <w:r>
              <w:rPr>
                <w:spacing w:val="3"/>
                <w:sz w:val="19"/>
                <w:szCs w:val="19"/>
                <w:highlight w:val="none"/>
              </w:rPr>
              <w:t>《</w:t>
            </w:r>
            <w:r>
              <w:rPr>
                <w:spacing w:val="-33"/>
                <w:sz w:val="19"/>
                <w:szCs w:val="19"/>
                <w:highlight w:val="none"/>
              </w:rPr>
              <w:t xml:space="preserve"> </w:t>
            </w:r>
            <w:r>
              <w:rPr>
                <w:spacing w:val="3"/>
                <w:sz w:val="19"/>
                <w:szCs w:val="19"/>
                <w:highlight w:val="none"/>
              </w:rPr>
              <w:t>微</w:t>
            </w:r>
            <w:r>
              <w:rPr>
                <w:spacing w:val="-53"/>
                <w:sz w:val="19"/>
                <w:szCs w:val="19"/>
                <w:highlight w:val="none"/>
              </w:rPr>
              <w:t xml:space="preserve"> </w:t>
            </w:r>
            <w:r>
              <w:rPr>
                <w:spacing w:val="3"/>
                <w:sz w:val="19"/>
                <w:szCs w:val="19"/>
                <w:highlight w:val="none"/>
              </w:rPr>
              <w:t>型计算机</w:t>
            </w:r>
            <w:r>
              <w:rPr>
                <w:spacing w:val="-54"/>
                <w:sz w:val="19"/>
                <w:szCs w:val="19"/>
                <w:highlight w:val="none"/>
              </w:rPr>
              <w:t xml:space="preserve"> </w:t>
            </w:r>
            <w:r>
              <w:rPr>
                <w:spacing w:val="3"/>
                <w:sz w:val="19"/>
                <w:szCs w:val="19"/>
                <w:highlight w:val="none"/>
              </w:rPr>
              <w:t>能</w:t>
            </w:r>
            <w:r>
              <w:rPr>
                <w:spacing w:val="-57"/>
                <w:sz w:val="19"/>
                <w:szCs w:val="19"/>
                <w:highlight w:val="none"/>
              </w:rPr>
              <w:t xml:space="preserve"> </w:t>
            </w:r>
            <w:r>
              <w:rPr>
                <w:spacing w:val="3"/>
                <w:sz w:val="19"/>
                <w:szCs w:val="19"/>
                <w:highlight w:val="none"/>
              </w:rPr>
              <w:t>效</w:t>
            </w:r>
            <w:r>
              <w:rPr>
                <w:spacing w:val="-48"/>
                <w:sz w:val="19"/>
                <w:szCs w:val="19"/>
                <w:highlight w:val="none"/>
              </w:rPr>
              <w:t xml:space="preserve"> </w:t>
            </w:r>
            <w:r>
              <w:rPr>
                <w:spacing w:val="3"/>
                <w:sz w:val="19"/>
                <w:szCs w:val="19"/>
                <w:highlight w:val="none"/>
              </w:rPr>
              <w:t>限</w:t>
            </w:r>
            <w:r>
              <w:rPr>
                <w:spacing w:val="-57"/>
                <w:sz w:val="19"/>
                <w:szCs w:val="19"/>
                <w:highlight w:val="none"/>
              </w:rPr>
              <w:t xml:space="preserve"> </w:t>
            </w:r>
            <w:r>
              <w:rPr>
                <w:spacing w:val="3"/>
                <w:sz w:val="19"/>
                <w:szCs w:val="19"/>
                <w:highlight w:val="none"/>
              </w:rPr>
              <w:t>定值及</w:t>
            </w:r>
            <w:r>
              <w:rPr>
                <w:spacing w:val="-54"/>
                <w:sz w:val="19"/>
                <w:szCs w:val="19"/>
                <w:highlight w:val="none"/>
              </w:rPr>
              <w:t xml:space="preserve"> </w:t>
            </w:r>
            <w:r>
              <w:rPr>
                <w:spacing w:val="3"/>
                <w:sz w:val="19"/>
                <w:szCs w:val="19"/>
                <w:highlight w:val="none"/>
              </w:rPr>
              <w:t>能</w:t>
            </w:r>
            <w:r>
              <w:rPr>
                <w:spacing w:val="-57"/>
                <w:sz w:val="19"/>
                <w:szCs w:val="19"/>
                <w:highlight w:val="none"/>
              </w:rPr>
              <w:t xml:space="preserve"> </w:t>
            </w:r>
            <w:r>
              <w:rPr>
                <w:spacing w:val="3"/>
                <w:sz w:val="19"/>
                <w:szCs w:val="19"/>
                <w:highlight w:val="none"/>
              </w:rPr>
              <w:t>效等级》</w:t>
            </w:r>
            <w:r>
              <w:rPr>
                <w:sz w:val="19"/>
                <w:szCs w:val="19"/>
                <w:highlight w:val="none"/>
              </w:rPr>
              <w:t xml:space="preserve"> </w:t>
            </w:r>
            <w:r>
              <w:rPr>
                <w:spacing w:val="3"/>
                <w:sz w:val="19"/>
                <w:szCs w:val="19"/>
                <w:highlight w:val="none"/>
              </w:rPr>
              <w:t>（</w:t>
            </w:r>
            <w:r>
              <w:rPr>
                <w:sz w:val="19"/>
                <w:szCs w:val="19"/>
                <w:highlight w:val="none"/>
              </w:rPr>
              <w:t>GB</w:t>
            </w:r>
            <w:r>
              <w:rPr>
                <w:spacing w:val="3"/>
                <w:sz w:val="19"/>
                <w:szCs w:val="19"/>
                <w:highlight w:val="none"/>
              </w:rPr>
              <w:t>28380）</w:t>
            </w:r>
          </w:p>
        </w:tc>
      </w:tr>
      <w:tr w14:paraId="02A7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69AF9CC1">
            <w:pPr>
              <w:rPr>
                <w:rFonts w:ascii="Arial"/>
                <w:sz w:val="21"/>
                <w:highlight w:val="none"/>
              </w:rPr>
            </w:pPr>
          </w:p>
        </w:tc>
        <w:tc>
          <w:tcPr>
            <w:tcW w:w="1165" w:type="dxa"/>
            <w:vMerge w:val="continue"/>
            <w:tcBorders>
              <w:top w:val="nil"/>
            </w:tcBorders>
            <w:vAlign w:val="top"/>
          </w:tcPr>
          <w:p w14:paraId="67567263">
            <w:pPr>
              <w:rPr>
                <w:rFonts w:ascii="Arial"/>
                <w:sz w:val="21"/>
                <w:highlight w:val="none"/>
              </w:rPr>
            </w:pPr>
          </w:p>
        </w:tc>
        <w:tc>
          <w:tcPr>
            <w:tcW w:w="1799" w:type="dxa"/>
            <w:vAlign w:val="top"/>
          </w:tcPr>
          <w:p w14:paraId="294FAA6E">
            <w:pPr>
              <w:pStyle w:val="10"/>
              <w:spacing w:before="96" w:line="295" w:lineRule="auto"/>
              <w:ind w:left="17" w:right="53" w:firstLine="3"/>
              <w:rPr>
                <w:sz w:val="19"/>
                <w:szCs w:val="19"/>
                <w:highlight w:val="none"/>
              </w:rPr>
            </w:pPr>
            <w:r>
              <w:rPr>
                <w:spacing w:val="3"/>
                <w:sz w:val="19"/>
                <w:szCs w:val="19"/>
                <w:highlight w:val="none"/>
              </w:rPr>
              <w:t>★A02010107</w:t>
            </w:r>
            <w:r>
              <w:rPr>
                <w:spacing w:val="-30"/>
                <w:sz w:val="19"/>
                <w:szCs w:val="19"/>
                <w:highlight w:val="none"/>
              </w:rPr>
              <w:t xml:space="preserve"> </w:t>
            </w:r>
            <w:r>
              <w:rPr>
                <w:spacing w:val="3"/>
                <w:sz w:val="19"/>
                <w:szCs w:val="19"/>
                <w:highlight w:val="none"/>
              </w:rPr>
              <w:t>平板式</w:t>
            </w:r>
            <w:r>
              <w:rPr>
                <w:spacing w:val="5"/>
                <w:sz w:val="19"/>
                <w:szCs w:val="19"/>
                <w:highlight w:val="none"/>
              </w:rPr>
              <w:t>微型计算机</w:t>
            </w:r>
          </w:p>
        </w:tc>
        <w:tc>
          <w:tcPr>
            <w:tcW w:w="1822" w:type="dxa"/>
            <w:vAlign w:val="top"/>
          </w:tcPr>
          <w:p w14:paraId="0A789463">
            <w:pPr>
              <w:rPr>
                <w:rFonts w:ascii="Arial"/>
                <w:sz w:val="21"/>
                <w:highlight w:val="none"/>
              </w:rPr>
            </w:pPr>
          </w:p>
        </w:tc>
        <w:tc>
          <w:tcPr>
            <w:tcW w:w="3765" w:type="dxa"/>
            <w:vAlign w:val="top"/>
          </w:tcPr>
          <w:p w14:paraId="07745ABA">
            <w:pPr>
              <w:pStyle w:val="10"/>
              <w:spacing w:before="97" w:line="301" w:lineRule="auto"/>
              <w:ind w:left="25" w:right="108" w:hanging="4"/>
              <w:rPr>
                <w:sz w:val="19"/>
                <w:szCs w:val="19"/>
                <w:highlight w:val="none"/>
              </w:rPr>
            </w:pPr>
            <w:r>
              <w:rPr>
                <w:spacing w:val="3"/>
                <w:sz w:val="19"/>
                <w:szCs w:val="19"/>
                <w:highlight w:val="none"/>
              </w:rPr>
              <w:t>《</w:t>
            </w:r>
            <w:r>
              <w:rPr>
                <w:spacing w:val="-33"/>
                <w:sz w:val="19"/>
                <w:szCs w:val="19"/>
                <w:highlight w:val="none"/>
              </w:rPr>
              <w:t xml:space="preserve"> </w:t>
            </w:r>
            <w:r>
              <w:rPr>
                <w:spacing w:val="3"/>
                <w:sz w:val="19"/>
                <w:szCs w:val="19"/>
                <w:highlight w:val="none"/>
              </w:rPr>
              <w:t>微</w:t>
            </w:r>
            <w:r>
              <w:rPr>
                <w:spacing w:val="-53"/>
                <w:sz w:val="19"/>
                <w:szCs w:val="19"/>
                <w:highlight w:val="none"/>
              </w:rPr>
              <w:t xml:space="preserve"> </w:t>
            </w:r>
            <w:r>
              <w:rPr>
                <w:spacing w:val="3"/>
                <w:sz w:val="19"/>
                <w:szCs w:val="19"/>
                <w:highlight w:val="none"/>
              </w:rPr>
              <w:t>型计算机</w:t>
            </w:r>
            <w:r>
              <w:rPr>
                <w:spacing w:val="-54"/>
                <w:sz w:val="19"/>
                <w:szCs w:val="19"/>
                <w:highlight w:val="none"/>
              </w:rPr>
              <w:t xml:space="preserve"> </w:t>
            </w:r>
            <w:r>
              <w:rPr>
                <w:spacing w:val="3"/>
                <w:sz w:val="19"/>
                <w:szCs w:val="19"/>
                <w:highlight w:val="none"/>
              </w:rPr>
              <w:t>能</w:t>
            </w:r>
            <w:r>
              <w:rPr>
                <w:spacing w:val="-57"/>
                <w:sz w:val="19"/>
                <w:szCs w:val="19"/>
                <w:highlight w:val="none"/>
              </w:rPr>
              <w:t xml:space="preserve"> </w:t>
            </w:r>
            <w:r>
              <w:rPr>
                <w:spacing w:val="3"/>
                <w:sz w:val="19"/>
                <w:szCs w:val="19"/>
                <w:highlight w:val="none"/>
              </w:rPr>
              <w:t>效</w:t>
            </w:r>
            <w:r>
              <w:rPr>
                <w:spacing w:val="-48"/>
                <w:sz w:val="19"/>
                <w:szCs w:val="19"/>
                <w:highlight w:val="none"/>
              </w:rPr>
              <w:t xml:space="preserve"> </w:t>
            </w:r>
            <w:r>
              <w:rPr>
                <w:spacing w:val="3"/>
                <w:sz w:val="19"/>
                <w:szCs w:val="19"/>
                <w:highlight w:val="none"/>
              </w:rPr>
              <w:t>限</w:t>
            </w:r>
            <w:r>
              <w:rPr>
                <w:spacing w:val="-57"/>
                <w:sz w:val="19"/>
                <w:szCs w:val="19"/>
                <w:highlight w:val="none"/>
              </w:rPr>
              <w:t xml:space="preserve"> </w:t>
            </w:r>
            <w:r>
              <w:rPr>
                <w:spacing w:val="3"/>
                <w:sz w:val="19"/>
                <w:szCs w:val="19"/>
                <w:highlight w:val="none"/>
              </w:rPr>
              <w:t>定值及</w:t>
            </w:r>
            <w:r>
              <w:rPr>
                <w:spacing w:val="-54"/>
                <w:sz w:val="19"/>
                <w:szCs w:val="19"/>
                <w:highlight w:val="none"/>
              </w:rPr>
              <w:t xml:space="preserve"> </w:t>
            </w:r>
            <w:r>
              <w:rPr>
                <w:spacing w:val="3"/>
                <w:sz w:val="19"/>
                <w:szCs w:val="19"/>
                <w:highlight w:val="none"/>
              </w:rPr>
              <w:t>能</w:t>
            </w:r>
            <w:r>
              <w:rPr>
                <w:spacing w:val="-57"/>
                <w:sz w:val="19"/>
                <w:szCs w:val="19"/>
                <w:highlight w:val="none"/>
              </w:rPr>
              <w:t xml:space="preserve"> </w:t>
            </w:r>
            <w:r>
              <w:rPr>
                <w:spacing w:val="3"/>
                <w:sz w:val="19"/>
                <w:szCs w:val="19"/>
                <w:highlight w:val="none"/>
              </w:rPr>
              <w:t>效等级》</w:t>
            </w:r>
            <w:r>
              <w:rPr>
                <w:sz w:val="19"/>
                <w:szCs w:val="19"/>
                <w:highlight w:val="none"/>
              </w:rPr>
              <w:t xml:space="preserve"> </w:t>
            </w:r>
            <w:r>
              <w:rPr>
                <w:spacing w:val="3"/>
                <w:sz w:val="19"/>
                <w:szCs w:val="19"/>
                <w:highlight w:val="none"/>
              </w:rPr>
              <w:t>（</w:t>
            </w:r>
            <w:r>
              <w:rPr>
                <w:sz w:val="19"/>
                <w:szCs w:val="19"/>
                <w:highlight w:val="none"/>
              </w:rPr>
              <w:t>GB</w:t>
            </w:r>
            <w:r>
              <w:rPr>
                <w:spacing w:val="3"/>
                <w:sz w:val="19"/>
                <w:szCs w:val="19"/>
                <w:highlight w:val="none"/>
              </w:rPr>
              <w:t>28380）</w:t>
            </w:r>
          </w:p>
        </w:tc>
      </w:tr>
      <w:tr w14:paraId="7048D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restart"/>
            <w:tcBorders>
              <w:bottom w:val="nil"/>
            </w:tcBorders>
            <w:vAlign w:val="top"/>
          </w:tcPr>
          <w:p w14:paraId="7F6AAF78">
            <w:pPr>
              <w:spacing w:line="244" w:lineRule="auto"/>
              <w:rPr>
                <w:rFonts w:ascii="Arial"/>
                <w:sz w:val="21"/>
                <w:highlight w:val="none"/>
              </w:rPr>
            </w:pPr>
          </w:p>
          <w:p w14:paraId="258F606D">
            <w:pPr>
              <w:spacing w:line="244" w:lineRule="auto"/>
              <w:rPr>
                <w:rFonts w:ascii="Arial"/>
                <w:sz w:val="21"/>
                <w:highlight w:val="none"/>
              </w:rPr>
            </w:pPr>
          </w:p>
          <w:p w14:paraId="69272C21">
            <w:pPr>
              <w:spacing w:line="244" w:lineRule="auto"/>
              <w:rPr>
                <w:rFonts w:ascii="Arial"/>
                <w:sz w:val="21"/>
                <w:highlight w:val="none"/>
              </w:rPr>
            </w:pPr>
          </w:p>
          <w:p w14:paraId="2E865C37">
            <w:pPr>
              <w:spacing w:line="245" w:lineRule="auto"/>
              <w:rPr>
                <w:rFonts w:ascii="Arial"/>
                <w:sz w:val="21"/>
                <w:highlight w:val="none"/>
              </w:rPr>
            </w:pPr>
          </w:p>
          <w:p w14:paraId="30BEAF94">
            <w:pPr>
              <w:spacing w:line="245" w:lineRule="auto"/>
              <w:rPr>
                <w:rFonts w:ascii="Arial"/>
                <w:sz w:val="21"/>
                <w:highlight w:val="none"/>
              </w:rPr>
            </w:pPr>
          </w:p>
          <w:p w14:paraId="47BBA97B">
            <w:pPr>
              <w:spacing w:line="245" w:lineRule="auto"/>
              <w:rPr>
                <w:rFonts w:ascii="Arial"/>
                <w:sz w:val="21"/>
                <w:highlight w:val="none"/>
              </w:rPr>
            </w:pPr>
          </w:p>
          <w:p w14:paraId="020E3778">
            <w:pPr>
              <w:spacing w:line="245" w:lineRule="auto"/>
              <w:rPr>
                <w:rFonts w:ascii="Arial"/>
                <w:sz w:val="21"/>
                <w:highlight w:val="none"/>
              </w:rPr>
            </w:pPr>
          </w:p>
          <w:p w14:paraId="73BB3903">
            <w:pPr>
              <w:spacing w:line="245" w:lineRule="auto"/>
              <w:rPr>
                <w:rFonts w:ascii="Arial"/>
                <w:sz w:val="21"/>
                <w:highlight w:val="none"/>
              </w:rPr>
            </w:pPr>
          </w:p>
          <w:p w14:paraId="00B034BA">
            <w:pPr>
              <w:pStyle w:val="10"/>
              <w:spacing w:before="61" w:line="257" w:lineRule="exact"/>
              <w:ind w:left="245"/>
              <w:rPr>
                <w:sz w:val="19"/>
                <w:szCs w:val="19"/>
                <w:highlight w:val="none"/>
              </w:rPr>
            </w:pPr>
            <w:r>
              <w:rPr>
                <w:position w:val="1"/>
                <w:sz w:val="19"/>
                <w:szCs w:val="19"/>
                <w:highlight w:val="none"/>
              </w:rPr>
              <w:t>2</w:t>
            </w:r>
          </w:p>
        </w:tc>
        <w:tc>
          <w:tcPr>
            <w:tcW w:w="1165" w:type="dxa"/>
            <w:vMerge w:val="restart"/>
            <w:tcBorders>
              <w:bottom w:val="nil"/>
            </w:tcBorders>
            <w:vAlign w:val="top"/>
          </w:tcPr>
          <w:p w14:paraId="2F002F2C">
            <w:pPr>
              <w:spacing w:line="257" w:lineRule="auto"/>
              <w:rPr>
                <w:rFonts w:ascii="Arial"/>
                <w:sz w:val="21"/>
                <w:highlight w:val="none"/>
              </w:rPr>
            </w:pPr>
          </w:p>
          <w:p w14:paraId="5DBDCF17">
            <w:pPr>
              <w:spacing w:line="257" w:lineRule="auto"/>
              <w:rPr>
                <w:rFonts w:ascii="Arial"/>
                <w:sz w:val="21"/>
                <w:highlight w:val="none"/>
              </w:rPr>
            </w:pPr>
          </w:p>
          <w:p w14:paraId="14ADFAC4">
            <w:pPr>
              <w:spacing w:line="258" w:lineRule="auto"/>
              <w:rPr>
                <w:rFonts w:ascii="Arial"/>
                <w:sz w:val="21"/>
                <w:highlight w:val="none"/>
              </w:rPr>
            </w:pPr>
          </w:p>
          <w:p w14:paraId="6EA88C6B">
            <w:pPr>
              <w:spacing w:line="258" w:lineRule="auto"/>
              <w:rPr>
                <w:rFonts w:ascii="Arial"/>
                <w:sz w:val="21"/>
                <w:highlight w:val="none"/>
              </w:rPr>
            </w:pPr>
          </w:p>
          <w:p w14:paraId="38180632">
            <w:pPr>
              <w:spacing w:line="258" w:lineRule="auto"/>
              <w:rPr>
                <w:rFonts w:ascii="Arial"/>
                <w:sz w:val="21"/>
                <w:highlight w:val="none"/>
              </w:rPr>
            </w:pPr>
          </w:p>
          <w:p w14:paraId="696B37A6">
            <w:pPr>
              <w:spacing w:line="258" w:lineRule="auto"/>
              <w:rPr>
                <w:rFonts w:ascii="Arial"/>
                <w:sz w:val="21"/>
                <w:highlight w:val="none"/>
              </w:rPr>
            </w:pPr>
          </w:p>
          <w:p w14:paraId="5187AC2E">
            <w:pPr>
              <w:spacing w:line="258" w:lineRule="auto"/>
              <w:rPr>
                <w:rFonts w:ascii="Arial"/>
                <w:sz w:val="21"/>
                <w:highlight w:val="none"/>
              </w:rPr>
            </w:pPr>
          </w:p>
          <w:p w14:paraId="6A28BB24">
            <w:pPr>
              <w:pStyle w:val="10"/>
              <w:spacing w:before="62" w:line="302" w:lineRule="auto"/>
              <w:ind w:left="14" w:right="13" w:hanging="5"/>
              <w:rPr>
                <w:sz w:val="19"/>
                <w:szCs w:val="19"/>
                <w:highlight w:val="none"/>
              </w:rPr>
            </w:pPr>
            <w:r>
              <w:rPr>
                <w:spacing w:val="3"/>
                <w:sz w:val="19"/>
                <w:szCs w:val="19"/>
                <w:highlight w:val="none"/>
              </w:rPr>
              <w:t>A020106</w:t>
            </w:r>
            <w:r>
              <w:rPr>
                <w:spacing w:val="-32"/>
                <w:sz w:val="19"/>
                <w:szCs w:val="19"/>
                <w:highlight w:val="none"/>
              </w:rPr>
              <w:t xml:space="preserve"> </w:t>
            </w:r>
            <w:r>
              <w:rPr>
                <w:spacing w:val="3"/>
                <w:sz w:val="19"/>
                <w:szCs w:val="19"/>
                <w:highlight w:val="none"/>
              </w:rPr>
              <w:t>输入</w:t>
            </w:r>
            <w:r>
              <w:rPr>
                <w:spacing w:val="4"/>
                <w:sz w:val="19"/>
                <w:szCs w:val="19"/>
                <w:highlight w:val="none"/>
              </w:rPr>
              <w:t>输出设备</w:t>
            </w:r>
          </w:p>
        </w:tc>
        <w:tc>
          <w:tcPr>
            <w:tcW w:w="1799" w:type="dxa"/>
            <w:vMerge w:val="restart"/>
            <w:tcBorders>
              <w:bottom w:val="nil"/>
            </w:tcBorders>
            <w:vAlign w:val="top"/>
          </w:tcPr>
          <w:p w14:paraId="77795D40">
            <w:pPr>
              <w:spacing w:line="302" w:lineRule="auto"/>
              <w:rPr>
                <w:rFonts w:ascii="Arial"/>
                <w:sz w:val="21"/>
                <w:highlight w:val="none"/>
              </w:rPr>
            </w:pPr>
          </w:p>
          <w:p w14:paraId="2B8913E1">
            <w:pPr>
              <w:spacing w:line="302" w:lineRule="auto"/>
              <w:rPr>
                <w:rFonts w:ascii="Arial"/>
                <w:sz w:val="21"/>
                <w:highlight w:val="none"/>
              </w:rPr>
            </w:pPr>
          </w:p>
          <w:p w14:paraId="6E118947">
            <w:pPr>
              <w:spacing w:line="303" w:lineRule="auto"/>
              <w:rPr>
                <w:rFonts w:ascii="Arial"/>
                <w:sz w:val="21"/>
                <w:highlight w:val="none"/>
              </w:rPr>
            </w:pPr>
          </w:p>
          <w:p w14:paraId="48D26D28">
            <w:pPr>
              <w:pStyle w:val="10"/>
              <w:spacing w:before="62" w:line="228" w:lineRule="auto"/>
              <w:ind w:left="11"/>
              <w:rPr>
                <w:sz w:val="19"/>
                <w:szCs w:val="19"/>
                <w:highlight w:val="none"/>
              </w:rPr>
            </w:pPr>
            <w:r>
              <w:rPr>
                <w:spacing w:val="3"/>
                <w:sz w:val="19"/>
                <w:szCs w:val="19"/>
                <w:highlight w:val="none"/>
              </w:rPr>
              <w:t>A02010601</w:t>
            </w:r>
            <w:r>
              <w:rPr>
                <w:spacing w:val="-23"/>
                <w:sz w:val="19"/>
                <w:szCs w:val="19"/>
                <w:highlight w:val="none"/>
              </w:rPr>
              <w:t xml:space="preserve"> </w:t>
            </w:r>
            <w:r>
              <w:rPr>
                <w:spacing w:val="3"/>
                <w:sz w:val="19"/>
                <w:szCs w:val="19"/>
                <w:highlight w:val="none"/>
              </w:rPr>
              <w:t>打印设备</w:t>
            </w:r>
          </w:p>
        </w:tc>
        <w:tc>
          <w:tcPr>
            <w:tcW w:w="1822" w:type="dxa"/>
            <w:vAlign w:val="top"/>
          </w:tcPr>
          <w:p w14:paraId="7AB661F4">
            <w:pPr>
              <w:pStyle w:val="10"/>
              <w:spacing w:before="84" w:line="302" w:lineRule="auto"/>
              <w:ind w:left="33" w:right="75" w:hanging="21"/>
              <w:rPr>
                <w:sz w:val="19"/>
                <w:szCs w:val="19"/>
                <w:highlight w:val="none"/>
              </w:rPr>
            </w:pPr>
            <w:r>
              <w:rPr>
                <w:spacing w:val="3"/>
                <w:sz w:val="19"/>
                <w:szCs w:val="19"/>
                <w:highlight w:val="none"/>
              </w:rPr>
              <w:t>A0201060101</w:t>
            </w:r>
            <w:r>
              <w:rPr>
                <w:spacing w:val="-24"/>
                <w:sz w:val="19"/>
                <w:szCs w:val="19"/>
                <w:highlight w:val="none"/>
              </w:rPr>
              <w:t xml:space="preserve"> </w:t>
            </w:r>
            <w:r>
              <w:rPr>
                <w:spacing w:val="3"/>
                <w:sz w:val="19"/>
                <w:szCs w:val="19"/>
                <w:highlight w:val="none"/>
              </w:rPr>
              <w:t>喷墨打</w:t>
            </w:r>
            <w:r>
              <w:rPr>
                <w:spacing w:val="-6"/>
                <w:sz w:val="19"/>
                <w:szCs w:val="19"/>
                <w:highlight w:val="none"/>
              </w:rPr>
              <w:t>印机</w:t>
            </w:r>
          </w:p>
        </w:tc>
        <w:tc>
          <w:tcPr>
            <w:tcW w:w="3765" w:type="dxa"/>
            <w:vAlign w:val="top"/>
          </w:tcPr>
          <w:p w14:paraId="32248ED4">
            <w:pPr>
              <w:pStyle w:val="10"/>
              <w:spacing w:before="85" w:line="295" w:lineRule="auto"/>
              <w:ind w:left="22" w:right="108" w:hanging="1"/>
              <w:rPr>
                <w:sz w:val="19"/>
                <w:szCs w:val="19"/>
                <w:highlight w:val="none"/>
              </w:rPr>
            </w:pPr>
            <w:r>
              <w:rPr>
                <w:spacing w:val="1"/>
                <w:sz w:val="19"/>
                <w:szCs w:val="19"/>
                <w:highlight w:val="none"/>
              </w:rPr>
              <w:t>《复印机、打印机和传真机能效限定值及能</w:t>
            </w:r>
            <w:r>
              <w:rPr>
                <w:spacing w:val="5"/>
                <w:sz w:val="19"/>
                <w:szCs w:val="19"/>
                <w:highlight w:val="none"/>
              </w:rPr>
              <w:t>效等级》（</w:t>
            </w:r>
            <w:r>
              <w:rPr>
                <w:sz w:val="19"/>
                <w:szCs w:val="19"/>
                <w:highlight w:val="none"/>
              </w:rPr>
              <w:t>GB</w:t>
            </w:r>
            <w:r>
              <w:rPr>
                <w:spacing w:val="5"/>
                <w:sz w:val="19"/>
                <w:szCs w:val="19"/>
                <w:highlight w:val="none"/>
              </w:rPr>
              <w:t>21521）</w:t>
            </w:r>
          </w:p>
        </w:tc>
      </w:tr>
      <w:tr w14:paraId="75F5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vAlign w:val="top"/>
          </w:tcPr>
          <w:p w14:paraId="184B8514">
            <w:pPr>
              <w:rPr>
                <w:rFonts w:ascii="Arial"/>
                <w:sz w:val="21"/>
                <w:highlight w:val="none"/>
              </w:rPr>
            </w:pPr>
          </w:p>
        </w:tc>
        <w:tc>
          <w:tcPr>
            <w:tcW w:w="1165" w:type="dxa"/>
            <w:vMerge w:val="continue"/>
            <w:tcBorders>
              <w:top w:val="nil"/>
              <w:bottom w:val="nil"/>
            </w:tcBorders>
            <w:vAlign w:val="top"/>
          </w:tcPr>
          <w:p w14:paraId="6AFD9747">
            <w:pPr>
              <w:rPr>
                <w:rFonts w:ascii="Arial"/>
                <w:sz w:val="21"/>
                <w:highlight w:val="none"/>
              </w:rPr>
            </w:pPr>
          </w:p>
        </w:tc>
        <w:tc>
          <w:tcPr>
            <w:tcW w:w="1799" w:type="dxa"/>
            <w:vMerge w:val="continue"/>
            <w:tcBorders>
              <w:top w:val="nil"/>
              <w:bottom w:val="nil"/>
            </w:tcBorders>
            <w:vAlign w:val="top"/>
          </w:tcPr>
          <w:p w14:paraId="06B2D3E9">
            <w:pPr>
              <w:rPr>
                <w:rFonts w:ascii="Arial"/>
                <w:sz w:val="21"/>
                <w:highlight w:val="none"/>
              </w:rPr>
            </w:pPr>
          </w:p>
        </w:tc>
        <w:tc>
          <w:tcPr>
            <w:tcW w:w="1822" w:type="dxa"/>
            <w:vAlign w:val="top"/>
          </w:tcPr>
          <w:p w14:paraId="2A0EB4B0">
            <w:pPr>
              <w:pStyle w:val="10"/>
              <w:spacing w:before="83" w:line="302" w:lineRule="auto"/>
              <w:ind w:left="21" w:right="75"/>
              <w:rPr>
                <w:sz w:val="19"/>
                <w:szCs w:val="19"/>
                <w:highlight w:val="none"/>
              </w:rPr>
            </w:pPr>
            <w:r>
              <w:rPr>
                <w:spacing w:val="3"/>
                <w:sz w:val="19"/>
                <w:szCs w:val="19"/>
                <w:highlight w:val="none"/>
              </w:rPr>
              <w:t>★A0201060102</w:t>
            </w:r>
            <w:r>
              <w:rPr>
                <w:spacing w:val="-33"/>
                <w:sz w:val="19"/>
                <w:szCs w:val="19"/>
                <w:highlight w:val="none"/>
              </w:rPr>
              <w:t xml:space="preserve"> </w:t>
            </w:r>
            <w:r>
              <w:rPr>
                <w:spacing w:val="3"/>
                <w:sz w:val="19"/>
                <w:szCs w:val="19"/>
                <w:highlight w:val="none"/>
              </w:rPr>
              <w:t>激光</w:t>
            </w:r>
            <w:r>
              <w:rPr>
                <w:spacing w:val="2"/>
                <w:sz w:val="19"/>
                <w:szCs w:val="19"/>
                <w:highlight w:val="none"/>
              </w:rPr>
              <w:t>打印机</w:t>
            </w:r>
          </w:p>
        </w:tc>
        <w:tc>
          <w:tcPr>
            <w:tcW w:w="3765" w:type="dxa"/>
            <w:vAlign w:val="top"/>
          </w:tcPr>
          <w:p w14:paraId="7FFD1E14">
            <w:pPr>
              <w:pStyle w:val="10"/>
              <w:spacing w:before="84" w:line="295" w:lineRule="auto"/>
              <w:ind w:left="22" w:right="108" w:hanging="1"/>
              <w:rPr>
                <w:sz w:val="19"/>
                <w:szCs w:val="19"/>
                <w:highlight w:val="none"/>
              </w:rPr>
            </w:pPr>
            <w:r>
              <w:rPr>
                <w:spacing w:val="1"/>
                <w:sz w:val="19"/>
                <w:szCs w:val="19"/>
                <w:highlight w:val="none"/>
              </w:rPr>
              <w:t>《复印机、打印机和传真机能效限定值及能</w:t>
            </w:r>
            <w:r>
              <w:rPr>
                <w:spacing w:val="5"/>
                <w:sz w:val="19"/>
                <w:szCs w:val="19"/>
                <w:highlight w:val="none"/>
              </w:rPr>
              <w:t>效等级》（</w:t>
            </w:r>
            <w:r>
              <w:rPr>
                <w:sz w:val="19"/>
                <w:szCs w:val="19"/>
                <w:highlight w:val="none"/>
              </w:rPr>
              <w:t>GB</w:t>
            </w:r>
            <w:r>
              <w:rPr>
                <w:spacing w:val="5"/>
                <w:sz w:val="19"/>
                <w:szCs w:val="19"/>
                <w:highlight w:val="none"/>
              </w:rPr>
              <w:t>21521）</w:t>
            </w:r>
          </w:p>
        </w:tc>
      </w:tr>
      <w:tr w14:paraId="73C66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vAlign w:val="top"/>
          </w:tcPr>
          <w:p w14:paraId="086B10B7">
            <w:pPr>
              <w:rPr>
                <w:rFonts w:ascii="Arial"/>
                <w:sz w:val="21"/>
                <w:highlight w:val="none"/>
              </w:rPr>
            </w:pPr>
          </w:p>
        </w:tc>
        <w:tc>
          <w:tcPr>
            <w:tcW w:w="1165" w:type="dxa"/>
            <w:vMerge w:val="continue"/>
            <w:tcBorders>
              <w:top w:val="nil"/>
              <w:bottom w:val="nil"/>
            </w:tcBorders>
            <w:vAlign w:val="top"/>
          </w:tcPr>
          <w:p w14:paraId="51EF0D51">
            <w:pPr>
              <w:rPr>
                <w:rFonts w:ascii="Arial"/>
                <w:sz w:val="21"/>
                <w:highlight w:val="none"/>
              </w:rPr>
            </w:pPr>
          </w:p>
        </w:tc>
        <w:tc>
          <w:tcPr>
            <w:tcW w:w="1799" w:type="dxa"/>
            <w:vMerge w:val="continue"/>
            <w:tcBorders>
              <w:top w:val="nil"/>
            </w:tcBorders>
            <w:vAlign w:val="top"/>
          </w:tcPr>
          <w:p w14:paraId="0809E7C7">
            <w:pPr>
              <w:rPr>
                <w:rFonts w:ascii="Arial"/>
                <w:sz w:val="21"/>
                <w:highlight w:val="none"/>
              </w:rPr>
            </w:pPr>
          </w:p>
        </w:tc>
        <w:tc>
          <w:tcPr>
            <w:tcW w:w="1822" w:type="dxa"/>
            <w:vAlign w:val="top"/>
          </w:tcPr>
          <w:p w14:paraId="6492B179">
            <w:pPr>
              <w:pStyle w:val="10"/>
              <w:spacing w:before="83" w:line="302" w:lineRule="auto"/>
              <w:ind w:left="21" w:right="75"/>
              <w:rPr>
                <w:sz w:val="19"/>
                <w:szCs w:val="19"/>
                <w:highlight w:val="none"/>
              </w:rPr>
            </w:pPr>
            <w:r>
              <w:rPr>
                <w:spacing w:val="3"/>
                <w:sz w:val="19"/>
                <w:szCs w:val="19"/>
                <w:highlight w:val="none"/>
              </w:rPr>
              <w:t>★A0201060104</w:t>
            </w:r>
            <w:r>
              <w:rPr>
                <w:spacing w:val="-33"/>
                <w:sz w:val="19"/>
                <w:szCs w:val="19"/>
                <w:highlight w:val="none"/>
              </w:rPr>
              <w:t xml:space="preserve"> </w:t>
            </w:r>
            <w:r>
              <w:rPr>
                <w:spacing w:val="3"/>
                <w:sz w:val="19"/>
                <w:szCs w:val="19"/>
                <w:highlight w:val="none"/>
              </w:rPr>
              <w:t>针式</w:t>
            </w:r>
            <w:r>
              <w:rPr>
                <w:spacing w:val="2"/>
                <w:sz w:val="19"/>
                <w:szCs w:val="19"/>
                <w:highlight w:val="none"/>
              </w:rPr>
              <w:t>打印机</w:t>
            </w:r>
          </w:p>
        </w:tc>
        <w:tc>
          <w:tcPr>
            <w:tcW w:w="3765" w:type="dxa"/>
            <w:vAlign w:val="top"/>
          </w:tcPr>
          <w:p w14:paraId="6F597E5F">
            <w:pPr>
              <w:pStyle w:val="10"/>
              <w:spacing w:before="84" w:line="295" w:lineRule="auto"/>
              <w:ind w:left="22" w:right="108" w:hanging="1"/>
              <w:rPr>
                <w:sz w:val="19"/>
                <w:szCs w:val="19"/>
                <w:highlight w:val="none"/>
              </w:rPr>
            </w:pPr>
            <w:r>
              <w:rPr>
                <w:spacing w:val="1"/>
                <w:sz w:val="19"/>
                <w:szCs w:val="19"/>
                <w:highlight w:val="none"/>
              </w:rPr>
              <w:t>《复印机、打印机和传真机能效限定值及能</w:t>
            </w:r>
            <w:r>
              <w:rPr>
                <w:spacing w:val="5"/>
                <w:sz w:val="19"/>
                <w:szCs w:val="19"/>
                <w:highlight w:val="none"/>
              </w:rPr>
              <w:t>效等级》（</w:t>
            </w:r>
            <w:r>
              <w:rPr>
                <w:sz w:val="19"/>
                <w:szCs w:val="19"/>
                <w:highlight w:val="none"/>
              </w:rPr>
              <w:t>GB</w:t>
            </w:r>
            <w:r>
              <w:rPr>
                <w:spacing w:val="5"/>
                <w:sz w:val="19"/>
                <w:szCs w:val="19"/>
                <w:highlight w:val="none"/>
              </w:rPr>
              <w:t>21521）</w:t>
            </w:r>
          </w:p>
        </w:tc>
      </w:tr>
      <w:tr w14:paraId="69E84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3D464DE2">
            <w:pPr>
              <w:rPr>
                <w:rFonts w:ascii="Arial"/>
                <w:sz w:val="21"/>
                <w:highlight w:val="none"/>
              </w:rPr>
            </w:pPr>
          </w:p>
        </w:tc>
        <w:tc>
          <w:tcPr>
            <w:tcW w:w="1165" w:type="dxa"/>
            <w:vMerge w:val="continue"/>
            <w:tcBorders>
              <w:top w:val="nil"/>
              <w:bottom w:val="nil"/>
            </w:tcBorders>
            <w:vAlign w:val="top"/>
          </w:tcPr>
          <w:p w14:paraId="55CA29D4">
            <w:pPr>
              <w:rPr>
                <w:rFonts w:ascii="Arial"/>
                <w:sz w:val="21"/>
                <w:highlight w:val="none"/>
              </w:rPr>
            </w:pPr>
          </w:p>
        </w:tc>
        <w:tc>
          <w:tcPr>
            <w:tcW w:w="1799" w:type="dxa"/>
            <w:vAlign w:val="top"/>
          </w:tcPr>
          <w:p w14:paraId="77922AD5">
            <w:pPr>
              <w:pStyle w:val="10"/>
              <w:spacing w:before="253" w:line="230" w:lineRule="auto"/>
              <w:ind w:left="11"/>
              <w:rPr>
                <w:sz w:val="19"/>
                <w:szCs w:val="19"/>
                <w:highlight w:val="none"/>
              </w:rPr>
            </w:pPr>
            <w:r>
              <w:rPr>
                <w:spacing w:val="3"/>
                <w:sz w:val="19"/>
                <w:szCs w:val="19"/>
                <w:highlight w:val="none"/>
              </w:rPr>
              <w:t>A02010604</w:t>
            </w:r>
            <w:r>
              <w:rPr>
                <w:spacing w:val="-23"/>
                <w:sz w:val="19"/>
                <w:szCs w:val="19"/>
                <w:highlight w:val="none"/>
              </w:rPr>
              <w:t xml:space="preserve"> </w:t>
            </w:r>
            <w:r>
              <w:rPr>
                <w:spacing w:val="3"/>
                <w:sz w:val="19"/>
                <w:szCs w:val="19"/>
                <w:highlight w:val="none"/>
              </w:rPr>
              <w:t>显示设备</w:t>
            </w:r>
          </w:p>
        </w:tc>
        <w:tc>
          <w:tcPr>
            <w:tcW w:w="1822" w:type="dxa"/>
            <w:vAlign w:val="top"/>
          </w:tcPr>
          <w:p w14:paraId="28E41EEB">
            <w:pPr>
              <w:pStyle w:val="10"/>
              <w:spacing w:before="100" w:line="303" w:lineRule="auto"/>
              <w:ind w:left="22" w:right="75" w:hanging="1"/>
              <w:rPr>
                <w:sz w:val="19"/>
                <w:szCs w:val="19"/>
                <w:highlight w:val="none"/>
              </w:rPr>
            </w:pPr>
            <w:r>
              <w:rPr>
                <w:spacing w:val="3"/>
                <w:sz w:val="19"/>
                <w:szCs w:val="19"/>
                <w:highlight w:val="none"/>
              </w:rPr>
              <w:t>★A0201060401</w:t>
            </w:r>
            <w:r>
              <w:rPr>
                <w:spacing w:val="-33"/>
                <w:sz w:val="19"/>
                <w:szCs w:val="19"/>
                <w:highlight w:val="none"/>
              </w:rPr>
              <w:t xml:space="preserve"> </w:t>
            </w:r>
            <w:r>
              <w:rPr>
                <w:spacing w:val="3"/>
                <w:sz w:val="19"/>
                <w:szCs w:val="19"/>
                <w:highlight w:val="none"/>
              </w:rPr>
              <w:t>液晶</w:t>
            </w:r>
            <w:r>
              <w:rPr>
                <w:spacing w:val="2"/>
                <w:sz w:val="19"/>
                <w:szCs w:val="19"/>
                <w:highlight w:val="none"/>
              </w:rPr>
              <w:t>显示器</w:t>
            </w:r>
          </w:p>
        </w:tc>
        <w:tc>
          <w:tcPr>
            <w:tcW w:w="3765" w:type="dxa"/>
            <w:vAlign w:val="top"/>
          </w:tcPr>
          <w:p w14:paraId="6243BE6A">
            <w:pPr>
              <w:pStyle w:val="10"/>
              <w:spacing w:before="100" w:line="296" w:lineRule="auto"/>
              <w:ind w:left="21" w:right="295"/>
              <w:rPr>
                <w:sz w:val="19"/>
                <w:szCs w:val="19"/>
                <w:highlight w:val="none"/>
              </w:rPr>
            </w:pPr>
            <w:r>
              <w:rPr>
                <w:spacing w:val="6"/>
                <w:sz w:val="19"/>
                <w:szCs w:val="19"/>
                <w:highlight w:val="none"/>
              </w:rPr>
              <w:t>《</w:t>
            </w:r>
            <w:r>
              <w:rPr>
                <w:spacing w:val="-32"/>
                <w:sz w:val="19"/>
                <w:szCs w:val="19"/>
                <w:highlight w:val="none"/>
              </w:rPr>
              <w:t xml:space="preserve"> </w:t>
            </w:r>
            <w:r>
              <w:rPr>
                <w:spacing w:val="6"/>
                <w:sz w:val="19"/>
                <w:szCs w:val="19"/>
                <w:highlight w:val="none"/>
              </w:rPr>
              <w:t>计算机</w:t>
            </w:r>
            <w:r>
              <w:rPr>
                <w:spacing w:val="-57"/>
                <w:sz w:val="19"/>
                <w:szCs w:val="19"/>
                <w:highlight w:val="none"/>
              </w:rPr>
              <w:t xml:space="preserve"> </w:t>
            </w:r>
            <w:r>
              <w:rPr>
                <w:spacing w:val="6"/>
                <w:sz w:val="19"/>
                <w:szCs w:val="19"/>
                <w:highlight w:val="none"/>
              </w:rPr>
              <w:t>显示器</w:t>
            </w:r>
            <w:r>
              <w:rPr>
                <w:spacing w:val="-54"/>
                <w:sz w:val="19"/>
                <w:szCs w:val="19"/>
                <w:highlight w:val="none"/>
              </w:rPr>
              <w:t xml:space="preserve"> </w:t>
            </w:r>
            <w:r>
              <w:rPr>
                <w:spacing w:val="6"/>
                <w:sz w:val="19"/>
                <w:szCs w:val="19"/>
                <w:highlight w:val="none"/>
              </w:rPr>
              <w:t>能</w:t>
            </w:r>
            <w:r>
              <w:rPr>
                <w:spacing w:val="-57"/>
                <w:sz w:val="19"/>
                <w:szCs w:val="19"/>
                <w:highlight w:val="none"/>
              </w:rPr>
              <w:t xml:space="preserve"> </w:t>
            </w:r>
            <w:r>
              <w:rPr>
                <w:spacing w:val="6"/>
                <w:sz w:val="19"/>
                <w:szCs w:val="19"/>
                <w:highlight w:val="none"/>
              </w:rPr>
              <w:t>效</w:t>
            </w:r>
            <w:r>
              <w:rPr>
                <w:spacing w:val="-48"/>
                <w:sz w:val="19"/>
                <w:szCs w:val="19"/>
                <w:highlight w:val="none"/>
              </w:rPr>
              <w:t xml:space="preserve"> </w:t>
            </w:r>
            <w:r>
              <w:rPr>
                <w:spacing w:val="6"/>
                <w:sz w:val="19"/>
                <w:szCs w:val="19"/>
                <w:highlight w:val="none"/>
              </w:rPr>
              <w:t>限</w:t>
            </w:r>
            <w:r>
              <w:rPr>
                <w:spacing w:val="-57"/>
                <w:sz w:val="19"/>
                <w:szCs w:val="19"/>
                <w:highlight w:val="none"/>
              </w:rPr>
              <w:t xml:space="preserve"> </w:t>
            </w:r>
            <w:r>
              <w:rPr>
                <w:spacing w:val="6"/>
                <w:sz w:val="19"/>
                <w:szCs w:val="19"/>
                <w:highlight w:val="none"/>
              </w:rPr>
              <w:t>定值及</w:t>
            </w:r>
            <w:r>
              <w:rPr>
                <w:spacing w:val="-54"/>
                <w:sz w:val="19"/>
                <w:szCs w:val="19"/>
                <w:highlight w:val="none"/>
              </w:rPr>
              <w:t xml:space="preserve"> </w:t>
            </w:r>
            <w:r>
              <w:rPr>
                <w:spacing w:val="6"/>
                <w:sz w:val="19"/>
                <w:szCs w:val="19"/>
                <w:highlight w:val="none"/>
              </w:rPr>
              <w:t>能效等</w:t>
            </w:r>
            <w:r>
              <w:rPr>
                <w:spacing w:val="4"/>
                <w:sz w:val="19"/>
                <w:szCs w:val="19"/>
                <w:highlight w:val="none"/>
              </w:rPr>
              <w:t>级》（</w:t>
            </w:r>
            <w:r>
              <w:rPr>
                <w:sz w:val="19"/>
                <w:szCs w:val="19"/>
                <w:highlight w:val="none"/>
              </w:rPr>
              <w:t>GB</w:t>
            </w:r>
            <w:r>
              <w:rPr>
                <w:spacing w:val="4"/>
                <w:sz w:val="19"/>
                <w:szCs w:val="19"/>
                <w:highlight w:val="none"/>
              </w:rPr>
              <w:t>21520）</w:t>
            </w:r>
          </w:p>
        </w:tc>
      </w:tr>
      <w:tr w14:paraId="72BDD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578" w:type="dxa"/>
            <w:vMerge w:val="continue"/>
            <w:tcBorders>
              <w:top w:val="nil"/>
            </w:tcBorders>
            <w:vAlign w:val="top"/>
          </w:tcPr>
          <w:p w14:paraId="4E4B23BA">
            <w:pPr>
              <w:rPr>
                <w:rFonts w:ascii="Arial"/>
                <w:sz w:val="21"/>
                <w:highlight w:val="none"/>
              </w:rPr>
            </w:pPr>
          </w:p>
        </w:tc>
        <w:tc>
          <w:tcPr>
            <w:tcW w:w="1165" w:type="dxa"/>
            <w:vMerge w:val="continue"/>
            <w:tcBorders>
              <w:top w:val="nil"/>
            </w:tcBorders>
            <w:vAlign w:val="top"/>
          </w:tcPr>
          <w:p w14:paraId="64AABBB8">
            <w:pPr>
              <w:rPr>
                <w:rFonts w:ascii="Arial"/>
                <w:sz w:val="21"/>
                <w:highlight w:val="none"/>
              </w:rPr>
            </w:pPr>
          </w:p>
        </w:tc>
        <w:tc>
          <w:tcPr>
            <w:tcW w:w="1799" w:type="dxa"/>
            <w:vAlign w:val="top"/>
          </w:tcPr>
          <w:p w14:paraId="2D1F2C6E">
            <w:pPr>
              <w:spacing w:line="328" w:lineRule="auto"/>
              <w:rPr>
                <w:rFonts w:ascii="Arial"/>
                <w:sz w:val="21"/>
                <w:highlight w:val="none"/>
              </w:rPr>
            </w:pPr>
          </w:p>
          <w:p w14:paraId="180F18AC">
            <w:pPr>
              <w:pStyle w:val="10"/>
              <w:spacing w:before="61" w:line="295" w:lineRule="auto"/>
              <w:ind w:left="16" w:right="55" w:hanging="5"/>
              <w:rPr>
                <w:sz w:val="19"/>
                <w:szCs w:val="19"/>
                <w:highlight w:val="none"/>
              </w:rPr>
            </w:pPr>
            <w:r>
              <w:rPr>
                <w:spacing w:val="2"/>
                <w:sz w:val="19"/>
                <w:szCs w:val="19"/>
                <w:highlight w:val="none"/>
              </w:rPr>
              <w:t>A02010609</w:t>
            </w:r>
            <w:r>
              <w:rPr>
                <w:spacing w:val="-10"/>
                <w:sz w:val="19"/>
                <w:szCs w:val="19"/>
                <w:highlight w:val="none"/>
              </w:rPr>
              <w:t xml:space="preserve"> </w:t>
            </w:r>
            <w:r>
              <w:rPr>
                <w:spacing w:val="2"/>
                <w:sz w:val="19"/>
                <w:szCs w:val="19"/>
                <w:highlight w:val="none"/>
              </w:rPr>
              <w:t>图形图像</w:t>
            </w:r>
            <w:r>
              <w:rPr>
                <w:spacing w:val="4"/>
                <w:sz w:val="19"/>
                <w:szCs w:val="19"/>
                <w:highlight w:val="none"/>
              </w:rPr>
              <w:t>输入设备</w:t>
            </w:r>
          </w:p>
        </w:tc>
        <w:tc>
          <w:tcPr>
            <w:tcW w:w="1822" w:type="dxa"/>
            <w:vAlign w:val="top"/>
          </w:tcPr>
          <w:p w14:paraId="4FA69BAF">
            <w:pPr>
              <w:rPr>
                <w:rFonts w:ascii="Arial"/>
                <w:sz w:val="21"/>
                <w:highlight w:val="none"/>
              </w:rPr>
            </w:pPr>
          </w:p>
          <w:p w14:paraId="0E7556EA">
            <w:pPr>
              <w:rPr>
                <w:rFonts w:ascii="Arial"/>
                <w:sz w:val="21"/>
                <w:highlight w:val="none"/>
              </w:rPr>
            </w:pPr>
          </w:p>
          <w:p w14:paraId="43FA3DDB">
            <w:pPr>
              <w:pStyle w:val="10"/>
              <w:spacing w:before="62" w:line="228" w:lineRule="auto"/>
              <w:ind w:left="12"/>
              <w:rPr>
                <w:sz w:val="19"/>
                <w:szCs w:val="19"/>
                <w:highlight w:val="none"/>
              </w:rPr>
            </w:pPr>
            <w:r>
              <w:rPr>
                <w:spacing w:val="3"/>
                <w:sz w:val="19"/>
                <w:szCs w:val="19"/>
                <w:highlight w:val="none"/>
              </w:rPr>
              <w:t>A0201060901</w:t>
            </w:r>
            <w:r>
              <w:rPr>
                <w:spacing w:val="-24"/>
                <w:sz w:val="19"/>
                <w:szCs w:val="19"/>
                <w:highlight w:val="none"/>
              </w:rPr>
              <w:t xml:space="preserve"> </w:t>
            </w:r>
            <w:r>
              <w:rPr>
                <w:spacing w:val="3"/>
                <w:sz w:val="19"/>
                <w:szCs w:val="19"/>
                <w:highlight w:val="none"/>
              </w:rPr>
              <w:t>扫描仪</w:t>
            </w:r>
          </w:p>
        </w:tc>
        <w:tc>
          <w:tcPr>
            <w:tcW w:w="3765" w:type="dxa"/>
            <w:vAlign w:val="top"/>
          </w:tcPr>
          <w:p w14:paraId="7A590EF7">
            <w:pPr>
              <w:pStyle w:val="10"/>
              <w:spacing w:before="80" w:line="296" w:lineRule="auto"/>
              <w:ind w:left="17" w:right="17" w:firstLine="2"/>
              <w:jc w:val="both"/>
              <w:rPr>
                <w:sz w:val="19"/>
                <w:szCs w:val="19"/>
                <w:highlight w:val="none"/>
              </w:rPr>
            </w:pPr>
            <w:r>
              <w:rPr>
                <w:spacing w:val="1"/>
                <w:sz w:val="19"/>
                <w:szCs w:val="19"/>
                <w:highlight w:val="none"/>
              </w:rPr>
              <w:t>参照《复印机、打印机和传真机能效限定值</w:t>
            </w:r>
            <w:r>
              <w:rPr>
                <w:spacing w:val="-5"/>
                <w:sz w:val="19"/>
                <w:szCs w:val="19"/>
                <w:highlight w:val="none"/>
              </w:rPr>
              <w:t>及能效等级》（GB21521）中打印速度为</w:t>
            </w:r>
            <w:r>
              <w:rPr>
                <w:spacing w:val="-19"/>
                <w:sz w:val="19"/>
                <w:szCs w:val="19"/>
                <w:highlight w:val="none"/>
              </w:rPr>
              <w:t xml:space="preserve"> </w:t>
            </w:r>
            <w:r>
              <w:rPr>
                <w:spacing w:val="-5"/>
                <w:sz w:val="19"/>
                <w:szCs w:val="19"/>
                <w:highlight w:val="none"/>
              </w:rPr>
              <w:t>15</w:t>
            </w:r>
            <w:r>
              <w:rPr>
                <w:spacing w:val="-32"/>
                <w:sz w:val="19"/>
                <w:szCs w:val="19"/>
                <w:highlight w:val="none"/>
              </w:rPr>
              <w:t xml:space="preserve"> </w:t>
            </w:r>
            <w:r>
              <w:rPr>
                <w:spacing w:val="-5"/>
                <w:sz w:val="19"/>
                <w:szCs w:val="19"/>
                <w:highlight w:val="none"/>
              </w:rPr>
              <w:t>页</w:t>
            </w:r>
            <w:r>
              <w:rPr>
                <w:spacing w:val="8"/>
                <w:sz w:val="19"/>
                <w:szCs w:val="19"/>
                <w:highlight w:val="none"/>
              </w:rPr>
              <w:t>/分的针式打印机相关要求</w:t>
            </w:r>
          </w:p>
        </w:tc>
      </w:tr>
      <w:tr w14:paraId="00853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6A154A8E">
            <w:pPr>
              <w:pStyle w:val="10"/>
              <w:spacing w:before="213" w:line="255" w:lineRule="exact"/>
              <w:ind w:left="247"/>
              <w:rPr>
                <w:sz w:val="19"/>
                <w:szCs w:val="19"/>
                <w:highlight w:val="none"/>
              </w:rPr>
            </w:pPr>
            <w:r>
              <w:rPr>
                <w:position w:val="1"/>
                <w:sz w:val="19"/>
                <w:szCs w:val="19"/>
                <w:highlight w:val="none"/>
              </w:rPr>
              <w:t>3</w:t>
            </w:r>
          </w:p>
        </w:tc>
        <w:tc>
          <w:tcPr>
            <w:tcW w:w="1165" w:type="dxa"/>
            <w:vAlign w:val="top"/>
          </w:tcPr>
          <w:p w14:paraId="0AECD786">
            <w:pPr>
              <w:pStyle w:val="10"/>
              <w:spacing w:before="57" w:line="297" w:lineRule="auto"/>
              <w:ind w:left="15" w:right="13" w:hanging="6"/>
              <w:rPr>
                <w:sz w:val="19"/>
                <w:szCs w:val="19"/>
                <w:highlight w:val="none"/>
              </w:rPr>
            </w:pPr>
            <w:r>
              <w:rPr>
                <w:spacing w:val="3"/>
                <w:sz w:val="19"/>
                <w:szCs w:val="19"/>
                <w:highlight w:val="none"/>
              </w:rPr>
              <w:t>A020202</w:t>
            </w:r>
            <w:r>
              <w:rPr>
                <w:spacing w:val="-32"/>
                <w:sz w:val="19"/>
                <w:szCs w:val="19"/>
                <w:highlight w:val="none"/>
              </w:rPr>
              <w:t xml:space="preserve"> </w:t>
            </w:r>
            <w:r>
              <w:rPr>
                <w:spacing w:val="3"/>
                <w:sz w:val="19"/>
                <w:szCs w:val="19"/>
                <w:highlight w:val="none"/>
              </w:rPr>
              <w:t>投影</w:t>
            </w:r>
            <w:r>
              <w:rPr>
                <w:sz w:val="19"/>
                <w:szCs w:val="19"/>
                <w:highlight w:val="none"/>
              </w:rPr>
              <w:t>仪</w:t>
            </w:r>
          </w:p>
        </w:tc>
        <w:tc>
          <w:tcPr>
            <w:tcW w:w="1799" w:type="dxa"/>
            <w:vAlign w:val="top"/>
          </w:tcPr>
          <w:p w14:paraId="55A3DBB9">
            <w:pPr>
              <w:rPr>
                <w:rFonts w:ascii="Arial"/>
                <w:sz w:val="21"/>
                <w:highlight w:val="none"/>
              </w:rPr>
            </w:pPr>
          </w:p>
        </w:tc>
        <w:tc>
          <w:tcPr>
            <w:tcW w:w="1822" w:type="dxa"/>
            <w:vAlign w:val="top"/>
          </w:tcPr>
          <w:p w14:paraId="0E8E034D">
            <w:pPr>
              <w:rPr>
                <w:rFonts w:ascii="Arial"/>
                <w:sz w:val="21"/>
                <w:highlight w:val="none"/>
              </w:rPr>
            </w:pPr>
          </w:p>
        </w:tc>
        <w:tc>
          <w:tcPr>
            <w:tcW w:w="3765" w:type="dxa"/>
            <w:vAlign w:val="top"/>
          </w:tcPr>
          <w:p w14:paraId="7C44FA62">
            <w:pPr>
              <w:pStyle w:val="10"/>
              <w:spacing w:before="57" w:line="259" w:lineRule="auto"/>
              <w:ind w:left="25" w:right="792" w:hanging="4"/>
              <w:rPr>
                <w:sz w:val="19"/>
                <w:szCs w:val="19"/>
                <w:highlight w:val="none"/>
              </w:rPr>
            </w:pPr>
            <w:r>
              <w:rPr>
                <w:spacing w:val="6"/>
                <w:sz w:val="19"/>
                <w:szCs w:val="19"/>
                <w:highlight w:val="none"/>
              </w:rPr>
              <w:t>《投影机能效限定值及能效等级》</w:t>
            </w:r>
            <w:r>
              <w:rPr>
                <w:spacing w:val="5"/>
                <w:sz w:val="19"/>
                <w:szCs w:val="19"/>
                <w:highlight w:val="none"/>
              </w:rPr>
              <w:t xml:space="preserve"> </w:t>
            </w:r>
            <w:r>
              <w:rPr>
                <w:spacing w:val="3"/>
                <w:sz w:val="19"/>
                <w:szCs w:val="19"/>
                <w:highlight w:val="none"/>
              </w:rPr>
              <w:t>（</w:t>
            </w:r>
            <w:r>
              <w:rPr>
                <w:sz w:val="19"/>
                <w:szCs w:val="19"/>
                <w:highlight w:val="none"/>
              </w:rPr>
              <w:t>GB</w:t>
            </w:r>
            <w:r>
              <w:rPr>
                <w:spacing w:val="3"/>
                <w:sz w:val="19"/>
                <w:szCs w:val="19"/>
                <w:highlight w:val="none"/>
              </w:rPr>
              <w:t>32028）</w:t>
            </w:r>
          </w:p>
        </w:tc>
      </w:tr>
      <w:tr w14:paraId="7F2E7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357D2C98">
            <w:pPr>
              <w:pStyle w:val="10"/>
              <w:spacing w:before="253" w:line="257" w:lineRule="exact"/>
              <w:ind w:left="242"/>
              <w:rPr>
                <w:sz w:val="19"/>
                <w:szCs w:val="19"/>
                <w:highlight w:val="none"/>
              </w:rPr>
            </w:pPr>
            <w:r>
              <w:rPr>
                <w:position w:val="1"/>
                <w:sz w:val="19"/>
                <w:szCs w:val="19"/>
                <w:highlight w:val="none"/>
              </w:rPr>
              <w:t>4</w:t>
            </w:r>
          </w:p>
        </w:tc>
        <w:tc>
          <w:tcPr>
            <w:tcW w:w="1165" w:type="dxa"/>
            <w:vAlign w:val="top"/>
          </w:tcPr>
          <w:p w14:paraId="7EC16425">
            <w:pPr>
              <w:pStyle w:val="10"/>
              <w:spacing w:before="99" w:line="302" w:lineRule="auto"/>
              <w:ind w:left="22" w:right="13" w:hanging="13"/>
              <w:rPr>
                <w:sz w:val="19"/>
                <w:szCs w:val="19"/>
                <w:highlight w:val="none"/>
              </w:rPr>
            </w:pPr>
            <w:r>
              <w:rPr>
                <w:spacing w:val="2"/>
                <w:sz w:val="19"/>
                <w:szCs w:val="19"/>
                <w:highlight w:val="none"/>
              </w:rPr>
              <w:t>A020204</w:t>
            </w:r>
            <w:r>
              <w:rPr>
                <w:spacing w:val="-23"/>
                <w:sz w:val="19"/>
                <w:szCs w:val="19"/>
                <w:highlight w:val="none"/>
              </w:rPr>
              <w:t xml:space="preserve"> </w:t>
            </w:r>
            <w:r>
              <w:rPr>
                <w:spacing w:val="2"/>
                <w:sz w:val="19"/>
                <w:szCs w:val="19"/>
                <w:highlight w:val="none"/>
              </w:rPr>
              <w:t>多功能一体机</w:t>
            </w:r>
          </w:p>
        </w:tc>
        <w:tc>
          <w:tcPr>
            <w:tcW w:w="1799" w:type="dxa"/>
            <w:vAlign w:val="top"/>
          </w:tcPr>
          <w:p w14:paraId="05EAB51C">
            <w:pPr>
              <w:rPr>
                <w:rFonts w:ascii="Arial"/>
                <w:sz w:val="21"/>
                <w:highlight w:val="none"/>
              </w:rPr>
            </w:pPr>
          </w:p>
        </w:tc>
        <w:tc>
          <w:tcPr>
            <w:tcW w:w="1822" w:type="dxa"/>
            <w:vAlign w:val="top"/>
          </w:tcPr>
          <w:p w14:paraId="61F8A568">
            <w:pPr>
              <w:rPr>
                <w:rFonts w:ascii="Arial"/>
                <w:sz w:val="21"/>
                <w:highlight w:val="none"/>
              </w:rPr>
            </w:pPr>
          </w:p>
        </w:tc>
        <w:tc>
          <w:tcPr>
            <w:tcW w:w="3765" w:type="dxa"/>
            <w:vAlign w:val="top"/>
          </w:tcPr>
          <w:p w14:paraId="5C435BFD">
            <w:pPr>
              <w:pStyle w:val="10"/>
              <w:spacing w:before="100" w:line="295" w:lineRule="auto"/>
              <w:ind w:left="22" w:right="108" w:hanging="1"/>
              <w:rPr>
                <w:sz w:val="19"/>
                <w:szCs w:val="19"/>
                <w:highlight w:val="none"/>
              </w:rPr>
            </w:pPr>
            <w:r>
              <w:rPr>
                <w:spacing w:val="1"/>
                <w:sz w:val="19"/>
                <w:szCs w:val="19"/>
                <w:highlight w:val="none"/>
              </w:rPr>
              <w:t>《复印机、打印机和传真机能效限定值及能</w:t>
            </w:r>
            <w:r>
              <w:rPr>
                <w:spacing w:val="5"/>
                <w:sz w:val="19"/>
                <w:szCs w:val="19"/>
                <w:highlight w:val="none"/>
              </w:rPr>
              <w:t>效等级》（</w:t>
            </w:r>
            <w:r>
              <w:rPr>
                <w:sz w:val="19"/>
                <w:szCs w:val="19"/>
                <w:highlight w:val="none"/>
              </w:rPr>
              <w:t>GB</w:t>
            </w:r>
            <w:r>
              <w:rPr>
                <w:spacing w:val="5"/>
                <w:sz w:val="19"/>
                <w:szCs w:val="19"/>
                <w:highlight w:val="none"/>
              </w:rPr>
              <w:t>21521）</w:t>
            </w:r>
          </w:p>
        </w:tc>
      </w:tr>
      <w:tr w14:paraId="53383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78" w:type="dxa"/>
            <w:vAlign w:val="top"/>
          </w:tcPr>
          <w:p w14:paraId="1AD1F266">
            <w:pPr>
              <w:pStyle w:val="10"/>
              <w:spacing w:before="194" w:line="255" w:lineRule="exact"/>
              <w:ind w:left="247"/>
              <w:rPr>
                <w:sz w:val="19"/>
                <w:szCs w:val="19"/>
                <w:highlight w:val="none"/>
              </w:rPr>
            </w:pPr>
            <w:r>
              <w:rPr>
                <w:position w:val="1"/>
                <w:sz w:val="19"/>
                <w:szCs w:val="19"/>
                <w:highlight w:val="none"/>
              </w:rPr>
              <w:t>5</w:t>
            </w:r>
          </w:p>
        </w:tc>
        <w:tc>
          <w:tcPr>
            <w:tcW w:w="1165" w:type="dxa"/>
            <w:vAlign w:val="top"/>
          </w:tcPr>
          <w:p w14:paraId="298BAF2F">
            <w:pPr>
              <w:pStyle w:val="10"/>
              <w:spacing w:before="194" w:line="228" w:lineRule="auto"/>
              <w:ind w:left="9"/>
              <w:rPr>
                <w:sz w:val="19"/>
                <w:szCs w:val="19"/>
                <w:highlight w:val="none"/>
              </w:rPr>
            </w:pPr>
            <w:r>
              <w:rPr>
                <w:spacing w:val="3"/>
                <w:sz w:val="19"/>
                <w:szCs w:val="19"/>
                <w:highlight w:val="none"/>
              </w:rPr>
              <w:t>A020519</w:t>
            </w:r>
            <w:r>
              <w:rPr>
                <w:spacing w:val="-32"/>
                <w:sz w:val="19"/>
                <w:szCs w:val="19"/>
                <w:highlight w:val="none"/>
              </w:rPr>
              <w:t xml:space="preserve"> </w:t>
            </w:r>
            <w:r>
              <w:rPr>
                <w:spacing w:val="3"/>
                <w:sz w:val="19"/>
                <w:szCs w:val="19"/>
                <w:highlight w:val="none"/>
              </w:rPr>
              <w:t>泵</w:t>
            </w:r>
          </w:p>
        </w:tc>
        <w:tc>
          <w:tcPr>
            <w:tcW w:w="1799" w:type="dxa"/>
            <w:vAlign w:val="top"/>
          </w:tcPr>
          <w:p w14:paraId="1072B754">
            <w:pPr>
              <w:pStyle w:val="10"/>
              <w:spacing w:before="194" w:line="228" w:lineRule="auto"/>
              <w:ind w:left="11"/>
              <w:rPr>
                <w:sz w:val="19"/>
                <w:szCs w:val="19"/>
                <w:highlight w:val="none"/>
              </w:rPr>
            </w:pPr>
            <w:r>
              <w:rPr>
                <w:spacing w:val="3"/>
                <w:sz w:val="19"/>
                <w:szCs w:val="19"/>
                <w:highlight w:val="none"/>
              </w:rPr>
              <w:t>A02051901</w:t>
            </w:r>
            <w:r>
              <w:rPr>
                <w:spacing w:val="-27"/>
                <w:sz w:val="19"/>
                <w:szCs w:val="19"/>
                <w:highlight w:val="none"/>
              </w:rPr>
              <w:t xml:space="preserve"> </w:t>
            </w:r>
            <w:r>
              <w:rPr>
                <w:spacing w:val="3"/>
                <w:sz w:val="19"/>
                <w:szCs w:val="19"/>
                <w:highlight w:val="none"/>
              </w:rPr>
              <w:t>离心泵</w:t>
            </w:r>
          </w:p>
        </w:tc>
        <w:tc>
          <w:tcPr>
            <w:tcW w:w="1822" w:type="dxa"/>
            <w:vAlign w:val="top"/>
          </w:tcPr>
          <w:p w14:paraId="07A7BF78">
            <w:pPr>
              <w:rPr>
                <w:rFonts w:ascii="Arial"/>
                <w:sz w:val="21"/>
                <w:highlight w:val="none"/>
              </w:rPr>
            </w:pPr>
          </w:p>
        </w:tc>
        <w:tc>
          <w:tcPr>
            <w:tcW w:w="3765" w:type="dxa"/>
            <w:vAlign w:val="top"/>
          </w:tcPr>
          <w:p w14:paraId="3C01E61E">
            <w:pPr>
              <w:pStyle w:val="10"/>
              <w:spacing w:before="38" w:line="288" w:lineRule="auto"/>
              <w:ind w:left="18" w:right="295" w:firstLine="3"/>
              <w:rPr>
                <w:sz w:val="19"/>
                <w:szCs w:val="19"/>
                <w:highlight w:val="none"/>
              </w:rPr>
            </w:pPr>
            <w:r>
              <w:rPr>
                <w:spacing w:val="4"/>
                <w:sz w:val="19"/>
                <w:szCs w:val="19"/>
                <w:highlight w:val="none"/>
              </w:rPr>
              <w:t>《</w:t>
            </w:r>
            <w:r>
              <w:rPr>
                <w:spacing w:val="-41"/>
                <w:sz w:val="19"/>
                <w:szCs w:val="19"/>
                <w:highlight w:val="none"/>
              </w:rPr>
              <w:t xml:space="preserve"> </w:t>
            </w:r>
            <w:r>
              <w:rPr>
                <w:spacing w:val="4"/>
                <w:sz w:val="19"/>
                <w:szCs w:val="19"/>
                <w:highlight w:val="none"/>
              </w:rPr>
              <w:t>清</w:t>
            </w:r>
            <w:r>
              <w:rPr>
                <w:spacing w:val="-57"/>
                <w:sz w:val="19"/>
                <w:szCs w:val="19"/>
                <w:highlight w:val="none"/>
              </w:rPr>
              <w:t xml:space="preserve"> </w:t>
            </w:r>
            <w:r>
              <w:rPr>
                <w:spacing w:val="4"/>
                <w:sz w:val="19"/>
                <w:szCs w:val="19"/>
                <w:highlight w:val="none"/>
              </w:rPr>
              <w:t>水离</w:t>
            </w:r>
            <w:r>
              <w:rPr>
                <w:spacing w:val="-54"/>
                <w:sz w:val="19"/>
                <w:szCs w:val="19"/>
                <w:highlight w:val="none"/>
              </w:rPr>
              <w:t xml:space="preserve"> </w:t>
            </w:r>
            <w:r>
              <w:rPr>
                <w:spacing w:val="4"/>
                <w:sz w:val="19"/>
                <w:szCs w:val="19"/>
                <w:highlight w:val="none"/>
              </w:rPr>
              <w:t>心泵</w:t>
            </w:r>
            <w:r>
              <w:rPr>
                <w:spacing w:val="-54"/>
                <w:sz w:val="19"/>
                <w:szCs w:val="19"/>
                <w:highlight w:val="none"/>
              </w:rPr>
              <w:t xml:space="preserve"> </w:t>
            </w:r>
            <w:r>
              <w:rPr>
                <w:spacing w:val="4"/>
                <w:sz w:val="19"/>
                <w:szCs w:val="19"/>
                <w:highlight w:val="none"/>
              </w:rPr>
              <w:t>能</w:t>
            </w:r>
            <w:r>
              <w:rPr>
                <w:spacing w:val="-57"/>
                <w:sz w:val="19"/>
                <w:szCs w:val="19"/>
                <w:highlight w:val="none"/>
              </w:rPr>
              <w:t xml:space="preserve"> </w:t>
            </w:r>
            <w:r>
              <w:rPr>
                <w:spacing w:val="4"/>
                <w:sz w:val="19"/>
                <w:szCs w:val="19"/>
                <w:highlight w:val="none"/>
              </w:rPr>
              <w:t>效</w:t>
            </w:r>
            <w:r>
              <w:rPr>
                <w:spacing w:val="-48"/>
                <w:sz w:val="19"/>
                <w:szCs w:val="19"/>
                <w:highlight w:val="none"/>
              </w:rPr>
              <w:t xml:space="preserve"> </w:t>
            </w:r>
            <w:r>
              <w:rPr>
                <w:spacing w:val="4"/>
                <w:sz w:val="19"/>
                <w:szCs w:val="19"/>
                <w:highlight w:val="none"/>
              </w:rPr>
              <w:t>限</w:t>
            </w:r>
            <w:r>
              <w:rPr>
                <w:spacing w:val="-57"/>
                <w:sz w:val="19"/>
                <w:szCs w:val="19"/>
                <w:highlight w:val="none"/>
              </w:rPr>
              <w:t xml:space="preserve"> </w:t>
            </w:r>
            <w:r>
              <w:rPr>
                <w:spacing w:val="4"/>
                <w:sz w:val="19"/>
                <w:szCs w:val="19"/>
                <w:highlight w:val="none"/>
              </w:rPr>
              <w:t>定值及节</w:t>
            </w:r>
            <w:r>
              <w:rPr>
                <w:spacing w:val="-54"/>
                <w:sz w:val="19"/>
                <w:szCs w:val="19"/>
                <w:highlight w:val="none"/>
              </w:rPr>
              <w:t xml:space="preserve"> </w:t>
            </w:r>
            <w:r>
              <w:rPr>
                <w:spacing w:val="4"/>
                <w:sz w:val="19"/>
                <w:szCs w:val="19"/>
                <w:highlight w:val="none"/>
              </w:rPr>
              <w:t>能评价</w:t>
            </w:r>
            <w:r>
              <w:rPr>
                <w:spacing w:val="5"/>
                <w:sz w:val="19"/>
                <w:szCs w:val="19"/>
                <w:highlight w:val="none"/>
              </w:rPr>
              <w:t>值》（</w:t>
            </w:r>
            <w:r>
              <w:rPr>
                <w:sz w:val="19"/>
                <w:szCs w:val="19"/>
                <w:highlight w:val="none"/>
              </w:rPr>
              <w:t>GB</w:t>
            </w:r>
            <w:r>
              <w:rPr>
                <w:spacing w:val="5"/>
                <w:sz w:val="19"/>
                <w:szCs w:val="19"/>
                <w:highlight w:val="none"/>
              </w:rPr>
              <w:t>19762）</w:t>
            </w:r>
          </w:p>
        </w:tc>
      </w:tr>
      <w:tr w14:paraId="1F526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578" w:type="dxa"/>
            <w:vMerge w:val="restart"/>
            <w:tcBorders>
              <w:bottom w:val="nil"/>
            </w:tcBorders>
            <w:vAlign w:val="top"/>
          </w:tcPr>
          <w:p w14:paraId="1CFC7ABD">
            <w:pPr>
              <w:spacing w:line="276" w:lineRule="auto"/>
              <w:rPr>
                <w:rFonts w:ascii="Arial"/>
                <w:sz w:val="21"/>
                <w:highlight w:val="none"/>
              </w:rPr>
            </w:pPr>
          </w:p>
          <w:p w14:paraId="5AD05D00">
            <w:pPr>
              <w:spacing w:line="277" w:lineRule="auto"/>
              <w:rPr>
                <w:rFonts w:ascii="Arial"/>
                <w:sz w:val="21"/>
                <w:highlight w:val="none"/>
              </w:rPr>
            </w:pPr>
          </w:p>
          <w:p w14:paraId="10AFD079">
            <w:pPr>
              <w:spacing w:line="277" w:lineRule="auto"/>
              <w:rPr>
                <w:rFonts w:ascii="Arial"/>
                <w:sz w:val="21"/>
                <w:highlight w:val="none"/>
              </w:rPr>
            </w:pPr>
          </w:p>
          <w:p w14:paraId="0B1E21DC">
            <w:pPr>
              <w:pStyle w:val="10"/>
              <w:spacing w:before="61" w:line="256" w:lineRule="exact"/>
              <w:ind w:left="245"/>
              <w:rPr>
                <w:sz w:val="19"/>
                <w:szCs w:val="19"/>
                <w:highlight w:val="none"/>
              </w:rPr>
            </w:pPr>
            <w:r>
              <w:rPr>
                <w:position w:val="1"/>
                <w:sz w:val="19"/>
                <w:szCs w:val="19"/>
                <w:highlight w:val="none"/>
              </w:rPr>
              <w:t>6</w:t>
            </w:r>
          </w:p>
        </w:tc>
        <w:tc>
          <w:tcPr>
            <w:tcW w:w="1165" w:type="dxa"/>
            <w:vMerge w:val="restart"/>
            <w:tcBorders>
              <w:bottom w:val="nil"/>
            </w:tcBorders>
            <w:vAlign w:val="top"/>
          </w:tcPr>
          <w:p w14:paraId="3DF43F12">
            <w:pPr>
              <w:spacing w:line="338" w:lineRule="auto"/>
              <w:rPr>
                <w:rFonts w:ascii="Arial"/>
                <w:sz w:val="21"/>
                <w:highlight w:val="none"/>
              </w:rPr>
            </w:pPr>
          </w:p>
          <w:p w14:paraId="41A5501A">
            <w:pPr>
              <w:spacing w:line="339" w:lineRule="auto"/>
              <w:rPr>
                <w:rFonts w:ascii="Arial"/>
                <w:sz w:val="21"/>
                <w:highlight w:val="none"/>
              </w:rPr>
            </w:pPr>
          </w:p>
          <w:p w14:paraId="19FB2538">
            <w:pPr>
              <w:pStyle w:val="10"/>
              <w:spacing w:before="62" w:line="303" w:lineRule="auto"/>
              <w:ind w:left="21" w:right="13" w:hanging="12"/>
              <w:rPr>
                <w:sz w:val="19"/>
                <w:szCs w:val="19"/>
                <w:highlight w:val="none"/>
              </w:rPr>
            </w:pPr>
            <w:r>
              <w:rPr>
                <w:spacing w:val="3"/>
                <w:sz w:val="19"/>
                <w:szCs w:val="19"/>
                <w:highlight w:val="none"/>
              </w:rPr>
              <w:t>A020523</w:t>
            </w:r>
            <w:r>
              <w:rPr>
                <w:spacing w:val="-32"/>
                <w:sz w:val="19"/>
                <w:szCs w:val="19"/>
                <w:highlight w:val="none"/>
              </w:rPr>
              <w:t xml:space="preserve"> </w:t>
            </w:r>
            <w:r>
              <w:rPr>
                <w:spacing w:val="3"/>
                <w:sz w:val="19"/>
                <w:szCs w:val="19"/>
                <w:highlight w:val="none"/>
              </w:rPr>
              <w:t>制冷</w:t>
            </w:r>
            <w:r>
              <w:rPr>
                <w:spacing w:val="2"/>
                <w:sz w:val="19"/>
                <w:szCs w:val="19"/>
                <w:highlight w:val="none"/>
              </w:rPr>
              <w:t>空调设备</w:t>
            </w:r>
          </w:p>
        </w:tc>
        <w:tc>
          <w:tcPr>
            <w:tcW w:w="1799" w:type="dxa"/>
            <w:vMerge w:val="restart"/>
            <w:tcBorders>
              <w:bottom w:val="nil"/>
            </w:tcBorders>
            <w:vAlign w:val="top"/>
          </w:tcPr>
          <w:p w14:paraId="27CE5AF5">
            <w:pPr>
              <w:spacing w:line="338" w:lineRule="auto"/>
              <w:rPr>
                <w:rFonts w:ascii="Arial"/>
                <w:sz w:val="21"/>
                <w:highlight w:val="none"/>
              </w:rPr>
            </w:pPr>
          </w:p>
          <w:p w14:paraId="7D492613">
            <w:pPr>
              <w:spacing w:line="339" w:lineRule="auto"/>
              <w:rPr>
                <w:rFonts w:ascii="Arial"/>
                <w:sz w:val="21"/>
                <w:highlight w:val="none"/>
              </w:rPr>
            </w:pPr>
          </w:p>
          <w:p w14:paraId="376FCDB7">
            <w:pPr>
              <w:pStyle w:val="10"/>
              <w:spacing w:before="61" w:line="295" w:lineRule="auto"/>
              <w:ind w:left="17" w:right="53" w:firstLine="3"/>
              <w:rPr>
                <w:sz w:val="19"/>
                <w:szCs w:val="19"/>
                <w:highlight w:val="none"/>
              </w:rPr>
            </w:pPr>
            <w:r>
              <w:rPr>
                <w:spacing w:val="3"/>
                <w:sz w:val="19"/>
                <w:szCs w:val="19"/>
                <w:highlight w:val="none"/>
              </w:rPr>
              <w:t>★A02052301</w:t>
            </w:r>
            <w:r>
              <w:rPr>
                <w:spacing w:val="-30"/>
                <w:sz w:val="19"/>
                <w:szCs w:val="19"/>
                <w:highlight w:val="none"/>
              </w:rPr>
              <w:t xml:space="preserve"> </w:t>
            </w:r>
            <w:r>
              <w:rPr>
                <w:spacing w:val="3"/>
                <w:sz w:val="19"/>
                <w:szCs w:val="19"/>
                <w:highlight w:val="none"/>
              </w:rPr>
              <w:t>制冷压</w:t>
            </w:r>
            <w:r>
              <w:rPr>
                <w:spacing w:val="2"/>
                <w:sz w:val="19"/>
                <w:szCs w:val="19"/>
                <w:highlight w:val="none"/>
              </w:rPr>
              <w:t>缩机</w:t>
            </w:r>
          </w:p>
        </w:tc>
        <w:tc>
          <w:tcPr>
            <w:tcW w:w="1822" w:type="dxa"/>
            <w:vAlign w:val="top"/>
          </w:tcPr>
          <w:p w14:paraId="66E5FACD">
            <w:pPr>
              <w:spacing w:line="463" w:lineRule="auto"/>
              <w:rPr>
                <w:rFonts w:ascii="Arial"/>
                <w:sz w:val="21"/>
                <w:highlight w:val="none"/>
              </w:rPr>
            </w:pPr>
          </w:p>
          <w:p w14:paraId="457CB0F6">
            <w:pPr>
              <w:pStyle w:val="10"/>
              <w:spacing w:before="61" w:line="227" w:lineRule="auto"/>
              <w:ind w:left="19"/>
              <w:rPr>
                <w:sz w:val="19"/>
                <w:szCs w:val="19"/>
                <w:highlight w:val="none"/>
              </w:rPr>
            </w:pPr>
            <w:r>
              <w:rPr>
                <w:spacing w:val="4"/>
                <w:sz w:val="19"/>
                <w:szCs w:val="19"/>
                <w:highlight w:val="none"/>
              </w:rPr>
              <w:t>冷水机组</w:t>
            </w:r>
          </w:p>
        </w:tc>
        <w:tc>
          <w:tcPr>
            <w:tcW w:w="3765" w:type="dxa"/>
            <w:vAlign w:val="top"/>
          </w:tcPr>
          <w:p w14:paraId="425CA355">
            <w:pPr>
              <w:pStyle w:val="10"/>
              <w:spacing w:before="62" w:line="295" w:lineRule="auto"/>
              <w:ind w:left="20"/>
              <w:jc w:val="both"/>
              <w:rPr>
                <w:sz w:val="19"/>
                <w:szCs w:val="19"/>
                <w:highlight w:val="none"/>
              </w:rPr>
            </w:pPr>
            <w:r>
              <w:rPr>
                <w:spacing w:val="-8"/>
                <w:sz w:val="19"/>
                <w:szCs w:val="19"/>
                <w:highlight w:val="none"/>
              </w:rPr>
              <w:t>《</w:t>
            </w:r>
            <w:r>
              <w:rPr>
                <w:spacing w:val="-13"/>
                <w:sz w:val="19"/>
                <w:szCs w:val="19"/>
                <w:highlight w:val="none"/>
              </w:rPr>
              <w:t xml:space="preserve"> </w:t>
            </w:r>
            <w:r>
              <w:rPr>
                <w:spacing w:val="-8"/>
                <w:sz w:val="19"/>
                <w:szCs w:val="19"/>
                <w:highlight w:val="none"/>
              </w:rPr>
              <w:t>冷</w:t>
            </w:r>
            <w:r>
              <w:rPr>
                <w:spacing w:val="-41"/>
                <w:sz w:val="19"/>
                <w:szCs w:val="19"/>
                <w:highlight w:val="none"/>
              </w:rPr>
              <w:t xml:space="preserve"> </w:t>
            </w:r>
            <w:r>
              <w:rPr>
                <w:spacing w:val="-8"/>
                <w:sz w:val="19"/>
                <w:szCs w:val="19"/>
                <w:highlight w:val="none"/>
              </w:rPr>
              <w:t>水</w:t>
            </w:r>
            <w:r>
              <w:rPr>
                <w:spacing w:val="-44"/>
                <w:sz w:val="19"/>
                <w:szCs w:val="19"/>
                <w:highlight w:val="none"/>
              </w:rPr>
              <w:t xml:space="preserve"> </w:t>
            </w:r>
            <w:r>
              <w:rPr>
                <w:spacing w:val="-8"/>
                <w:sz w:val="19"/>
                <w:szCs w:val="19"/>
                <w:highlight w:val="none"/>
              </w:rPr>
              <w:t>机</w:t>
            </w:r>
            <w:r>
              <w:rPr>
                <w:spacing w:val="-42"/>
                <w:sz w:val="19"/>
                <w:szCs w:val="19"/>
                <w:highlight w:val="none"/>
              </w:rPr>
              <w:t xml:space="preserve"> </w:t>
            </w:r>
            <w:r>
              <w:rPr>
                <w:spacing w:val="-8"/>
                <w:sz w:val="19"/>
                <w:szCs w:val="19"/>
                <w:highlight w:val="none"/>
              </w:rPr>
              <w:t>组</w:t>
            </w:r>
            <w:r>
              <w:rPr>
                <w:spacing w:val="-36"/>
                <w:sz w:val="19"/>
                <w:szCs w:val="19"/>
                <w:highlight w:val="none"/>
              </w:rPr>
              <w:t xml:space="preserve"> </w:t>
            </w:r>
            <w:r>
              <w:rPr>
                <w:spacing w:val="-8"/>
                <w:sz w:val="19"/>
                <w:szCs w:val="19"/>
                <w:highlight w:val="none"/>
              </w:rPr>
              <w:t>能</w:t>
            </w:r>
            <w:r>
              <w:rPr>
                <w:spacing w:val="-38"/>
                <w:sz w:val="19"/>
                <w:szCs w:val="19"/>
                <w:highlight w:val="none"/>
              </w:rPr>
              <w:t xml:space="preserve"> </w:t>
            </w:r>
            <w:r>
              <w:rPr>
                <w:spacing w:val="-8"/>
                <w:sz w:val="19"/>
                <w:szCs w:val="19"/>
                <w:highlight w:val="none"/>
              </w:rPr>
              <w:t>效</w:t>
            </w:r>
            <w:r>
              <w:rPr>
                <w:spacing w:val="-30"/>
                <w:sz w:val="19"/>
                <w:szCs w:val="19"/>
                <w:highlight w:val="none"/>
              </w:rPr>
              <w:t xml:space="preserve"> </w:t>
            </w:r>
            <w:r>
              <w:rPr>
                <w:spacing w:val="-8"/>
                <w:sz w:val="19"/>
                <w:szCs w:val="19"/>
                <w:highlight w:val="none"/>
              </w:rPr>
              <w:t>限</w:t>
            </w:r>
            <w:r>
              <w:rPr>
                <w:spacing w:val="-39"/>
                <w:sz w:val="19"/>
                <w:szCs w:val="19"/>
                <w:highlight w:val="none"/>
              </w:rPr>
              <w:t xml:space="preserve"> </w:t>
            </w:r>
            <w:r>
              <w:rPr>
                <w:spacing w:val="-8"/>
                <w:sz w:val="19"/>
                <w:szCs w:val="19"/>
                <w:highlight w:val="none"/>
              </w:rPr>
              <w:t>定</w:t>
            </w:r>
            <w:r>
              <w:rPr>
                <w:spacing w:val="-44"/>
                <w:sz w:val="19"/>
                <w:szCs w:val="19"/>
                <w:highlight w:val="none"/>
              </w:rPr>
              <w:t xml:space="preserve"> </w:t>
            </w:r>
            <w:r>
              <w:rPr>
                <w:spacing w:val="-8"/>
                <w:sz w:val="19"/>
                <w:szCs w:val="19"/>
                <w:highlight w:val="none"/>
              </w:rPr>
              <w:t>值</w:t>
            </w:r>
            <w:r>
              <w:rPr>
                <w:spacing w:val="-44"/>
                <w:sz w:val="19"/>
                <w:szCs w:val="19"/>
                <w:highlight w:val="none"/>
              </w:rPr>
              <w:t xml:space="preserve"> </w:t>
            </w:r>
            <w:r>
              <w:rPr>
                <w:spacing w:val="-8"/>
                <w:sz w:val="19"/>
                <w:szCs w:val="19"/>
                <w:highlight w:val="none"/>
              </w:rPr>
              <w:t>及</w:t>
            </w:r>
            <w:r>
              <w:rPr>
                <w:spacing w:val="-43"/>
                <w:sz w:val="19"/>
                <w:szCs w:val="19"/>
                <w:highlight w:val="none"/>
              </w:rPr>
              <w:t xml:space="preserve"> </w:t>
            </w:r>
            <w:r>
              <w:rPr>
                <w:spacing w:val="-8"/>
                <w:sz w:val="19"/>
                <w:szCs w:val="19"/>
                <w:highlight w:val="none"/>
              </w:rPr>
              <w:t>能</w:t>
            </w:r>
            <w:r>
              <w:rPr>
                <w:spacing w:val="-39"/>
                <w:sz w:val="19"/>
                <w:szCs w:val="19"/>
                <w:highlight w:val="none"/>
              </w:rPr>
              <w:t xml:space="preserve"> </w:t>
            </w:r>
            <w:r>
              <w:rPr>
                <w:spacing w:val="-8"/>
                <w:sz w:val="19"/>
                <w:szCs w:val="19"/>
                <w:highlight w:val="none"/>
              </w:rPr>
              <w:t>效</w:t>
            </w:r>
            <w:r>
              <w:rPr>
                <w:spacing w:val="-42"/>
                <w:sz w:val="19"/>
                <w:szCs w:val="19"/>
                <w:highlight w:val="none"/>
              </w:rPr>
              <w:t xml:space="preserve"> </w:t>
            </w:r>
            <w:r>
              <w:rPr>
                <w:spacing w:val="-8"/>
                <w:sz w:val="19"/>
                <w:szCs w:val="19"/>
                <w:highlight w:val="none"/>
              </w:rPr>
              <w:t>等级》</w:t>
            </w:r>
            <w:r>
              <w:rPr>
                <w:sz w:val="19"/>
                <w:szCs w:val="19"/>
                <w:highlight w:val="none"/>
              </w:rPr>
              <w:t xml:space="preserve"> </w:t>
            </w:r>
            <w:r>
              <w:rPr>
                <w:spacing w:val="-2"/>
                <w:sz w:val="19"/>
                <w:szCs w:val="19"/>
                <w:highlight w:val="none"/>
              </w:rPr>
              <w:t>（GB19577</w:t>
            </w:r>
            <w:r>
              <w:rPr>
                <w:spacing w:val="-3"/>
                <w:sz w:val="19"/>
                <w:szCs w:val="19"/>
                <w:highlight w:val="none"/>
              </w:rPr>
              <w:t>），</w:t>
            </w:r>
            <w:r>
              <w:rPr>
                <w:spacing w:val="-2"/>
                <w:sz w:val="19"/>
                <w:szCs w:val="19"/>
                <w:highlight w:val="none"/>
              </w:rPr>
              <w:t>《低环境温度空气源热泵（冷</w:t>
            </w:r>
            <w:r>
              <w:rPr>
                <w:spacing w:val="-7"/>
                <w:sz w:val="19"/>
                <w:szCs w:val="19"/>
                <w:highlight w:val="none"/>
              </w:rPr>
              <w:t>水）机组能效限定值及能效等级》（GB37480）</w:t>
            </w:r>
          </w:p>
        </w:tc>
      </w:tr>
      <w:tr w14:paraId="5C94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78" w:type="dxa"/>
            <w:vMerge w:val="continue"/>
            <w:tcBorders>
              <w:top w:val="nil"/>
            </w:tcBorders>
            <w:vAlign w:val="top"/>
          </w:tcPr>
          <w:p w14:paraId="7C809715">
            <w:pPr>
              <w:rPr>
                <w:rFonts w:ascii="Arial"/>
                <w:sz w:val="21"/>
                <w:highlight w:val="none"/>
              </w:rPr>
            </w:pPr>
          </w:p>
        </w:tc>
        <w:tc>
          <w:tcPr>
            <w:tcW w:w="1165" w:type="dxa"/>
            <w:vMerge w:val="continue"/>
            <w:tcBorders>
              <w:top w:val="nil"/>
            </w:tcBorders>
            <w:vAlign w:val="top"/>
          </w:tcPr>
          <w:p w14:paraId="1FCF4F83">
            <w:pPr>
              <w:rPr>
                <w:rFonts w:ascii="Arial"/>
                <w:sz w:val="21"/>
                <w:highlight w:val="none"/>
              </w:rPr>
            </w:pPr>
          </w:p>
        </w:tc>
        <w:tc>
          <w:tcPr>
            <w:tcW w:w="1799" w:type="dxa"/>
            <w:vMerge w:val="continue"/>
            <w:tcBorders>
              <w:top w:val="nil"/>
            </w:tcBorders>
            <w:vAlign w:val="top"/>
          </w:tcPr>
          <w:p w14:paraId="717CF21F">
            <w:pPr>
              <w:rPr>
                <w:rFonts w:ascii="Arial"/>
                <w:sz w:val="21"/>
                <w:highlight w:val="none"/>
              </w:rPr>
            </w:pPr>
          </w:p>
        </w:tc>
        <w:tc>
          <w:tcPr>
            <w:tcW w:w="1822" w:type="dxa"/>
            <w:vAlign w:val="top"/>
          </w:tcPr>
          <w:p w14:paraId="7B120DBA">
            <w:pPr>
              <w:pStyle w:val="10"/>
              <w:spacing w:before="241" w:line="227" w:lineRule="auto"/>
              <w:ind w:left="20"/>
              <w:rPr>
                <w:sz w:val="19"/>
                <w:szCs w:val="19"/>
                <w:highlight w:val="none"/>
              </w:rPr>
            </w:pPr>
            <w:r>
              <w:rPr>
                <w:spacing w:val="5"/>
                <w:sz w:val="19"/>
                <w:szCs w:val="19"/>
                <w:highlight w:val="none"/>
              </w:rPr>
              <w:t>水源热泵机组</w:t>
            </w:r>
          </w:p>
        </w:tc>
        <w:tc>
          <w:tcPr>
            <w:tcW w:w="3765" w:type="dxa"/>
            <w:vAlign w:val="top"/>
          </w:tcPr>
          <w:p w14:paraId="3ED050C4">
            <w:pPr>
              <w:pStyle w:val="10"/>
              <w:spacing w:before="87" w:line="296" w:lineRule="auto"/>
              <w:ind w:left="21" w:right="108"/>
              <w:rPr>
                <w:sz w:val="19"/>
                <w:szCs w:val="19"/>
                <w:highlight w:val="none"/>
              </w:rPr>
            </w:pPr>
            <w:r>
              <w:rPr>
                <w:spacing w:val="1"/>
                <w:sz w:val="19"/>
                <w:szCs w:val="19"/>
                <w:highlight w:val="none"/>
              </w:rPr>
              <w:t>《水（地）源热泵机组能效限定值及能效等</w:t>
            </w:r>
            <w:r>
              <w:rPr>
                <w:spacing w:val="4"/>
                <w:sz w:val="19"/>
                <w:szCs w:val="19"/>
                <w:highlight w:val="none"/>
              </w:rPr>
              <w:t>级》（</w:t>
            </w:r>
            <w:r>
              <w:rPr>
                <w:sz w:val="19"/>
                <w:szCs w:val="19"/>
                <w:highlight w:val="none"/>
              </w:rPr>
              <w:t>GB</w:t>
            </w:r>
            <w:r>
              <w:rPr>
                <w:spacing w:val="4"/>
                <w:sz w:val="19"/>
                <w:szCs w:val="19"/>
                <w:highlight w:val="none"/>
              </w:rPr>
              <w:t>30721）</w:t>
            </w:r>
          </w:p>
        </w:tc>
      </w:tr>
    </w:tbl>
    <w:p w14:paraId="5A5599F5">
      <w:pPr>
        <w:rPr>
          <w:rFonts w:ascii="Arial"/>
          <w:sz w:val="21"/>
          <w:highlight w:val="none"/>
        </w:rPr>
      </w:pPr>
    </w:p>
    <w:p w14:paraId="534D1AA8">
      <w:pPr>
        <w:rPr>
          <w:rFonts w:ascii="Arial" w:hAnsi="Arial" w:eastAsia="Arial" w:cs="Arial"/>
          <w:sz w:val="21"/>
          <w:szCs w:val="21"/>
          <w:highlight w:val="none"/>
        </w:rPr>
        <w:sectPr>
          <w:footerReference r:id="rId19" w:type="default"/>
          <w:pgSz w:w="11910" w:h="16840"/>
          <w:pgMar w:top="1431" w:right="1449" w:bottom="1091" w:left="1326" w:header="0" w:footer="929" w:gutter="0"/>
          <w:pgNumType w:fmt="decimal"/>
          <w:cols w:space="720" w:num="1"/>
        </w:sectPr>
      </w:pPr>
    </w:p>
    <w:tbl>
      <w:tblPr>
        <w:tblStyle w:val="9"/>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162"/>
        <w:gridCol w:w="1799"/>
        <w:gridCol w:w="1791"/>
        <w:gridCol w:w="3783"/>
      </w:tblGrid>
      <w:tr w14:paraId="75AFF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1" w:type="dxa"/>
            <w:vMerge w:val="restart"/>
            <w:tcBorders>
              <w:bottom w:val="nil"/>
            </w:tcBorders>
            <w:vAlign w:val="top"/>
          </w:tcPr>
          <w:p w14:paraId="49E699EF">
            <w:pPr>
              <w:rPr>
                <w:rFonts w:ascii="Arial"/>
                <w:sz w:val="21"/>
                <w:highlight w:val="none"/>
              </w:rPr>
            </w:pPr>
          </w:p>
        </w:tc>
        <w:tc>
          <w:tcPr>
            <w:tcW w:w="1162" w:type="dxa"/>
            <w:vMerge w:val="restart"/>
            <w:tcBorders>
              <w:bottom w:val="nil"/>
            </w:tcBorders>
            <w:vAlign w:val="top"/>
          </w:tcPr>
          <w:p w14:paraId="28BC35CD">
            <w:pPr>
              <w:rPr>
                <w:rFonts w:ascii="Arial"/>
                <w:sz w:val="21"/>
                <w:highlight w:val="none"/>
              </w:rPr>
            </w:pPr>
          </w:p>
        </w:tc>
        <w:tc>
          <w:tcPr>
            <w:tcW w:w="1799" w:type="dxa"/>
            <w:vAlign w:val="top"/>
          </w:tcPr>
          <w:p w14:paraId="7467900E">
            <w:pPr>
              <w:rPr>
                <w:rFonts w:ascii="Arial"/>
                <w:sz w:val="21"/>
                <w:highlight w:val="none"/>
              </w:rPr>
            </w:pPr>
          </w:p>
        </w:tc>
        <w:tc>
          <w:tcPr>
            <w:tcW w:w="1791" w:type="dxa"/>
            <w:vAlign w:val="top"/>
          </w:tcPr>
          <w:p w14:paraId="7D17B688">
            <w:pPr>
              <w:pStyle w:val="10"/>
              <w:spacing w:before="129" w:line="324" w:lineRule="auto"/>
              <w:ind w:left="19" w:right="6" w:firstLine="1"/>
              <w:rPr>
                <w:sz w:val="19"/>
                <w:szCs w:val="19"/>
                <w:highlight w:val="none"/>
              </w:rPr>
            </w:pPr>
            <w:r>
              <w:rPr>
                <w:spacing w:val="5"/>
                <w:sz w:val="19"/>
                <w:szCs w:val="19"/>
                <w:highlight w:val="none"/>
              </w:rPr>
              <w:t>溴化锂吸收式冷水机</w:t>
            </w:r>
            <w:r>
              <w:rPr>
                <w:sz w:val="19"/>
                <w:szCs w:val="19"/>
                <w:highlight w:val="none"/>
              </w:rPr>
              <w:t>组</w:t>
            </w:r>
          </w:p>
        </w:tc>
        <w:tc>
          <w:tcPr>
            <w:tcW w:w="3783" w:type="dxa"/>
            <w:vAlign w:val="top"/>
          </w:tcPr>
          <w:p w14:paraId="17DCF179">
            <w:pPr>
              <w:pStyle w:val="10"/>
              <w:spacing w:before="128" w:line="256" w:lineRule="auto"/>
              <w:ind w:left="23" w:right="1010" w:hanging="1"/>
              <w:rPr>
                <w:sz w:val="19"/>
                <w:szCs w:val="19"/>
                <w:highlight w:val="none"/>
              </w:rPr>
            </w:pPr>
            <w:r>
              <w:rPr>
                <w:spacing w:val="6"/>
                <w:sz w:val="19"/>
                <w:szCs w:val="19"/>
                <w:highlight w:val="none"/>
              </w:rPr>
              <w:t>《溴化锂吸收式冷水机组能效限</w:t>
            </w:r>
            <w:r>
              <w:rPr>
                <w:spacing w:val="5"/>
                <w:sz w:val="19"/>
                <w:szCs w:val="19"/>
                <w:highlight w:val="none"/>
              </w:rPr>
              <w:t>定值及能效等级》（</w:t>
            </w:r>
            <w:r>
              <w:rPr>
                <w:sz w:val="19"/>
                <w:szCs w:val="19"/>
                <w:highlight w:val="none"/>
              </w:rPr>
              <w:t>GB</w:t>
            </w:r>
            <w:r>
              <w:rPr>
                <w:spacing w:val="5"/>
                <w:sz w:val="19"/>
                <w:szCs w:val="19"/>
                <w:highlight w:val="none"/>
              </w:rPr>
              <w:t>29540）</w:t>
            </w:r>
          </w:p>
        </w:tc>
      </w:tr>
      <w:tr w14:paraId="7E463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571" w:type="dxa"/>
            <w:vMerge w:val="continue"/>
            <w:tcBorders>
              <w:top w:val="nil"/>
              <w:bottom w:val="nil"/>
            </w:tcBorders>
            <w:vAlign w:val="top"/>
          </w:tcPr>
          <w:p w14:paraId="5BDDAB5A">
            <w:pPr>
              <w:rPr>
                <w:rFonts w:ascii="Arial"/>
                <w:sz w:val="21"/>
                <w:highlight w:val="none"/>
              </w:rPr>
            </w:pPr>
          </w:p>
        </w:tc>
        <w:tc>
          <w:tcPr>
            <w:tcW w:w="1162" w:type="dxa"/>
            <w:vMerge w:val="continue"/>
            <w:tcBorders>
              <w:top w:val="nil"/>
              <w:bottom w:val="nil"/>
            </w:tcBorders>
            <w:vAlign w:val="top"/>
          </w:tcPr>
          <w:p w14:paraId="7813E441">
            <w:pPr>
              <w:rPr>
                <w:rFonts w:ascii="Arial"/>
                <w:sz w:val="21"/>
                <w:highlight w:val="none"/>
              </w:rPr>
            </w:pPr>
          </w:p>
        </w:tc>
        <w:tc>
          <w:tcPr>
            <w:tcW w:w="1799" w:type="dxa"/>
            <w:vMerge w:val="restart"/>
            <w:tcBorders>
              <w:bottom w:val="nil"/>
            </w:tcBorders>
            <w:vAlign w:val="top"/>
          </w:tcPr>
          <w:p w14:paraId="5B781E29">
            <w:pPr>
              <w:spacing w:line="252" w:lineRule="auto"/>
              <w:rPr>
                <w:rFonts w:ascii="Arial"/>
                <w:sz w:val="21"/>
                <w:highlight w:val="none"/>
              </w:rPr>
            </w:pPr>
          </w:p>
          <w:p w14:paraId="418FE3E7">
            <w:pPr>
              <w:spacing w:line="253" w:lineRule="auto"/>
              <w:rPr>
                <w:rFonts w:ascii="Arial"/>
                <w:sz w:val="21"/>
                <w:highlight w:val="none"/>
              </w:rPr>
            </w:pPr>
          </w:p>
          <w:p w14:paraId="796367EF">
            <w:pPr>
              <w:spacing w:line="253" w:lineRule="auto"/>
              <w:rPr>
                <w:rFonts w:ascii="Arial"/>
                <w:sz w:val="21"/>
                <w:highlight w:val="none"/>
              </w:rPr>
            </w:pPr>
          </w:p>
          <w:p w14:paraId="2657132A">
            <w:pPr>
              <w:pStyle w:val="10"/>
              <w:spacing w:before="62" w:line="301" w:lineRule="auto"/>
              <w:ind w:left="18" w:right="58"/>
              <w:rPr>
                <w:sz w:val="19"/>
                <w:szCs w:val="19"/>
                <w:highlight w:val="none"/>
              </w:rPr>
            </w:pPr>
            <w:r>
              <w:rPr>
                <w:spacing w:val="2"/>
                <w:sz w:val="19"/>
                <w:szCs w:val="19"/>
                <w:highlight w:val="none"/>
              </w:rPr>
              <w:t>★A02052305</w:t>
            </w:r>
            <w:r>
              <w:rPr>
                <w:spacing w:val="-22"/>
                <w:sz w:val="19"/>
                <w:szCs w:val="19"/>
                <w:highlight w:val="none"/>
              </w:rPr>
              <w:t xml:space="preserve"> </w:t>
            </w:r>
            <w:r>
              <w:rPr>
                <w:spacing w:val="2"/>
                <w:sz w:val="19"/>
                <w:szCs w:val="19"/>
                <w:highlight w:val="none"/>
              </w:rPr>
              <w:t>空调机</w:t>
            </w:r>
            <w:r>
              <w:rPr>
                <w:sz w:val="19"/>
                <w:szCs w:val="19"/>
                <w:highlight w:val="none"/>
              </w:rPr>
              <w:t>组</w:t>
            </w:r>
          </w:p>
        </w:tc>
        <w:tc>
          <w:tcPr>
            <w:tcW w:w="1791" w:type="dxa"/>
            <w:vAlign w:val="top"/>
          </w:tcPr>
          <w:p w14:paraId="1E861CB6">
            <w:pPr>
              <w:pStyle w:val="10"/>
              <w:spacing w:before="35" w:line="295" w:lineRule="auto"/>
              <w:ind w:left="16" w:right="19" w:firstLine="9"/>
              <w:rPr>
                <w:sz w:val="19"/>
                <w:szCs w:val="19"/>
                <w:highlight w:val="none"/>
              </w:rPr>
            </w:pPr>
            <w:r>
              <w:rPr>
                <w:spacing w:val="3"/>
                <w:sz w:val="19"/>
                <w:szCs w:val="19"/>
                <w:highlight w:val="none"/>
              </w:rPr>
              <w:t>多联式空调（热泵）</w:t>
            </w:r>
            <w:r>
              <w:rPr>
                <w:spacing w:val="2"/>
                <w:sz w:val="19"/>
                <w:szCs w:val="19"/>
                <w:highlight w:val="none"/>
              </w:rPr>
              <w:t>机组</w:t>
            </w:r>
          </w:p>
          <w:p w14:paraId="5D5F65C5">
            <w:pPr>
              <w:pStyle w:val="10"/>
              <w:spacing w:before="2" w:line="229" w:lineRule="auto"/>
              <w:ind w:left="25"/>
              <w:rPr>
                <w:sz w:val="19"/>
                <w:szCs w:val="19"/>
                <w:highlight w:val="none"/>
              </w:rPr>
            </w:pPr>
            <w:r>
              <w:rPr>
                <w:spacing w:val="3"/>
                <w:sz w:val="19"/>
                <w:szCs w:val="19"/>
                <w:highlight w:val="none"/>
              </w:rPr>
              <w:t>（制冷量&gt;14000W）</w:t>
            </w:r>
          </w:p>
        </w:tc>
        <w:tc>
          <w:tcPr>
            <w:tcW w:w="3783" w:type="dxa"/>
            <w:vAlign w:val="top"/>
          </w:tcPr>
          <w:p w14:paraId="7552A42B">
            <w:pPr>
              <w:pStyle w:val="10"/>
              <w:spacing w:before="192" w:line="295" w:lineRule="auto"/>
              <w:ind w:left="18" w:right="24" w:firstLine="4"/>
              <w:rPr>
                <w:sz w:val="19"/>
                <w:szCs w:val="19"/>
                <w:highlight w:val="none"/>
              </w:rPr>
            </w:pPr>
            <w:r>
              <w:rPr>
                <w:spacing w:val="6"/>
                <w:sz w:val="19"/>
                <w:szCs w:val="19"/>
                <w:highlight w:val="none"/>
              </w:rPr>
              <w:t>《多联式空调（热泵）机组能效限定值及能</w:t>
            </w:r>
            <w:r>
              <w:rPr>
                <w:spacing w:val="5"/>
                <w:sz w:val="19"/>
                <w:szCs w:val="19"/>
                <w:highlight w:val="none"/>
              </w:rPr>
              <w:t>源效率等级》（</w:t>
            </w:r>
            <w:r>
              <w:rPr>
                <w:sz w:val="19"/>
                <w:szCs w:val="19"/>
                <w:highlight w:val="none"/>
              </w:rPr>
              <w:t>GB</w:t>
            </w:r>
            <w:r>
              <w:rPr>
                <w:spacing w:val="5"/>
                <w:sz w:val="19"/>
                <w:szCs w:val="19"/>
                <w:highlight w:val="none"/>
              </w:rPr>
              <w:t>21454）</w:t>
            </w:r>
          </w:p>
        </w:tc>
      </w:tr>
      <w:tr w14:paraId="6D512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571" w:type="dxa"/>
            <w:vMerge w:val="continue"/>
            <w:tcBorders>
              <w:top w:val="nil"/>
              <w:bottom w:val="nil"/>
            </w:tcBorders>
            <w:vAlign w:val="top"/>
          </w:tcPr>
          <w:p w14:paraId="2BFE1DE8">
            <w:pPr>
              <w:rPr>
                <w:rFonts w:ascii="Arial"/>
                <w:sz w:val="21"/>
                <w:highlight w:val="none"/>
              </w:rPr>
            </w:pPr>
          </w:p>
        </w:tc>
        <w:tc>
          <w:tcPr>
            <w:tcW w:w="1162" w:type="dxa"/>
            <w:vMerge w:val="continue"/>
            <w:tcBorders>
              <w:top w:val="nil"/>
              <w:bottom w:val="nil"/>
            </w:tcBorders>
            <w:vAlign w:val="top"/>
          </w:tcPr>
          <w:p w14:paraId="24A41EF6">
            <w:pPr>
              <w:rPr>
                <w:rFonts w:ascii="Arial"/>
                <w:sz w:val="21"/>
                <w:highlight w:val="none"/>
              </w:rPr>
            </w:pPr>
          </w:p>
        </w:tc>
        <w:tc>
          <w:tcPr>
            <w:tcW w:w="1799" w:type="dxa"/>
            <w:vMerge w:val="continue"/>
            <w:tcBorders>
              <w:top w:val="nil"/>
            </w:tcBorders>
            <w:vAlign w:val="top"/>
          </w:tcPr>
          <w:p w14:paraId="2C2710ED">
            <w:pPr>
              <w:rPr>
                <w:rFonts w:ascii="Arial"/>
                <w:sz w:val="21"/>
                <w:highlight w:val="none"/>
              </w:rPr>
            </w:pPr>
          </w:p>
        </w:tc>
        <w:tc>
          <w:tcPr>
            <w:tcW w:w="1791" w:type="dxa"/>
            <w:vAlign w:val="top"/>
          </w:tcPr>
          <w:p w14:paraId="57075B46">
            <w:pPr>
              <w:spacing w:line="286" w:lineRule="auto"/>
              <w:rPr>
                <w:rFonts w:ascii="Arial"/>
                <w:sz w:val="21"/>
                <w:highlight w:val="none"/>
              </w:rPr>
            </w:pPr>
          </w:p>
          <w:p w14:paraId="5F91FA27">
            <w:pPr>
              <w:pStyle w:val="10"/>
              <w:spacing w:before="62" w:line="321" w:lineRule="auto"/>
              <w:ind w:left="25" w:right="115" w:hanging="6"/>
              <w:rPr>
                <w:sz w:val="19"/>
                <w:szCs w:val="19"/>
                <w:highlight w:val="none"/>
              </w:rPr>
            </w:pPr>
            <w:r>
              <w:rPr>
                <w:spacing w:val="5"/>
                <w:sz w:val="19"/>
                <w:szCs w:val="19"/>
                <w:highlight w:val="none"/>
              </w:rPr>
              <w:t>单元式空气调节机</w:t>
            </w:r>
            <w:r>
              <w:rPr>
                <w:spacing w:val="2"/>
                <w:sz w:val="19"/>
                <w:szCs w:val="19"/>
                <w:highlight w:val="none"/>
              </w:rPr>
              <w:t>（制冷量&gt;14000W）</w:t>
            </w:r>
          </w:p>
        </w:tc>
        <w:tc>
          <w:tcPr>
            <w:tcW w:w="3783" w:type="dxa"/>
            <w:vAlign w:val="top"/>
          </w:tcPr>
          <w:p w14:paraId="010DDCA2">
            <w:pPr>
              <w:pStyle w:val="10"/>
              <w:spacing w:before="40" w:line="227" w:lineRule="auto"/>
              <w:ind w:left="22"/>
              <w:rPr>
                <w:sz w:val="19"/>
                <w:szCs w:val="19"/>
                <w:highlight w:val="none"/>
              </w:rPr>
            </w:pPr>
            <w:r>
              <w:rPr>
                <w:spacing w:val="6"/>
                <w:sz w:val="19"/>
                <w:szCs w:val="19"/>
                <w:highlight w:val="none"/>
              </w:rPr>
              <w:t>《单元式空气调节机能效限定值及能效等</w:t>
            </w:r>
          </w:p>
          <w:p w14:paraId="02A50C3C">
            <w:pPr>
              <w:pStyle w:val="10"/>
              <w:spacing w:before="68" w:line="295" w:lineRule="auto"/>
              <w:ind w:left="32" w:right="12" w:hanging="10"/>
              <w:jc w:val="both"/>
              <w:rPr>
                <w:sz w:val="19"/>
                <w:szCs w:val="19"/>
                <w:highlight w:val="none"/>
              </w:rPr>
            </w:pPr>
            <w:r>
              <w:rPr>
                <w:spacing w:val="1"/>
                <w:sz w:val="19"/>
                <w:szCs w:val="19"/>
                <w:highlight w:val="none"/>
              </w:rPr>
              <w:t>级》（</w:t>
            </w:r>
            <w:r>
              <w:rPr>
                <w:sz w:val="19"/>
                <w:szCs w:val="19"/>
                <w:highlight w:val="none"/>
              </w:rPr>
              <w:t>GB</w:t>
            </w:r>
            <w:r>
              <w:rPr>
                <w:spacing w:val="1"/>
                <w:sz w:val="19"/>
                <w:szCs w:val="19"/>
                <w:highlight w:val="none"/>
              </w:rPr>
              <w:t>19576）《风管送风式空调机组能效</w:t>
            </w:r>
            <w:r>
              <w:rPr>
                <w:spacing w:val="4"/>
                <w:sz w:val="19"/>
                <w:szCs w:val="19"/>
                <w:highlight w:val="none"/>
              </w:rPr>
              <w:t>限定值及能效等级》（</w:t>
            </w:r>
            <w:r>
              <w:rPr>
                <w:sz w:val="19"/>
                <w:szCs w:val="19"/>
                <w:highlight w:val="none"/>
              </w:rPr>
              <w:t>GB</w:t>
            </w:r>
            <w:r>
              <w:rPr>
                <w:spacing w:val="4"/>
                <w:sz w:val="19"/>
                <w:szCs w:val="19"/>
                <w:highlight w:val="none"/>
              </w:rPr>
              <w:t>37479）</w:t>
            </w:r>
          </w:p>
        </w:tc>
      </w:tr>
      <w:tr w14:paraId="3CE18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71" w:type="dxa"/>
            <w:vMerge w:val="continue"/>
            <w:tcBorders>
              <w:top w:val="nil"/>
              <w:bottom w:val="nil"/>
            </w:tcBorders>
            <w:vAlign w:val="top"/>
          </w:tcPr>
          <w:p w14:paraId="2FC4D382">
            <w:pPr>
              <w:rPr>
                <w:rFonts w:ascii="Arial"/>
                <w:sz w:val="21"/>
                <w:highlight w:val="none"/>
              </w:rPr>
            </w:pPr>
          </w:p>
        </w:tc>
        <w:tc>
          <w:tcPr>
            <w:tcW w:w="1162" w:type="dxa"/>
            <w:vMerge w:val="continue"/>
            <w:tcBorders>
              <w:top w:val="nil"/>
              <w:bottom w:val="nil"/>
            </w:tcBorders>
            <w:vAlign w:val="top"/>
          </w:tcPr>
          <w:p w14:paraId="361C9519">
            <w:pPr>
              <w:rPr>
                <w:rFonts w:ascii="Arial"/>
                <w:sz w:val="21"/>
                <w:highlight w:val="none"/>
              </w:rPr>
            </w:pPr>
          </w:p>
        </w:tc>
        <w:tc>
          <w:tcPr>
            <w:tcW w:w="1799" w:type="dxa"/>
            <w:vAlign w:val="top"/>
          </w:tcPr>
          <w:p w14:paraId="2E82ECE1">
            <w:pPr>
              <w:pStyle w:val="10"/>
              <w:spacing w:before="116" w:line="317" w:lineRule="auto"/>
              <w:ind w:left="18" w:right="58" w:firstLine="1"/>
              <w:rPr>
                <w:sz w:val="19"/>
                <w:szCs w:val="19"/>
                <w:highlight w:val="none"/>
              </w:rPr>
            </w:pPr>
            <w:r>
              <w:rPr>
                <w:spacing w:val="2"/>
                <w:sz w:val="19"/>
                <w:szCs w:val="19"/>
                <w:highlight w:val="none"/>
              </w:rPr>
              <w:t>★A02052309</w:t>
            </w:r>
            <w:r>
              <w:rPr>
                <w:spacing w:val="-22"/>
                <w:sz w:val="19"/>
                <w:szCs w:val="19"/>
                <w:highlight w:val="none"/>
              </w:rPr>
              <w:t xml:space="preserve"> </w:t>
            </w:r>
            <w:r>
              <w:rPr>
                <w:spacing w:val="2"/>
                <w:sz w:val="19"/>
                <w:szCs w:val="19"/>
                <w:highlight w:val="none"/>
              </w:rPr>
              <w:t>专用制</w:t>
            </w:r>
            <w:r>
              <w:rPr>
                <w:spacing w:val="5"/>
                <w:sz w:val="19"/>
                <w:szCs w:val="19"/>
                <w:highlight w:val="none"/>
              </w:rPr>
              <w:t>冷、空调设备</w:t>
            </w:r>
          </w:p>
        </w:tc>
        <w:tc>
          <w:tcPr>
            <w:tcW w:w="1791" w:type="dxa"/>
            <w:vAlign w:val="top"/>
          </w:tcPr>
          <w:p w14:paraId="3AF96840">
            <w:pPr>
              <w:pStyle w:val="10"/>
              <w:spacing w:before="267" w:line="227" w:lineRule="auto"/>
              <w:ind w:left="16"/>
              <w:rPr>
                <w:sz w:val="19"/>
                <w:szCs w:val="19"/>
                <w:highlight w:val="none"/>
              </w:rPr>
            </w:pPr>
            <w:r>
              <w:rPr>
                <w:spacing w:val="4"/>
                <w:sz w:val="19"/>
                <w:szCs w:val="19"/>
                <w:highlight w:val="none"/>
              </w:rPr>
              <w:t>机房空调</w:t>
            </w:r>
          </w:p>
        </w:tc>
        <w:tc>
          <w:tcPr>
            <w:tcW w:w="3783" w:type="dxa"/>
            <w:vAlign w:val="top"/>
          </w:tcPr>
          <w:p w14:paraId="39CEB38E">
            <w:pPr>
              <w:pStyle w:val="10"/>
              <w:spacing w:before="116" w:line="316" w:lineRule="auto"/>
              <w:ind w:left="18" w:right="1010" w:firstLine="4"/>
              <w:rPr>
                <w:sz w:val="19"/>
                <w:szCs w:val="19"/>
                <w:highlight w:val="none"/>
              </w:rPr>
            </w:pPr>
            <w:r>
              <w:rPr>
                <w:spacing w:val="6"/>
                <w:sz w:val="19"/>
                <w:szCs w:val="19"/>
                <w:highlight w:val="none"/>
              </w:rPr>
              <w:t>《单元式空气调节机能效限定值</w:t>
            </w:r>
            <w:r>
              <w:rPr>
                <w:spacing w:val="5"/>
                <w:sz w:val="19"/>
                <w:szCs w:val="19"/>
                <w:highlight w:val="none"/>
              </w:rPr>
              <w:t>及能效等级》（</w:t>
            </w:r>
            <w:r>
              <w:rPr>
                <w:sz w:val="19"/>
                <w:szCs w:val="19"/>
                <w:highlight w:val="none"/>
              </w:rPr>
              <w:t>GB</w:t>
            </w:r>
            <w:r>
              <w:rPr>
                <w:spacing w:val="5"/>
                <w:sz w:val="19"/>
                <w:szCs w:val="19"/>
                <w:highlight w:val="none"/>
              </w:rPr>
              <w:t>19576）</w:t>
            </w:r>
          </w:p>
        </w:tc>
      </w:tr>
      <w:tr w14:paraId="075E6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571" w:type="dxa"/>
            <w:vMerge w:val="continue"/>
            <w:tcBorders>
              <w:top w:val="nil"/>
            </w:tcBorders>
            <w:vAlign w:val="top"/>
          </w:tcPr>
          <w:p w14:paraId="2DF858D6">
            <w:pPr>
              <w:rPr>
                <w:rFonts w:ascii="Arial"/>
                <w:sz w:val="21"/>
                <w:highlight w:val="none"/>
              </w:rPr>
            </w:pPr>
          </w:p>
        </w:tc>
        <w:tc>
          <w:tcPr>
            <w:tcW w:w="1162" w:type="dxa"/>
            <w:vMerge w:val="continue"/>
            <w:tcBorders>
              <w:top w:val="nil"/>
            </w:tcBorders>
            <w:vAlign w:val="top"/>
          </w:tcPr>
          <w:p w14:paraId="3FFFD109">
            <w:pPr>
              <w:rPr>
                <w:rFonts w:ascii="Arial"/>
                <w:sz w:val="21"/>
                <w:highlight w:val="none"/>
              </w:rPr>
            </w:pPr>
          </w:p>
        </w:tc>
        <w:tc>
          <w:tcPr>
            <w:tcW w:w="1799" w:type="dxa"/>
            <w:vAlign w:val="top"/>
          </w:tcPr>
          <w:p w14:paraId="45E81143">
            <w:pPr>
              <w:spacing w:line="256" w:lineRule="auto"/>
              <w:rPr>
                <w:rFonts w:ascii="Arial"/>
                <w:sz w:val="21"/>
                <w:highlight w:val="none"/>
              </w:rPr>
            </w:pPr>
          </w:p>
          <w:p w14:paraId="796125FA">
            <w:pPr>
              <w:spacing w:line="257" w:lineRule="auto"/>
              <w:rPr>
                <w:rFonts w:ascii="Arial"/>
                <w:sz w:val="21"/>
                <w:highlight w:val="none"/>
              </w:rPr>
            </w:pPr>
          </w:p>
          <w:p w14:paraId="63678116">
            <w:pPr>
              <w:pStyle w:val="10"/>
              <w:spacing w:before="62" w:line="230" w:lineRule="auto"/>
              <w:ind w:left="22"/>
              <w:rPr>
                <w:sz w:val="19"/>
                <w:szCs w:val="19"/>
                <w:highlight w:val="none"/>
              </w:rPr>
            </w:pPr>
            <w:r>
              <w:rPr>
                <w:spacing w:val="2"/>
                <w:sz w:val="19"/>
                <w:szCs w:val="19"/>
                <w:highlight w:val="none"/>
              </w:rPr>
              <w:t>空调设备</w:t>
            </w:r>
          </w:p>
        </w:tc>
        <w:tc>
          <w:tcPr>
            <w:tcW w:w="1791" w:type="dxa"/>
            <w:vAlign w:val="top"/>
          </w:tcPr>
          <w:p w14:paraId="571BF3EF">
            <w:pPr>
              <w:spacing w:line="325" w:lineRule="auto"/>
              <w:rPr>
                <w:rFonts w:ascii="Arial"/>
                <w:sz w:val="21"/>
                <w:highlight w:val="none"/>
              </w:rPr>
            </w:pPr>
          </w:p>
          <w:p w14:paraId="4065772C">
            <w:pPr>
              <w:spacing w:line="325" w:lineRule="auto"/>
              <w:rPr>
                <w:rFonts w:ascii="Arial"/>
                <w:sz w:val="21"/>
                <w:highlight w:val="none"/>
              </w:rPr>
            </w:pPr>
          </w:p>
          <w:p w14:paraId="73EC538C">
            <w:pPr>
              <w:pStyle w:val="10"/>
              <w:spacing w:before="62" w:line="230" w:lineRule="auto"/>
              <w:ind w:left="19"/>
              <w:rPr>
                <w:sz w:val="19"/>
                <w:szCs w:val="19"/>
                <w:highlight w:val="none"/>
              </w:rPr>
            </w:pPr>
            <w:r>
              <w:rPr>
                <w:spacing w:val="3"/>
                <w:sz w:val="19"/>
                <w:szCs w:val="19"/>
                <w:highlight w:val="none"/>
              </w:rPr>
              <w:t>冷却塔</w:t>
            </w:r>
          </w:p>
        </w:tc>
        <w:tc>
          <w:tcPr>
            <w:tcW w:w="3783" w:type="dxa"/>
            <w:vAlign w:val="top"/>
          </w:tcPr>
          <w:p w14:paraId="59F9633D">
            <w:pPr>
              <w:pStyle w:val="10"/>
              <w:spacing w:before="250" w:line="254" w:lineRule="auto"/>
              <w:ind w:left="22" w:right="24"/>
              <w:rPr>
                <w:sz w:val="19"/>
                <w:szCs w:val="19"/>
                <w:highlight w:val="none"/>
              </w:rPr>
            </w:pPr>
            <w:r>
              <w:rPr>
                <w:spacing w:val="4"/>
                <w:sz w:val="19"/>
                <w:szCs w:val="19"/>
                <w:highlight w:val="none"/>
              </w:rPr>
              <w:t>《机械通风冷却塔第</w:t>
            </w:r>
            <w:r>
              <w:rPr>
                <w:spacing w:val="-17"/>
                <w:sz w:val="19"/>
                <w:szCs w:val="19"/>
                <w:highlight w:val="none"/>
              </w:rPr>
              <w:t xml:space="preserve"> </w:t>
            </w:r>
            <w:r>
              <w:rPr>
                <w:spacing w:val="4"/>
                <w:sz w:val="19"/>
                <w:szCs w:val="19"/>
                <w:highlight w:val="none"/>
              </w:rPr>
              <w:t>1</w:t>
            </w:r>
            <w:r>
              <w:rPr>
                <w:spacing w:val="-34"/>
                <w:sz w:val="19"/>
                <w:szCs w:val="19"/>
                <w:highlight w:val="none"/>
              </w:rPr>
              <w:t xml:space="preserve"> </w:t>
            </w:r>
            <w:r>
              <w:rPr>
                <w:spacing w:val="4"/>
                <w:sz w:val="19"/>
                <w:szCs w:val="19"/>
                <w:highlight w:val="none"/>
              </w:rPr>
              <w:t>部分：中小型开式冷却塔》（</w:t>
            </w:r>
            <w:r>
              <w:rPr>
                <w:sz w:val="19"/>
                <w:szCs w:val="19"/>
                <w:highlight w:val="none"/>
              </w:rPr>
              <w:t>GB</w:t>
            </w:r>
            <w:r>
              <w:rPr>
                <w:spacing w:val="4"/>
                <w:sz w:val="19"/>
                <w:szCs w:val="19"/>
                <w:highlight w:val="none"/>
              </w:rPr>
              <w:t>/T7190.1）</w:t>
            </w:r>
          </w:p>
          <w:p w14:paraId="399ED479">
            <w:pPr>
              <w:pStyle w:val="10"/>
              <w:spacing w:before="1" w:line="228" w:lineRule="auto"/>
              <w:ind w:left="12" w:right="31" w:firstLine="3"/>
              <w:rPr>
                <w:sz w:val="19"/>
                <w:szCs w:val="19"/>
                <w:highlight w:val="none"/>
              </w:rPr>
            </w:pPr>
            <w:r>
              <w:rPr>
                <w:spacing w:val="5"/>
                <w:sz w:val="19"/>
                <w:szCs w:val="19"/>
                <w:highlight w:val="none"/>
              </w:rPr>
              <w:t>《机械通风冷却塔第</w:t>
            </w:r>
            <w:r>
              <w:rPr>
                <w:spacing w:val="-36"/>
                <w:sz w:val="19"/>
                <w:szCs w:val="19"/>
                <w:highlight w:val="none"/>
              </w:rPr>
              <w:t xml:space="preserve"> </w:t>
            </w:r>
            <w:r>
              <w:rPr>
                <w:spacing w:val="5"/>
                <w:sz w:val="19"/>
                <w:szCs w:val="19"/>
                <w:highlight w:val="none"/>
              </w:rPr>
              <w:t>2</w:t>
            </w:r>
            <w:r>
              <w:rPr>
                <w:spacing w:val="-34"/>
                <w:sz w:val="19"/>
                <w:szCs w:val="19"/>
                <w:highlight w:val="none"/>
              </w:rPr>
              <w:t xml:space="preserve"> </w:t>
            </w:r>
            <w:r>
              <w:rPr>
                <w:spacing w:val="5"/>
                <w:sz w:val="19"/>
                <w:szCs w:val="19"/>
                <w:highlight w:val="none"/>
              </w:rPr>
              <w:t>部分：大型开式冷却</w:t>
            </w:r>
            <w:r>
              <w:rPr>
                <w:spacing w:val="4"/>
                <w:sz w:val="19"/>
                <w:szCs w:val="19"/>
                <w:highlight w:val="none"/>
              </w:rPr>
              <w:t>塔》（</w:t>
            </w:r>
            <w:r>
              <w:rPr>
                <w:sz w:val="19"/>
                <w:szCs w:val="19"/>
                <w:highlight w:val="none"/>
              </w:rPr>
              <w:t>GB</w:t>
            </w:r>
            <w:r>
              <w:rPr>
                <w:spacing w:val="4"/>
                <w:sz w:val="19"/>
                <w:szCs w:val="19"/>
                <w:highlight w:val="none"/>
              </w:rPr>
              <w:t>/T7190.2）</w:t>
            </w:r>
          </w:p>
        </w:tc>
      </w:tr>
      <w:tr w14:paraId="1F848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1" w:type="dxa"/>
            <w:vAlign w:val="top"/>
          </w:tcPr>
          <w:p w14:paraId="3A36CBDB">
            <w:pPr>
              <w:pStyle w:val="10"/>
              <w:spacing w:before="239" w:line="255" w:lineRule="exact"/>
              <w:ind w:left="244"/>
              <w:rPr>
                <w:sz w:val="19"/>
                <w:szCs w:val="19"/>
                <w:highlight w:val="none"/>
              </w:rPr>
            </w:pPr>
            <w:r>
              <w:rPr>
                <w:position w:val="1"/>
                <w:sz w:val="19"/>
                <w:szCs w:val="19"/>
                <w:highlight w:val="none"/>
              </w:rPr>
              <w:t>7</w:t>
            </w:r>
          </w:p>
        </w:tc>
        <w:tc>
          <w:tcPr>
            <w:tcW w:w="1162" w:type="dxa"/>
            <w:vAlign w:val="top"/>
          </w:tcPr>
          <w:p w14:paraId="18E41D75">
            <w:pPr>
              <w:pStyle w:val="10"/>
              <w:spacing w:before="239" w:line="227" w:lineRule="auto"/>
              <w:ind w:left="8"/>
              <w:rPr>
                <w:sz w:val="19"/>
                <w:szCs w:val="19"/>
                <w:highlight w:val="none"/>
              </w:rPr>
            </w:pPr>
            <w:r>
              <w:rPr>
                <w:sz w:val="19"/>
                <w:szCs w:val="19"/>
                <w:highlight w:val="none"/>
              </w:rPr>
              <w:t>A020601</w:t>
            </w:r>
            <w:r>
              <w:rPr>
                <w:spacing w:val="-7"/>
                <w:sz w:val="19"/>
                <w:szCs w:val="19"/>
                <w:highlight w:val="none"/>
              </w:rPr>
              <w:t xml:space="preserve"> </w:t>
            </w:r>
            <w:r>
              <w:rPr>
                <w:sz w:val="19"/>
                <w:szCs w:val="19"/>
                <w:highlight w:val="none"/>
              </w:rPr>
              <w:t>电机</w:t>
            </w:r>
          </w:p>
        </w:tc>
        <w:tc>
          <w:tcPr>
            <w:tcW w:w="1799" w:type="dxa"/>
            <w:vAlign w:val="top"/>
          </w:tcPr>
          <w:p w14:paraId="0990F59C">
            <w:pPr>
              <w:rPr>
                <w:rFonts w:ascii="Arial"/>
                <w:sz w:val="21"/>
                <w:highlight w:val="none"/>
              </w:rPr>
            </w:pPr>
          </w:p>
        </w:tc>
        <w:tc>
          <w:tcPr>
            <w:tcW w:w="1791" w:type="dxa"/>
            <w:vAlign w:val="top"/>
          </w:tcPr>
          <w:p w14:paraId="49AC4E8A">
            <w:pPr>
              <w:rPr>
                <w:rFonts w:ascii="Arial"/>
                <w:sz w:val="21"/>
                <w:highlight w:val="none"/>
              </w:rPr>
            </w:pPr>
          </w:p>
        </w:tc>
        <w:tc>
          <w:tcPr>
            <w:tcW w:w="3783" w:type="dxa"/>
            <w:vAlign w:val="top"/>
          </w:tcPr>
          <w:p w14:paraId="7F73EC6B">
            <w:pPr>
              <w:pStyle w:val="10"/>
              <w:spacing w:before="86" w:line="295" w:lineRule="auto"/>
              <w:ind w:left="20" w:right="26" w:firstLine="1"/>
              <w:rPr>
                <w:sz w:val="19"/>
                <w:szCs w:val="19"/>
                <w:highlight w:val="none"/>
              </w:rPr>
            </w:pPr>
            <w:r>
              <w:rPr>
                <w:spacing w:val="6"/>
                <w:sz w:val="19"/>
                <w:szCs w:val="19"/>
                <w:highlight w:val="none"/>
              </w:rPr>
              <w:t>《中小型三相异步电动机能效限定值及能效</w:t>
            </w:r>
            <w:r>
              <w:rPr>
                <w:spacing w:val="4"/>
                <w:sz w:val="19"/>
                <w:szCs w:val="19"/>
                <w:highlight w:val="none"/>
              </w:rPr>
              <w:t>等级》（</w:t>
            </w:r>
            <w:r>
              <w:rPr>
                <w:sz w:val="19"/>
                <w:szCs w:val="19"/>
                <w:highlight w:val="none"/>
              </w:rPr>
              <w:t>GB</w:t>
            </w:r>
            <w:r>
              <w:rPr>
                <w:spacing w:val="4"/>
                <w:sz w:val="19"/>
                <w:szCs w:val="19"/>
                <w:highlight w:val="none"/>
              </w:rPr>
              <w:t>18613）</w:t>
            </w:r>
          </w:p>
        </w:tc>
      </w:tr>
      <w:tr w14:paraId="1C16E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1" w:type="dxa"/>
            <w:vAlign w:val="top"/>
          </w:tcPr>
          <w:p w14:paraId="67DBCFCF">
            <w:pPr>
              <w:pStyle w:val="10"/>
              <w:spacing w:before="217" w:line="255" w:lineRule="exact"/>
              <w:ind w:left="240"/>
              <w:rPr>
                <w:sz w:val="19"/>
                <w:szCs w:val="19"/>
                <w:highlight w:val="none"/>
              </w:rPr>
            </w:pPr>
            <w:r>
              <w:rPr>
                <w:position w:val="1"/>
                <w:sz w:val="19"/>
                <w:szCs w:val="19"/>
                <w:highlight w:val="none"/>
              </w:rPr>
              <w:t>8</w:t>
            </w:r>
          </w:p>
        </w:tc>
        <w:tc>
          <w:tcPr>
            <w:tcW w:w="1162" w:type="dxa"/>
            <w:vAlign w:val="top"/>
          </w:tcPr>
          <w:p w14:paraId="0DF982D9">
            <w:pPr>
              <w:pStyle w:val="10"/>
              <w:spacing w:before="63" w:line="301" w:lineRule="auto"/>
              <w:ind w:left="14" w:right="14" w:hanging="6"/>
              <w:rPr>
                <w:sz w:val="19"/>
                <w:szCs w:val="19"/>
                <w:highlight w:val="none"/>
              </w:rPr>
            </w:pPr>
            <w:r>
              <w:rPr>
                <w:spacing w:val="3"/>
                <w:sz w:val="19"/>
                <w:szCs w:val="19"/>
                <w:highlight w:val="none"/>
              </w:rPr>
              <w:t>A020602</w:t>
            </w:r>
            <w:r>
              <w:rPr>
                <w:spacing w:val="-34"/>
                <w:sz w:val="19"/>
                <w:szCs w:val="19"/>
                <w:highlight w:val="none"/>
              </w:rPr>
              <w:t xml:space="preserve"> </w:t>
            </w:r>
            <w:r>
              <w:rPr>
                <w:spacing w:val="3"/>
                <w:sz w:val="19"/>
                <w:szCs w:val="19"/>
                <w:highlight w:val="none"/>
              </w:rPr>
              <w:t>变压</w:t>
            </w:r>
            <w:r>
              <w:rPr>
                <w:sz w:val="19"/>
                <w:szCs w:val="19"/>
                <w:highlight w:val="none"/>
              </w:rPr>
              <w:t>器</w:t>
            </w:r>
          </w:p>
        </w:tc>
        <w:tc>
          <w:tcPr>
            <w:tcW w:w="1799" w:type="dxa"/>
            <w:vAlign w:val="top"/>
          </w:tcPr>
          <w:p w14:paraId="29981AB1">
            <w:pPr>
              <w:pStyle w:val="10"/>
              <w:spacing w:before="216" w:line="230" w:lineRule="auto"/>
              <w:ind w:left="16"/>
              <w:rPr>
                <w:sz w:val="19"/>
                <w:szCs w:val="19"/>
                <w:highlight w:val="none"/>
              </w:rPr>
            </w:pPr>
            <w:r>
              <w:rPr>
                <w:spacing w:val="4"/>
                <w:sz w:val="19"/>
                <w:szCs w:val="19"/>
                <w:highlight w:val="none"/>
              </w:rPr>
              <w:t>配电变压器</w:t>
            </w:r>
          </w:p>
        </w:tc>
        <w:tc>
          <w:tcPr>
            <w:tcW w:w="1791" w:type="dxa"/>
            <w:vAlign w:val="top"/>
          </w:tcPr>
          <w:p w14:paraId="101B47D7">
            <w:pPr>
              <w:rPr>
                <w:rFonts w:ascii="Arial"/>
                <w:sz w:val="21"/>
                <w:highlight w:val="none"/>
              </w:rPr>
            </w:pPr>
          </w:p>
        </w:tc>
        <w:tc>
          <w:tcPr>
            <w:tcW w:w="3783" w:type="dxa"/>
            <w:vAlign w:val="top"/>
          </w:tcPr>
          <w:p w14:paraId="2F5E5F8C">
            <w:pPr>
              <w:pStyle w:val="10"/>
              <w:spacing w:before="63" w:line="301" w:lineRule="auto"/>
              <w:ind w:left="26" w:right="1010" w:hanging="4"/>
              <w:rPr>
                <w:sz w:val="19"/>
                <w:szCs w:val="19"/>
                <w:highlight w:val="none"/>
              </w:rPr>
            </w:pPr>
            <w:r>
              <w:rPr>
                <w:spacing w:val="6"/>
                <w:sz w:val="19"/>
                <w:szCs w:val="19"/>
                <w:highlight w:val="none"/>
              </w:rPr>
              <w:t>《三相配电变压器能效限定值及</w:t>
            </w:r>
            <w:r>
              <w:rPr>
                <w:spacing w:val="4"/>
                <w:sz w:val="19"/>
                <w:szCs w:val="19"/>
                <w:highlight w:val="none"/>
              </w:rPr>
              <w:t>能效等级》（</w:t>
            </w:r>
            <w:r>
              <w:rPr>
                <w:sz w:val="19"/>
                <w:szCs w:val="19"/>
                <w:highlight w:val="none"/>
              </w:rPr>
              <w:t>GB</w:t>
            </w:r>
            <w:r>
              <w:rPr>
                <w:spacing w:val="4"/>
                <w:sz w:val="19"/>
                <w:szCs w:val="19"/>
                <w:highlight w:val="none"/>
              </w:rPr>
              <w:t>20052）</w:t>
            </w:r>
          </w:p>
        </w:tc>
      </w:tr>
      <w:tr w14:paraId="6ACAB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1" w:type="dxa"/>
            <w:vAlign w:val="top"/>
          </w:tcPr>
          <w:p w14:paraId="4403D0C3">
            <w:pPr>
              <w:spacing w:line="250" w:lineRule="auto"/>
              <w:rPr>
                <w:rFonts w:ascii="Arial"/>
                <w:sz w:val="21"/>
                <w:highlight w:val="none"/>
              </w:rPr>
            </w:pPr>
          </w:p>
          <w:p w14:paraId="6ABEBA29">
            <w:pPr>
              <w:pStyle w:val="10"/>
              <w:spacing w:before="62" w:line="255" w:lineRule="exact"/>
              <w:ind w:left="240"/>
              <w:rPr>
                <w:sz w:val="19"/>
                <w:szCs w:val="19"/>
                <w:highlight w:val="none"/>
              </w:rPr>
            </w:pPr>
            <w:r>
              <w:rPr>
                <w:position w:val="1"/>
                <w:sz w:val="19"/>
                <w:szCs w:val="19"/>
                <w:highlight w:val="none"/>
              </w:rPr>
              <w:t>9</w:t>
            </w:r>
          </w:p>
        </w:tc>
        <w:tc>
          <w:tcPr>
            <w:tcW w:w="1162" w:type="dxa"/>
            <w:vAlign w:val="top"/>
          </w:tcPr>
          <w:p w14:paraId="3E0DE54A">
            <w:pPr>
              <w:pStyle w:val="10"/>
              <w:spacing w:before="160" w:line="320" w:lineRule="auto"/>
              <w:ind w:left="15" w:right="14" w:firstLine="2"/>
              <w:rPr>
                <w:sz w:val="19"/>
                <w:szCs w:val="19"/>
                <w:highlight w:val="none"/>
              </w:rPr>
            </w:pPr>
            <w:r>
              <w:rPr>
                <w:spacing w:val="2"/>
                <w:sz w:val="19"/>
                <w:szCs w:val="19"/>
                <w:highlight w:val="none"/>
              </w:rPr>
              <w:t>★A020609</w:t>
            </w:r>
            <w:r>
              <w:rPr>
                <w:spacing w:val="-34"/>
                <w:sz w:val="19"/>
                <w:szCs w:val="19"/>
                <w:highlight w:val="none"/>
              </w:rPr>
              <w:t xml:space="preserve"> </w:t>
            </w:r>
            <w:r>
              <w:rPr>
                <w:spacing w:val="2"/>
                <w:sz w:val="19"/>
                <w:szCs w:val="19"/>
                <w:highlight w:val="none"/>
              </w:rPr>
              <w:t>镇</w:t>
            </w:r>
            <w:r>
              <w:rPr>
                <w:spacing w:val="1"/>
                <w:sz w:val="19"/>
                <w:szCs w:val="19"/>
                <w:highlight w:val="none"/>
              </w:rPr>
              <w:t>流器</w:t>
            </w:r>
          </w:p>
        </w:tc>
        <w:tc>
          <w:tcPr>
            <w:tcW w:w="1799" w:type="dxa"/>
            <w:vAlign w:val="top"/>
          </w:tcPr>
          <w:p w14:paraId="4126CEFB">
            <w:pPr>
              <w:spacing w:line="250" w:lineRule="auto"/>
              <w:rPr>
                <w:rFonts w:ascii="Arial"/>
                <w:sz w:val="21"/>
                <w:highlight w:val="none"/>
              </w:rPr>
            </w:pPr>
          </w:p>
          <w:p w14:paraId="0BB704D9">
            <w:pPr>
              <w:pStyle w:val="10"/>
              <w:spacing w:before="62" w:line="228" w:lineRule="auto"/>
              <w:ind w:left="21"/>
              <w:rPr>
                <w:sz w:val="19"/>
                <w:szCs w:val="19"/>
                <w:highlight w:val="none"/>
              </w:rPr>
            </w:pPr>
            <w:r>
              <w:rPr>
                <w:spacing w:val="5"/>
                <w:sz w:val="19"/>
                <w:szCs w:val="19"/>
                <w:highlight w:val="none"/>
              </w:rPr>
              <w:t>管型荧光灯镇流器</w:t>
            </w:r>
          </w:p>
        </w:tc>
        <w:tc>
          <w:tcPr>
            <w:tcW w:w="1791" w:type="dxa"/>
            <w:vAlign w:val="top"/>
          </w:tcPr>
          <w:p w14:paraId="2B172FBB">
            <w:pPr>
              <w:rPr>
                <w:rFonts w:ascii="Arial"/>
                <w:sz w:val="21"/>
                <w:highlight w:val="none"/>
              </w:rPr>
            </w:pPr>
          </w:p>
        </w:tc>
        <w:tc>
          <w:tcPr>
            <w:tcW w:w="3783" w:type="dxa"/>
            <w:vAlign w:val="top"/>
          </w:tcPr>
          <w:p w14:paraId="648B8457">
            <w:pPr>
              <w:pStyle w:val="10"/>
              <w:spacing w:before="160" w:line="254" w:lineRule="auto"/>
              <w:ind w:left="22" w:right="223"/>
              <w:rPr>
                <w:sz w:val="19"/>
                <w:szCs w:val="19"/>
                <w:highlight w:val="none"/>
              </w:rPr>
            </w:pPr>
            <w:r>
              <w:rPr>
                <w:spacing w:val="6"/>
                <w:sz w:val="19"/>
                <w:szCs w:val="19"/>
                <w:highlight w:val="none"/>
              </w:rPr>
              <w:t>《管形荧光灯镇流器能效限定值及能效等</w:t>
            </w:r>
            <w:r>
              <w:rPr>
                <w:spacing w:val="3"/>
                <w:sz w:val="19"/>
                <w:szCs w:val="19"/>
                <w:highlight w:val="none"/>
              </w:rPr>
              <w:t>级》（</w:t>
            </w:r>
            <w:r>
              <w:rPr>
                <w:sz w:val="19"/>
                <w:szCs w:val="19"/>
                <w:highlight w:val="none"/>
              </w:rPr>
              <w:t>GB</w:t>
            </w:r>
            <w:r>
              <w:rPr>
                <w:spacing w:val="3"/>
                <w:sz w:val="19"/>
                <w:szCs w:val="19"/>
                <w:highlight w:val="none"/>
              </w:rPr>
              <w:t>17896）</w:t>
            </w:r>
          </w:p>
        </w:tc>
      </w:tr>
      <w:tr w14:paraId="4042C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71" w:type="dxa"/>
            <w:vMerge w:val="restart"/>
            <w:tcBorders>
              <w:bottom w:val="nil"/>
            </w:tcBorders>
            <w:vAlign w:val="top"/>
          </w:tcPr>
          <w:p w14:paraId="7585EAC8">
            <w:pPr>
              <w:spacing w:line="252" w:lineRule="auto"/>
              <w:rPr>
                <w:rFonts w:ascii="Arial"/>
                <w:sz w:val="21"/>
                <w:highlight w:val="none"/>
              </w:rPr>
            </w:pPr>
          </w:p>
          <w:p w14:paraId="6EEEFE69">
            <w:pPr>
              <w:spacing w:line="252" w:lineRule="auto"/>
              <w:rPr>
                <w:rFonts w:ascii="Arial"/>
                <w:sz w:val="21"/>
                <w:highlight w:val="none"/>
              </w:rPr>
            </w:pPr>
          </w:p>
          <w:p w14:paraId="344491C0">
            <w:pPr>
              <w:spacing w:line="253" w:lineRule="auto"/>
              <w:rPr>
                <w:rFonts w:ascii="Arial"/>
                <w:sz w:val="21"/>
                <w:highlight w:val="none"/>
              </w:rPr>
            </w:pPr>
          </w:p>
          <w:p w14:paraId="6C12DD7D">
            <w:pPr>
              <w:spacing w:line="253" w:lineRule="auto"/>
              <w:rPr>
                <w:rFonts w:ascii="Arial"/>
                <w:sz w:val="21"/>
                <w:highlight w:val="none"/>
              </w:rPr>
            </w:pPr>
          </w:p>
          <w:p w14:paraId="22E7F209">
            <w:pPr>
              <w:spacing w:line="253" w:lineRule="auto"/>
              <w:rPr>
                <w:rFonts w:ascii="Arial"/>
                <w:sz w:val="21"/>
                <w:highlight w:val="none"/>
              </w:rPr>
            </w:pPr>
          </w:p>
          <w:p w14:paraId="6871EA98">
            <w:pPr>
              <w:spacing w:line="253" w:lineRule="auto"/>
              <w:rPr>
                <w:rFonts w:ascii="Arial"/>
                <w:sz w:val="21"/>
                <w:highlight w:val="none"/>
              </w:rPr>
            </w:pPr>
          </w:p>
          <w:p w14:paraId="41F98E67">
            <w:pPr>
              <w:spacing w:line="253" w:lineRule="auto"/>
              <w:rPr>
                <w:rFonts w:ascii="Arial"/>
                <w:sz w:val="21"/>
                <w:highlight w:val="none"/>
              </w:rPr>
            </w:pPr>
          </w:p>
          <w:p w14:paraId="4309392C">
            <w:pPr>
              <w:spacing w:line="253" w:lineRule="auto"/>
              <w:rPr>
                <w:rFonts w:ascii="Arial"/>
                <w:sz w:val="21"/>
                <w:highlight w:val="none"/>
              </w:rPr>
            </w:pPr>
          </w:p>
          <w:p w14:paraId="565DC3C5">
            <w:pPr>
              <w:spacing w:line="253" w:lineRule="auto"/>
              <w:rPr>
                <w:rFonts w:ascii="Arial"/>
                <w:sz w:val="21"/>
                <w:highlight w:val="none"/>
              </w:rPr>
            </w:pPr>
          </w:p>
          <w:p w14:paraId="5A2073A3">
            <w:pPr>
              <w:spacing w:line="253" w:lineRule="auto"/>
              <w:rPr>
                <w:rFonts w:ascii="Arial"/>
                <w:sz w:val="21"/>
                <w:highlight w:val="none"/>
              </w:rPr>
            </w:pPr>
          </w:p>
          <w:p w14:paraId="3E8A1300">
            <w:pPr>
              <w:pStyle w:val="10"/>
              <w:spacing w:before="62" w:line="255" w:lineRule="exact"/>
              <w:ind w:left="206"/>
              <w:rPr>
                <w:sz w:val="19"/>
                <w:szCs w:val="19"/>
                <w:highlight w:val="none"/>
              </w:rPr>
            </w:pPr>
            <w:r>
              <w:rPr>
                <w:spacing w:val="-9"/>
                <w:position w:val="1"/>
                <w:sz w:val="19"/>
                <w:szCs w:val="19"/>
                <w:highlight w:val="none"/>
              </w:rPr>
              <w:t>10</w:t>
            </w:r>
          </w:p>
        </w:tc>
        <w:tc>
          <w:tcPr>
            <w:tcW w:w="1162" w:type="dxa"/>
            <w:vMerge w:val="restart"/>
            <w:tcBorders>
              <w:bottom w:val="nil"/>
            </w:tcBorders>
            <w:vAlign w:val="top"/>
          </w:tcPr>
          <w:p w14:paraId="1B9DBABA">
            <w:pPr>
              <w:spacing w:line="263" w:lineRule="auto"/>
              <w:rPr>
                <w:rFonts w:ascii="Arial"/>
                <w:sz w:val="21"/>
                <w:highlight w:val="none"/>
              </w:rPr>
            </w:pPr>
          </w:p>
          <w:p w14:paraId="20FC1A70">
            <w:pPr>
              <w:spacing w:line="264" w:lineRule="auto"/>
              <w:rPr>
                <w:rFonts w:ascii="Arial"/>
                <w:sz w:val="21"/>
                <w:highlight w:val="none"/>
              </w:rPr>
            </w:pPr>
          </w:p>
          <w:p w14:paraId="13A2BC4C">
            <w:pPr>
              <w:spacing w:line="264" w:lineRule="auto"/>
              <w:rPr>
                <w:rFonts w:ascii="Arial"/>
                <w:sz w:val="21"/>
                <w:highlight w:val="none"/>
              </w:rPr>
            </w:pPr>
          </w:p>
          <w:p w14:paraId="63BACE75">
            <w:pPr>
              <w:spacing w:line="264" w:lineRule="auto"/>
              <w:rPr>
                <w:rFonts w:ascii="Arial"/>
                <w:sz w:val="21"/>
                <w:highlight w:val="none"/>
              </w:rPr>
            </w:pPr>
          </w:p>
          <w:p w14:paraId="67366F4A">
            <w:pPr>
              <w:spacing w:line="264" w:lineRule="auto"/>
              <w:rPr>
                <w:rFonts w:ascii="Arial"/>
                <w:sz w:val="21"/>
                <w:highlight w:val="none"/>
              </w:rPr>
            </w:pPr>
          </w:p>
          <w:p w14:paraId="3989647E">
            <w:pPr>
              <w:spacing w:line="264" w:lineRule="auto"/>
              <w:rPr>
                <w:rFonts w:ascii="Arial"/>
                <w:sz w:val="21"/>
                <w:highlight w:val="none"/>
              </w:rPr>
            </w:pPr>
          </w:p>
          <w:p w14:paraId="2C67BF19">
            <w:pPr>
              <w:spacing w:line="264" w:lineRule="auto"/>
              <w:rPr>
                <w:rFonts w:ascii="Arial"/>
                <w:sz w:val="21"/>
                <w:highlight w:val="none"/>
              </w:rPr>
            </w:pPr>
          </w:p>
          <w:p w14:paraId="1EA3CC88">
            <w:pPr>
              <w:spacing w:line="264" w:lineRule="auto"/>
              <w:rPr>
                <w:rFonts w:ascii="Arial"/>
                <w:sz w:val="21"/>
                <w:highlight w:val="none"/>
              </w:rPr>
            </w:pPr>
          </w:p>
          <w:p w14:paraId="6D1F6208">
            <w:pPr>
              <w:spacing w:line="264" w:lineRule="auto"/>
              <w:rPr>
                <w:rFonts w:ascii="Arial"/>
                <w:sz w:val="21"/>
                <w:highlight w:val="none"/>
              </w:rPr>
            </w:pPr>
          </w:p>
          <w:p w14:paraId="4F700A3C">
            <w:pPr>
              <w:pStyle w:val="10"/>
              <w:spacing w:before="62" w:line="303" w:lineRule="auto"/>
              <w:ind w:left="15" w:right="14" w:hanging="7"/>
              <w:rPr>
                <w:sz w:val="19"/>
                <w:szCs w:val="19"/>
                <w:highlight w:val="none"/>
              </w:rPr>
            </w:pPr>
            <w:r>
              <w:rPr>
                <w:spacing w:val="2"/>
                <w:sz w:val="19"/>
                <w:szCs w:val="19"/>
                <w:highlight w:val="none"/>
              </w:rPr>
              <w:t>A020618</w:t>
            </w:r>
            <w:r>
              <w:rPr>
                <w:spacing w:val="-25"/>
                <w:sz w:val="19"/>
                <w:szCs w:val="19"/>
                <w:highlight w:val="none"/>
              </w:rPr>
              <w:t xml:space="preserve"> </w:t>
            </w:r>
            <w:r>
              <w:rPr>
                <w:spacing w:val="2"/>
                <w:sz w:val="19"/>
                <w:szCs w:val="19"/>
                <w:highlight w:val="none"/>
              </w:rPr>
              <w:t>生活</w:t>
            </w:r>
            <w:r>
              <w:rPr>
                <w:spacing w:val="3"/>
                <w:sz w:val="19"/>
                <w:szCs w:val="19"/>
                <w:highlight w:val="none"/>
              </w:rPr>
              <w:t>用电器</w:t>
            </w:r>
          </w:p>
        </w:tc>
        <w:tc>
          <w:tcPr>
            <w:tcW w:w="1799" w:type="dxa"/>
            <w:vAlign w:val="top"/>
          </w:tcPr>
          <w:p w14:paraId="66C34F29">
            <w:pPr>
              <w:pStyle w:val="10"/>
              <w:spacing w:before="241" w:line="229" w:lineRule="auto"/>
              <w:ind w:left="10"/>
              <w:rPr>
                <w:sz w:val="19"/>
                <w:szCs w:val="19"/>
                <w:highlight w:val="none"/>
              </w:rPr>
            </w:pPr>
            <w:r>
              <w:rPr>
                <w:sz w:val="19"/>
                <w:szCs w:val="19"/>
                <w:highlight w:val="none"/>
              </w:rPr>
              <w:t>A0206180101 电冰箱</w:t>
            </w:r>
          </w:p>
        </w:tc>
        <w:tc>
          <w:tcPr>
            <w:tcW w:w="1791" w:type="dxa"/>
            <w:vAlign w:val="top"/>
          </w:tcPr>
          <w:p w14:paraId="50F90A8A">
            <w:pPr>
              <w:rPr>
                <w:rFonts w:ascii="Arial"/>
                <w:sz w:val="21"/>
                <w:highlight w:val="none"/>
              </w:rPr>
            </w:pPr>
          </w:p>
        </w:tc>
        <w:tc>
          <w:tcPr>
            <w:tcW w:w="3783" w:type="dxa"/>
            <w:vAlign w:val="top"/>
          </w:tcPr>
          <w:p w14:paraId="328A8B91">
            <w:pPr>
              <w:pStyle w:val="10"/>
              <w:spacing w:before="161" w:line="259" w:lineRule="auto"/>
              <w:ind w:left="26" w:right="233" w:hanging="4"/>
              <w:rPr>
                <w:sz w:val="19"/>
                <w:szCs w:val="19"/>
                <w:highlight w:val="none"/>
              </w:rPr>
            </w:pPr>
            <w:r>
              <w:rPr>
                <w:spacing w:val="5"/>
                <w:sz w:val="19"/>
                <w:szCs w:val="19"/>
                <w:highlight w:val="none"/>
              </w:rPr>
              <w:t>《家用电冰箱耗电量限定值及能效等级》</w:t>
            </w:r>
            <w:r>
              <w:rPr>
                <w:spacing w:val="10"/>
                <w:sz w:val="19"/>
                <w:szCs w:val="19"/>
                <w:highlight w:val="none"/>
              </w:rPr>
              <w:t xml:space="preserve"> </w:t>
            </w:r>
            <w:r>
              <w:rPr>
                <w:spacing w:val="2"/>
                <w:sz w:val="19"/>
                <w:szCs w:val="19"/>
                <w:highlight w:val="none"/>
              </w:rPr>
              <w:t>（</w:t>
            </w:r>
            <w:r>
              <w:rPr>
                <w:sz w:val="19"/>
                <w:szCs w:val="19"/>
                <w:highlight w:val="none"/>
              </w:rPr>
              <w:t>GB</w:t>
            </w:r>
            <w:r>
              <w:rPr>
                <w:spacing w:val="2"/>
                <w:sz w:val="19"/>
                <w:szCs w:val="19"/>
                <w:highlight w:val="none"/>
              </w:rPr>
              <w:t>12021.2）</w:t>
            </w:r>
          </w:p>
        </w:tc>
      </w:tr>
      <w:tr w14:paraId="6C9E1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571" w:type="dxa"/>
            <w:vMerge w:val="continue"/>
            <w:tcBorders>
              <w:top w:val="nil"/>
              <w:bottom w:val="nil"/>
            </w:tcBorders>
            <w:vAlign w:val="top"/>
          </w:tcPr>
          <w:p w14:paraId="29485000">
            <w:pPr>
              <w:rPr>
                <w:rFonts w:ascii="Arial"/>
                <w:sz w:val="21"/>
                <w:highlight w:val="none"/>
              </w:rPr>
            </w:pPr>
          </w:p>
        </w:tc>
        <w:tc>
          <w:tcPr>
            <w:tcW w:w="1162" w:type="dxa"/>
            <w:vMerge w:val="continue"/>
            <w:tcBorders>
              <w:top w:val="nil"/>
              <w:bottom w:val="nil"/>
            </w:tcBorders>
            <w:vAlign w:val="top"/>
          </w:tcPr>
          <w:p w14:paraId="3C4D921F">
            <w:pPr>
              <w:rPr>
                <w:rFonts w:ascii="Arial"/>
                <w:sz w:val="21"/>
                <w:highlight w:val="none"/>
              </w:rPr>
            </w:pPr>
          </w:p>
        </w:tc>
        <w:tc>
          <w:tcPr>
            <w:tcW w:w="1799" w:type="dxa"/>
            <w:vMerge w:val="restart"/>
            <w:tcBorders>
              <w:bottom w:val="nil"/>
            </w:tcBorders>
            <w:vAlign w:val="top"/>
          </w:tcPr>
          <w:p w14:paraId="7D2F0148">
            <w:pPr>
              <w:spacing w:line="241" w:lineRule="auto"/>
              <w:rPr>
                <w:rFonts w:ascii="Arial"/>
                <w:sz w:val="21"/>
                <w:highlight w:val="none"/>
              </w:rPr>
            </w:pPr>
          </w:p>
          <w:p w14:paraId="40BB0393">
            <w:pPr>
              <w:spacing w:line="241" w:lineRule="auto"/>
              <w:rPr>
                <w:rFonts w:ascii="Arial"/>
                <w:sz w:val="21"/>
                <w:highlight w:val="none"/>
              </w:rPr>
            </w:pPr>
          </w:p>
          <w:p w14:paraId="33D2D1E0">
            <w:pPr>
              <w:spacing w:line="241" w:lineRule="auto"/>
              <w:rPr>
                <w:rFonts w:ascii="Arial"/>
                <w:sz w:val="21"/>
                <w:highlight w:val="none"/>
              </w:rPr>
            </w:pPr>
          </w:p>
          <w:p w14:paraId="4CA8CB61">
            <w:pPr>
              <w:spacing w:line="241" w:lineRule="auto"/>
              <w:rPr>
                <w:rFonts w:ascii="Arial"/>
                <w:sz w:val="21"/>
                <w:highlight w:val="none"/>
              </w:rPr>
            </w:pPr>
          </w:p>
          <w:p w14:paraId="335BC1FA">
            <w:pPr>
              <w:spacing w:line="241" w:lineRule="auto"/>
              <w:rPr>
                <w:rFonts w:ascii="Arial"/>
                <w:sz w:val="21"/>
                <w:highlight w:val="none"/>
              </w:rPr>
            </w:pPr>
          </w:p>
          <w:p w14:paraId="4C0410CA">
            <w:pPr>
              <w:spacing w:line="241" w:lineRule="auto"/>
              <w:rPr>
                <w:rFonts w:ascii="Arial"/>
                <w:sz w:val="21"/>
                <w:highlight w:val="none"/>
              </w:rPr>
            </w:pPr>
          </w:p>
          <w:p w14:paraId="7F42C441">
            <w:pPr>
              <w:spacing w:line="241" w:lineRule="auto"/>
              <w:rPr>
                <w:rFonts w:ascii="Arial"/>
                <w:sz w:val="21"/>
                <w:highlight w:val="none"/>
              </w:rPr>
            </w:pPr>
          </w:p>
          <w:p w14:paraId="2E4A5D7B">
            <w:pPr>
              <w:pStyle w:val="10"/>
              <w:spacing w:before="62" w:line="302" w:lineRule="auto"/>
              <w:ind w:left="15" w:right="56" w:firstLine="3"/>
              <w:rPr>
                <w:sz w:val="19"/>
                <w:szCs w:val="19"/>
                <w:highlight w:val="none"/>
              </w:rPr>
            </w:pPr>
            <w:r>
              <w:rPr>
                <w:spacing w:val="2"/>
                <w:sz w:val="19"/>
                <w:szCs w:val="19"/>
                <w:highlight w:val="none"/>
              </w:rPr>
              <w:t>★A0206180203</w:t>
            </w:r>
            <w:r>
              <w:rPr>
                <w:spacing w:val="-22"/>
                <w:sz w:val="19"/>
                <w:szCs w:val="19"/>
                <w:highlight w:val="none"/>
              </w:rPr>
              <w:t xml:space="preserve"> </w:t>
            </w:r>
            <w:r>
              <w:rPr>
                <w:spacing w:val="2"/>
                <w:sz w:val="19"/>
                <w:szCs w:val="19"/>
                <w:highlight w:val="none"/>
              </w:rPr>
              <w:t>空调</w:t>
            </w:r>
            <w:r>
              <w:rPr>
                <w:sz w:val="19"/>
                <w:szCs w:val="19"/>
                <w:highlight w:val="none"/>
              </w:rPr>
              <w:t>机</w:t>
            </w:r>
          </w:p>
        </w:tc>
        <w:tc>
          <w:tcPr>
            <w:tcW w:w="1791" w:type="dxa"/>
            <w:vAlign w:val="top"/>
          </w:tcPr>
          <w:p w14:paraId="3CAD32E5">
            <w:pPr>
              <w:spacing w:line="247" w:lineRule="auto"/>
              <w:rPr>
                <w:rFonts w:ascii="Arial"/>
                <w:sz w:val="21"/>
                <w:highlight w:val="none"/>
              </w:rPr>
            </w:pPr>
          </w:p>
          <w:p w14:paraId="4012177B">
            <w:pPr>
              <w:spacing w:line="248" w:lineRule="auto"/>
              <w:rPr>
                <w:rFonts w:ascii="Arial"/>
                <w:sz w:val="21"/>
                <w:highlight w:val="none"/>
              </w:rPr>
            </w:pPr>
          </w:p>
          <w:p w14:paraId="59059E39">
            <w:pPr>
              <w:spacing w:line="248" w:lineRule="auto"/>
              <w:rPr>
                <w:rFonts w:ascii="Arial"/>
                <w:sz w:val="21"/>
                <w:highlight w:val="none"/>
              </w:rPr>
            </w:pPr>
          </w:p>
          <w:p w14:paraId="25B93714">
            <w:pPr>
              <w:pStyle w:val="10"/>
              <w:spacing w:before="62" w:line="229" w:lineRule="auto"/>
              <w:ind w:left="18"/>
              <w:rPr>
                <w:sz w:val="19"/>
                <w:szCs w:val="19"/>
                <w:highlight w:val="none"/>
              </w:rPr>
            </w:pPr>
            <w:r>
              <w:rPr>
                <w:spacing w:val="5"/>
                <w:sz w:val="19"/>
                <w:szCs w:val="19"/>
                <w:highlight w:val="none"/>
              </w:rPr>
              <w:t>房间空气调节器</w:t>
            </w:r>
          </w:p>
        </w:tc>
        <w:tc>
          <w:tcPr>
            <w:tcW w:w="3783" w:type="dxa"/>
            <w:vAlign w:val="top"/>
          </w:tcPr>
          <w:p w14:paraId="7F69767C">
            <w:pPr>
              <w:pStyle w:val="10"/>
              <w:spacing w:before="37" w:line="229" w:lineRule="auto"/>
              <w:ind w:left="22"/>
              <w:rPr>
                <w:sz w:val="19"/>
                <w:szCs w:val="19"/>
                <w:highlight w:val="none"/>
              </w:rPr>
            </w:pPr>
            <w:r>
              <w:rPr>
                <w:spacing w:val="6"/>
                <w:sz w:val="19"/>
                <w:szCs w:val="19"/>
                <w:highlight w:val="none"/>
              </w:rPr>
              <w:t>《转速可控型房间空气调节器能</w:t>
            </w:r>
          </w:p>
          <w:p w14:paraId="1A746C81">
            <w:pPr>
              <w:pStyle w:val="10"/>
              <w:spacing w:before="26" w:line="239" w:lineRule="auto"/>
              <w:ind w:left="20" w:right="7" w:firstLine="3"/>
              <w:rPr>
                <w:sz w:val="19"/>
                <w:szCs w:val="19"/>
                <w:highlight w:val="none"/>
              </w:rPr>
            </w:pPr>
            <w:r>
              <w:rPr>
                <w:spacing w:val="5"/>
                <w:sz w:val="19"/>
                <w:szCs w:val="19"/>
                <w:highlight w:val="none"/>
              </w:rPr>
              <w:t>效限定值及能效等级》（</w:t>
            </w:r>
            <w:r>
              <w:rPr>
                <w:sz w:val="19"/>
                <w:szCs w:val="19"/>
                <w:highlight w:val="none"/>
              </w:rPr>
              <w:t>GB</w:t>
            </w:r>
            <w:r>
              <w:rPr>
                <w:spacing w:val="5"/>
                <w:sz w:val="19"/>
                <w:szCs w:val="19"/>
                <w:highlight w:val="none"/>
              </w:rPr>
              <w:t>21455-2013</w:t>
            </w:r>
            <w:r>
              <w:rPr>
                <w:spacing w:val="15"/>
                <w:sz w:val="19"/>
                <w:szCs w:val="19"/>
                <w:highlight w:val="none"/>
              </w:rPr>
              <w:t>），</w:t>
            </w:r>
            <w:r>
              <w:rPr>
                <w:sz w:val="19"/>
                <w:szCs w:val="19"/>
                <w:highlight w:val="none"/>
              </w:rPr>
              <w:t>待</w:t>
            </w:r>
            <w:r>
              <w:rPr>
                <w:spacing w:val="-19"/>
                <w:sz w:val="19"/>
                <w:szCs w:val="19"/>
                <w:highlight w:val="none"/>
              </w:rPr>
              <w:t xml:space="preserve"> </w:t>
            </w:r>
            <w:r>
              <w:rPr>
                <w:sz w:val="19"/>
                <w:szCs w:val="19"/>
                <w:highlight w:val="none"/>
              </w:rPr>
              <w:t>2019</w:t>
            </w:r>
            <w:r>
              <w:rPr>
                <w:spacing w:val="-33"/>
                <w:sz w:val="19"/>
                <w:szCs w:val="19"/>
                <w:highlight w:val="none"/>
              </w:rPr>
              <w:t xml:space="preserve"> </w:t>
            </w:r>
            <w:r>
              <w:rPr>
                <w:sz w:val="19"/>
                <w:szCs w:val="19"/>
                <w:highlight w:val="none"/>
              </w:rPr>
              <w:t>年修订发布后，按《房间空气调节器</w:t>
            </w:r>
            <w:r>
              <w:rPr>
                <w:spacing w:val="5"/>
                <w:sz w:val="19"/>
                <w:szCs w:val="19"/>
                <w:highlight w:val="none"/>
              </w:rPr>
              <w:t>能效限定值及能效等级》（</w:t>
            </w:r>
            <w:r>
              <w:rPr>
                <w:sz w:val="19"/>
                <w:szCs w:val="19"/>
                <w:highlight w:val="none"/>
              </w:rPr>
              <w:t>GB</w:t>
            </w:r>
            <w:r>
              <w:rPr>
                <w:spacing w:val="5"/>
                <w:sz w:val="19"/>
                <w:szCs w:val="19"/>
                <w:highlight w:val="none"/>
              </w:rPr>
              <w:t>21455-2</w:t>
            </w:r>
            <w:r>
              <w:rPr>
                <w:spacing w:val="4"/>
                <w:sz w:val="19"/>
                <w:szCs w:val="19"/>
                <w:highlight w:val="none"/>
              </w:rPr>
              <w:t>019）</w:t>
            </w:r>
            <w:r>
              <w:rPr>
                <w:sz w:val="19"/>
                <w:szCs w:val="19"/>
                <w:highlight w:val="none"/>
              </w:rPr>
              <w:t>实施。</w:t>
            </w:r>
          </w:p>
        </w:tc>
      </w:tr>
      <w:tr w14:paraId="57FB3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571" w:type="dxa"/>
            <w:vMerge w:val="continue"/>
            <w:tcBorders>
              <w:top w:val="nil"/>
              <w:bottom w:val="nil"/>
            </w:tcBorders>
            <w:vAlign w:val="top"/>
          </w:tcPr>
          <w:p w14:paraId="46F2155F">
            <w:pPr>
              <w:rPr>
                <w:rFonts w:ascii="Arial"/>
                <w:sz w:val="21"/>
                <w:highlight w:val="none"/>
              </w:rPr>
            </w:pPr>
          </w:p>
        </w:tc>
        <w:tc>
          <w:tcPr>
            <w:tcW w:w="1162" w:type="dxa"/>
            <w:vMerge w:val="continue"/>
            <w:tcBorders>
              <w:top w:val="nil"/>
              <w:bottom w:val="nil"/>
            </w:tcBorders>
            <w:vAlign w:val="top"/>
          </w:tcPr>
          <w:p w14:paraId="0C10F719">
            <w:pPr>
              <w:rPr>
                <w:rFonts w:ascii="Arial"/>
                <w:sz w:val="21"/>
                <w:highlight w:val="none"/>
              </w:rPr>
            </w:pPr>
          </w:p>
        </w:tc>
        <w:tc>
          <w:tcPr>
            <w:tcW w:w="1799" w:type="dxa"/>
            <w:vMerge w:val="continue"/>
            <w:tcBorders>
              <w:top w:val="nil"/>
              <w:bottom w:val="nil"/>
            </w:tcBorders>
            <w:vAlign w:val="top"/>
          </w:tcPr>
          <w:p w14:paraId="6EC89C6D">
            <w:pPr>
              <w:rPr>
                <w:rFonts w:ascii="Arial"/>
                <w:sz w:val="21"/>
                <w:highlight w:val="none"/>
              </w:rPr>
            </w:pPr>
          </w:p>
        </w:tc>
        <w:tc>
          <w:tcPr>
            <w:tcW w:w="1791" w:type="dxa"/>
            <w:vAlign w:val="top"/>
          </w:tcPr>
          <w:p w14:paraId="09E8A67A">
            <w:pPr>
              <w:pStyle w:val="10"/>
              <w:spacing w:before="41" w:line="292" w:lineRule="auto"/>
              <w:ind w:left="16" w:right="11" w:firstLine="9"/>
              <w:jc w:val="both"/>
              <w:rPr>
                <w:sz w:val="19"/>
                <w:szCs w:val="19"/>
                <w:highlight w:val="none"/>
              </w:rPr>
            </w:pPr>
            <w:r>
              <w:rPr>
                <w:spacing w:val="3"/>
                <w:sz w:val="19"/>
                <w:szCs w:val="19"/>
                <w:highlight w:val="none"/>
              </w:rPr>
              <w:t>多联式空调（热泵）</w:t>
            </w:r>
            <w:r>
              <w:rPr>
                <w:spacing w:val="-8"/>
                <w:sz w:val="19"/>
                <w:szCs w:val="19"/>
                <w:highlight w:val="none"/>
              </w:rPr>
              <w:t>机</w:t>
            </w:r>
            <w:r>
              <w:rPr>
                <w:spacing w:val="-17"/>
                <w:sz w:val="19"/>
                <w:szCs w:val="19"/>
                <w:highlight w:val="none"/>
              </w:rPr>
              <w:t xml:space="preserve"> </w:t>
            </w:r>
            <w:r>
              <w:rPr>
                <w:spacing w:val="-8"/>
                <w:sz w:val="19"/>
                <w:szCs w:val="19"/>
                <w:highlight w:val="none"/>
              </w:rPr>
              <w:t>组</w:t>
            </w:r>
            <w:r>
              <w:rPr>
                <w:spacing w:val="-26"/>
                <w:sz w:val="19"/>
                <w:szCs w:val="19"/>
                <w:highlight w:val="none"/>
              </w:rPr>
              <w:t xml:space="preserve"> </w:t>
            </w:r>
            <w:r>
              <w:rPr>
                <w:spacing w:val="-8"/>
                <w:sz w:val="19"/>
                <w:szCs w:val="19"/>
                <w:highlight w:val="none"/>
              </w:rPr>
              <w:t>（ 制 冷</w:t>
            </w:r>
            <w:r>
              <w:rPr>
                <w:spacing w:val="-21"/>
                <w:sz w:val="19"/>
                <w:szCs w:val="19"/>
                <w:highlight w:val="none"/>
              </w:rPr>
              <w:t xml:space="preserve"> </w:t>
            </w:r>
            <w:r>
              <w:rPr>
                <w:spacing w:val="-8"/>
                <w:sz w:val="19"/>
                <w:szCs w:val="19"/>
                <w:highlight w:val="none"/>
              </w:rPr>
              <w:t>量 ≤</w:t>
            </w:r>
            <w:r>
              <w:rPr>
                <w:sz w:val="19"/>
                <w:szCs w:val="19"/>
                <w:highlight w:val="none"/>
              </w:rPr>
              <w:t xml:space="preserve"> </w:t>
            </w:r>
            <w:r>
              <w:rPr>
                <w:spacing w:val="2"/>
                <w:sz w:val="19"/>
                <w:szCs w:val="19"/>
                <w:highlight w:val="none"/>
              </w:rPr>
              <w:t>14000W）</w:t>
            </w:r>
          </w:p>
        </w:tc>
        <w:tc>
          <w:tcPr>
            <w:tcW w:w="3783" w:type="dxa"/>
            <w:vAlign w:val="top"/>
          </w:tcPr>
          <w:p w14:paraId="1EBFDC17">
            <w:pPr>
              <w:pStyle w:val="10"/>
              <w:spacing w:before="195" w:line="293" w:lineRule="auto"/>
              <w:ind w:left="18" w:right="24" w:firstLine="4"/>
              <w:rPr>
                <w:sz w:val="19"/>
                <w:szCs w:val="19"/>
                <w:highlight w:val="none"/>
              </w:rPr>
            </w:pPr>
            <w:r>
              <w:rPr>
                <w:spacing w:val="6"/>
                <w:sz w:val="19"/>
                <w:szCs w:val="19"/>
                <w:highlight w:val="none"/>
              </w:rPr>
              <w:t>《多联式空调（热泵）机组能效限定值及能</w:t>
            </w:r>
            <w:r>
              <w:rPr>
                <w:spacing w:val="5"/>
                <w:sz w:val="19"/>
                <w:szCs w:val="19"/>
                <w:highlight w:val="none"/>
              </w:rPr>
              <w:t>源效率等级》（</w:t>
            </w:r>
            <w:r>
              <w:rPr>
                <w:sz w:val="19"/>
                <w:szCs w:val="19"/>
                <w:highlight w:val="none"/>
              </w:rPr>
              <w:t>GB</w:t>
            </w:r>
            <w:r>
              <w:rPr>
                <w:spacing w:val="5"/>
                <w:sz w:val="19"/>
                <w:szCs w:val="19"/>
                <w:highlight w:val="none"/>
              </w:rPr>
              <w:t>21454</w:t>
            </w:r>
          </w:p>
        </w:tc>
      </w:tr>
      <w:tr w14:paraId="18075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571" w:type="dxa"/>
            <w:vMerge w:val="continue"/>
            <w:tcBorders>
              <w:top w:val="nil"/>
              <w:bottom w:val="nil"/>
            </w:tcBorders>
            <w:vAlign w:val="top"/>
          </w:tcPr>
          <w:p w14:paraId="14473D65">
            <w:pPr>
              <w:rPr>
                <w:rFonts w:ascii="Arial"/>
                <w:sz w:val="21"/>
                <w:highlight w:val="none"/>
              </w:rPr>
            </w:pPr>
          </w:p>
        </w:tc>
        <w:tc>
          <w:tcPr>
            <w:tcW w:w="1162" w:type="dxa"/>
            <w:vMerge w:val="continue"/>
            <w:tcBorders>
              <w:top w:val="nil"/>
              <w:bottom w:val="nil"/>
            </w:tcBorders>
            <w:vAlign w:val="top"/>
          </w:tcPr>
          <w:p w14:paraId="37CA2F39">
            <w:pPr>
              <w:rPr>
                <w:rFonts w:ascii="Arial"/>
                <w:sz w:val="21"/>
                <w:highlight w:val="none"/>
              </w:rPr>
            </w:pPr>
          </w:p>
        </w:tc>
        <w:tc>
          <w:tcPr>
            <w:tcW w:w="1799" w:type="dxa"/>
            <w:vMerge w:val="continue"/>
            <w:tcBorders>
              <w:top w:val="nil"/>
            </w:tcBorders>
            <w:vAlign w:val="top"/>
          </w:tcPr>
          <w:p w14:paraId="7A133244">
            <w:pPr>
              <w:rPr>
                <w:rFonts w:ascii="Arial"/>
                <w:sz w:val="21"/>
                <w:highlight w:val="none"/>
              </w:rPr>
            </w:pPr>
          </w:p>
        </w:tc>
        <w:tc>
          <w:tcPr>
            <w:tcW w:w="1791" w:type="dxa"/>
            <w:vAlign w:val="top"/>
          </w:tcPr>
          <w:p w14:paraId="6D1D89DC">
            <w:pPr>
              <w:spacing w:line="302" w:lineRule="auto"/>
              <w:rPr>
                <w:rFonts w:ascii="Arial"/>
                <w:sz w:val="21"/>
                <w:highlight w:val="none"/>
              </w:rPr>
            </w:pPr>
          </w:p>
          <w:p w14:paraId="3293FDAA">
            <w:pPr>
              <w:pStyle w:val="10"/>
              <w:spacing w:before="61" w:line="229" w:lineRule="auto"/>
              <w:ind w:left="25"/>
              <w:rPr>
                <w:sz w:val="19"/>
                <w:szCs w:val="19"/>
                <w:highlight w:val="none"/>
              </w:rPr>
            </w:pPr>
            <w:r>
              <w:rPr>
                <w:spacing w:val="3"/>
                <w:sz w:val="19"/>
                <w:szCs w:val="19"/>
                <w:highlight w:val="none"/>
              </w:rPr>
              <w:t>（制冷量≤14000W）</w:t>
            </w:r>
          </w:p>
        </w:tc>
        <w:tc>
          <w:tcPr>
            <w:tcW w:w="3783" w:type="dxa"/>
            <w:vAlign w:val="top"/>
          </w:tcPr>
          <w:p w14:paraId="6890ADC6">
            <w:pPr>
              <w:pStyle w:val="10"/>
              <w:spacing w:before="38" w:line="253" w:lineRule="auto"/>
              <w:ind w:left="20" w:right="7" w:firstLine="1"/>
              <w:jc w:val="both"/>
              <w:rPr>
                <w:sz w:val="19"/>
                <w:szCs w:val="19"/>
                <w:highlight w:val="none"/>
              </w:rPr>
            </w:pPr>
            <w:r>
              <w:rPr>
                <w:spacing w:val="6"/>
                <w:sz w:val="19"/>
                <w:szCs w:val="19"/>
                <w:highlight w:val="none"/>
              </w:rPr>
              <w:t>《单元式空气调节机能效限定值及能源效率</w:t>
            </w:r>
            <w:r>
              <w:rPr>
                <w:spacing w:val="2"/>
                <w:sz w:val="19"/>
                <w:szCs w:val="19"/>
                <w:highlight w:val="none"/>
              </w:rPr>
              <w:t>等级》（</w:t>
            </w:r>
            <w:r>
              <w:rPr>
                <w:sz w:val="19"/>
                <w:szCs w:val="19"/>
                <w:highlight w:val="none"/>
              </w:rPr>
              <w:t>GB</w:t>
            </w:r>
            <w:r>
              <w:rPr>
                <w:spacing w:val="2"/>
                <w:sz w:val="19"/>
                <w:szCs w:val="19"/>
                <w:highlight w:val="none"/>
              </w:rPr>
              <w:t>19576）《风管送风式空调机组能</w:t>
            </w:r>
            <w:r>
              <w:rPr>
                <w:spacing w:val="5"/>
                <w:sz w:val="19"/>
                <w:szCs w:val="19"/>
                <w:highlight w:val="none"/>
              </w:rPr>
              <w:t>效限定值及能效等级》（</w:t>
            </w:r>
            <w:r>
              <w:rPr>
                <w:sz w:val="19"/>
                <w:szCs w:val="19"/>
                <w:highlight w:val="none"/>
              </w:rPr>
              <w:t>GB</w:t>
            </w:r>
            <w:r>
              <w:rPr>
                <w:spacing w:val="5"/>
                <w:sz w:val="19"/>
                <w:szCs w:val="19"/>
                <w:highlight w:val="none"/>
              </w:rPr>
              <w:t>37479）</w:t>
            </w:r>
          </w:p>
        </w:tc>
      </w:tr>
      <w:tr w14:paraId="4F350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571" w:type="dxa"/>
            <w:vMerge w:val="continue"/>
            <w:tcBorders>
              <w:top w:val="nil"/>
            </w:tcBorders>
            <w:vAlign w:val="top"/>
          </w:tcPr>
          <w:p w14:paraId="52A7FDC2">
            <w:pPr>
              <w:rPr>
                <w:rFonts w:ascii="Arial"/>
                <w:sz w:val="21"/>
                <w:highlight w:val="none"/>
              </w:rPr>
            </w:pPr>
          </w:p>
        </w:tc>
        <w:tc>
          <w:tcPr>
            <w:tcW w:w="1162" w:type="dxa"/>
            <w:vMerge w:val="continue"/>
            <w:tcBorders>
              <w:top w:val="nil"/>
            </w:tcBorders>
            <w:vAlign w:val="top"/>
          </w:tcPr>
          <w:p w14:paraId="2F57274C">
            <w:pPr>
              <w:rPr>
                <w:rFonts w:ascii="Arial"/>
                <w:sz w:val="21"/>
                <w:highlight w:val="none"/>
              </w:rPr>
            </w:pPr>
          </w:p>
        </w:tc>
        <w:tc>
          <w:tcPr>
            <w:tcW w:w="1799" w:type="dxa"/>
            <w:vAlign w:val="top"/>
          </w:tcPr>
          <w:p w14:paraId="5CF9B93E">
            <w:pPr>
              <w:pStyle w:val="10"/>
              <w:spacing w:before="199" w:line="227" w:lineRule="auto"/>
              <w:ind w:left="10"/>
              <w:rPr>
                <w:sz w:val="19"/>
                <w:szCs w:val="19"/>
                <w:highlight w:val="none"/>
              </w:rPr>
            </w:pPr>
            <w:r>
              <w:rPr>
                <w:spacing w:val="3"/>
                <w:sz w:val="19"/>
                <w:szCs w:val="19"/>
                <w:highlight w:val="none"/>
              </w:rPr>
              <w:t>A0206180301</w:t>
            </w:r>
            <w:r>
              <w:rPr>
                <w:spacing w:val="-29"/>
                <w:sz w:val="19"/>
                <w:szCs w:val="19"/>
                <w:highlight w:val="none"/>
              </w:rPr>
              <w:t xml:space="preserve"> </w:t>
            </w:r>
            <w:r>
              <w:rPr>
                <w:spacing w:val="3"/>
                <w:sz w:val="19"/>
                <w:szCs w:val="19"/>
                <w:highlight w:val="none"/>
              </w:rPr>
              <w:t>洗衣机</w:t>
            </w:r>
          </w:p>
        </w:tc>
        <w:tc>
          <w:tcPr>
            <w:tcW w:w="1791" w:type="dxa"/>
            <w:vAlign w:val="top"/>
          </w:tcPr>
          <w:p w14:paraId="486FE729">
            <w:pPr>
              <w:rPr>
                <w:rFonts w:ascii="Arial"/>
                <w:sz w:val="21"/>
                <w:highlight w:val="none"/>
              </w:rPr>
            </w:pPr>
          </w:p>
        </w:tc>
        <w:tc>
          <w:tcPr>
            <w:tcW w:w="3783" w:type="dxa"/>
            <w:vAlign w:val="top"/>
          </w:tcPr>
          <w:p w14:paraId="55050C95">
            <w:pPr>
              <w:pStyle w:val="10"/>
              <w:spacing w:before="43" w:line="291" w:lineRule="auto"/>
              <w:ind w:left="26" w:right="430" w:hanging="4"/>
              <w:rPr>
                <w:sz w:val="19"/>
                <w:szCs w:val="19"/>
                <w:highlight w:val="none"/>
              </w:rPr>
            </w:pPr>
            <w:r>
              <w:rPr>
                <w:spacing w:val="5"/>
                <w:sz w:val="19"/>
                <w:szCs w:val="19"/>
                <w:highlight w:val="none"/>
              </w:rPr>
              <w:t>《电动洗衣机能效水效限定值及等级》</w:t>
            </w:r>
            <w:r>
              <w:rPr>
                <w:spacing w:val="9"/>
                <w:sz w:val="19"/>
                <w:szCs w:val="19"/>
                <w:highlight w:val="none"/>
              </w:rPr>
              <w:t xml:space="preserve"> </w:t>
            </w:r>
            <w:r>
              <w:rPr>
                <w:spacing w:val="2"/>
                <w:sz w:val="19"/>
                <w:szCs w:val="19"/>
                <w:highlight w:val="none"/>
              </w:rPr>
              <w:t>（</w:t>
            </w:r>
            <w:r>
              <w:rPr>
                <w:sz w:val="19"/>
                <w:szCs w:val="19"/>
                <w:highlight w:val="none"/>
              </w:rPr>
              <w:t>GB</w:t>
            </w:r>
            <w:r>
              <w:rPr>
                <w:spacing w:val="2"/>
                <w:sz w:val="19"/>
                <w:szCs w:val="19"/>
                <w:highlight w:val="none"/>
              </w:rPr>
              <w:t>12021.4）</w:t>
            </w:r>
          </w:p>
        </w:tc>
      </w:tr>
    </w:tbl>
    <w:p w14:paraId="2F832DE8">
      <w:pPr>
        <w:rPr>
          <w:rFonts w:ascii="Arial"/>
          <w:sz w:val="21"/>
          <w:highlight w:val="none"/>
        </w:rPr>
      </w:pPr>
    </w:p>
    <w:p w14:paraId="175C9E4D">
      <w:pPr>
        <w:rPr>
          <w:rFonts w:ascii="Arial" w:hAnsi="Arial" w:eastAsia="Arial" w:cs="Arial"/>
          <w:sz w:val="21"/>
          <w:szCs w:val="21"/>
          <w:highlight w:val="none"/>
        </w:rPr>
        <w:sectPr>
          <w:footerReference r:id="rId20" w:type="default"/>
          <w:pgSz w:w="11910" w:h="16840"/>
          <w:pgMar w:top="1409" w:right="1449" w:bottom="1091" w:left="1349" w:header="0" w:footer="929" w:gutter="0"/>
          <w:pgNumType w:fmt="decimal"/>
          <w:cols w:space="720" w:num="1"/>
        </w:sectPr>
      </w:pPr>
    </w:p>
    <w:p w14:paraId="2BCC143E">
      <w:pPr>
        <w:spacing w:before="98"/>
        <w:rPr>
          <w:highlight w:val="none"/>
        </w:rPr>
      </w:pPr>
    </w:p>
    <w:tbl>
      <w:tblPr>
        <w:tblStyle w:val="9"/>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304"/>
        <w:gridCol w:w="1664"/>
        <w:gridCol w:w="1769"/>
        <w:gridCol w:w="3768"/>
      </w:tblGrid>
      <w:tr w14:paraId="5649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89" w:type="dxa"/>
            <w:vMerge w:val="restart"/>
            <w:tcBorders>
              <w:bottom w:val="nil"/>
            </w:tcBorders>
            <w:vAlign w:val="top"/>
          </w:tcPr>
          <w:p w14:paraId="3596AC6A">
            <w:pPr>
              <w:rPr>
                <w:rFonts w:ascii="Arial"/>
                <w:sz w:val="21"/>
                <w:highlight w:val="none"/>
              </w:rPr>
            </w:pPr>
          </w:p>
        </w:tc>
        <w:tc>
          <w:tcPr>
            <w:tcW w:w="1304" w:type="dxa"/>
            <w:vMerge w:val="restart"/>
            <w:tcBorders>
              <w:bottom w:val="nil"/>
            </w:tcBorders>
            <w:vAlign w:val="top"/>
          </w:tcPr>
          <w:p w14:paraId="25A7A15E">
            <w:pPr>
              <w:rPr>
                <w:rFonts w:ascii="Arial"/>
                <w:sz w:val="21"/>
                <w:highlight w:val="none"/>
              </w:rPr>
            </w:pPr>
          </w:p>
        </w:tc>
        <w:tc>
          <w:tcPr>
            <w:tcW w:w="1664" w:type="dxa"/>
            <w:vMerge w:val="restart"/>
            <w:tcBorders>
              <w:bottom w:val="nil"/>
            </w:tcBorders>
            <w:vAlign w:val="top"/>
          </w:tcPr>
          <w:p w14:paraId="1EC977E9">
            <w:pPr>
              <w:spacing w:line="284" w:lineRule="auto"/>
              <w:rPr>
                <w:rFonts w:ascii="Arial"/>
                <w:sz w:val="21"/>
                <w:highlight w:val="none"/>
              </w:rPr>
            </w:pPr>
          </w:p>
          <w:p w14:paraId="40278AF2">
            <w:pPr>
              <w:spacing w:line="284" w:lineRule="auto"/>
              <w:rPr>
                <w:rFonts w:ascii="Arial"/>
                <w:sz w:val="21"/>
                <w:highlight w:val="none"/>
              </w:rPr>
            </w:pPr>
          </w:p>
          <w:p w14:paraId="04748462">
            <w:pPr>
              <w:spacing w:line="284" w:lineRule="auto"/>
              <w:rPr>
                <w:rFonts w:ascii="Arial"/>
                <w:sz w:val="21"/>
                <w:highlight w:val="none"/>
              </w:rPr>
            </w:pPr>
          </w:p>
          <w:p w14:paraId="7F008BB8">
            <w:pPr>
              <w:spacing w:line="285" w:lineRule="auto"/>
              <w:rPr>
                <w:rFonts w:ascii="Arial"/>
                <w:sz w:val="21"/>
                <w:highlight w:val="none"/>
              </w:rPr>
            </w:pPr>
          </w:p>
          <w:p w14:paraId="5B8DB8A3">
            <w:pPr>
              <w:spacing w:line="285" w:lineRule="auto"/>
              <w:rPr>
                <w:rFonts w:ascii="Arial"/>
                <w:sz w:val="21"/>
                <w:highlight w:val="none"/>
              </w:rPr>
            </w:pPr>
          </w:p>
          <w:p w14:paraId="0E90EAE6">
            <w:pPr>
              <w:pStyle w:val="10"/>
              <w:spacing w:before="62" w:line="228" w:lineRule="auto"/>
              <w:ind w:left="9"/>
              <w:rPr>
                <w:sz w:val="19"/>
                <w:szCs w:val="19"/>
                <w:highlight w:val="none"/>
              </w:rPr>
            </w:pPr>
            <w:r>
              <w:rPr>
                <w:spacing w:val="3"/>
                <w:sz w:val="19"/>
                <w:szCs w:val="19"/>
                <w:highlight w:val="none"/>
              </w:rPr>
              <w:t>A02061808</w:t>
            </w:r>
            <w:r>
              <w:rPr>
                <w:spacing w:val="-25"/>
                <w:sz w:val="19"/>
                <w:szCs w:val="19"/>
                <w:highlight w:val="none"/>
              </w:rPr>
              <w:t xml:space="preserve"> </w:t>
            </w:r>
            <w:r>
              <w:rPr>
                <w:spacing w:val="3"/>
                <w:sz w:val="19"/>
                <w:szCs w:val="19"/>
                <w:highlight w:val="none"/>
              </w:rPr>
              <w:t>热水器</w:t>
            </w:r>
          </w:p>
        </w:tc>
        <w:tc>
          <w:tcPr>
            <w:tcW w:w="1769" w:type="dxa"/>
            <w:vAlign w:val="top"/>
          </w:tcPr>
          <w:p w14:paraId="549E433F">
            <w:pPr>
              <w:pStyle w:val="10"/>
              <w:spacing w:before="242" w:line="228" w:lineRule="auto"/>
              <w:ind w:left="20"/>
              <w:rPr>
                <w:sz w:val="19"/>
                <w:szCs w:val="19"/>
                <w:highlight w:val="none"/>
              </w:rPr>
            </w:pPr>
            <w:r>
              <w:rPr>
                <w:spacing w:val="5"/>
                <w:sz w:val="19"/>
                <w:szCs w:val="19"/>
                <w:highlight w:val="none"/>
              </w:rPr>
              <w:t>★电热水器</w:t>
            </w:r>
          </w:p>
        </w:tc>
        <w:tc>
          <w:tcPr>
            <w:tcW w:w="3768" w:type="dxa"/>
            <w:vAlign w:val="top"/>
          </w:tcPr>
          <w:p w14:paraId="7E8C7D39">
            <w:pPr>
              <w:pStyle w:val="10"/>
              <w:spacing w:before="87" w:line="296" w:lineRule="auto"/>
              <w:ind w:left="22" w:right="100"/>
              <w:rPr>
                <w:sz w:val="19"/>
                <w:szCs w:val="19"/>
                <w:highlight w:val="none"/>
              </w:rPr>
            </w:pPr>
            <w:r>
              <w:rPr>
                <w:spacing w:val="8"/>
                <w:sz w:val="19"/>
                <w:szCs w:val="19"/>
                <w:highlight w:val="none"/>
              </w:rPr>
              <w:t>《</w:t>
            </w:r>
            <w:r>
              <w:rPr>
                <w:spacing w:val="-40"/>
                <w:sz w:val="19"/>
                <w:szCs w:val="19"/>
                <w:highlight w:val="none"/>
              </w:rPr>
              <w:t xml:space="preserve"> </w:t>
            </w:r>
            <w:r>
              <w:rPr>
                <w:spacing w:val="8"/>
                <w:sz w:val="19"/>
                <w:szCs w:val="19"/>
                <w:highlight w:val="none"/>
              </w:rPr>
              <w:t>储</w:t>
            </w:r>
            <w:r>
              <w:rPr>
                <w:spacing w:val="-57"/>
                <w:sz w:val="19"/>
                <w:szCs w:val="19"/>
                <w:highlight w:val="none"/>
              </w:rPr>
              <w:t xml:space="preserve"> </w:t>
            </w:r>
            <w:r>
              <w:rPr>
                <w:spacing w:val="8"/>
                <w:sz w:val="19"/>
                <w:szCs w:val="19"/>
                <w:highlight w:val="none"/>
              </w:rPr>
              <w:t>水式</w:t>
            </w:r>
            <w:r>
              <w:rPr>
                <w:spacing w:val="-39"/>
                <w:sz w:val="19"/>
                <w:szCs w:val="19"/>
                <w:highlight w:val="none"/>
              </w:rPr>
              <w:t xml:space="preserve"> </w:t>
            </w:r>
            <w:r>
              <w:rPr>
                <w:spacing w:val="8"/>
                <w:sz w:val="19"/>
                <w:szCs w:val="19"/>
                <w:highlight w:val="none"/>
              </w:rPr>
              <w:t>电热水器</w:t>
            </w:r>
            <w:r>
              <w:rPr>
                <w:spacing w:val="-54"/>
                <w:sz w:val="19"/>
                <w:szCs w:val="19"/>
                <w:highlight w:val="none"/>
              </w:rPr>
              <w:t xml:space="preserve"> </w:t>
            </w:r>
            <w:r>
              <w:rPr>
                <w:spacing w:val="8"/>
                <w:sz w:val="19"/>
                <w:szCs w:val="19"/>
                <w:highlight w:val="none"/>
              </w:rPr>
              <w:t>能</w:t>
            </w:r>
            <w:r>
              <w:rPr>
                <w:spacing w:val="-57"/>
                <w:sz w:val="19"/>
                <w:szCs w:val="19"/>
                <w:highlight w:val="none"/>
              </w:rPr>
              <w:t xml:space="preserve"> </w:t>
            </w:r>
            <w:r>
              <w:rPr>
                <w:spacing w:val="8"/>
                <w:sz w:val="19"/>
                <w:szCs w:val="19"/>
                <w:highlight w:val="none"/>
              </w:rPr>
              <w:t>效</w:t>
            </w:r>
            <w:r>
              <w:rPr>
                <w:spacing w:val="-50"/>
                <w:sz w:val="19"/>
                <w:szCs w:val="19"/>
                <w:highlight w:val="none"/>
              </w:rPr>
              <w:t xml:space="preserve"> </w:t>
            </w:r>
            <w:r>
              <w:rPr>
                <w:spacing w:val="8"/>
                <w:sz w:val="19"/>
                <w:szCs w:val="19"/>
                <w:highlight w:val="none"/>
              </w:rPr>
              <w:t>限定值及能效等</w:t>
            </w:r>
            <w:r>
              <w:rPr>
                <w:spacing w:val="4"/>
                <w:sz w:val="19"/>
                <w:szCs w:val="19"/>
                <w:highlight w:val="none"/>
              </w:rPr>
              <w:t>级》（</w:t>
            </w:r>
            <w:r>
              <w:rPr>
                <w:sz w:val="19"/>
                <w:szCs w:val="19"/>
                <w:highlight w:val="none"/>
              </w:rPr>
              <w:t>GB</w:t>
            </w:r>
            <w:r>
              <w:rPr>
                <w:spacing w:val="4"/>
                <w:sz w:val="19"/>
                <w:szCs w:val="19"/>
                <w:highlight w:val="none"/>
              </w:rPr>
              <w:t>21519）</w:t>
            </w:r>
          </w:p>
        </w:tc>
      </w:tr>
      <w:tr w14:paraId="19C41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89" w:type="dxa"/>
            <w:vMerge w:val="continue"/>
            <w:tcBorders>
              <w:top w:val="nil"/>
              <w:bottom w:val="nil"/>
            </w:tcBorders>
            <w:vAlign w:val="top"/>
          </w:tcPr>
          <w:p w14:paraId="7B814B8E">
            <w:pPr>
              <w:rPr>
                <w:rFonts w:ascii="Arial"/>
                <w:sz w:val="21"/>
                <w:highlight w:val="none"/>
              </w:rPr>
            </w:pPr>
          </w:p>
        </w:tc>
        <w:tc>
          <w:tcPr>
            <w:tcW w:w="1304" w:type="dxa"/>
            <w:vMerge w:val="continue"/>
            <w:tcBorders>
              <w:top w:val="nil"/>
              <w:bottom w:val="nil"/>
            </w:tcBorders>
            <w:vAlign w:val="top"/>
          </w:tcPr>
          <w:p w14:paraId="68336EB4">
            <w:pPr>
              <w:rPr>
                <w:rFonts w:ascii="Arial"/>
                <w:sz w:val="21"/>
                <w:highlight w:val="none"/>
              </w:rPr>
            </w:pPr>
          </w:p>
        </w:tc>
        <w:tc>
          <w:tcPr>
            <w:tcW w:w="1664" w:type="dxa"/>
            <w:vMerge w:val="continue"/>
            <w:tcBorders>
              <w:top w:val="nil"/>
              <w:bottom w:val="nil"/>
            </w:tcBorders>
            <w:vAlign w:val="top"/>
          </w:tcPr>
          <w:p w14:paraId="4FF0A5B7">
            <w:pPr>
              <w:rPr>
                <w:rFonts w:ascii="Arial"/>
                <w:sz w:val="21"/>
                <w:highlight w:val="none"/>
              </w:rPr>
            </w:pPr>
          </w:p>
        </w:tc>
        <w:tc>
          <w:tcPr>
            <w:tcW w:w="1769" w:type="dxa"/>
            <w:vAlign w:val="top"/>
          </w:tcPr>
          <w:p w14:paraId="2354EC7E">
            <w:pPr>
              <w:spacing w:line="280" w:lineRule="auto"/>
              <w:rPr>
                <w:rFonts w:ascii="Arial"/>
                <w:sz w:val="21"/>
                <w:highlight w:val="none"/>
              </w:rPr>
            </w:pPr>
          </w:p>
          <w:p w14:paraId="70454CD9">
            <w:pPr>
              <w:pStyle w:val="10"/>
              <w:spacing w:before="62" w:line="228" w:lineRule="auto"/>
              <w:ind w:left="17"/>
              <w:rPr>
                <w:sz w:val="19"/>
                <w:szCs w:val="19"/>
                <w:highlight w:val="none"/>
              </w:rPr>
            </w:pPr>
            <w:r>
              <w:rPr>
                <w:spacing w:val="5"/>
                <w:sz w:val="19"/>
                <w:szCs w:val="19"/>
                <w:highlight w:val="none"/>
              </w:rPr>
              <w:t>燃气热水器</w:t>
            </w:r>
          </w:p>
        </w:tc>
        <w:tc>
          <w:tcPr>
            <w:tcW w:w="3768" w:type="dxa"/>
            <w:vAlign w:val="top"/>
          </w:tcPr>
          <w:p w14:paraId="7789C822">
            <w:pPr>
              <w:pStyle w:val="10"/>
              <w:spacing w:before="36" w:line="293" w:lineRule="auto"/>
              <w:ind w:left="21" w:right="100"/>
              <w:rPr>
                <w:sz w:val="19"/>
                <w:szCs w:val="19"/>
                <w:highlight w:val="none"/>
              </w:rPr>
            </w:pPr>
            <w:r>
              <w:rPr>
                <w:spacing w:val="20"/>
                <w:sz w:val="19"/>
                <w:szCs w:val="19"/>
                <w:highlight w:val="none"/>
              </w:rPr>
              <w:t>《</w:t>
            </w:r>
            <w:r>
              <w:rPr>
                <w:spacing w:val="-26"/>
                <w:sz w:val="19"/>
                <w:szCs w:val="19"/>
                <w:highlight w:val="none"/>
              </w:rPr>
              <w:t xml:space="preserve"> </w:t>
            </w:r>
            <w:r>
              <w:rPr>
                <w:spacing w:val="20"/>
                <w:sz w:val="19"/>
                <w:szCs w:val="19"/>
                <w:highlight w:val="none"/>
              </w:rPr>
              <w:t>家用燃气快速热水器和燃气采暖热水</w:t>
            </w:r>
            <w:r>
              <w:rPr>
                <w:spacing w:val="6"/>
                <w:sz w:val="19"/>
                <w:szCs w:val="19"/>
                <w:highlight w:val="none"/>
              </w:rPr>
              <w:t>炉能效限定值及能效等级》（</w:t>
            </w:r>
            <w:r>
              <w:rPr>
                <w:sz w:val="19"/>
                <w:szCs w:val="19"/>
                <w:highlight w:val="none"/>
              </w:rPr>
              <w:t>GB</w:t>
            </w:r>
            <w:r>
              <w:rPr>
                <w:spacing w:val="6"/>
                <w:sz w:val="19"/>
                <w:szCs w:val="19"/>
                <w:highlight w:val="none"/>
              </w:rPr>
              <w:t>20665）</w:t>
            </w:r>
          </w:p>
        </w:tc>
      </w:tr>
      <w:tr w14:paraId="6C556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89" w:type="dxa"/>
            <w:vMerge w:val="continue"/>
            <w:tcBorders>
              <w:top w:val="nil"/>
              <w:bottom w:val="nil"/>
            </w:tcBorders>
            <w:vAlign w:val="top"/>
          </w:tcPr>
          <w:p w14:paraId="4DCB70E0">
            <w:pPr>
              <w:rPr>
                <w:rFonts w:ascii="Arial"/>
                <w:sz w:val="21"/>
                <w:highlight w:val="none"/>
              </w:rPr>
            </w:pPr>
          </w:p>
        </w:tc>
        <w:tc>
          <w:tcPr>
            <w:tcW w:w="1304" w:type="dxa"/>
            <w:vMerge w:val="continue"/>
            <w:tcBorders>
              <w:top w:val="nil"/>
              <w:bottom w:val="nil"/>
            </w:tcBorders>
            <w:vAlign w:val="top"/>
          </w:tcPr>
          <w:p w14:paraId="0359A98C">
            <w:pPr>
              <w:rPr>
                <w:rFonts w:ascii="Arial"/>
                <w:sz w:val="21"/>
                <w:highlight w:val="none"/>
              </w:rPr>
            </w:pPr>
          </w:p>
        </w:tc>
        <w:tc>
          <w:tcPr>
            <w:tcW w:w="1664" w:type="dxa"/>
            <w:vMerge w:val="continue"/>
            <w:tcBorders>
              <w:top w:val="nil"/>
              <w:bottom w:val="nil"/>
            </w:tcBorders>
            <w:vAlign w:val="top"/>
          </w:tcPr>
          <w:p w14:paraId="348B6AB8">
            <w:pPr>
              <w:rPr>
                <w:rFonts w:ascii="Arial"/>
                <w:sz w:val="21"/>
                <w:highlight w:val="none"/>
              </w:rPr>
            </w:pPr>
          </w:p>
        </w:tc>
        <w:tc>
          <w:tcPr>
            <w:tcW w:w="1769" w:type="dxa"/>
            <w:vAlign w:val="top"/>
          </w:tcPr>
          <w:p w14:paraId="58161763">
            <w:pPr>
              <w:pStyle w:val="10"/>
              <w:spacing w:before="279" w:line="228" w:lineRule="auto"/>
              <w:ind w:left="21"/>
              <w:rPr>
                <w:sz w:val="19"/>
                <w:szCs w:val="19"/>
                <w:highlight w:val="none"/>
              </w:rPr>
            </w:pPr>
            <w:r>
              <w:rPr>
                <w:spacing w:val="5"/>
                <w:sz w:val="19"/>
                <w:szCs w:val="19"/>
                <w:highlight w:val="none"/>
              </w:rPr>
              <w:t>热泵热水器</w:t>
            </w:r>
          </w:p>
        </w:tc>
        <w:tc>
          <w:tcPr>
            <w:tcW w:w="3768" w:type="dxa"/>
            <w:vAlign w:val="top"/>
          </w:tcPr>
          <w:p w14:paraId="7BE0B7A6">
            <w:pPr>
              <w:pStyle w:val="10"/>
              <w:spacing w:before="126" w:line="301" w:lineRule="auto"/>
              <w:ind w:left="26" w:hanging="4"/>
              <w:rPr>
                <w:sz w:val="19"/>
                <w:szCs w:val="19"/>
                <w:highlight w:val="none"/>
              </w:rPr>
            </w:pPr>
            <w:r>
              <w:rPr>
                <w:spacing w:val="-3"/>
                <w:sz w:val="19"/>
                <w:szCs w:val="19"/>
                <w:highlight w:val="none"/>
              </w:rPr>
              <w:t>《热泵热水机（器）能效限定值及能效等级》</w:t>
            </w:r>
            <w:r>
              <w:rPr>
                <w:sz w:val="19"/>
                <w:szCs w:val="19"/>
                <w:highlight w:val="none"/>
              </w:rPr>
              <w:t xml:space="preserve"> （GB29541）</w:t>
            </w:r>
          </w:p>
        </w:tc>
      </w:tr>
      <w:tr w14:paraId="48368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89" w:type="dxa"/>
            <w:vMerge w:val="continue"/>
            <w:tcBorders>
              <w:top w:val="nil"/>
            </w:tcBorders>
            <w:vAlign w:val="top"/>
          </w:tcPr>
          <w:p w14:paraId="66F3DFF1">
            <w:pPr>
              <w:rPr>
                <w:rFonts w:ascii="Arial"/>
                <w:sz w:val="21"/>
                <w:highlight w:val="none"/>
              </w:rPr>
            </w:pPr>
          </w:p>
        </w:tc>
        <w:tc>
          <w:tcPr>
            <w:tcW w:w="1304" w:type="dxa"/>
            <w:vMerge w:val="continue"/>
            <w:tcBorders>
              <w:top w:val="nil"/>
            </w:tcBorders>
            <w:vAlign w:val="top"/>
          </w:tcPr>
          <w:p w14:paraId="201CAE94">
            <w:pPr>
              <w:rPr>
                <w:rFonts w:ascii="Arial"/>
                <w:sz w:val="21"/>
                <w:highlight w:val="none"/>
              </w:rPr>
            </w:pPr>
          </w:p>
        </w:tc>
        <w:tc>
          <w:tcPr>
            <w:tcW w:w="1664" w:type="dxa"/>
            <w:vMerge w:val="continue"/>
            <w:tcBorders>
              <w:top w:val="nil"/>
            </w:tcBorders>
            <w:vAlign w:val="top"/>
          </w:tcPr>
          <w:p w14:paraId="28CD6799">
            <w:pPr>
              <w:rPr>
                <w:rFonts w:ascii="Arial"/>
                <w:sz w:val="21"/>
                <w:highlight w:val="none"/>
              </w:rPr>
            </w:pPr>
          </w:p>
        </w:tc>
        <w:tc>
          <w:tcPr>
            <w:tcW w:w="1769" w:type="dxa"/>
            <w:vAlign w:val="top"/>
          </w:tcPr>
          <w:p w14:paraId="4A5BE5D9">
            <w:pPr>
              <w:pStyle w:val="10"/>
              <w:spacing w:before="239" w:line="228" w:lineRule="auto"/>
              <w:ind w:left="17"/>
              <w:rPr>
                <w:sz w:val="19"/>
                <w:szCs w:val="19"/>
                <w:highlight w:val="none"/>
              </w:rPr>
            </w:pPr>
            <w:r>
              <w:rPr>
                <w:spacing w:val="6"/>
                <w:sz w:val="19"/>
                <w:szCs w:val="19"/>
                <w:highlight w:val="none"/>
              </w:rPr>
              <w:t>太阳能热水系统</w:t>
            </w:r>
          </w:p>
        </w:tc>
        <w:tc>
          <w:tcPr>
            <w:tcW w:w="3768" w:type="dxa"/>
            <w:vAlign w:val="top"/>
          </w:tcPr>
          <w:p w14:paraId="736B8BC4">
            <w:pPr>
              <w:pStyle w:val="10"/>
              <w:spacing w:before="86" w:line="295" w:lineRule="auto"/>
              <w:ind w:left="23" w:right="100" w:hanging="1"/>
              <w:rPr>
                <w:sz w:val="19"/>
                <w:szCs w:val="19"/>
                <w:highlight w:val="none"/>
              </w:rPr>
            </w:pPr>
            <w:r>
              <w:rPr>
                <w:spacing w:val="6"/>
                <w:sz w:val="19"/>
                <w:szCs w:val="19"/>
                <w:highlight w:val="none"/>
              </w:rPr>
              <w:t>《</w:t>
            </w:r>
            <w:r>
              <w:rPr>
                <w:spacing w:val="-39"/>
                <w:sz w:val="19"/>
                <w:szCs w:val="19"/>
                <w:highlight w:val="none"/>
              </w:rPr>
              <w:t xml:space="preserve"> </w:t>
            </w:r>
            <w:r>
              <w:rPr>
                <w:spacing w:val="6"/>
                <w:sz w:val="19"/>
                <w:szCs w:val="19"/>
                <w:highlight w:val="none"/>
              </w:rPr>
              <w:t>家用太</w:t>
            </w:r>
            <w:r>
              <w:rPr>
                <w:spacing w:val="-47"/>
                <w:sz w:val="19"/>
                <w:szCs w:val="19"/>
                <w:highlight w:val="none"/>
              </w:rPr>
              <w:t xml:space="preserve"> </w:t>
            </w:r>
            <w:r>
              <w:rPr>
                <w:spacing w:val="6"/>
                <w:sz w:val="19"/>
                <w:szCs w:val="19"/>
                <w:highlight w:val="none"/>
              </w:rPr>
              <w:t>阳</w:t>
            </w:r>
            <w:r>
              <w:rPr>
                <w:spacing w:val="-54"/>
                <w:sz w:val="19"/>
                <w:szCs w:val="19"/>
                <w:highlight w:val="none"/>
              </w:rPr>
              <w:t xml:space="preserve"> </w:t>
            </w:r>
            <w:r>
              <w:rPr>
                <w:spacing w:val="6"/>
                <w:sz w:val="19"/>
                <w:szCs w:val="19"/>
                <w:highlight w:val="none"/>
              </w:rPr>
              <w:t>能热水系</w:t>
            </w:r>
            <w:r>
              <w:rPr>
                <w:spacing w:val="-57"/>
                <w:sz w:val="19"/>
                <w:szCs w:val="19"/>
                <w:highlight w:val="none"/>
              </w:rPr>
              <w:t xml:space="preserve"> </w:t>
            </w:r>
            <w:r>
              <w:rPr>
                <w:spacing w:val="6"/>
                <w:sz w:val="19"/>
                <w:szCs w:val="19"/>
                <w:highlight w:val="none"/>
              </w:rPr>
              <w:t>统</w:t>
            </w:r>
            <w:r>
              <w:rPr>
                <w:spacing w:val="-56"/>
                <w:sz w:val="19"/>
                <w:szCs w:val="19"/>
                <w:highlight w:val="none"/>
              </w:rPr>
              <w:t xml:space="preserve"> </w:t>
            </w:r>
            <w:r>
              <w:rPr>
                <w:spacing w:val="6"/>
                <w:sz w:val="19"/>
                <w:szCs w:val="19"/>
                <w:highlight w:val="none"/>
              </w:rPr>
              <w:t>能效</w:t>
            </w:r>
            <w:r>
              <w:rPr>
                <w:spacing w:val="-48"/>
                <w:sz w:val="19"/>
                <w:szCs w:val="19"/>
                <w:highlight w:val="none"/>
              </w:rPr>
              <w:t xml:space="preserve"> </w:t>
            </w:r>
            <w:r>
              <w:rPr>
                <w:spacing w:val="6"/>
                <w:sz w:val="19"/>
                <w:szCs w:val="19"/>
                <w:highlight w:val="none"/>
              </w:rPr>
              <w:t>限</w:t>
            </w:r>
            <w:r>
              <w:rPr>
                <w:spacing w:val="-57"/>
                <w:sz w:val="19"/>
                <w:szCs w:val="19"/>
                <w:highlight w:val="none"/>
              </w:rPr>
              <w:t xml:space="preserve"> </w:t>
            </w:r>
            <w:r>
              <w:rPr>
                <w:spacing w:val="6"/>
                <w:sz w:val="19"/>
                <w:szCs w:val="19"/>
                <w:highlight w:val="none"/>
              </w:rPr>
              <w:t>定值及能</w:t>
            </w:r>
            <w:r>
              <w:rPr>
                <w:spacing w:val="5"/>
                <w:sz w:val="19"/>
                <w:szCs w:val="19"/>
                <w:highlight w:val="none"/>
              </w:rPr>
              <w:t>效等级》（</w:t>
            </w:r>
            <w:r>
              <w:rPr>
                <w:sz w:val="19"/>
                <w:szCs w:val="19"/>
                <w:highlight w:val="none"/>
              </w:rPr>
              <w:t>GB</w:t>
            </w:r>
            <w:r>
              <w:rPr>
                <w:spacing w:val="5"/>
                <w:sz w:val="19"/>
                <w:szCs w:val="19"/>
                <w:highlight w:val="none"/>
              </w:rPr>
              <w:t>26969）</w:t>
            </w:r>
          </w:p>
        </w:tc>
      </w:tr>
      <w:tr w14:paraId="29F0E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589" w:type="dxa"/>
            <w:vMerge w:val="restart"/>
            <w:tcBorders>
              <w:bottom w:val="nil"/>
            </w:tcBorders>
            <w:vAlign w:val="top"/>
          </w:tcPr>
          <w:p w14:paraId="4D409101">
            <w:pPr>
              <w:spacing w:line="261" w:lineRule="auto"/>
              <w:rPr>
                <w:rFonts w:ascii="Arial"/>
                <w:sz w:val="21"/>
                <w:highlight w:val="none"/>
              </w:rPr>
            </w:pPr>
          </w:p>
          <w:p w14:paraId="76A85C00">
            <w:pPr>
              <w:spacing w:line="261" w:lineRule="auto"/>
              <w:rPr>
                <w:rFonts w:ascii="Arial"/>
                <w:sz w:val="21"/>
                <w:highlight w:val="none"/>
              </w:rPr>
            </w:pPr>
          </w:p>
          <w:p w14:paraId="33EC5956">
            <w:pPr>
              <w:spacing w:line="261" w:lineRule="auto"/>
              <w:rPr>
                <w:rFonts w:ascii="Arial"/>
                <w:sz w:val="21"/>
                <w:highlight w:val="none"/>
              </w:rPr>
            </w:pPr>
          </w:p>
          <w:p w14:paraId="2DC1B7B6">
            <w:pPr>
              <w:spacing w:line="262" w:lineRule="auto"/>
              <w:rPr>
                <w:rFonts w:ascii="Arial"/>
                <w:sz w:val="21"/>
                <w:highlight w:val="none"/>
              </w:rPr>
            </w:pPr>
          </w:p>
          <w:p w14:paraId="4B177B6F">
            <w:pPr>
              <w:spacing w:line="262" w:lineRule="auto"/>
              <w:rPr>
                <w:rFonts w:ascii="Arial"/>
                <w:sz w:val="21"/>
                <w:highlight w:val="none"/>
              </w:rPr>
            </w:pPr>
          </w:p>
          <w:p w14:paraId="34083AFB">
            <w:pPr>
              <w:spacing w:line="262" w:lineRule="auto"/>
              <w:rPr>
                <w:rFonts w:ascii="Arial"/>
                <w:sz w:val="21"/>
                <w:highlight w:val="none"/>
              </w:rPr>
            </w:pPr>
          </w:p>
          <w:p w14:paraId="66CB4050">
            <w:pPr>
              <w:pStyle w:val="10"/>
              <w:spacing w:before="61" w:line="257" w:lineRule="exact"/>
              <w:ind w:left="209"/>
              <w:rPr>
                <w:sz w:val="19"/>
                <w:szCs w:val="19"/>
                <w:highlight w:val="none"/>
              </w:rPr>
            </w:pPr>
            <w:r>
              <w:rPr>
                <w:spacing w:val="-9"/>
                <w:position w:val="1"/>
                <w:sz w:val="19"/>
                <w:szCs w:val="19"/>
                <w:highlight w:val="none"/>
              </w:rPr>
              <w:t>11</w:t>
            </w:r>
          </w:p>
        </w:tc>
        <w:tc>
          <w:tcPr>
            <w:tcW w:w="1304" w:type="dxa"/>
            <w:vMerge w:val="restart"/>
            <w:tcBorders>
              <w:bottom w:val="nil"/>
            </w:tcBorders>
            <w:vAlign w:val="top"/>
          </w:tcPr>
          <w:p w14:paraId="48C20E31">
            <w:pPr>
              <w:spacing w:line="283" w:lineRule="auto"/>
              <w:rPr>
                <w:rFonts w:ascii="Arial"/>
                <w:sz w:val="21"/>
                <w:highlight w:val="none"/>
              </w:rPr>
            </w:pPr>
          </w:p>
          <w:p w14:paraId="3202B238">
            <w:pPr>
              <w:spacing w:line="283" w:lineRule="auto"/>
              <w:rPr>
                <w:rFonts w:ascii="Arial"/>
                <w:sz w:val="21"/>
                <w:highlight w:val="none"/>
              </w:rPr>
            </w:pPr>
          </w:p>
          <w:p w14:paraId="7F5D6DA0">
            <w:pPr>
              <w:spacing w:line="283" w:lineRule="auto"/>
              <w:rPr>
                <w:rFonts w:ascii="Arial"/>
                <w:sz w:val="21"/>
                <w:highlight w:val="none"/>
              </w:rPr>
            </w:pPr>
          </w:p>
          <w:p w14:paraId="0CD0A6DD">
            <w:pPr>
              <w:spacing w:line="283" w:lineRule="auto"/>
              <w:rPr>
                <w:rFonts w:ascii="Arial"/>
                <w:sz w:val="21"/>
                <w:highlight w:val="none"/>
              </w:rPr>
            </w:pPr>
          </w:p>
          <w:p w14:paraId="712BB49D">
            <w:pPr>
              <w:spacing w:line="284" w:lineRule="auto"/>
              <w:rPr>
                <w:rFonts w:ascii="Arial"/>
                <w:sz w:val="21"/>
                <w:highlight w:val="none"/>
              </w:rPr>
            </w:pPr>
          </w:p>
          <w:p w14:paraId="63F20D68">
            <w:pPr>
              <w:pStyle w:val="10"/>
              <w:spacing w:before="61" w:line="303" w:lineRule="auto"/>
              <w:ind w:left="19" w:right="154" w:hanging="9"/>
              <w:rPr>
                <w:sz w:val="19"/>
                <w:szCs w:val="19"/>
                <w:highlight w:val="none"/>
              </w:rPr>
            </w:pPr>
            <w:r>
              <w:rPr>
                <w:spacing w:val="2"/>
                <w:sz w:val="19"/>
                <w:szCs w:val="19"/>
                <w:highlight w:val="none"/>
              </w:rPr>
              <w:t>A020619</w:t>
            </w:r>
            <w:r>
              <w:rPr>
                <w:spacing w:val="-25"/>
                <w:sz w:val="19"/>
                <w:szCs w:val="19"/>
                <w:highlight w:val="none"/>
              </w:rPr>
              <w:t xml:space="preserve"> </w:t>
            </w:r>
            <w:r>
              <w:rPr>
                <w:spacing w:val="2"/>
                <w:sz w:val="19"/>
                <w:szCs w:val="19"/>
                <w:highlight w:val="none"/>
              </w:rPr>
              <w:t>照明</w:t>
            </w:r>
            <w:r>
              <w:rPr>
                <w:sz w:val="19"/>
                <w:szCs w:val="19"/>
                <w:highlight w:val="none"/>
              </w:rPr>
              <w:t>设备</w:t>
            </w:r>
          </w:p>
        </w:tc>
        <w:tc>
          <w:tcPr>
            <w:tcW w:w="1664" w:type="dxa"/>
            <w:vAlign w:val="top"/>
          </w:tcPr>
          <w:p w14:paraId="62A82345">
            <w:pPr>
              <w:pStyle w:val="10"/>
              <w:spacing w:before="166" w:line="293" w:lineRule="auto"/>
              <w:ind w:left="16" w:right="224" w:firstLine="2"/>
              <w:rPr>
                <w:sz w:val="19"/>
                <w:szCs w:val="19"/>
                <w:highlight w:val="none"/>
              </w:rPr>
            </w:pPr>
            <w:r>
              <w:rPr>
                <w:spacing w:val="4"/>
                <w:sz w:val="19"/>
                <w:szCs w:val="19"/>
                <w:highlight w:val="none"/>
              </w:rPr>
              <w:t>★普</w:t>
            </w:r>
            <w:r>
              <w:rPr>
                <w:spacing w:val="-39"/>
                <w:sz w:val="19"/>
                <w:szCs w:val="19"/>
                <w:highlight w:val="none"/>
              </w:rPr>
              <w:t xml:space="preserve"> </w:t>
            </w:r>
            <w:r>
              <w:rPr>
                <w:spacing w:val="4"/>
                <w:sz w:val="19"/>
                <w:szCs w:val="19"/>
                <w:highlight w:val="none"/>
              </w:rPr>
              <w:t>通照明用双端荧光灯</w:t>
            </w:r>
          </w:p>
        </w:tc>
        <w:tc>
          <w:tcPr>
            <w:tcW w:w="1769" w:type="dxa"/>
            <w:vAlign w:val="top"/>
          </w:tcPr>
          <w:p w14:paraId="36533211">
            <w:pPr>
              <w:rPr>
                <w:rFonts w:ascii="Arial"/>
                <w:sz w:val="21"/>
                <w:highlight w:val="none"/>
              </w:rPr>
            </w:pPr>
          </w:p>
        </w:tc>
        <w:tc>
          <w:tcPr>
            <w:tcW w:w="3768" w:type="dxa"/>
            <w:vAlign w:val="top"/>
          </w:tcPr>
          <w:p w14:paraId="114C55A7">
            <w:pPr>
              <w:pStyle w:val="10"/>
              <w:spacing w:before="166" w:line="293" w:lineRule="auto"/>
              <w:ind w:left="26" w:right="100" w:hanging="4"/>
              <w:rPr>
                <w:sz w:val="19"/>
                <w:szCs w:val="19"/>
                <w:highlight w:val="none"/>
              </w:rPr>
            </w:pPr>
            <w:r>
              <w:rPr>
                <w:spacing w:val="8"/>
                <w:sz w:val="19"/>
                <w:szCs w:val="19"/>
                <w:highlight w:val="none"/>
              </w:rPr>
              <w:t>《</w:t>
            </w:r>
            <w:r>
              <w:rPr>
                <w:spacing w:val="-37"/>
                <w:sz w:val="19"/>
                <w:szCs w:val="19"/>
                <w:highlight w:val="none"/>
              </w:rPr>
              <w:t xml:space="preserve"> </w:t>
            </w:r>
            <w:r>
              <w:rPr>
                <w:spacing w:val="8"/>
                <w:sz w:val="19"/>
                <w:szCs w:val="19"/>
                <w:highlight w:val="none"/>
              </w:rPr>
              <w:t>普通</w:t>
            </w:r>
            <w:r>
              <w:rPr>
                <w:spacing w:val="-56"/>
                <w:sz w:val="19"/>
                <w:szCs w:val="19"/>
                <w:highlight w:val="none"/>
              </w:rPr>
              <w:t xml:space="preserve"> </w:t>
            </w:r>
            <w:r>
              <w:rPr>
                <w:spacing w:val="8"/>
                <w:sz w:val="19"/>
                <w:szCs w:val="19"/>
                <w:highlight w:val="none"/>
              </w:rPr>
              <w:t>照</w:t>
            </w:r>
            <w:r>
              <w:rPr>
                <w:spacing w:val="-43"/>
                <w:sz w:val="19"/>
                <w:szCs w:val="19"/>
                <w:highlight w:val="none"/>
              </w:rPr>
              <w:t xml:space="preserve"> </w:t>
            </w:r>
            <w:r>
              <w:rPr>
                <w:spacing w:val="8"/>
                <w:sz w:val="19"/>
                <w:szCs w:val="19"/>
                <w:highlight w:val="none"/>
              </w:rPr>
              <w:t>明用双端</w:t>
            </w:r>
            <w:r>
              <w:rPr>
                <w:spacing w:val="-56"/>
                <w:sz w:val="19"/>
                <w:szCs w:val="19"/>
                <w:highlight w:val="none"/>
              </w:rPr>
              <w:t xml:space="preserve"> </w:t>
            </w:r>
            <w:r>
              <w:rPr>
                <w:spacing w:val="8"/>
                <w:sz w:val="19"/>
                <w:szCs w:val="19"/>
                <w:highlight w:val="none"/>
              </w:rPr>
              <w:t>荧光灯能</w:t>
            </w:r>
            <w:r>
              <w:rPr>
                <w:spacing w:val="-57"/>
                <w:sz w:val="19"/>
                <w:szCs w:val="19"/>
                <w:highlight w:val="none"/>
              </w:rPr>
              <w:t xml:space="preserve"> </w:t>
            </w:r>
            <w:r>
              <w:rPr>
                <w:spacing w:val="8"/>
                <w:sz w:val="19"/>
                <w:szCs w:val="19"/>
                <w:highlight w:val="none"/>
              </w:rPr>
              <w:t>效</w:t>
            </w:r>
            <w:r>
              <w:rPr>
                <w:spacing w:val="-48"/>
                <w:sz w:val="19"/>
                <w:szCs w:val="19"/>
                <w:highlight w:val="none"/>
              </w:rPr>
              <w:t xml:space="preserve"> </w:t>
            </w:r>
            <w:r>
              <w:rPr>
                <w:spacing w:val="8"/>
                <w:sz w:val="19"/>
                <w:szCs w:val="19"/>
                <w:highlight w:val="none"/>
              </w:rPr>
              <w:t>限定值及</w:t>
            </w:r>
            <w:r>
              <w:rPr>
                <w:spacing w:val="5"/>
                <w:sz w:val="19"/>
                <w:szCs w:val="19"/>
                <w:highlight w:val="none"/>
              </w:rPr>
              <w:t>能效等级》（</w:t>
            </w:r>
            <w:r>
              <w:rPr>
                <w:sz w:val="19"/>
                <w:szCs w:val="19"/>
                <w:highlight w:val="none"/>
              </w:rPr>
              <w:t>GB</w:t>
            </w:r>
            <w:r>
              <w:rPr>
                <w:spacing w:val="5"/>
                <w:sz w:val="19"/>
                <w:szCs w:val="19"/>
                <w:highlight w:val="none"/>
              </w:rPr>
              <w:t>19043）</w:t>
            </w:r>
          </w:p>
        </w:tc>
      </w:tr>
      <w:tr w14:paraId="5CDF2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89" w:type="dxa"/>
            <w:vMerge w:val="continue"/>
            <w:tcBorders>
              <w:top w:val="nil"/>
              <w:bottom w:val="nil"/>
            </w:tcBorders>
            <w:vAlign w:val="top"/>
          </w:tcPr>
          <w:p w14:paraId="0CD551DD">
            <w:pPr>
              <w:rPr>
                <w:rFonts w:ascii="Arial"/>
                <w:sz w:val="21"/>
                <w:highlight w:val="none"/>
              </w:rPr>
            </w:pPr>
          </w:p>
        </w:tc>
        <w:tc>
          <w:tcPr>
            <w:tcW w:w="1304" w:type="dxa"/>
            <w:vMerge w:val="continue"/>
            <w:tcBorders>
              <w:top w:val="nil"/>
              <w:bottom w:val="nil"/>
            </w:tcBorders>
            <w:vAlign w:val="top"/>
          </w:tcPr>
          <w:p w14:paraId="029BFF41">
            <w:pPr>
              <w:rPr>
                <w:rFonts w:ascii="Arial"/>
                <w:sz w:val="21"/>
                <w:highlight w:val="none"/>
              </w:rPr>
            </w:pPr>
          </w:p>
        </w:tc>
        <w:tc>
          <w:tcPr>
            <w:tcW w:w="1664" w:type="dxa"/>
            <w:vAlign w:val="top"/>
          </w:tcPr>
          <w:p w14:paraId="66CDDBA3">
            <w:pPr>
              <w:pStyle w:val="10"/>
              <w:spacing w:before="125" w:line="295" w:lineRule="auto"/>
              <w:ind w:left="33" w:right="116" w:hanging="19"/>
              <w:rPr>
                <w:sz w:val="19"/>
                <w:szCs w:val="19"/>
                <w:highlight w:val="none"/>
              </w:rPr>
            </w:pPr>
            <w:r>
              <w:rPr>
                <w:sz w:val="19"/>
                <w:szCs w:val="19"/>
                <w:highlight w:val="none"/>
              </w:rPr>
              <w:t>LED</w:t>
            </w:r>
            <w:r>
              <w:rPr>
                <w:spacing w:val="-40"/>
                <w:sz w:val="19"/>
                <w:szCs w:val="19"/>
                <w:highlight w:val="none"/>
              </w:rPr>
              <w:t xml:space="preserve"> </w:t>
            </w:r>
            <w:r>
              <w:rPr>
                <w:spacing w:val="17"/>
                <w:sz w:val="19"/>
                <w:szCs w:val="19"/>
                <w:highlight w:val="none"/>
              </w:rPr>
              <w:t>道路/隧道</w:t>
            </w:r>
            <w:r>
              <w:rPr>
                <w:spacing w:val="-55"/>
                <w:sz w:val="19"/>
                <w:szCs w:val="19"/>
                <w:highlight w:val="none"/>
              </w:rPr>
              <w:t xml:space="preserve"> </w:t>
            </w:r>
            <w:r>
              <w:rPr>
                <w:spacing w:val="17"/>
                <w:sz w:val="19"/>
                <w:szCs w:val="19"/>
                <w:highlight w:val="none"/>
              </w:rPr>
              <w:t>照</w:t>
            </w:r>
            <w:r>
              <w:rPr>
                <w:spacing w:val="-3"/>
                <w:sz w:val="19"/>
                <w:szCs w:val="19"/>
                <w:highlight w:val="none"/>
              </w:rPr>
              <w:t>明产品</w:t>
            </w:r>
          </w:p>
        </w:tc>
        <w:tc>
          <w:tcPr>
            <w:tcW w:w="1769" w:type="dxa"/>
            <w:vAlign w:val="top"/>
          </w:tcPr>
          <w:p w14:paraId="255EEDEB">
            <w:pPr>
              <w:rPr>
                <w:rFonts w:ascii="Arial"/>
                <w:sz w:val="21"/>
                <w:highlight w:val="none"/>
              </w:rPr>
            </w:pPr>
          </w:p>
        </w:tc>
        <w:tc>
          <w:tcPr>
            <w:tcW w:w="3768" w:type="dxa"/>
            <w:vAlign w:val="top"/>
          </w:tcPr>
          <w:p w14:paraId="42F2C21E">
            <w:pPr>
              <w:pStyle w:val="10"/>
              <w:spacing w:before="125" w:line="295" w:lineRule="auto"/>
              <w:ind w:left="18" w:right="136" w:firstLine="4"/>
              <w:rPr>
                <w:sz w:val="19"/>
                <w:szCs w:val="19"/>
                <w:highlight w:val="none"/>
              </w:rPr>
            </w:pPr>
            <w:r>
              <w:rPr>
                <w:spacing w:val="13"/>
                <w:sz w:val="19"/>
                <w:szCs w:val="19"/>
                <w:highlight w:val="none"/>
              </w:rPr>
              <w:t>《道路和隧道照明用</w:t>
            </w:r>
            <w:r>
              <w:rPr>
                <w:sz w:val="19"/>
                <w:szCs w:val="19"/>
                <w:highlight w:val="none"/>
              </w:rPr>
              <w:t>LED</w:t>
            </w:r>
            <w:r>
              <w:rPr>
                <w:spacing w:val="-25"/>
                <w:sz w:val="19"/>
                <w:szCs w:val="19"/>
                <w:highlight w:val="none"/>
              </w:rPr>
              <w:t xml:space="preserve"> </w:t>
            </w:r>
            <w:r>
              <w:rPr>
                <w:spacing w:val="13"/>
                <w:sz w:val="19"/>
                <w:szCs w:val="19"/>
                <w:highlight w:val="none"/>
              </w:rPr>
              <w:t>灯具能效限定值</w:t>
            </w:r>
            <w:r>
              <w:rPr>
                <w:spacing w:val="-9"/>
                <w:sz w:val="19"/>
                <w:szCs w:val="19"/>
                <w:highlight w:val="none"/>
              </w:rPr>
              <w:t>及能效等级》（GB37478</w:t>
            </w:r>
          </w:p>
        </w:tc>
      </w:tr>
      <w:tr w14:paraId="5CE34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89" w:type="dxa"/>
            <w:vMerge w:val="continue"/>
            <w:tcBorders>
              <w:top w:val="nil"/>
              <w:bottom w:val="nil"/>
            </w:tcBorders>
            <w:vAlign w:val="top"/>
          </w:tcPr>
          <w:p w14:paraId="2BB0AC94">
            <w:pPr>
              <w:rPr>
                <w:rFonts w:ascii="Arial"/>
                <w:sz w:val="21"/>
                <w:highlight w:val="none"/>
              </w:rPr>
            </w:pPr>
          </w:p>
        </w:tc>
        <w:tc>
          <w:tcPr>
            <w:tcW w:w="1304" w:type="dxa"/>
            <w:vMerge w:val="continue"/>
            <w:tcBorders>
              <w:top w:val="nil"/>
              <w:bottom w:val="nil"/>
            </w:tcBorders>
            <w:vAlign w:val="top"/>
          </w:tcPr>
          <w:p w14:paraId="3F6610FD">
            <w:pPr>
              <w:rPr>
                <w:rFonts w:ascii="Arial"/>
                <w:sz w:val="21"/>
                <w:highlight w:val="none"/>
              </w:rPr>
            </w:pPr>
          </w:p>
        </w:tc>
        <w:tc>
          <w:tcPr>
            <w:tcW w:w="1664" w:type="dxa"/>
            <w:vAlign w:val="top"/>
          </w:tcPr>
          <w:p w14:paraId="48DFDB76">
            <w:pPr>
              <w:pStyle w:val="10"/>
              <w:spacing w:before="271" w:line="228" w:lineRule="auto"/>
              <w:ind w:left="14"/>
              <w:rPr>
                <w:sz w:val="19"/>
                <w:szCs w:val="19"/>
                <w:highlight w:val="none"/>
              </w:rPr>
            </w:pPr>
            <w:r>
              <w:rPr>
                <w:sz w:val="19"/>
                <w:szCs w:val="19"/>
                <w:highlight w:val="none"/>
              </w:rPr>
              <w:t>LED</w:t>
            </w:r>
            <w:r>
              <w:rPr>
                <w:spacing w:val="-36"/>
                <w:sz w:val="19"/>
                <w:szCs w:val="19"/>
                <w:highlight w:val="none"/>
              </w:rPr>
              <w:t xml:space="preserve"> </w:t>
            </w:r>
            <w:r>
              <w:rPr>
                <w:spacing w:val="4"/>
                <w:sz w:val="19"/>
                <w:szCs w:val="19"/>
                <w:highlight w:val="none"/>
              </w:rPr>
              <w:t>筒灯</w:t>
            </w:r>
          </w:p>
        </w:tc>
        <w:tc>
          <w:tcPr>
            <w:tcW w:w="1769" w:type="dxa"/>
            <w:vAlign w:val="top"/>
          </w:tcPr>
          <w:p w14:paraId="5D3023E6">
            <w:pPr>
              <w:rPr>
                <w:rFonts w:ascii="Arial"/>
                <w:sz w:val="21"/>
                <w:highlight w:val="none"/>
              </w:rPr>
            </w:pPr>
          </w:p>
        </w:tc>
        <w:tc>
          <w:tcPr>
            <w:tcW w:w="3768" w:type="dxa"/>
            <w:vAlign w:val="top"/>
          </w:tcPr>
          <w:p w14:paraId="79A9B62E">
            <w:pPr>
              <w:pStyle w:val="10"/>
              <w:spacing w:before="118" w:line="295" w:lineRule="auto"/>
              <w:ind w:left="20" w:right="136" w:firstLine="1"/>
              <w:rPr>
                <w:sz w:val="19"/>
                <w:szCs w:val="19"/>
                <w:highlight w:val="none"/>
              </w:rPr>
            </w:pPr>
            <w:r>
              <w:rPr>
                <w:spacing w:val="13"/>
                <w:sz w:val="19"/>
                <w:szCs w:val="19"/>
                <w:highlight w:val="none"/>
              </w:rPr>
              <w:t>《室内照明用</w:t>
            </w:r>
            <w:r>
              <w:rPr>
                <w:sz w:val="19"/>
                <w:szCs w:val="19"/>
                <w:highlight w:val="none"/>
              </w:rPr>
              <w:t>LED</w:t>
            </w:r>
            <w:r>
              <w:rPr>
                <w:spacing w:val="-25"/>
                <w:sz w:val="19"/>
                <w:szCs w:val="19"/>
                <w:highlight w:val="none"/>
              </w:rPr>
              <w:t xml:space="preserve"> </w:t>
            </w:r>
            <w:r>
              <w:rPr>
                <w:spacing w:val="13"/>
                <w:sz w:val="19"/>
                <w:szCs w:val="19"/>
                <w:highlight w:val="none"/>
              </w:rPr>
              <w:t>产品能效限定值及能效</w:t>
            </w:r>
            <w:r>
              <w:rPr>
                <w:spacing w:val="5"/>
                <w:sz w:val="19"/>
                <w:szCs w:val="19"/>
                <w:highlight w:val="none"/>
              </w:rPr>
              <w:t>等级》（</w:t>
            </w:r>
            <w:r>
              <w:rPr>
                <w:sz w:val="19"/>
                <w:szCs w:val="19"/>
                <w:highlight w:val="none"/>
              </w:rPr>
              <w:t>GB</w:t>
            </w:r>
            <w:r>
              <w:rPr>
                <w:spacing w:val="5"/>
                <w:sz w:val="19"/>
                <w:szCs w:val="19"/>
                <w:highlight w:val="none"/>
              </w:rPr>
              <w:t>30255）</w:t>
            </w:r>
          </w:p>
        </w:tc>
      </w:tr>
      <w:tr w14:paraId="0F6F6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89" w:type="dxa"/>
            <w:vMerge w:val="continue"/>
            <w:tcBorders>
              <w:top w:val="nil"/>
            </w:tcBorders>
            <w:vAlign w:val="top"/>
          </w:tcPr>
          <w:p w14:paraId="0932A5B9">
            <w:pPr>
              <w:rPr>
                <w:rFonts w:ascii="Arial"/>
                <w:sz w:val="21"/>
                <w:highlight w:val="none"/>
              </w:rPr>
            </w:pPr>
          </w:p>
        </w:tc>
        <w:tc>
          <w:tcPr>
            <w:tcW w:w="1304" w:type="dxa"/>
            <w:vMerge w:val="continue"/>
            <w:tcBorders>
              <w:top w:val="nil"/>
            </w:tcBorders>
            <w:vAlign w:val="top"/>
          </w:tcPr>
          <w:p w14:paraId="177E084A">
            <w:pPr>
              <w:rPr>
                <w:rFonts w:ascii="Arial"/>
                <w:sz w:val="21"/>
                <w:highlight w:val="none"/>
              </w:rPr>
            </w:pPr>
          </w:p>
        </w:tc>
        <w:tc>
          <w:tcPr>
            <w:tcW w:w="1664" w:type="dxa"/>
            <w:vAlign w:val="top"/>
          </w:tcPr>
          <w:p w14:paraId="60EFEF2D">
            <w:pPr>
              <w:pStyle w:val="10"/>
              <w:spacing w:before="233" w:line="295" w:lineRule="auto"/>
              <w:ind w:left="34" w:right="227" w:hanging="20"/>
              <w:rPr>
                <w:sz w:val="19"/>
                <w:szCs w:val="19"/>
                <w:highlight w:val="none"/>
              </w:rPr>
            </w:pPr>
            <w:r>
              <w:rPr>
                <w:spacing w:val="3"/>
                <w:sz w:val="19"/>
                <w:szCs w:val="19"/>
                <w:highlight w:val="none"/>
              </w:rPr>
              <w:t>普通</w:t>
            </w:r>
            <w:r>
              <w:rPr>
                <w:spacing w:val="-30"/>
                <w:sz w:val="19"/>
                <w:szCs w:val="19"/>
                <w:highlight w:val="none"/>
              </w:rPr>
              <w:t xml:space="preserve"> </w:t>
            </w:r>
            <w:r>
              <w:rPr>
                <w:spacing w:val="3"/>
                <w:sz w:val="19"/>
                <w:szCs w:val="19"/>
                <w:highlight w:val="none"/>
              </w:rPr>
              <w:t>照明用非定</w:t>
            </w:r>
            <w:r>
              <w:rPr>
                <w:sz w:val="19"/>
                <w:szCs w:val="19"/>
                <w:highlight w:val="none"/>
              </w:rPr>
              <w:t>向自镇流</w:t>
            </w:r>
            <w:r>
              <w:rPr>
                <w:spacing w:val="-35"/>
                <w:sz w:val="19"/>
                <w:szCs w:val="19"/>
                <w:highlight w:val="none"/>
              </w:rPr>
              <w:t xml:space="preserve"> </w:t>
            </w:r>
            <w:r>
              <w:rPr>
                <w:sz w:val="19"/>
                <w:szCs w:val="19"/>
                <w:highlight w:val="none"/>
              </w:rPr>
              <w:t>LED</w:t>
            </w:r>
            <w:r>
              <w:rPr>
                <w:spacing w:val="-35"/>
                <w:sz w:val="19"/>
                <w:szCs w:val="19"/>
                <w:highlight w:val="none"/>
              </w:rPr>
              <w:t xml:space="preserve"> </w:t>
            </w:r>
            <w:r>
              <w:rPr>
                <w:sz w:val="19"/>
                <w:szCs w:val="19"/>
                <w:highlight w:val="none"/>
              </w:rPr>
              <w:t>灯</w:t>
            </w:r>
          </w:p>
        </w:tc>
        <w:tc>
          <w:tcPr>
            <w:tcW w:w="1769" w:type="dxa"/>
            <w:vAlign w:val="top"/>
          </w:tcPr>
          <w:p w14:paraId="1ADEE2F3">
            <w:pPr>
              <w:rPr>
                <w:rFonts w:ascii="Arial"/>
                <w:sz w:val="21"/>
                <w:highlight w:val="none"/>
              </w:rPr>
            </w:pPr>
          </w:p>
        </w:tc>
        <w:tc>
          <w:tcPr>
            <w:tcW w:w="3768" w:type="dxa"/>
            <w:vAlign w:val="top"/>
          </w:tcPr>
          <w:p w14:paraId="6B672432">
            <w:pPr>
              <w:pStyle w:val="10"/>
              <w:spacing w:before="233" w:line="295" w:lineRule="auto"/>
              <w:ind w:left="20" w:right="136" w:firstLine="1"/>
              <w:rPr>
                <w:sz w:val="19"/>
                <w:szCs w:val="19"/>
                <w:highlight w:val="none"/>
              </w:rPr>
            </w:pPr>
            <w:r>
              <w:rPr>
                <w:spacing w:val="13"/>
                <w:sz w:val="19"/>
                <w:szCs w:val="19"/>
                <w:highlight w:val="none"/>
              </w:rPr>
              <w:t>《室内照明用</w:t>
            </w:r>
            <w:r>
              <w:rPr>
                <w:sz w:val="19"/>
                <w:szCs w:val="19"/>
                <w:highlight w:val="none"/>
              </w:rPr>
              <w:t>LED</w:t>
            </w:r>
            <w:r>
              <w:rPr>
                <w:spacing w:val="-25"/>
                <w:sz w:val="19"/>
                <w:szCs w:val="19"/>
                <w:highlight w:val="none"/>
              </w:rPr>
              <w:t xml:space="preserve"> </w:t>
            </w:r>
            <w:r>
              <w:rPr>
                <w:spacing w:val="13"/>
                <w:sz w:val="19"/>
                <w:szCs w:val="19"/>
                <w:highlight w:val="none"/>
              </w:rPr>
              <w:t>产品能效限定值及能效</w:t>
            </w:r>
            <w:r>
              <w:rPr>
                <w:spacing w:val="5"/>
                <w:sz w:val="19"/>
                <w:szCs w:val="19"/>
                <w:highlight w:val="none"/>
              </w:rPr>
              <w:t>等级》（</w:t>
            </w:r>
            <w:r>
              <w:rPr>
                <w:sz w:val="19"/>
                <w:szCs w:val="19"/>
                <w:highlight w:val="none"/>
              </w:rPr>
              <w:t>GB</w:t>
            </w:r>
            <w:r>
              <w:rPr>
                <w:spacing w:val="5"/>
                <w:sz w:val="19"/>
                <w:szCs w:val="19"/>
                <w:highlight w:val="none"/>
              </w:rPr>
              <w:t>30255）</w:t>
            </w:r>
          </w:p>
        </w:tc>
      </w:tr>
      <w:tr w14:paraId="1F691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89" w:type="dxa"/>
            <w:vAlign w:val="top"/>
          </w:tcPr>
          <w:p w14:paraId="4C3DA5E0">
            <w:pPr>
              <w:pStyle w:val="10"/>
              <w:spacing w:before="269" w:line="257" w:lineRule="exact"/>
              <w:ind w:left="209"/>
              <w:rPr>
                <w:sz w:val="19"/>
                <w:szCs w:val="19"/>
                <w:highlight w:val="none"/>
              </w:rPr>
            </w:pPr>
            <w:r>
              <w:rPr>
                <w:spacing w:val="-9"/>
                <w:position w:val="1"/>
                <w:sz w:val="19"/>
                <w:szCs w:val="19"/>
                <w:highlight w:val="none"/>
              </w:rPr>
              <w:t>12</w:t>
            </w:r>
          </w:p>
        </w:tc>
        <w:tc>
          <w:tcPr>
            <w:tcW w:w="1304" w:type="dxa"/>
            <w:vAlign w:val="top"/>
          </w:tcPr>
          <w:p w14:paraId="69EDF965">
            <w:pPr>
              <w:pStyle w:val="10"/>
              <w:spacing w:before="114" w:line="303" w:lineRule="auto"/>
              <w:ind w:left="15" w:right="151" w:firstLine="3"/>
              <w:rPr>
                <w:sz w:val="19"/>
                <w:szCs w:val="19"/>
                <w:highlight w:val="none"/>
              </w:rPr>
            </w:pPr>
            <w:r>
              <w:rPr>
                <w:sz w:val="19"/>
                <w:szCs w:val="19"/>
                <w:highlight w:val="none"/>
              </w:rPr>
              <w:t>★A020910</w:t>
            </w:r>
            <w:r>
              <w:rPr>
                <w:spacing w:val="-14"/>
                <w:sz w:val="19"/>
                <w:szCs w:val="19"/>
                <w:highlight w:val="none"/>
              </w:rPr>
              <w:t xml:space="preserve"> </w:t>
            </w:r>
            <w:r>
              <w:rPr>
                <w:sz w:val="19"/>
                <w:szCs w:val="19"/>
                <w:highlight w:val="none"/>
              </w:rPr>
              <w:t>电</w:t>
            </w:r>
            <w:r>
              <w:rPr>
                <w:spacing w:val="3"/>
                <w:sz w:val="19"/>
                <w:szCs w:val="19"/>
                <w:highlight w:val="none"/>
              </w:rPr>
              <w:t>视设备</w:t>
            </w:r>
          </w:p>
        </w:tc>
        <w:tc>
          <w:tcPr>
            <w:tcW w:w="1664" w:type="dxa"/>
            <w:vAlign w:val="top"/>
          </w:tcPr>
          <w:p w14:paraId="373D9CB3">
            <w:pPr>
              <w:pStyle w:val="10"/>
              <w:spacing w:before="115" w:line="295" w:lineRule="auto"/>
              <w:ind w:left="14" w:right="88" w:hanging="5"/>
              <w:rPr>
                <w:sz w:val="19"/>
                <w:szCs w:val="19"/>
                <w:highlight w:val="none"/>
              </w:rPr>
            </w:pPr>
            <w:r>
              <w:rPr>
                <w:spacing w:val="3"/>
                <w:sz w:val="19"/>
                <w:szCs w:val="19"/>
                <w:highlight w:val="none"/>
              </w:rPr>
              <w:t>A02091001</w:t>
            </w:r>
            <w:r>
              <w:rPr>
                <w:spacing w:val="-25"/>
                <w:sz w:val="19"/>
                <w:szCs w:val="19"/>
                <w:highlight w:val="none"/>
              </w:rPr>
              <w:t xml:space="preserve"> </w:t>
            </w:r>
            <w:r>
              <w:rPr>
                <w:spacing w:val="3"/>
                <w:sz w:val="19"/>
                <w:szCs w:val="19"/>
                <w:highlight w:val="none"/>
              </w:rPr>
              <w:t>普通电</w:t>
            </w:r>
            <w:r>
              <w:rPr>
                <w:spacing w:val="4"/>
                <w:sz w:val="19"/>
                <w:szCs w:val="19"/>
                <w:highlight w:val="none"/>
              </w:rPr>
              <w:t>视设备（电视机）</w:t>
            </w:r>
          </w:p>
        </w:tc>
        <w:tc>
          <w:tcPr>
            <w:tcW w:w="1769" w:type="dxa"/>
            <w:vAlign w:val="top"/>
          </w:tcPr>
          <w:p w14:paraId="09693941">
            <w:pPr>
              <w:rPr>
                <w:rFonts w:ascii="Arial"/>
                <w:sz w:val="21"/>
                <w:highlight w:val="none"/>
              </w:rPr>
            </w:pPr>
          </w:p>
        </w:tc>
        <w:tc>
          <w:tcPr>
            <w:tcW w:w="3768" w:type="dxa"/>
            <w:vAlign w:val="top"/>
          </w:tcPr>
          <w:p w14:paraId="185CD631">
            <w:pPr>
              <w:pStyle w:val="10"/>
              <w:spacing w:before="116" w:line="301" w:lineRule="auto"/>
              <w:ind w:left="26" w:right="307" w:hanging="4"/>
              <w:rPr>
                <w:sz w:val="19"/>
                <w:szCs w:val="19"/>
                <w:highlight w:val="none"/>
              </w:rPr>
            </w:pPr>
            <w:r>
              <w:rPr>
                <w:spacing w:val="5"/>
                <w:sz w:val="19"/>
                <w:szCs w:val="19"/>
                <w:highlight w:val="none"/>
              </w:rPr>
              <w:t>《</w:t>
            </w:r>
            <w:r>
              <w:rPr>
                <w:spacing w:val="-42"/>
                <w:sz w:val="19"/>
                <w:szCs w:val="19"/>
                <w:highlight w:val="none"/>
              </w:rPr>
              <w:t xml:space="preserve"> </w:t>
            </w:r>
            <w:r>
              <w:rPr>
                <w:spacing w:val="5"/>
                <w:sz w:val="19"/>
                <w:szCs w:val="19"/>
                <w:highlight w:val="none"/>
              </w:rPr>
              <w:t>平板</w:t>
            </w:r>
            <w:r>
              <w:rPr>
                <w:spacing w:val="-39"/>
                <w:sz w:val="19"/>
                <w:szCs w:val="19"/>
                <w:highlight w:val="none"/>
              </w:rPr>
              <w:t xml:space="preserve"> </w:t>
            </w:r>
            <w:r>
              <w:rPr>
                <w:spacing w:val="5"/>
                <w:sz w:val="19"/>
                <w:szCs w:val="19"/>
                <w:highlight w:val="none"/>
              </w:rPr>
              <w:t>电视</w:t>
            </w:r>
            <w:r>
              <w:rPr>
                <w:spacing w:val="-54"/>
                <w:sz w:val="19"/>
                <w:szCs w:val="19"/>
                <w:highlight w:val="none"/>
              </w:rPr>
              <w:t xml:space="preserve"> </w:t>
            </w:r>
            <w:r>
              <w:rPr>
                <w:spacing w:val="5"/>
                <w:sz w:val="19"/>
                <w:szCs w:val="19"/>
                <w:highlight w:val="none"/>
              </w:rPr>
              <w:t>能</w:t>
            </w:r>
            <w:r>
              <w:rPr>
                <w:spacing w:val="-56"/>
                <w:sz w:val="19"/>
                <w:szCs w:val="19"/>
                <w:highlight w:val="none"/>
              </w:rPr>
              <w:t xml:space="preserve"> </w:t>
            </w:r>
            <w:r>
              <w:rPr>
                <w:spacing w:val="5"/>
                <w:sz w:val="19"/>
                <w:szCs w:val="19"/>
                <w:highlight w:val="none"/>
              </w:rPr>
              <w:t>效</w:t>
            </w:r>
            <w:r>
              <w:rPr>
                <w:spacing w:val="-48"/>
                <w:sz w:val="19"/>
                <w:szCs w:val="19"/>
                <w:highlight w:val="none"/>
              </w:rPr>
              <w:t xml:space="preserve"> </w:t>
            </w:r>
            <w:r>
              <w:rPr>
                <w:spacing w:val="5"/>
                <w:sz w:val="19"/>
                <w:szCs w:val="19"/>
                <w:highlight w:val="none"/>
              </w:rPr>
              <w:t>限</w:t>
            </w:r>
            <w:r>
              <w:rPr>
                <w:spacing w:val="-57"/>
                <w:sz w:val="19"/>
                <w:szCs w:val="19"/>
                <w:highlight w:val="none"/>
              </w:rPr>
              <w:t xml:space="preserve"> </w:t>
            </w:r>
            <w:r>
              <w:rPr>
                <w:spacing w:val="5"/>
                <w:sz w:val="19"/>
                <w:szCs w:val="19"/>
                <w:highlight w:val="none"/>
              </w:rPr>
              <w:t>定值及能</w:t>
            </w:r>
            <w:r>
              <w:rPr>
                <w:spacing w:val="-57"/>
                <w:sz w:val="19"/>
                <w:szCs w:val="19"/>
                <w:highlight w:val="none"/>
              </w:rPr>
              <w:t xml:space="preserve"> </w:t>
            </w:r>
            <w:r>
              <w:rPr>
                <w:spacing w:val="5"/>
                <w:sz w:val="19"/>
                <w:szCs w:val="19"/>
                <w:highlight w:val="none"/>
              </w:rPr>
              <w:t>效等级》</w:t>
            </w:r>
            <w:r>
              <w:rPr>
                <w:sz w:val="19"/>
                <w:szCs w:val="19"/>
                <w:highlight w:val="none"/>
              </w:rPr>
              <w:t xml:space="preserve"> </w:t>
            </w:r>
            <w:r>
              <w:rPr>
                <w:spacing w:val="3"/>
                <w:sz w:val="19"/>
                <w:szCs w:val="19"/>
                <w:highlight w:val="none"/>
              </w:rPr>
              <w:t>（</w:t>
            </w:r>
            <w:r>
              <w:rPr>
                <w:sz w:val="19"/>
                <w:szCs w:val="19"/>
                <w:highlight w:val="none"/>
              </w:rPr>
              <w:t>GB</w:t>
            </w:r>
            <w:r>
              <w:rPr>
                <w:spacing w:val="3"/>
                <w:sz w:val="19"/>
                <w:szCs w:val="19"/>
                <w:highlight w:val="none"/>
              </w:rPr>
              <w:t>24850）</w:t>
            </w:r>
          </w:p>
        </w:tc>
      </w:tr>
      <w:tr w14:paraId="32AC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89" w:type="dxa"/>
            <w:vAlign w:val="top"/>
          </w:tcPr>
          <w:p w14:paraId="0D6C373C">
            <w:pPr>
              <w:spacing w:line="256" w:lineRule="auto"/>
              <w:rPr>
                <w:rFonts w:ascii="Arial"/>
                <w:sz w:val="21"/>
                <w:highlight w:val="none"/>
              </w:rPr>
            </w:pPr>
          </w:p>
          <w:p w14:paraId="7249E5EB">
            <w:pPr>
              <w:spacing w:line="256" w:lineRule="auto"/>
              <w:rPr>
                <w:rFonts w:ascii="Arial"/>
                <w:sz w:val="21"/>
                <w:highlight w:val="none"/>
              </w:rPr>
            </w:pPr>
          </w:p>
          <w:p w14:paraId="539AD1CE">
            <w:pPr>
              <w:spacing w:line="256" w:lineRule="auto"/>
              <w:rPr>
                <w:rFonts w:ascii="Arial"/>
                <w:sz w:val="21"/>
                <w:highlight w:val="none"/>
              </w:rPr>
            </w:pPr>
          </w:p>
          <w:p w14:paraId="64152423">
            <w:pPr>
              <w:pStyle w:val="10"/>
              <w:spacing w:before="62" w:line="256" w:lineRule="exact"/>
              <w:ind w:left="209"/>
              <w:rPr>
                <w:sz w:val="19"/>
                <w:szCs w:val="19"/>
                <w:highlight w:val="none"/>
              </w:rPr>
            </w:pPr>
            <w:r>
              <w:rPr>
                <w:spacing w:val="-9"/>
                <w:position w:val="1"/>
                <w:sz w:val="19"/>
                <w:szCs w:val="19"/>
                <w:highlight w:val="none"/>
              </w:rPr>
              <w:t>13</w:t>
            </w:r>
          </w:p>
        </w:tc>
        <w:tc>
          <w:tcPr>
            <w:tcW w:w="1304" w:type="dxa"/>
            <w:vAlign w:val="top"/>
          </w:tcPr>
          <w:p w14:paraId="7A2511AD">
            <w:pPr>
              <w:spacing w:line="307" w:lineRule="auto"/>
              <w:rPr>
                <w:rFonts w:ascii="Arial"/>
                <w:sz w:val="21"/>
                <w:highlight w:val="none"/>
              </w:rPr>
            </w:pPr>
          </w:p>
          <w:p w14:paraId="28D43846">
            <w:pPr>
              <w:spacing w:line="308" w:lineRule="auto"/>
              <w:rPr>
                <w:rFonts w:ascii="Arial"/>
                <w:sz w:val="21"/>
                <w:highlight w:val="none"/>
              </w:rPr>
            </w:pPr>
          </w:p>
          <w:p w14:paraId="6CB241C1">
            <w:pPr>
              <w:pStyle w:val="10"/>
              <w:spacing w:before="62" w:line="301" w:lineRule="auto"/>
              <w:ind w:left="17" w:right="151" w:firstLine="2"/>
              <w:rPr>
                <w:sz w:val="19"/>
                <w:szCs w:val="19"/>
                <w:highlight w:val="none"/>
              </w:rPr>
            </w:pPr>
            <w:r>
              <w:rPr>
                <w:spacing w:val="2"/>
                <w:sz w:val="19"/>
                <w:szCs w:val="19"/>
                <w:highlight w:val="none"/>
              </w:rPr>
              <w:t>★A020911</w:t>
            </w:r>
            <w:r>
              <w:rPr>
                <w:spacing w:val="-32"/>
                <w:sz w:val="19"/>
                <w:szCs w:val="19"/>
                <w:highlight w:val="none"/>
              </w:rPr>
              <w:t xml:space="preserve"> </w:t>
            </w:r>
            <w:r>
              <w:rPr>
                <w:spacing w:val="2"/>
                <w:sz w:val="19"/>
                <w:szCs w:val="19"/>
                <w:highlight w:val="none"/>
              </w:rPr>
              <w:t>视</w:t>
            </w:r>
            <w:r>
              <w:rPr>
                <w:spacing w:val="3"/>
                <w:sz w:val="19"/>
                <w:szCs w:val="19"/>
                <w:highlight w:val="none"/>
              </w:rPr>
              <w:t>频设备</w:t>
            </w:r>
          </w:p>
        </w:tc>
        <w:tc>
          <w:tcPr>
            <w:tcW w:w="1664" w:type="dxa"/>
            <w:vAlign w:val="top"/>
          </w:tcPr>
          <w:p w14:paraId="67453B6B">
            <w:pPr>
              <w:spacing w:line="307" w:lineRule="auto"/>
              <w:rPr>
                <w:rFonts w:ascii="Arial"/>
                <w:sz w:val="21"/>
                <w:highlight w:val="none"/>
              </w:rPr>
            </w:pPr>
          </w:p>
          <w:p w14:paraId="312C8D39">
            <w:pPr>
              <w:spacing w:line="308" w:lineRule="auto"/>
              <w:rPr>
                <w:rFonts w:ascii="Arial"/>
                <w:sz w:val="21"/>
                <w:highlight w:val="none"/>
              </w:rPr>
            </w:pPr>
          </w:p>
          <w:p w14:paraId="451DE233">
            <w:pPr>
              <w:pStyle w:val="10"/>
              <w:spacing w:before="62" w:line="296" w:lineRule="auto"/>
              <w:ind w:left="14" w:right="116" w:hanging="5"/>
              <w:rPr>
                <w:sz w:val="19"/>
                <w:szCs w:val="19"/>
                <w:highlight w:val="none"/>
              </w:rPr>
            </w:pPr>
            <w:r>
              <w:rPr>
                <w:spacing w:val="3"/>
                <w:sz w:val="19"/>
                <w:szCs w:val="19"/>
                <w:highlight w:val="none"/>
              </w:rPr>
              <w:t>A02091107</w:t>
            </w:r>
            <w:r>
              <w:rPr>
                <w:spacing w:val="-25"/>
                <w:sz w:val="19"/>
                <w:szCs w:val="19"/>
                <w:highlight w:val="none"/>
              </w:rPr>
              <w:t xml:space="preserve"> </w:t>
            </w:r>
            <w:r>
              <w:rPr>
                <w:spacing w:val="3"/>
                <w:sz w:val="19"/>
                <w:szCs w:val="19"/>
                <w:highlight w:val="none"/>
              </w:rPr>
              <w:t>视频监控设备</w:t>
            </w:r>
          </w:p>
        </w:tc>
        <w:tc>
          <w:tcPr>
            <w:tcW w:w="1769" w:type="dxa"/>
            <w:vAlign w:val="top"/>
          </w:tcPr>
          <w:p w14:paraId="4D0E2F15">
            <w:pPr>
              <w:spacing w:line="256" w:lineRule="auto"/>
              <w:rPr>
                <w:rFonts w:ascii="Arial"/>
                <w:sz w:val="21"/>
                <w:highlight w:val="none"/>
              </w:rPr>
            </w:pPr>
          </w:p>
          <w:p w14:paraId="03BC3F45">
            <w:pPr>
              <w:spacing w:line="256" w:lineRule="auto"/>
              <w:rPr>
                <w:rFonts w:ascii="Arial"/>
                <w:sz w:val="21"/>
                <w:highlight w:val="none"/>
              </w:rPr>
            </w:pPr>
          </w:p>
          <w:p w14:paraId="4E9BDE39">
            <w:pPr>
              <w:spacing w:line="256" w:lineRule="auto"/>
              <w:rPr>
                <w:rFonts w:ascii="Arial"/>
                <w:sz w:val="21"/>
                <w:highlight w:val="none"/>
              </w:rPr>
            </w:pPr>
          </w:p>
          <w:p w14:paraId="3771BB86">
            <w:pPr>
              <w:pStyle w:val="10"/>
              <w:spacing w:before="62" w:line="229" w:lineRule="auto"/>
              <w:ind w:left="17"/>
              <w:rPr>
                <w:sz w:val="19"/>
                <w:szCs w:val="19"/>
                <w:highlight w:val="none"/>
              </w:rPr>
            </w:pPr>
            <w:r>
              <w:rPr>
                <w:spacing w:val="3"/>
                <w:sz w:val="19"/>
                <w:szCs w:val="19"/>
                <w:highlight w:val="none"/>
              </w:rPr>
              <w:t>监视器</w:t>
            </w:r>
          </w:p>
        </w:tc>
        <w:tc>
          <w:tcPr>
            <w:tcW w:w="3768" w:type="dxa"/>
            <w:vAlign w:val="top"/>
          </w:tcPr>
          <w:p w14:paraId="318F0B16">
            <w:pPr>
              <w:pStyle w:val="10"/>
              <w:spacing w:before="62" w:line="294" w:lineRule="auto"/>
              <w:ind w:left="20" w:right="102" w:firstLine="20"/>
              <w:rPr>
                <w:sz w:val="19"/>
                <w:szCs w:val="19"/>
                <w:highlight w:val="none"/>
              </w:rPr>
            </w:pPr>
            <w:r>
              <w:rPr>
                <w:spacing w:val="15"/>
                <w:sz w:val="19"/>
                <w:szCs w:val="19"/>
                <w:highlight w:val="none"/>
              </w:rPr>
              <w:t>以射频信</w:t>
            </w:r>
            <w:r>
              <w:rPr>
                <w:spacing w:val="-50"/>
                <w:sz w:val="19"/>
                <w:szCs w:val="19"/>
                <w:highlight w:val="none"/>
              </w:rPr>
              <w:t xml:space="preserve"> </w:t>
            </w:r>
            <w:r>
              <w:rPr>
                <w:spacing w:val="15"/>
                <w:sz w:val="19"/>
                <w:szCs w:val="19"/>
                <w:highlight w:val="none"/>
              </w:rPr>
              <w:t>号为主要信</w:t>
            </w:r>
            <w:r>
              <w:rPr>
                <w:spacing w:val="-57"/>
                <w:sz w:val="19"/>
                <w:szCs w:val="19"/>
                <w:highlight w:val="none"/>
              </w:rPr>
              <w:t xml:space="preserve"> </w:t>
            </w:r>
            <w:r>
              <w:rPr>
                <w:spacing w:val="15"/>
                <w:sz w:val="19"/>
                <w:szCs w:val="19"/>
                <w:highlight w:val="none"/>
              </w:rPr>
              <w:t>号输入</w:t>
            </w:r>
            <w:r>
              <w:rPr>
                <w:spacing w:val="-46"/>
                <w:sz w:val="19"/>
                <w:szCs w:val="19"/>
                <w:highlight w:val="none"/>
              </w:rPr>
              <w:t xml:space="preserve"> </w:t>
            </w:r>
            <w:r>
              <w:rPr>
                <w:spacing w:val="15"/>
                <w:sz w:val="19"/>
                <w:szCs w:val="19"/>
                <w:highlight w:val="none"/>
              </w:rPr>
              <w:t>的监视器应</w:t>
            </w:r>
            <w:r>
              <w:rPr>
                <w:sz w:val="19"/>
                <w:szCs w:val="19"/>
                <w:highlight w:val="none"/>
              </w:rPr>
              <w:t>符合《平板电视能效限定值及能效等级》</w:t>
            </w:r>
          </w:p>
          <w:p w14:paraId="6C0748E9">
            <w:pPr>
              <w:pStyle w:val="10"/>
              <w:spacing w:before="2" w:line="294" w:lineRule="auto"/>
              <w:ind w:left="18" w:right="61" w:firstLine="8"/>
              <w:rPr>
                <w:sz w:val="19"/>
                <w:szCs w:val="19"/>
                <w:highlight w:val="none"/>
              </w:rPr>
            </w:pPr>
            <w:r>
              <w:rPr>
                <w:spacing w:val="13"/>
                <w:sz w:val="19"/>
                <w:szCs w:val="19"/>
                <w:highlight w:val="none"/>
              </w:rPr>
              <w:t>（</w:t>
            </w:r>
            <w:r>
              <w:rPr>
                <w:sz w:val="19"/>
                <w:szCs w:val="19"/>
                <w:highlight w:val="none"/>
              </w:rPr>
              <w:t>GB</w:t>
            </w:r>
            <w:r>
              <w:rPr>
                <w:spacing w:val="13"/>
                <w:sz w:val="19"/>
                <w:szCs w:val="19"/>
                <w:highlight w:val="none"/>
              </w:rPr>
              <w:t>24850</w:t>
            </w:r>
            <w:r>
              <w:rPr>
                <w:spacing w:val="25"/>
                <w:sz w:val="19"/>
                <w:szCs w:val="19"/>
                <w:highlight w:val="none"/>
              </w:rPr>
              <w:t>），</w:t>
            </w:r>
            <w:r>
              <w:rPr>
                <w:spacing w:val="13"/>
                <w:sz w:val="19"/>
                <w:szCs w:val="19"/>
                <w:highlight w:val="none"/>
              </w:rPr>
              <w:t>以数字信</w:t>
            </w:r>
            <w:r>
              <w:rPr>
                <w:spacing w:val="-57"/>
                <w:sz w:val="19"/>
                <w:szCs w:val="19"/>
                <w:highlight w:val="none"/>
              </w:rPr>
              <w:t xml:space="preserve"> </w:t>
            </w:r>
            <w:r>
              <w:rPr>
                <w:spacing w:val="13"/>
                <w:sz w:val="19"/>
                <w:szCs w:val="19"/>
                <w:highlight w:val="none"/>
              </w:rPr>
              <w:t>号为主要信</w:t>
            </w:r>
            <w:r>
              <w:rPr>
                <w:spacing w:val="-56"/>
                <w:sz w:val="19"/>
                <w:szCs w:val="19"/>
                <w:highlight w:val="none"/>
              </w:rPr>
              <w:t xml:space="preserve"> </w:t>
            </w:r>
            <w:r>
              <w:rPr>
                <w:spacing w:val="13"/>
                <w:sz w:val="19"/>
                <w:szCs w:val="19"/>
                <w:highlight w:val="none"/>
              </w:rPr>
              <w:t>号输</w:t>
            </w:r>
            <w:r>
              <w:rPr>
                <w:spacing w:val="1"/>
                <w:sz w:val="19"/>
                <w:szCs w:val="19"/>
                <w:highlight w:val="none"/>
              </w:rPr>
              <w:t>入</w:t>
            </w:r>
            <w:r>
              <w:rPr>
                <w:spacing w:val="-45"/>
                <w:sz w:val="19"/>
                <w:szCs w:val="19"/>
                <w:highlight w:val="none"/>
              </w:rPr>
              <w:t xml:space="preserve"> </w:t>
            </w:r>
            <w:r>
              <w:rPr>
                <w:spacing w:val="1"/>
                <w:sz w:val="19"/>
                <w:szCs w:val="19"/>
                <w:highlight w:val="none"/>
              </w:rPr>
              <w:t>的监视器应符合《计算机显示器能效限定</w:t>
            </w:r>
            <w:r>
              <w:rPr>
                <w:spacing w:val="6"/>
                <w:sz w:val="19"/>
                <w:szCs w:val="19"/>
                <w:highlight w:val="none"/>
              </w:rPr>
              <w:t>值及能效等级》（</w:t>
            </w:r>
            <w:r>
              <w:rPr>
                <w:sz w:val="19"/>
                <w:szCs w:val="19"/>
                <w:highlight w:val="none"/>
              </w:rPr>
              <w:t>GB</w:t>
            </w:r>
            <w:r>
              <w:rPr>
                <w:spacing w:val="6"/>
                <w:sz w:val="19"/>
                <w:szCs w:val="19"/>
                <w:highlight w:val="none"/>
              </w:rPr>
              <w:t>21520）</w:t>
            </w:r>
          </w:p>
        </w:tc>
      </w:tr>
      <w:tr w14:paraId="009EE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89" w:type="dxa"/>
            <w:vAlign w:val="top"/>
          </w:tcPr>
          <w:p w14:paraId="3D4E2F29">
            <w:pPr>
              <w:pStyle w:val="10"/>
              <w:spacing w:before="264" w:line="257" w:lineRule="exact"/>
              <w:ind w:left="209"/>
              <w:rPr>
                <w:sz w:val="19"/>
                <w:szCs w:val="19"/>
                <w:highlight w:val="none"/>
              </w:rPr>
            </w:pPr>
            <w:r>
              <w:rPr>
                <w:spacing w:val="-9"/>
                <w:position w:val="1"/>
                <w:sz w:val="19"/>
                <w:szCs w:val="19"/>
                <w:highlight w:val="none"/>
              </w:rPr>
              <w:t>14</w:t>
            </w:r>
          </w:p>
        </w:tc>
        <w:tc>
          <w:tcPr>
            <w:tcW w:w="1304" w:type="dxa"/>
            <w:vAlign w:val="top"/>
          </w:tcPr>
          <w:p w14:paraId="16686B15">
            <w:pPr>
              <w:pStyle w:val="10"/>
              <w:spacing w:before="110" w:line="302" w:lineRule="auto"/>
              <w:ind w:left="19" w:right="154" w:hanging="9"/>
              <w:rPr>
                <w:sz w:val="19"/>
                <w:szCs w:val="19"/>
                <w:highlight w:val="none"/>
              </w:rPr>
            </w:pPr>
            <w:r>
              <w:rPr>
                <w:spacing w:val="3"/>
                <w:sz w:val="19"/>
                <w:szCs w:val="19"/>
                <w:highlight w:val="none"/>
              </w:rPr>
              <w:t>A031210</w:t>
            </w:r>
            <w:r>
              <w:rPr>
                <w:spacing w:val="-34"/>
                <w:sz w:val="19"/>
                <w:szCs w:val="19"/>
                <w:highlight w:val="none"/>
              </w:rPr>
              <w:t xml:space="preserve"> </w:t>
            </w:r>
            <w:r>
              <w:rPr>
                <w:spacing w:val="3"/>
                <w:sz w:val="19"/>
                <w:szCs w:val="19"/>
                <w:highlight w:val="none"/>
              </w:rPr>
              <w:t>饮食炊事机械</w:t>
            </w:r>
          </w:p>
        </w:tc>
        <w:tc>
          <w:tcPr>
            <w:tcW w:w="1664" w:type="dxa"/>
            <w:vAlign w:val="top"/>
          </w:tcPr>
          <w:p w14:paraId="3B6FD401">
            <w:pPr>
              <w:pStyle w:val="10"/>
              <w:spacing w:before="264" w:line="229" w:lineRule="auto"/>
              <w:ind w:left="19"/>
              <w:rPr>
                <w:sz w:val="19"/>
                <w:szCs w:val="19"/>
                <w:highlight w:val="none"/>
              </w:rPr>
            </w:pPr>
            <w:r>
              <w:rPr>
                <w:spacing w:val="5"/>
                <w:sz w:val="19"/>
                <w:szCs w:val="19"/>
                <w:highlight w:val="none"/>
              </w:rPr>
              <w:t>商用燃气灶具</w:t>
            </w:r>
          </w:p>
        </w:tc>
        <w:tc>
          <w:tcPr>
            <w:tcW w:w="1769" w:type="dxa"/>
            <w:vAlign w:val="top"/>
          </w:tcPr>
          <w:p w14:paraId="76F096EE">
            <w:pPr>
              <w:rPr>
                <w:rFonts w:ascii="Arial"/>
                <w:sz w:val="21"/>
                <w:highlight w:val="none"/>
              </w:rPr>
            </w:pPr>
          </w:p>
        </w:tc>
        <w:tc>
          <w:tcPr>
            <w:tcW w:w="3768" w:type="dxa"/>
            <w:vAlign w:val="top"/>
          </w:tcPr>
          <w:p w14:paraId="25735F47">
            <w:pPr>
              <w:pStyle w:val="10"/>
              <w:spacing w:before="111" w:line="296" w:lineRule="auto"/>
              <w:ind w:left="22" w:right="297"/>
              <w:rPr>
                <w:sz w:val="19"/>
                <w:szCs w:val="19"/>
                <w:highlight w:val="none"/>
              </w:rPr>
            </w:pPr>
            <w:r>
              <w:rPr>
                <w:spacing w:val="11"/>
                <w:sz w:val="19"/>
                <w:szCs w:val="19"/>
                <w:highlight w:val="none"/>
              </w:rPr>
              <w:t>《</w:t>
            </w:r>
            <w:r>
              <w:rPr>
                <w:spacing w:val="-36"/>
                <w:sz w:val="19"/>
                <w:szCs w:val="19"/>
                <w:highlight w:val="none"/>
              </w:rPr>
              <w:t xml:space="preserve"> </w:t>
            </w:r>
            <w:r>
              <w:rPr>
                <w:spacing w:val="11"/>
                <w:sz w:val="19"/>
                <w:szCs w:val="19"/>
                <w:highlight w:val="none"/>
              </w:rPr>
              <w:t>商用燃气灶具</w:t>
            </w:r>
            <w:r>
              <w:rPr>
                <w:spacing w:val="-54"/>
                <w:sz w:val="19"/>
                <w:szCs w:val="19"/>
                <w:highlight w:val="none"/>
              </w:rPr>
              <w:t xml:space="preserve"> </w:t>
            </w:r>
            <w:r>
              <w:rPr>
                <w:spacing w:val="11"/>
                <w:sz w:val="19"/>
                <w:szCs w:val="19"/>
                <w:highlight w:val="none"/>
              </w:rPr>
              <w:t>能</w:t>
            </w:r>
            <w:r>
              <w:rPr>
                <w:spacing w:val="-57"/>
                <w:sz w:val="19"/>
                <w:szCs w:val="19"/>
                <w:highlight w:val="none"/>
              </w:rPr>
              <w:t xml:space="preserve"> </w:t>
            </w:r>
            <w:r>
              <w:rPr>
                <w:spacing w:val="11"/>
                <w:sz w:val="19"/>
                <w:szCs w:val="19"/>
                <w:highlight w:val="none"/>
              </w:rPr>
              <w:t>效</w:t>
            </w:r>
            <w:r>
              <w:rPr>
                <w:spacing w:val="-48"/>
                <w:sz w:val="19"/>
                <w:szCs w:val="19"/>
                <w:highlight w:val="none"/>
              </w:rPr>
              <w:t xml:space="preserve"> </w:t>
            </w:r>
            <w:r>
              <w:rPr>
                <w:spacing w:val="11"/>
                <w:sz w:val="19"/>
                <w:szCs w:val="19"/>
                <w:highlight w:val="none"/>
              </w:rPr>
              <w:t>限定值及</w:t>
            </w:r>
            <w:r>
              <w:rPr>
                <w:spacing w:val="-54"/>
                <w:sz w:val="19"/>
                <w:szCs w:val="19"/>
                <w:highlight w:val="none"/>
              </w:rPr>
              <w:t xml:space="preserve"> </w:t>
            </w:r>
            <w:r>
              <w:rPr>
                <w:spacing w:val="11"/>
                <w:sz w:val="19"/>
                <w:szCs w:val="19"/>
                <w:highlight w:val="none"/>
              </w:rPr>
              <w:t>能效等</w:t>
            </w:r>
            <w:r>
              <w:rPr>
                <w:spacing w:val="4"/>
                <w:sz w:val="19"/>
                <w:szCs w:val="19"/>
                <w:highlight w:val="none"/>
              </w:rPr>
              <w:t>级》（</w:t>
            </w:r>
            <w:r>
              <w:rPr>
                <w:sz w:val="19"/>
                <w:szCs w:val="19"/>
                <w:highlight w:val="none"/>
              </w:rPr>
              <w:t>GB</w:t>
            </w:r>
            <w:r>
              <w:rPr>
                <w:spacing w:val="4"/>
                <w:sz w:val="19"/>
                <w:szCs w:val="19"/>
                <w:highlight w:val="none"/>
              </w:rPr>
              <w:t>30531）</w:t>
            </w:r>
          </w:p>
        </w:tc>
      </w:tr>
      <w:tr w14:paraId="580C1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589" w:type="dxa"/>
            <w:vMerge w:val="restart"/>
            <w:tcBorders>
              <w:bottom w:val="nil"/>
            </w:tcBorders>
            <w:vAlign w:val="top"/>
          </w:tcPr>
          <w:p w14:paraId="1A3B9A19">
            <w:pPr>
              <w:spacing w:line="280" w:lineRule="auto"/>
              <w:rPr>
                <w:rFonts w:ascii="Arial"/>
                <w:sz w:val="21"/>
                <w:highlight w:val="none"/>
              </w:rPr>
            </w:pPr>
          </w:p>
          <w:p w14:paraId="205EF46A">
            <w:pPr>
              <w:spacing w:line="280" w:lineRule="auto"/>
              <w:rPr>
                <w:rFonts w:ascii="Arial"/>
                <w:sz w:val="21"/>
                <w:highlight w:val="none"/>
              </w:rPr>
            </w:pPr>
          </w:p>
          <w:p w14:paraId="5F2FEE5D">
            <w:pPr>
              <w:spacing w:line="281" w:lineRule="auto"/>
              <w:rPr>
                <w:rFonts w:ascii="Arial"/>
                <w:sz w:val="21"/>
                <w:highlight w:val="none"/>
              </w:rPr>
            </w:pPr>
          </w:p>
          <w:p w14:paraId="3F6B857D">
            <w:pPr>
              <w:spacing w:line="281" w:lineRule="auto"/>
              <w:rPr>
                <w:rFonts w:ascii="Arial"/>
                <w:sz w:val="21"/>
                <w:highlight w:val="none"/>
              </w:rPr>
            </w:pPr>
          </w:p>
          <w:p w14:paraId="51ECF538">
            <w:pPr>
              <w:pStyle w:val="10"/>
              <w:spacing w:before="62" w:line="256" w:lineRule="exact"/>
              <w:ind w:left="209"/>
              <w:rPr>
                <w:sz w:val="19"/>
                <w:szCs w:val="19"/>
                <w:highlight w:val="none"/>
              </w:rPr>
            </w:pPr>
            <w:r>
              <w:rPr>
                <w:spacing w:val="-9"/>
                <w:position w:val="1"/>
                <w:sz w:val="19"/>
                <w:szCs w:val="19"/>
                <w:highlight w:val="none"/>
              </w:rPr>
              <w:t>15</w:t>
            </w:r>
          </w:p>
        </w:tc>
        <w:tc>
          <w:tcPr>
            <w:tcW w:w="1304" w:type="dxa"/>
            <w:vMerge w:val="restart"/>
            <w:tcBorders>
              <w:bottom w:val="nil"/>
            </w:tcBorders>
            <w:vAlign w:val="top"/>
          </w:tcPr>
          <w:p w14:paraId="5F1BFFD8">
            <w:pPr>
              <w:spacing w:line="358" w:lineRule="auto"/>
              <w:rPr>
                <w:rFonts w:ascii="Arial"/>
                <w:sz w:val="21"/>
                <w:highlight w:val="none"/>
              </w:rPr>
            </w:pPr>
          </w:p>
          <w:p w14:paraId="71496D6B">
            <w:pPr>
              <w:spacing w:line="359" w:lineRule="auto"/>
              <w:rPr>
                <w:rFonts w:ascii="Arial"/>
                <w:sz w:val="21"/>
                <w:highlight w:val="none"/>
              </w:rPr>
            </w:pPr>
          </w:p>
          <w:p w14:paraId="362E6277">
            <w:pPr>
              <w:pStyle w:val="10"/>
              <w:spacing w:before="62" w:line="253" w:lineRule="auto"/>
              <w:ind w:left="17" w:right="398" w:firstLine="2"/>
              <w:rPr>
                <w:sz w:val="19"/>
                <w:szCs w:val="19"/>
                <w:highlight w:val="none"/>
              </w:rPr>
            </w:pPr>
            <w:r>
              <w:rPr>
                <w:spacing w:val="3"/>
                <w:sz w:val="19"/>
                <w:szCs w:val="19"/>
                <w:highlight w:val="none"/>
              </w:rPr>
              <w:t>★A060805</w:t>
            </w:r>
            <w:r>
              <w:rPr>
                <w:spacing w:val="1"/>
                <w:sz w:val="19"/>
                <w:szCs w:val="19"/>
                <w:highlight w:val="none"/>
              </w:rPr>
              <w:t>便器</w:t>
            </w:r>
          </w:p>
        </w:tc>
        <w:tc>
          <w:tcPr>
            <w:tcW w:w="1664" w:type="dxa"/>
            <w:vAlign w:val="top"/>
          </w:tcPr>
          <w:p w14:paraId="6BE48752">
            <w:pPr>
              <w:spacing w:line="249" w:lineRule="auto"/>
              <w:rPr>
                <w:rFonts w:ascii="Arial"/>
                <w:sz w:val="21"/>
                <w:highlight w:val="none"/>
              </w:rPr>
            </w:pPr>
          </w:p>
          <w:p w14:paraId="52DB0797">
            <w:pPr>
              <w:pStyle w:val="10"/>
              <w:spacing w:before="62" w:line="228" w:lineRule="auto"/>
              <w:ind w:left="16"/>
              <w:rPr>
                <w:sz w:val="19"/>
                <w:szCs w:val="19"/>
                <w:highlight w:val="none"/>
              </w:rPr>
            </w:pPr>
            <w:r>
              <w:rPr>
                <w:spacing w:val="3"/>
                <w:sz w:val="19"/>
                <w:szCs w:val="19"/>
                <w:highlight w:val="none"/>
              </w:rPr>
              <w:t>坐便器</w:t>
            </w:r>
          </w:p>
        </w:tc>
        <w:tc>
          <w:tcPr>
            <w:tcW w:w="1769" w:type="dxa"/>
            <w:vAlign w:val="top"/>
          </w:tcPr>
          <w:p w14:paraId="61EFC58F">
            <w:pPr>
              <w:rPr>
                <w:rFonts w:ascii="Arial"/>
                <w:sz w:val="21"/>
                <w:highlight w:val="none"/>
              </w:rPr>
            </w:pPr>
          </w:p>
        </w:tc>
        <w:tc>
          <w:tcPr>
            <w:tcW w:w="3768" w:type="dxa"/>
            <w:vAlign w:val="top"/>
          </w:tcPr>
          <w:p w14:paraId="25ACABFB">
            <w:pPr>
              <w:pStyle w:val="10"/>
              <w:spacing w:before="160" w:line="308" w:lineRule="auto"/>
              <w:ind w:left="26" w:right="794" w:hanging="4"/>
              <w:rPr>
                <w:sz w:val="19"/>
                <w:szCs w:val="19"/>
                <w:highlight w:val="none"/>
              </w:rPr>
            </w:pPr>
            <w:r>
              <w:rPr>
                <w:spacing w:val="6"/>
                <w:sz w:val="19"/>
                <w:szCs w:val="19"/>
                <w:highlight w:val="none"/>
              </w:rPr>
              <w:t>《坐便器水效限定值及水效等级》</w:t>
            </w:r>
            <w:r>
              <w:rPr>
                <w:spacing w:val="4"/>
                <w:sz w:val="19"/>
                <w:szCs w:val="19"/>
                <w:highlight w:val="none"/>
              </w:rPr>
              <w:t xml:space="preserve"> </w:t>
            </w:r>
            <w:r>
              <w:rPr>
                <w:spacing w:val="2"/>
                <w:sz w:val="19"/>
                <w:szCs w:val="19"/>
                <w:highlight w:val="none"/>
              </w:rPr>
              <w:t>（</w:t>
            </w:r>
            <w:r>
              <w:rPr>
                <w:sz w:val="19"/>
                <w:szCs w:val="19"/>
                <w:highlight w:val="none"/>
              </w:rPr>
              <w:t>GB</w:t>
            </w:r>
            <w:r>
              <w:rPr>
                <w:spacing w:val="2"/>
                <w:sz w:val="19"/>
                <w:szCs w:val="19"/>
                <w:highlight w:val="none"/>
              </w:rPr>
              <w:t>25502）</w:t>
            </w:r>
          </w:p>
        </w:tc>
      </w:tr>
      <w:tr w14:paraId="12F25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589" w:type="dxa"/>
            <w:vMerge w:val="continue"/>
            <w:tcBorders>
              <w:top w:val="nil"/>
              <w:bottom w:val="nil"/>
            </w:tcBorders>
            <w:vAlign w:val="top"/>
          </w:tcPr>
          <w:p w14:paraId="047C56B1">
            <w:pPr>
              <w:rPr>
                <w:rFonts w:ascii="Arial"/>
                <w:sz w:val="21"/>
                <w:highlight w:val="none"/>
              </w:rPr>
            </w:pPr>
          </w:p>
        </w:tc>
        <w:tc>
          <w:tcPr>
            <w:tcW w:w="1304" w:type="dxa"/>
            <w:vMerge w:val="continue"/>
            <w:tcBorders>
              <w:top w:val="nil"/>
              <w:bottom w:val="nil"/>
            </w:tcBorders>
            <w:vAlign w:val="top"/>
          </w:tcPr>
          <w:p w14:paraId="223A5896">
            <w:pPr>
              <w:rPr>
                <w:rFonts w:ascii="Arial"/>
                <w:sz w:val="21"/>
                <w:highlight w:val="none"/>
              </w:rPr>
            </w:pPr>
          </w:p>
        </w:tc>
        <w:tc>
          <w:tcPr>
            <w:tcW w:w="1664" w:type="dxa"/>
            <w:vAlign w:val="top"/>
          </w:tcPr>
          <w:p w14:paraId="7A9391FE">
            <w:pPr>
              <w:spacing w:line="249" w:lineRule="auto"/>
              <w:rPr>
                <w:rFonts w:ascii="Arial"/>
                <w:sz w:val="21"/>
                <w:highlight w:val="none"/>
              </w:rPr>
            </w:pPr>
          </w:p>
          <w:p w14:paraId="43843434">
            <w:pPr>
              <w:pStyle w:val="10"/>
              <w:spacing w:before="62" w:line="228" w:lineRule="auto"/>
              <w:ind w:left="14"/>
              <w:rPr>
                <w:sz w:val="19"/>
                <w:szCs w:val="19"/>
                <w:highlight w:val="none"/>
              </w:rPr>
            </w:pPr>
            <w:r>
              <w:rPr>
                <w:spacing w:val="3"/>
                <w:sz w:val="19"/>
                <w:szCs w:val="19"/>
                <w:highlight w:val="none"/>
              </w:rPr>
              <w:t>蹲便器</w:t>
            </w:r>
          </w:p>
        </w:tc>
        <w:tc>
          <w:tcPr>
            <w:tcW w:w="1769" w:type="dxa"/>
            <w:vAlign w:val="top"/>
          </w:tcPr>
          <w:p w14:paraId="7DB4932D">
            <w:pPr>
              <w:rPr>
                <w:rFonts w:ascii="Arial"/>
                <w:sz w:val="21"/>
                <w:highlight w:val="none"/>
              </w:rPr>
            </w:pPr>
          </w:p>
        </w:tc>
        <w:tc>
          <w:tcPr>
            <w:tcW w:w="3768" w:type="dxa"/>
            <w:vAlign w:val="top"/>
          </w:tcPr>
          <w:p w14:paraId="4BA78EEB">
            <w:pPr>
              <w:pStyle w:val="10"/>
              <w:spacing w:before="159" w:line="296" w:lineRule="auto"/>
              <w:ind w:left="22" w:right="100"/>
              <w:rPr>
                <w:sz w:val="19"/>
                <w:szCs w:val="19"/>
                <w:highlight w:val="none"/>
              </w:rPr>
            </w:pPr>
            <w:r>
              <w:rPr>
                <w:spacing w:val="13"/>
                <w:sz w:val="19"/>
                <w:szCs w:val="19"/>
                <w:highlight w:val="none"/>
              </w:rPr>
              <w:t>《</w:t>
            </w:r>
            <w:r>
              <w:rPr>
                <w:spacing w:val="-31"/>
                <w:sz w:val="19"/>
                <w:szCs w:val="19"/>
                <w:highlight w:val="none"/>
              </w:rPr>
              <w:t xml:space="preserve"> </w:t>
            </w:r>
            <w:r>
              <w:rPr>
                <w:spacing w:val="13"/>
                <w:sz w:val="19"/>
                <w:szCs w:val="19"/>
                <w:highlight w:val="none"/>
              </w:rPr>
              <w:t>蹲便器用水</w:t>
            </w:r>
            <w:r>
              <w:rPr>
                <w:spacing w:val="-57"/>
                <w:sz w:val="19"/>
                <w:szCs w:val="19"/>
                <w:highlight w:val="none"/>
              </w:rPr>
              <w:t xml:space="preserve"> </w:t>
            </w:r>
            <w:r>
              <w:rPr>
                <w:spacing w:val="13"/>
                <w:sz w:val="19"/>
                <w:szCs w:val="19"/>
                <w:highlight w:val="none"/>
              </w:rPr>
              <w:t>效率</w:t>
            </w:r>
            <w:r>
              <w:rPr>
                <w:spacing w:val="-47"/>
                <w:sz w:val="19"/>
                <w:szCs w:val="19"/>
                <w:highlight w:val="none"/>
              </w:rPr>
              <w:t xml:space="preserve"> </w:t>
            </w:r>
            <w:r>
              <w:rPr>
                <w:spacing w:val="13"/>
                <w:sz w:val="19"/>
                <w:szCs w:val="19"/>
                <w:highlight w:val="none"/>
              </w:rPr>
              <w:t>限</w:t>
            </w:r>
            <w:r>
              <w:rPr>
                <w:spacing w:val="-57"/>
                <w:sz w:val="19"/>
                <w:szCs w:val="19"/>
                <w:highlight w:val="none"/>
              </w:rPr>
              <w:t xml:space="preserve"> </w:t>
            </w:r>
            <w:r>
              <w:rPr>
                <w:spacing w:val="13"/>
                <w:sz w:val="19"/>
                <w:szCs w:val="19"/>
                <w:highlight w:val="none"/>
              </w:rPr>
              <w:t>定值及用水效率等</w:t>
            </w:r>
            <w:r>
              <w:rPr>
                <w:spacing w:val="4"/>
                <w:sz w:val="19"/>
                <w:szCs w:val="19"/>
                <w:highlight w:val="none"/>
              </w:rPr>
              <w:t>级》（</w:t>
            </w:r>
            <w:r>
              <w:rPr>
                <w:sz w:val="19"/>
                <w:szCs w:val="19"/>
                <w:highlight w:val="none"/>
              </w:rPr>
              <w:t>GB</w:t>
            </w:r>
            <w:r>
              <w:rPr>
                <w:spacing w:val="4"/>
                <w:sz w:val="19"/>
                <w:szCs w:val="19"/>
                <w:highlight w:val="none"/>
              </w:rPr>
              <w:t>30717）</w:t>
            </w:r>
          </w:p>
        </w:tc>
      </w:tr>
      <w:tr w14:paraId="2C08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89" w:type="dxa"/>
            <w:vMerge w:val="continue"/>
            <w:tcBorders>
              <w:top w:val="nil"/>
            </w:tcBorders>
            <w:vAlign w:val="top"/>
          </w:tcPr>
          <w:p w14:paraId="78C70A09">
            <w:pPr>
              <w:rPr>
                <w:rFonts w:ascii="Arial"/>
                <w:sz w:val="21"/>
                <w:highlight w:val="none"/>
              </w:rPr>
            </w:pPr>
          </w:p>
        </w:tc>
        <w:tc>
          <w:tcPr>
            <w:tcW w:w="1304" w:type="dxa"/>
            <w:vMerge w:val="continue"/>
            <w:tcBorders>
              <w:top w:val="nil"/>
            </w:tcBorders>
            <w:vAlign w:val="top"/>
          </w:tcPr>
          <w:p w14:paraId="21ACFE6A">
            <w:pPr>
              <w:rPr>
                <w:rFonts w:ascii="Arial"/>
                <w:sz w:val="21"/>
                <w:highlight w:val="none"/>
              </w:rPr>
            </w:pPr>
          </w:p>
        </w:tc>
        <w:tc>
          <w:tcPr>
            <w:tcW w:w="1664" w:type="dxa"/>
            <w:vAlign w:val="top"/>
          </w:tcPr>
          <w:p w14:paraId="58EC5DEC">
            <w:pPr>
              <w:spacing w:line="249" w:lineRule="auto"/>
              <w:rPr>
                <w:rFonts w:ascii="Arial"/>
                <w:sz w:val="21"/>
                <w:highlight w:val="none"/>
              </w:rPr>
            </w:pPr>
          </w:p>
          <w:p w14:paraId="1B66010B">
            <w:pPr>
              <w:pStyle w:val="10"/>
              <w:spacing w:before="61" w:line="228" w:lineRule="auto"/>
              <w:ind w:left="20"/>
              <w:rPr>
                <w:sz w:val="19"/>
                <w:szCs w:val="19"/>
                <w:highlight w:val="none"/>
              </w:rPr>
            </w:pPr>
            <w:r>
              <w:rPr>
                <w:spacing w:val="1"/>
                <w:sz w:val="19"/>
                <w:szCs w:val="19"/>
                <w:highlight w:val="none"/>
              </w:rPr>
              <w:t>小便器</w:t>
            </w:r>
          </w:p>
        </w:tc>
        <w:tc>
          <w:tcPr>
            <w:tcW w:w="1769" w:type="dxa"/>
            <w:vAlign w:val="top"/>
          </w:tcPr>
          <w:p w14:paraId="55325D5F">
            <w:pPr>
              <w:rPr>
                <w:rFonts w:ascii="Arial"/>
                <w:sz w:val="21"/>
                <w:highlight w:val="none"/>
              </w:rPr>
            </w:pPr>
          </w:p>
        </w:tc>
        <w:tc>
          <w:tcPr>
            <w:tcW w:w="3768" w:type="dxa"/>
            <w:vAlign w:val="top"/>
          </w:tcPr>
          <w:p w14:paraId="0D9C4916">
            <w:pPr>
              <w:pStyle w:val="10"/>
              <w:spacing w:before="160" w:line="294" w:lineRule="auto"/>
              <w:ind w:left="22" w:right="100"/>
              <w:rPr>
                <w:sz w:val="19"/>
                <w:szCs w:val="19"/>
                <w:highlight w:val="none"/>
              </w:rPr>
            </w:pPr>
            <w:r>
              <w:rPr>
                <w:spacing w:val="13"/>
                <w:sz w:val="19"/>
                <w:szCs w:val="19"/>
                <w:highlight w:val="none"/>
              </w:rPr>
              <w:t>《</w:t>
            </w:r>
            <w:r>
              <w:rPr>
                <w:spacing w:val="-31"/>
                <w:sz w:val="19"/>
                <w:szCs w:val="19"/>
                <w:highlight w:val="none"/>
              </w:rPr>
              <w:t xml:space="preserve"> </w:t>
            </w:r>
            <w:r>
              <w:rPr>
                <w:spacing w:val="13"/>
                <w:sz w:val="19"/>
                <w:szCs w:val="19"/>
                <w:highlight w:val="none"/>
              </w:rPr>
              <w:t>小便器用水</w:t>
            </w:r>
            <w:r>
              <w:rPr>
                <w:spacing w:val="-57"/>
                <w:sz w:val="19"/>
                <w:szCs w:val="19"/>
                <w:highlight w:val="none"/>
              </w:rPr>
              <w:t xml:space="preserve"> </w:t>
            </w:r>
            <w:r>
              <w:rPr>
                <w:spacing w:val="13"/>
                <w:sz w:val="19"/>
                <w:szCs w:val="19"/>
                <w:highlight w:val="none"/>
              </w:rPr>
              <w:t>效率</w:t>
            </w:r>
            <w:r>
              <w:rPr>
                <w:spacing w:val="-47"/>
                <w:sz w:val="19"/>
                <w:szCs w:val="19"/>
                <w:highlight w:val="none"/>
              </w:rPr>
              <w:t xml:space="preserve"> </w:t>
            </w:r>
            <w:r>
              <w:rPr>
                <w:spacing w:val="13"/>
                <w:sz w:val="19"/>
                <w:szCs w:val="19"/>
                <w:highlight w:val="none"/>
              </w:rPr>
              <w:t>限</w:t>
            </w:r>
            <w:r>
              <w:rPr>
                <w:spacing w:val="-57"/>
                <w:sz w:val="19"/>
                <w:szCs w:val="19"/>
                <w:highlight w:val="none"/>
              </w:rPr>
              <w:t xml:space="preserve"> </w:t>
            </w:r>
            <w:r>
              <w:rPr>
                <w:spacing w:val="13"/>
                <w:sz w:val="19"/>
                <w:szCs w:val="19"/>
                <w:highlight w:val="none"/>
              </w:rPr>
              <w:t>定值及用水效率等</w:t>
            </w:r>
            <w:r>
              <w:rPr>
                <w:spacing w:val="4"/>
                <w:sz w:val="19"/>
                <w:szCs w:val="19"/>
                <w:highlight w:val="none"/>
              </w:rPr>
              <w:t>级》（</w:t>
            </w:r>
            <w:r>
              <w:rPr>
                <w:sz w:val="19"/>
                <w:szCs w:val="19"/>
                <w:highlight w:val="none"/>
              </w:rPr>
              <w:t>GB</w:t>
            </w:r>
            <w:r>
              <w:rPr>
                <w:spacing w:val="4"/>
                <w:sz w:val="19"/>
                <w:szCs w:val="19"/>
                <w:highlight w:val="none"/>
              </w:rPr>
              <w:t>28377）</w:t>
            </w:r>
          </w:p>
        </w:tc>
      </w:tr>
    </w:tbl>
    <w:p w14:paraId="56D9F893">
      <w:pPr>
        <w:rPr>
          <w:rFonts w:ascii="Arial"/>
          <w:sz w:val="21"/>
          <w:highlight w:val="none"/>
        </w:rPr>
      </w:pPr>
    </w:p>
    <w:p w14:paraId="1329CBCE">
      <w:pPr>
        <w:rPr>
          <w:rFonts w:ascii="Arial" w:hAnsi="Arial" w:eastAsia="Arial" w:cs="Arial"/>
          <w:sz w:val="21"/>
          <w:szCs w:val="21"/>
          <w:highlight w:val="none"/>
        </w:rPr>
        <w:sectPr>
          <w:footerReference r:id="rId21" w:type="default"/>
          <w:pgSz w:w="11910" w:h="16840"/>
          <w:pgMar w:top="1431" w:right="1469" w:bottom="1362" w:left="1341" w:header="0" w:footer="1200" w:gutter="0"/>
          <w:pgNumType w:fmt="decimal"/>
          <w:cols w:space="720" w:num="1"/>
        </w:sectPr>
      </w:pPr>
    </w:p>
    <w:p w14:paraId="0926E585">
      <w:pPr>
        <w:spacing w:line="90" w:lineRule="exact"/>
        <w:rPr>
          <w:highlight w:val="none"/>
        </w:rPr>
      </w:pPr>
    </w:p>
    <w:tbl>
      <w:tblPr>
        <w:tblStyle w:val="9"/>
        <w:tblW w:w="9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289"/>
        <w:gridCol w:w="2076"/>
        <w:gridCol w:w="1372"/>
        <w:gridCol w:w="3768"/>
      </w:tblGrid>
      <w:tr w14:paraId="74E67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19" w:type="dxa"/>
            <w:vAlign w:val="top"/>
          </w:tcPr>
          <w:p w14:paraId="4BCBBC27">
            <w:pPr>
              <w:spacing w:line="277" w:lineRule="auto"/>
              <w:rPr>
                <w:rFonts w:ascii="Arial"/>
                <w:sz w:val="21"/>
                <w:highlight w:val="none"/>
              </w:rPr>
            </w:pPr>
          </w:p>
          <w:p w14:paraId="74475292">
            <w:pPr>
              <w:pStyle w:val="10"/>
              <w:spacing w:before="61" w:line="256" w:lineRule="exact"/>
              <w:ind w:left="210"/>
              <w:rPr>
                <w:sz w:val="19"/>
                <w:szCs w:val="19"/>
                <w:highlight w:val="none"/>
              </w:rPr>
            </w:pPr>
            <w:r>
              <w:rPr>
                <w:spacing w:val="-7"/>
                <w:position w:val="1"/>
                <w:sz w:val="19"/>
                <w:szCs w:val="19"/>
                <w:highlight w:val="none"/>
              </w:rPr>
              <w:t>16</w:t>
            </w:r>
          </w:p>
        </w:tc>
        <w:tc>
          <w:tcPr>
            <w:tcW w:w="1289" w:type="dxa"/>
            <w:vAlign w:val="top"/>
          </w:tcPr>
          <w:p w14:paraId="2B83511E">
            <w:pPr>
              <w:pStyle w:val="10"/>
              <w:spacing w:before="187" w:line="302" w:lineRule="auto"/>
              <w:ind w:left="22" w:right="126" w:hanging="4"/>
              <w:rPr>
                <w:sz w:val="19"/>
                <w:szCs w:val="19"/>
                <w:highlight w:val="none"/>
              </w:rPr>
            </w:pPr>
            <w:r>
              <w:rPr>
                <w:spacing w:val="3"/>
                <w:sz w:val="19"/>
                <w:szCs w:val="19"/>
                <w:highlight w:val="none"/>
              </w:rPr>
              <w:t>★A060806</w:t>
            </w:r>
            <w:r>
              <w:rPr>
                <w:spacing w:val="-30"/>
                <w:sz w:val="19"/>
                <w:szCs w:val="19"/>
                <w:highlight w:val="none"/>
              </w:rPr>
              <w:t xml:space="preserve"> </w:t>
            </w:r>
            <w:r>
              <w:rPr>
                <w:spacing w:val="3"/>
                <w:sz w:val="19"/>
                <w:szCs w:val="19"/>
                <w:highlight w:val="none"/>
              </w:rPr>
              <w:t>水</w:t>
            </w:r>
            <w:r>
              <w:rPr>
                <w:sz w:val="19"/>
                <w:szCs w:val="19"/>
                <w:highlight w:val="none"/>
              </w:rPr>
              <w:t>嘴</w:t>
            </w:r>
          </w:p>
        </w:tc>
        <w:tc>
          <w:tcPr>
            <w:tcW w:w="2076" w:type="dxa"/>
            <w:vAlign w:val="top"/>
          </w:tcPr>
          <w:p w14:paraId="07C7A96F">
            <w:pPr>
              <w:rPr>
                <w:rFonts w:ascii="Arial"/>
                <w:sz w:val="21"/>
                <w:highlight w:val="none"/>
              </w:rPr>
            </w:pPr>
          </w:p>
        </w:tc>
        <w:tc>
          <w:tcPr>
            <w:tcW w:w="1372" w:type="dxa"/>
            <w:vAlign w:val="top"/>
          </w:tcPr>
          <w:p w14:paraId="4730C746">
            <w:pPr>
              <w:rPr>
                <w:rFonts w:ascii="Arial"/>
                <w:sz w:val="21"/>
                <w:highlight w:val="none"/>
              </w:rPr>
            </w:pPr>
          </w:p>
        </w:tc>
        <w:tc>
          <w:tcPr>
            <w:tcW w:w="3768" w:type="dxa"/>
            <w:vAlign w:val="top"/>
          </w:tcPr>
          <w:p w14:paraId="557CD05B">
            <w:pPr>
              <w:pStyle w:val="10"/>
              <w:spacing w:before="187" w:line="296" w:lineRule="auto"/>
              <w:ind w:left="21" w:right="274" w:firstLine="2"/>
              <w:rPr>
                <w:sz w:val="19"/>
                <w:szCs w:val="19"/>
                <w:highlight w:val="none"/>
              </w:rPr>
            </w:pPr>
            <w:r>
              <w:rPr>
                <w:spacing w:val="20"/>
                <w:sz w:val="19"/>
                <w:szCs w:val="19"/>
                <w:highlight w:val="none"/>
              </w:rPr>
              <w:t>《</w:t>
            </w:r>
            <w:r>
              <w:rPr>
                <w:spacing w:val="-36"/>
                <w:sz w:val="19"/>
                <w:szCs w:val="19"/>
                <w:highlight w:val="none"/>
              </w:rPr>
              <w:t xml:space="preserve"> </w:t>
            </w:r>
            <w:r>
              <w:rPr>
                <w:spacing w:val="20"/>
                <w:sz w:val="19"/>
                <w:szCs w:val="19"/>
                <w:highlight w:val="none"/>
              </w:rPr>
              <w:t>水嘴用水效率</w:t>
            </w:r>
            <w:r>
              <w:rPr>
                <w:spacing w:val="-51"/>
                <w:sz w:val="19"/>
                <w:szCs w:val="19"/>
                <w:highlight w:val="none"/>
              </w:rPr>
              <w:t xml:space="preserve"> </w:t>
            </w:r>
            <w:r>
              <w:rPr>
                <w:spacing w:val="20"/>
                <w:sz w:val="19"/>
                <w:szCs w:val="19"/>
                <w:highlight w:val="none"/>
              </w:rPr>
              <w:t>限定值及用水效率等</w:t>
            </w:r>
            <w:r>
              <w:rPr>
                <w:spacing w:val="5"/>
                <w:sz w:val="19"/>
                <w:szCs w:val="19"/>
                <w:highlight w:val="none"/>
              </w:rPr>
              <w:t>级》（</w:t>
            </w:r>
            <w:r>
              <w:rPr>
                <w:sz w:val="19"/>
                <w:szCs w:val="19"/>
                <w:highlight w:val="none"/>
              </w:rPr>
              <w:t>GB</w:t>
            </w:r>
            <w:r>
              <w:rPr>
                <w:spacing w:val="5"/>
                <w:sz w:val="19"/>
                <w:szCs w:val="19"/>
                <w:highlight w:val="none"/>
              </w:rPr>
              <w:t>25501）</w:t>
            </w:r>
          </w:p>
        </w:tc>
      </w:tr>
      <w:tr w14:paraId="1CD7C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619" w:type="dxa"/>
            <w:vAlign w:val="top"/>
          </w:tcPr>
          <w:p w14:paraId="71B9FC7C">
            <w:pPr>
              <w:pStyle w:val="10"/>
              <w:spacing w:before="297" w:line="255" w:lineRule="exact"/>
              <w:ind w:left="210"/>
              <w:rPr>
                <w:sz w:val="19"/>
                <w:szCs w:val="19"/>
                <w:highlight w:val="none"/>
              </w:rPr>
            </w:pPr>
            <w:r>
              <w:rPr>
                <w:spacing w:val="-7"/>
                <w:position w:val="1"/>
                <w:sz w:val="19"/>
                <w:szCs w:val="19"/>
                <w:highlight w:val="none"/>
              </w:rPr>
              <w:t>17</w:t>
            </w:r>
          </w:p>
        </w:tc>
        <w:tc>
          <w:tcPr>
            <w:tcW w:w="1289" w:type="dxa"/>
            <w:vAlign w:val="top"/>
          </w:tcPr>
          <w:p w14:paraId="3399C07E">
            <w:pPr>
              <w:pStyle w:val="10"/>
              <w:spacing w:before="143" w:line="303" w:lineRule="auto"/>
              <w:ind w:left="15" w:right="129" w:hanging="6"/>
              <w:rPr>
                <w:sz w:val="19"/>
                <w:szCs w:val="19"/>
                <w:highlight w:val="none"/>
              </w:rPr>
            </w:pPr>
            <w:r>
              <w:rPr>
                <w:spacing w:val="4"/>
                <w:sz w:val="19"/>
                <w:szCs w:val="19"/>
                <w:highlight w:val="none"/>
              </w:rPr>
              <w:t>A060807</w:t>
            </w:r>
            <w:r>
              <w:rPr>
                <w:spacing w:val="-32"/>
                <w:sz w:val="19"/>
                <w:szCs w:val="19"/>
                <w:highlight w:val="none"/>
              </w:rPr>
              <w:t xml:space="preserve"> </w:t>
            </w:r>
            <w:r>
              <w:rPr>
                <w:spacing w:val="4"/>
                <w:sz w:val="19"/>
                <w:szCs w:val="19"/>
                <w:highlight w:val="none"/>
              </w:rPr>
              <w:t>便器</w:t>
            </w:r>
            <w:r>
              <w:rPr>
                <w:spacing w:val="7"/>
                <w:sz w:val="19"/>
                <w:szCs w:val="19"/>
                <w:highlight w:val="none"/>
              </w:rPr>
              <w:t>冲洗阀</w:t>
            </w:r>
          </w:p>
        </w:tc>
        <w:tc>
          <w:tcPr>
            <w:tcW w:w="2076" w:type="dxa"/>
            <w:vAlign w:val="top"/>
          </w:tcPr>
          <w:p w14:paraId="7F9C80C3">
            <w:pPr>
              <w:rPr>
                <w:rFonts w:ascii="Arial"/>
                <w:sz w:val="21"/>
                <w:highlight w:val="none"/>
              </w:rPr>
            </w:pPr>
          </w:p>
        </w:tc>
        <w:tc>
          <w:tcPr>
            <w:tcW w:w="1372" w:type="dxa"/>
            <w:vAlign w:val="top"/>
          </w:tcPr>
          <w:p w14:paraId="0A1201DA">
            <w:pPr>
              <w:rPr>
                <w:rFonts w:ascii="Arial"/>
                <w:sz w:val="21"/>
                <w:highlight w:val="none"/>
              </w:rPr>
            </w:pPr>
          </w:p>
        </w:tc>
        <w:tc>
          <w:tcPr>
            <w:tcW w:w="3768" w:type="dxa"/>
            <w:vAlign w:val="top"/>
          </w:tcPr>
          <w:p w14:paraId="0467ADA3">
            <w:pPr>
              <w:pStyle w:val="10"/>
              <w:spacing w:before="143" w:line="295" w:lineRule="auto"/>
              <w:ind w:left="20" w:right="73" w:firstLine="3"/>
              <w:rPr>
                <w:sz w:val="19"/>
                <w:szCs w:val="19"/>
                <w:highlight w:val="none"/>
              </w:rPr>
            </w:pPr>
            <w:r>
              <w:rPr>
                <w:spacing w:val="17"/>
                <w:sz w:val="19"/>
                <w:szCs w:val="19"/>
                <w:highlight w:val="none"/>
              </w:rPr>
              <w:t>《</w:t>
            </w:r>
            <w:r>
              <w:rPr>
                <w:spacing w:val="-39"/>
                <w:sz w:val="19"/>
                <w:szCs w:val="19"/>
                <w:highlight w:val="none"/>
              </w:rPr>
              <w:t xml:space="preserve"> </w:t>
            </w:r>
            <w:r>
              <w:rPr>
                <w:spacing w:val="17"/>
                <w:sz w:val="19"/>
                <w:szCs w:val="19"/>
                <w:highlight w:val="none"/>
              </w:rPr>
              <w:t>便器冲洗</w:t>
            </w:r>
            <w:r>
              <w:rPr>
                <w:spacing w:val="-49"/>
                <w:sz w:val="19"/>
                <w:szCs w:val="19"/>
                <w:highlight w:val="none"/>
              </w:rPr>
              <w:t xml:space="preserve"> </w:t>
            </w:r>
            <w:r>
              <w:rPr>
                <w:spacing w:val="17"/>
                <w:sz w:val="19"/>
                <w:szCs w:val="19"/>
                <w:highlight w:val="none"/>
              </w:rPr>
              <w:t>阀用水效率</w:t>
            </w:r>
            <w:r>
              <w:rPr>
                <w:spacing w:val="-52"/>
                <w:sz w:val="19"/>
                <w:szCs w:val="19"/>
                <w:highlight w:val="none"/>
              </w:rPr>
              <w:t xml:space="preserve"> </w:t>
            </w:r>
            <w:r>
              <w:rPr>
                <w:spacing w:val="17"/>
                <w:sz w:val="19"/>
                <w:szCs w:val="19"/>
                <w:highlight w:val="none"/>
              </w:rPr>
              <w:t>限定值及用水效</w:t>
            </w:r>
            <w:r>
              <w:rPr>
                <w:spacing w:val="6"/>
                <w:sz w:val="19"/>
                <w:szCs w:val="19"/>
                <w:highlight w:val="none"/>
              </w:rPr>
              <w:t>率等级》（</w:t>
            </w:r>
            <w:r>
              <w:rPr>
                <w:sz w:val="19"/>
                <w:szCs w:val="19"/>
                <w:highlight w:val="none"/>
              </w:rPr>
              <w:t>GB</w:t>
            </w:r>
            <w:r>
              <w:rPr>
                <w:spacing w:val="6"/>
                <w:sz w:val="19"/>
                <w:szCs w:val="19"/>
                <w:highlight w:val="none"/>
              </w:rPr>
              <w:t>28379）</w:t>
            </w:r>
          </w:p>
        </w:tc>
      </w:tr>
      <w:tr w14:paraId="44C5B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619" w:type="dxa"/>
            <w:vAlign w:val="top"/>
          </w:tcPr>
          <w:p w14:paraId="01B9DA66">
            <w:pPr>
              <w:spacing w:line="254" w:lineRule="auto"/>
              <w:rPr>
                <w:rFonts w:ascii="Arial"/>
                <w:sz w:val="21"/>
                <w:highlight w:val="none"/>
              </w:rPr>
            </w:pPr>
          </w:p>
          <w:p w14:paraId="1836A407">
            <w:pPr>
              <w:pStyle w:val="10"/>
              <w:spacing w:before="62" w:line="255" w:lineRule="exact"/>
              <w:ind w:left="210"/>
              <w:rPr>
                <w:sz w:val="19"/>
                <w:szCs w:val="19"/>
                <w:highlight w:val="none"/>
              </w:rPr>
            </w:pPr>
            <w:r>
              <w:rPr>
                <w:spacing w:val="-7"/>
                <w:position w:val="1"/>
                <w:sz w:val="19"/>
                <w:szCs w:val="19"/>
                <w:highlight w:val="none"/>
              </w:rPr>
              <w:t>18</w:t>
            </w:r>
          </w:p>
        </w:tc>
        <w:tc>
          <w:tcPr>
            <w:tcW w:w="1289" w:type="dxa"/>
            <w:vAlign w:val="top"/>
          </w:tcPr>
          <w:p w14:paraId="1E8609C1">
            <w:pPr>
              <w:pStyle w:val="10"/>
              <w:spacing w:before="163" w:line="305" w:lineRule="auto"/>
              <w:ind w:left="15" w:right="129" w:hanging="6"/>
              <w:rPr>
                <w:sz w:val="19"/>
                <w:szCs w:val="19"/>
                <w:highlight w:val="none"/>
              </w:rPr>
            </w:pPr>
            <w:r>
              <w:rPr>
                <w:spacing w:val="4"/>
                <w:sz w:val="19"/>
                <w:szCs w:val="19"/>
                <w:highlight w:val="none"/>
              </w:rPr>
              <w:t>A060810</w:t>
            </w:r>
            <w:r>
              <w:rPr>
                <w:spacing w:val="-32"/>
                <w:sz w:val="19"/>
                <w:szCs w:val="19"/>
                <w:highlight w:val="none"/>
              </w:rPr>
              <w:t xml:space="preserve"> </w:t>
            </w:r>
            <w:r>
              <w:rPr>
                <w:spacing w:val="4"/>
                <w:sz w:val="19"/>
                <w:szCs w:val="19"/>
                <w:highlight w:val="none"/>
              </w:rPr>
              <w:t>淋浴</w:t>
            </w:r>
            <w:r>
              <w:rPr>
                <w:sz w:val="19"/>
                <w:szCs w:val="19"/>
                <w:highlight w:val="none"/>
              </w:rPr>
              <w:t>器</w:t>
            </w:r>
          </w:p>
        </w:tc>
        <w:tc>
          <w:tcPr>
            <w:tcW w:w="2076" w:type="dxa"/>
            <w:vAlign w:val="top"/>
          </w:tcPr>
          <w:p w14:paraId="6BECD24A">
            <w:pPr>
              <w:rPr>
                <w:rFonts w:ascii="Arial"/>
                <w:sz w:val="21"/>
                <w:highlight w:val="none"/>
              </w:rPr>
            </w:pPr>
          </w:p>
        </w:tc>
        <w:tc>
          <w:tcPr>
            <w:tcW w:w="1372" w:type="dxa"/>
            <w:vAlign w:val="top"/>
          </w:tcPr>
          <w:p w14:paraId="461E086A">
            <w:pPr>
              <w:rPr>
                <w:rFonts w:ascii="Arial"/>
                <w:sz w:val="21"/>
                <w:highlight w:val="none"/>
              </w:rPr>
            </w:pPr>
          </w:p>
        </w:tc>
        <w:tc>
          <w:tcPr>
            <w:tcW w:w="3768" w:type="dxa"/>
            <w:vAlign w:val="top"/>
          </w:tcPr>
          <w:p w14:paraId="5DBD6B4D">
            <w:pPr>
              <w:pStyle w:val="10"/>
              <w:spacing w:before="164" w:line="296" w:lineRule="auto"/>
              <w:ind w:left="21" w:right="73" w:firstLine="2"/>
              <w:rPr>
                <w:sz w:val="19"/>
                <w:szCs w:val="19"/>
                <w:highlight w:val="none"/>
              </w:rPr>
            </w:pPr>
            <w:r>
              <w:rPr>
                <w:spacing w:val="20"/>
                <w:sz w:val="19"/>
                <w:szCs w:val="19"/>
                <w:highlight w:val="none"/>
              </w:rPr>
              <w:t>《</w:t>
            </w:r>
            <w:r>
              <w:rPr>
                <w:spacing w:val="-42"/>
                <w:sz w:val="19"/>
                <w:szCs w:val="19"/>
                <w:highlight w:val="none"/>
              </w:rPr>
              <w:t xml:space="preserve"> </w:t>
            </w:r>
            <w:r>
              <w:rPr>
                <w:spacing w:val="20"/>
                <w:sz w:val="19"/>
                <w:szCs w:val="19"/>
                <w:highlight w:val="none"/>
              </w:rPr>
              <w:t>淋浴器用水效率</w:t>
            </w:r>
            <w:r>
              <w:rPr>
                <w:spacing w:val="-54"/>
                <w:sz w:val="19"/>
                <w:szCs w:val="19"/>
                <w:highlight w:val="none"/>
              </w:rPr>
              <w:t xml:space="preserve"> </w:t>
            </w:r>
            <w:r>
              <w:rPr>
                <w:spacing w:val="20"/>
                <w:sz w:val="19"/>
                <w:szCs w:val="19"/>
                <w:highlight w:val="none"/>
              </w:rPr>
              <w:t>限定值及用水效率等</w:t>
            </w:r>
            <w:r>
              <w:rPr>
                <w:spacing w:val="5"/>
                <w:sz w:val="19"/>
                <w:szCs w:val="19"/>
                <w:highlight w:val="none"/>
              </w:rPr>
              <w:t>级》（</w:t>
            </w:r>
            <w:r>
              <w:rPr>
                <w:sz w:val="19"/>
                <w:szCs w:val="19"/>
                <w:highlight w:val="none"/>
              </w:rPr>
              <w:t>GB</w:t>
            </w:r>
            <w:r>
              <w:rPr>
                <w:spacing w:val="5"/>
                <w:sz w:val="19"/>
                <w:szCs w:val="19"/>
                <w:highlight w:val="none"/>
              </w:rPr>
              <w:t>28378）</w:t>
            </w:r>
          </w:p>
        </w:tc>
      </w:tr>
    </w:tbl>
    <w:p w14:paraId="1F9E89F4">
      <w:pPr>
        <w:pStyle w:val="2"/>
        <w:spacing w:before="29" w:line="227" w:lineRule="auto"/>
        <w:ind w:left="356"/>
        <w:rPr>
          <w:sz w:val="20"/>
          <w:szCs w:val="20"/>
          <w:highlight w:val="none"/>
        </w:rPr>
      </w:pPr>
      <w:r>
        <w:rPr>
          <w:spacing w:val="4"/>
          <w:sz w:val="20"/>
          <w:szCs w:val="20"/>
          <w:highlight w:val="none"/>
        </w:rPr>
        <w:t>注：</w:t>
      </w:r>
      <w:r>
        <w:rPr>
          <w:rFonts w:ascii="Times New Roman" w:hAnsi="Times New Roman" w:eastAsia="Times New Roman" w:cs="Times New Roman"/>
          <w:spacing w:val="4"/>
          <w:sz w:val="20"/>
          <w:szCs w:val="20"/>
          <w:highlight w:val="none"/>
        </w:rPr>
        <w:t>1.</w:t>
      </w:r>
      <w:r>
        <w:rPr>
          <w:spacing w:val="4"/>
          <w:sz w:val="20"/>
          <w:szCs w:val="20"/>
          <w:highlight w:val="none"/>
        </w:rPr>
        <w:t>节能产品认证应依据相关国家标准的最新版本，依据国家标准中</w:t>
      </w:r>
      <w:r>
        <w:rPr>
          <w:spacing w:val="3"/>
          <w:sz w:val="20"/>
          <w:szCs w:val="20"/>
          <w:highlight w:val="none"/>
        </w:rPr>
        <w:t>二级能效（水效）指标。</w:t>
      </w:r>
    </w:p>
    <w:p w14:paraId="6AA06D48">
      <w:pPr>
        <w:pStyle w:val="2"/>
        <w:spacing w:before="284" w:line="227" w:lineRule="auto"/>
        <w:ind w:left="353"/>
        <w:rPr>
          <w:sz w:val="20"/>
          <w:szCs w:val="20"/>
          <w:highlight w:val="none"/>
        </w:rPr>
      </w:pPr>
      <w:r>
        <w:rPr>
          <w:rFonts w:ascii="Times New Roman" w:hAnsi="Times New Roman" w:eastAsia="Times New Roman" w:cs="Times New Roman"/>
          <w:spacing w:val="5"/>
          <w:sz w:val="20"/>
          <w:szCs w:val="20"/>
          <w:highlight w:val="none"/>
        </w:rPr>
        <w:t>2..</w:t>
      </w:r>
      <w:r>
        <w:rPr>
          <w:rFonts w:ascii="Times New Roman" w:hAnsi="Times New Roman" w:eastAsia="Times New Roman" w:cs="Times New Roman"/>
          <w:spacing w:val="-12"/>
          <w:sz w:val="20"/>
          <w:szCs w:val="20"/>
          <w:highlight w:val="none"/>
        </w:rPr>
        <w:t xml:space="preserve"> </w:t>
      </w:r>
      <w:r>
        <w:rPr>
          <w:spacing w:val="5"/>
          <w:sz w:val="20"/>
          <w:szCs w:val="20"/>
          <w:highlight w:val="none"/>
        </w:rPr>
        <w:t>以</w:t>
      </w:r>
      <w:r>
        <w:rPr>
          <w:rFonts w:ascii="Times New Roman" w:hAnsi="Times New Roman" w:eastAsia="Times New Roman" w:cs="Times New Roman"/>
          <w:spacing w:val="5"/>
          <w:sz w:val="20"/>
          <w:szCs w:val="20"/>
          <w:highlight w:val="none"/>
        </w:rPr>
        <w:t>“</w:t>
      </w:r>
      <w:r>
        <w:rPr>
          <w:rFonts w:ascii="Times New Roman" w:hAnsi="Times New Roman" w:eastAsia="Times New Roman" w:cs="Times New Roman"/>
          <w:spacing w:val="-38"/>
          <w:sz w:val="20"/>
          <w:szCs w:val="20"/>
          <w:highlight w:val="none"/>
        </w:rPr>
        <w:t xml:space="preserve"> </w:t>
      </w:r>
      <w:r>
        <w:rPr>
          <w:spacing w:val="5"/>
          <w:sz w:val="20"/>
          <w:szCs w:val="20"/>
          <w:highlight w:val="none"/>
        </w:rPr>
        <w:t>★</w:t>
      </w:r>
      <w:r>
        <w:rPr>
          <w:rFonts w:ascii="Times New Roman" w:hAnsi="Times New Roman" w:eastAsia="Times New Roman" w:cs="Times New Roman"/>
          <w:spacing w:val="5"/>
          <w:sz w:val="20"/>
          <w:szCs w:val="20"/>
          <w:highlight w:val="none"/>
        </w:rPr>
        <w:t>”</w:t>
      </w:r>
      <w:r>
        <w:rPr>
          <w:spacing w:val="5"/>
          <w:sz w:val="20"/>
          <w:szCs w:val="20"/>
          <w:highlight w:val="none"/>
        </w:rPr>
        <w:t>标注的为政府强制采购产品。</w:t>
      </w:r>
    </w:p>
    <w:p w14:paraId="69FEE270">
      <w:pPr>
        <w:spacing w:line="227" w:lineRule="auto"/>
        <w:rPr>
          <w:sz w:val="20"/>
          <w:szCs w:val="20"/>
          <w:highlight w:val="none"/>
        </w:rPr>
        <w:sectPr>
          <w:footerReference r:id="rId22" w:type="default"/>
          <w:pgSz w:w="11910" w:h="16840"/>
          <w:pgMar w:top="1431" w:right="1786" w:bottom="1362" w:left="731" w:header="0" w:footer="1200" w:gutter="0"/>
          <w:pgNumType w:fmt="decimal"/>
          <w:cols w:space="720" w:num="1"/>
        </w:sectPr>
      </w:pPr>
    </w:p>
    <w:p w14:paraId="173E2030">
      <w:pPr>
        <w:spacing w:before="76" w:line="230" w:lineRule="auto"/>
        <w:ind w:left="262"/>
        <w:rPr>
          <w:rFonts w:ascii="黑体" w:hAnsi="黑体" w:eastAsia="黑体" w:cs="黑体"/>
          <w:sz w:val="31"/>
          <w:szCs w:val="31"/>
          <w:highlight w:val="none"/>
        </w:rPr>
      </w:pPr>
      <w:r>
        <w:rPr>
          <w:rFonts w:ascii="黑体" w:hAnsi="黑体" w:eastAsia="黑体" w:cs="黑体"/>
          <w:spacing w:val="-5"/>
          <w:sz w:val="31"/>
          <w:szCs w:val="31"/>
          <w:highlight w:val="none"/>
        </w:rPr>
        <w:t>附件</w:t>
      </w:r>
      <w:r>
        <w:rPr>
          <w:rFonts w:ascii="黑体" w:hAnsi="黑体" w:eastAsia="黑体" w:cs="黑体"/>
          <w:spacing w:val="-62"/>
          <w:sz w:val="31"/>
          <w:szCs w:val="31"/>
          <w:highlight w:val="none"/>
        </w:rPr>
        <w:t xml:space="preserve"> </w:t>
      </w:r>
      <w:r>
        <w:rPr>
          <w:rFonts w:ascii="黑体" w:hAnsi="黑体" w:eastAsia="黑体" w:cs="黑体"/>
          <w:spacing w:val="-5"/>
          <w:sz w:val="31"/>
          <w:szCs w:val="31"/>
          <w:highlight w:val="none"/>
        </w:rPr>
        <w:t>2：</w:t>
      </w:r>
    </w:p>
    <w:p w14:paraId="493663E1">
      <w:pPr>
        <w:spacing w:line="409" w:lineRule="auto"/>
        <w:rPr>
          <w:rFonts w:ascii="Arial"/>
          <w:sz w:val="21"/>
          <w:highlight w:val="none"/>
        </w:rPr>
      </w:pPr>
    </w:p>
    <w:p w14:paraId="04CFCA31">
      <w:pPr>
        <w:spacing w:before="171" w:line="447" w:lineRule="exact"/>
        <w:ind w:left="3220"/>
        <w:rPr>
          <w:rFonts w:ascii="微软雅黑" w:hAnsi="微软雅黑" w:eastAsia="微软雅黑" w:cs="微软雅黑"/>
          <w:sz w:val="40"/>
          <w:szCs w:val="40"/>
          <w:highlight w:val="none"/>
        </w:rPr>
      </w:pPr>
      <w:r>
        <w:rPr>
          <w:rFonts w:ascii="微软雅黑" w:hAnsi="微软雅黑" w:eastAsia="微软雅黑" w:cs="微软雅黑"/>
          <w:spacing w:val="-4"/>
          <w:position w:val="-1"/>
          <w:sz w:val="40"/>
          <w:szCs w:val="40"/>
          <w:highlight w:val="none"/>
        </w:rPr>
        <w:t>中小微企业划型标准</w:t>
      </w:r>
    </w:p>
    <w:tbl>
      <w:tblPr>
        <w:tblStyle w:val="9"/>
        <w:tblW w:w="9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3"/>
        <w:gridCol w:w="1655"/>
        <w:gridCol w:w="1490"/>
        <w:gridCol w:w="1916"/>
        <w:gridCol w:w="1797"/>
        <w:gridCol w:w="1159"/>
      </w:tblGrid>
      <w:tr w14:paraId="6901A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53" w:type="dxa"/>
            <w:vAlign w:val="top"/>
          </w:tcPr>
          <w:p w14:paraId="767107AE">
            <w:pPr>
              <w:spacing w:before="42" w:line="206" w:lineRule="auto"/>
              <w:ind w:left="501"/>
              <w:rPr>
                <w:rFonts w:ascii="FangSong_GB2312" w:hAnsi="FangSong_GB2312" w:eastAsia="FangSong_GB2312" w:cs="FangSong_GB2312"/>
                <w:sz w:val="24"/>
                <w:szCs w:val="24"/>
                <w:highlight w:val="none"/>
              </w:rPr>
            </w:pPr>
            <w:r>
              <w:rPr>
                <w:rFonts w:ascii="FangSong_GB2312" w:hAnsi="FangSong_GB2312" w:eastAsia="FangSong_GB2312" w:cs="FangSong_GB2312"/>
                <w:b/>
                <w:bCs/>
                <w:spacing w:val="-5"/>
                <w:sz w:val="24"/>
                <w:szCs w:val="24"/>
                <w:highlight w:val="none"/>
              </w:rPr>
              <w:t>行业名称</w:t>
            </w:r>
          </w:p>
        </w:tc>
        <w:tc>
          <w:tcPr>
            <w:tcW w:w="1655" w:type="dxa"/>
            <w:vAlign w:val="top"/>
          </w:tcPr>
          <w:p w14:paraId="30F7D988">
            <w:pPr>
              <w:spacing w:before="42" w:line="206" w:lineRule="auto"/>
              <w:ind w:left="353"/>
              <w:rPr>
                <w:rFonts w:ascii="FangSong_GB2312" w:hAnsi="FangSong_GB2312" w:eastAsia="FangSong_GB2312" w:cs="FangSong_GB2312"/>
                <w:sz w:val="24"/>
                <w:szCs w:val="24"/>
                <w:highlight w:val="none"/>
              </w:rPr>
            </w:pPr>
            <w:r>
              <w:rPr>
                <w:rFonts w:ascii="FangSong_GB2312" w:hAnsi="FangSong_GB2312" w:eastAsia="FangSong_GB2312" w:cs="FangSong_GB2312"/>
                <w:b/>
                <w:bCs/>
                <w:spacing w:val="-5"/>
                <w:sz w:val="24"/>
                <w:szCs w:val="24"/>
                <w:highlight w:val="none"/>
              </w:rPr>
              <w:t>指标名称</w:t>
            </w:r>
          </w:p>
        </w:tc>
        <w:tc>
          <w:tcPr>
            <w:tcW w:w="1490" w:type="dxa"/>
            <w:vAlign w:val="top"/>
          </w:tcPr>
          <w:p w14:paraId="1147C9ED">
            <w:pPr>
              <w:spacing w:before="42" w:line="206" w:lineRule="auto"/>
              <w:ind w:left="275"/>
              <w:rPr>
                <w:rFonts w:ascii="FangSong_GB2312" w:hAnsi="FangSong_GB2312" w:eastAsia="FangSong_GB2312" w:cs="FangSong_GB2312"/>
                <w:sz w:val="24"/>
                <w:szCs w:val="24"/>
                <w:highlight w:val="none"/>
              </w:rPr>
            </w:pPr>
            <w:r>
              <w:rPr>
                <w:rFonts w:ascii="FangSong_GB2312" w:hAnsi="FangSong_GB2312" w:eastAsia="FangSong_GB2312" w:cs="FangSong_GB2312"/>
                <w:b/>
                <w:bCs/>
                <w:spacing w:val="-6"/>
                <w:sz w:val="24"/>
                <w:szCs w:val="24"/>
                <w:highlight w:val="none"/>
              </w:rPr>
              <w:t>计量单位</w:t>
            </w:r>
          </w:p>
        </w:tc>
        <w:tc>
          <w:tcPr>
            <w:tcW w:w="1916" w:type="dxa"/>
            <w:vAlign w:val="top"/>
          </w:tcPr>
          <w:p w14:paraId="270A809A">
            <w:pPr>
              <w:spacing w:before="42" w:line="206" w:lineRule="auto"/>
              <w:ind w:left="752"/>
              <w:rPr>
                <w:rFonts w:ascii="FangSong_GB2312" w:hAnsi="FangSong_GB2312" w:eastAsia="FangSong_GB2312" w:cs="FangSong_GB2312"/>
                <w:sz w:val="24"/>
                <w:szCs w:val="24"/>
                <w:highlight w:val="none"/>
              </w:rPr>
            </w:pPr>
            <w:r>
              <w:rPr>
                <w:rFonts w:ascii="FangSong_GB2312" w:hAnsi="FangSong_GB2312" w:eastAsia="FangSong_GB2312" w:cs="FangSong_GB2312"/>
                <w:b/>
                <w:bCs/>
                <w:spacing w:val="-22"/>
                <w:sz w:val="24"/>
                <w:szCs w:val="24"/>
                <w:highlight w:val="none"/>
              </w:rPr>
              <w:t>中型</w:t>
            </w:r>
          </w:p>
        </w:tc>
        <w:tc>
          <w:tcPr>
            <w:tcW w:w="1797" w:type="dxa"/>
            <w:vAlign w:val="top"/>
          </w:tcPr>
          <w:p w14:paraId="5B047D46">
            <w:pPr>
              <w:spacing w:before="42" w:line="206" w:lineRule="auto"/>
              <w:ind w:left="667"/>
              <w:rPr>
                <w:rFonts w:ascii="FangSong_GB2312" w:hAnsi="FangSong_GB2312" w:eastAsia="FangSong_GB2312" w:cs="FangSong_GB2312"/>
                <w:sz w:val="24"/>
                <w:szCs w:val="24"/>
                <w:highlight w:val="none"/>
              </w:rPr>
            </w:pPr>
            <w:r>
              <w:rPr>
                <w:rFonts w:ascii="FangSong_GB2312" w:hAnsi="FangSong_GB2312" w:eastAsia="FangSong_GB2312" w:cs="FangSong_GB2312"/>
                <w:b/>
                <w:bCs/>
                <w:spacing w:val="-9"/>
                <w:sz w:val="24"/>
                <w:szCs w:val="24"/>
                <w:highlight w:val="none"/>
              </w:rPr>
              <w:t>小型</w:t>
            </w:r>
          </w:p>
        </w:tc>
        <w:tc>
          <w:tcPr>
            <w:tcW w:w="1159" w:type="dxa"/>
            <w:vAlign w:val="top"/>
          </w:tcPr>
          <w:p w14:paraId="145A99DC">
            <w:pPr>
              <w:spacing w:before="42" w:line="206" w:lineRule="auto"/>
              <w:ind w:left="340"/>
              <w:rPr>
                <w:rFonts w:ascii="FangSong_GB2312" w:hAnsi="FangSong_GB2312" w:eastAsia="FangSong_GB2312" w:cs="FangSong_GB2312"/>
                <w:sz w:val="24"/>
                <w:szCs w:val="24"/>
                <w:highlight w:val="none"/>
              </w:rPr>
            </w:pPr>
            <w:r>
              <w:rPr>
                <w:rFonts w:ascii="FangSong_GB2312" w:hAnsi="FangSong_GB2312" w:eastAsia="FangSong_GB2312" w:cs="FangSong_GB2312"/>
                <w:b/>
                <w:bCs/>
                <w:spacing w:val="-6"/>
                <w:sz w:val="24"/>
                <w:szCs w:val="24"/>
                <w:highlight w:val="none"/>
              </w:rPr>
              <w:t>微型</w:t>
            </w:r>
          </w:p>
        </w:tc>
      </w:tr>
      <w:tr w14:paraId="5998B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Align w:val="top"/>
          </w:tcPr>
          <w:p w14:paraId="363DA1F3">
            <w:pPr>
              <w:spacing w:before="30" w:line="204" w:lineRule="auto"/>
              <w:ind w:left="349"/>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1"/>
                <w:sz w:val="18"/>
                <w:szCs w:val="18"/>
                <w:highlight w:val="none"/>
              </w:rPr>
              <w:t>农、林、牧、渔</w:t>
            </w:r>
          </w:p>
        </w:tc>
        <w:tc>
          <w:tcPr>
            <w:tcW w:w="1655" w:type="dxa"/>
            <w:vAlign w:val="top"/>
          </w:tcPr>
          <w:p w14:paraId="45EC8C7B">
            <w:pPr>
              <w:spacing w:before="30" w:line="204"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647C9C4E">
            <w:pPr>
              <w:spacing w:before="30" w:line="204"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2ABD73AA">
            <w:pPr>
              <w:spacing w:before="30" w:line="204"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500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6"/>
                <w:sz w:val="18"/>
                <w:szCs w:val="18"/>
                <w:highlight w:val="none"/>
              </w:rPr>
              <w:t>≤Y＜20000</w:t>
            </w:r>
          </w:p>
        </w:tc>
        <w:tc>
          <w:tcPr>
            <w:tcW w:w="1797" w:type="dxa"/>
            <w:vAlign w:val="top"/>
          </w:tcPr>
          <w:p w14:paraId="52D76A41">
            <w:pPr>
              <w:spacing w:before="30" w:line="204"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50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8"/>
                <w:sz w:val="18"/>
                <w:szCs w:val="18"/>
                <w:highlight w:val="none"/>
              </w:rPr>
              <w:t>≤Y＜500</w:t>
            </w:r>
          </w:p>
        </w:tc>
        <w:tc>
          <w:tcPr>
            <w:tcW w:w="1159" w:type="dxa"/>
            <w:vAlign w:val="top"/>
          </w:tcPr>
          <w:p w14:paraId="3499BDBA">
            <w:pPr>
              <w:spacing w:before="30"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Y＜50</w:t>
            </w:r>
          </w:p>
        </w:tc>
      </w:tr>
      <w:tr w14:paraId="2CE61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6DF6AF94">
            <w:pPr>
              <w:spacing w:before="271" w:line="206" w:lineRule="auto"/>
              <w:ind w:left="805"/>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8"/>
                <w:sz w:val="18"/>
                <w:szCs w:val="18"/>
                <w:highlight w:val="none"/>
              </w:rPr>
              <w:t>工业</w:t>
            </w:r>
          </w:p>
        </w:tc>
        <w:tc>
          <w:tcPr>
            <w:tcW w:w="1655" w:type="dxa"/>
            <w:vAlign w:val="top"/>
          </w:tcPr>
          <w:p w14:paraId="2DA7EA8C">
            <w:pPr>
              <w:spacing w:before="28"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433BAE2D">
            <w:pPr>
              <w:spacing w:before="28" w:line="205"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1C947717">
            <w:pPr>
              <w:spacing w:before="28" w:line="205" w:lineRule="auto"/>
              <w:ind w:left="126"/>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≤X＜1000</w:t>
            </w:r>
          </w:p>
        </w:tc>
        <w:tc>
          <w:tcPr>
            <w:tcW w:w="1797" w:type="dxa"/>
            <w:vAlign w:val="top"/>
          </w:tcPr>
          <w:p w14:paraId="12580A5D">
            <w:pPr>
              <w:spacing w:before="28" w:line="205"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20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159" w:type="dxa"/>
            <w:vAlign w:val="top"/>
          </w:tcPr>
          <w:p w14:paraId="5F5998B9">
            <w:pPr>
              <w:spacing w:before="28"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X＜20</w:t>
            </w:r>
          </w:p>
        </w:tc>
      </w:tr>
      <w:tr w14:paraId="71157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continue"/>
            <w:tcBorders>
              <w:top w:val="nil"/>
            </w:tcBorders>
            <w:vAlign w:val="top"/>
          </w:tcPr>
          <w:p w14:paraId="13686AD7">
            <w:pPr>
              <w:rPr>
                <w:rFonts w:ascii="Arial"/>
                <w:sz w:val="21"/>
                <w:highlight w:val="none"/>
              </w:rPr>
            </w:pPr>
          </w:p>
        </w:tc>
        <w:tc>
          <w:tcPr>
            <w:tcW w:w="1655" w:type="dxa"/>
            <w:vAlign w:val="top"/>
          </w:tcPr>
          <w:p w14:paraId="6D2227A2">
            <w:pPr>
              <w:spacing w:before="30" w:line="204"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49C2807E">
            <w:pPr>
              <w:spacing w:before="30" w:line="204"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5C2E2494">
            <w:pPr>
              <w:spacing w:before="30" w:line="204" w:lineRule="auto"/>
              <w:ind w:left="119"/>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2000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5"/>
                <w:sz w:val="18"/>
                <w:szCs w:val="18"/>
                <w:highlight w:val="none"/>
              </w:rPr>
              <w:t>≤Y＜40000</w:t>
            </w:r>
          </w:p>
        </w:tc>
        <w:tc>
          <w:tcPr>
            <w:tcW w:w="1797" w:type="dxa"/>
            <w:vAlign w:val="top"/>
          </w:tcPr>
          <w:p w14:paraId="6E470735">
            <w:pPr>
              <w:spacing w:before="30" w:line="204" w:lineRule="auto"/>
              <w:ind w:left="127"/>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≤Y＜2000</w:t>
            </w:r>
          </w:p>
        </w:tc>
        <w:tc>
          <w:tcPr>
            <w:tcW w:w="1159" w:type="dxa"/>
            <w:vAlign w:val="top"/>
          </w:tcPr>
          <w:p w14:paraId="6C2B2D80">
            <w:pPr>
              <w:spacing w:before="30"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Y＜300</w:t>
            </w:r>
          </w:p>
        </w:tc>
      </w:tr>
      <w:tr w14:paraId="4268D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66508DDA">
            <w:pPr>
              <w:spacing w:before="271" w:line="205" w:lineRule="auto"/>
              <w:ind w:left="708"/>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3"/>
                <w:sz w:val="18"/>
                <w:szCs w:val="18"/>
                <w:highlight w:val="none"/>
              </w:rPr>
              <w:t>建筑业</w:t>
            </w:r>
          </w:p>
        </w:tc>
        <w:tc>
          <w:tcPr>
            <w:tcW w:w="1655" w:type="dxa"/>
            <w:vAlign w:val="top"/>
          </w:tcPr>
          <w:p w14:paraId="6E6792C2">
            <w:pPr>
              <w:spacing w:before="28" w:line="205"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213A1C2C">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0A84AF15">
            <w:pPr>
              <w:spacing w:before="28" w:line="205"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6000</w:t>
            </w:r>
            <w:r>
              <w:rPr>
                <w:rFonts w:ascii="FangSong_GB2312" w:hAnsi="FangSong_GB2312" w:eastAsia="FangSong_GB2312" w:cs="FangSong_GB2312"/>
                <w:spacing w:val="-45"/>
                <w:sz w:val="18"/>
                <w:szCs w:val="18"/>
                <w:highlight w:val="none"/>
              </w:rPr>
              <w:t xml:space="preserve"> </w:t>
            </w:r>
            <w:r>
              <w:rPr>
                <w:rFonts w:ascii="FangSong_GB2312" w:hAnsi="FangSong_GB2312" w:eastAsia="FangSong_GB2312" w:cs="FangSong_GB2312"/>
                <w:spacing w:val="-5"/>
                <w:sz w:val="18"/>
                <w:szCs w:val="18"/>
                <w:highlight w:val="none"/>
              </w:rPr>
              <w:t>≤Y＜80000</w:t>
            </w:r>
          </w:p>
        </w:tc>
        <w:tc>
          <w:tcPr>
            <w:tcW w:w="1797" w:type="dxa"/>
            <w:vAlign w:val="top"/>
          </w:tcPr>
          <w:p w14:paraId="047F2E31">
            <w:pPr>
              <w:spacing w:before="28" w:line="205" w:lineRule="auto"/>
              <w:ind w:left="127"/>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≤Y＜6000</w:t>
            </w:r>
          </w:p>
        </w:tc>
        <w:tc>
          <w:tcPr>
            <w:tcW w:w="1159" w:type="dxa"/>
            <w:vAlign w:val="top"/>
          </w:tcPr>
          <w:p w14:paraId="38CED67C">
            <w:pPr>
              <w:spacing w:before="28"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Y＜300</w:t>
            </w:r>
          </w:p>
        </w:tc>
      </w:tr>
      <w:tr w14:paraId="2FA19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29BAE4D1">
            <w:pPr>
              <w:rPr>
                <w:rFonts w:ascii="Arial"/>
                <w:sz w:val="21"/>
                <w:highlight w:val="none"/>
              </w:rPr>
            </w:pPr>
          </w:p>
        </w:tc>
        <w:tc>
          <w:tcPr>
            <w:tcW w:w="1655" w:type="dxa"/>
            <w:vAlign w:val="top"/>
          </w:tcPr>
          <w:p w14:paraId="09FEF46A">
            <w:pPr>
              <w:spacing w:before="28" w:line="205" w:lineRule="auto"/>
              <w:ind w:left="118"/>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资产总额（Z）</w:t>
            </w:r>
          </w:p>
        </w:tc>
        <w:tc>
          <w:tcPr>
            <w:tcW w:w="1490" w:type="dxa"/>
            <w:vAlign w:val="top"/>
          </w:tcPr>
          <w:p w14:paraId="0C4B8D33">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5086EA8A">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5000</w:t>
            </w:r>
            <w:r>
              <w:rPr>
                <w:rFonts w:ascii="FangSong_GB2312" w:hAnsi="FangSong_GB2312" w:eastAsia="FangSong_GB2312" w:cs="FangSong_GB2312"/>
                <w:spacing w:val="-45"/>
                <w:sz w:val="18"/>
                <w:szCs w:val="18"/>
                <w:highlight w:val="none"/>
              </w:rPr>
              <w:t xml:space="preserve"> </w:t>
            </w:r>
            <w:r>
              <w:rPr>
                <w:rFonts w:ascii="FangSong_GB2312" w:hAnsi="FangSong_GB2312" w:eastAsia="FangSong_GB2312" w:cs="FangSong_GB2312"/>
                <w:spacing w:val="-5"/>
                <w:sz w:val="18"/>
                <w:szCs w:val="18"/>
                <w:highlight w:val="none"/>
              </w:rPr>
              <w:t>≤Z＜80000</w:t>
            </w:r>
          </w:p>
        </w:tc>
        <w:tc>
          <w:tcPr>
            <w:tcW w:w="1797" w:type="dxa"/>
            <w:vAlign w:val="top"/>
          </w:tcPr>
          <w:p w14:paraId="44EFDAE2">
            <w:pPr>
              <w:spacing w:before="28" w:line="205" w:lineRule="auto"/>
              <w:ind w:left="127"/>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≤Z＜5000</w:t>
            </w:r>
          </w:p>
        </w:tc>
        <w:tc>
          <w:tcPr>
            <w:tcW w:w="1159" w:type="dxa"/>
            <w:vAlign w:val="top"/>
          </w:tcPr>
          <w:p w14:paraId="5141E7DC">
            <w:pPr>
              <w:spacing w:before="28" w:line="205" w:lineRule="auto"/>
              <w:ind w:left="115"/>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Z＜300</w:t>
            </w:r>
          </w:p>
        </w:tc>
      </w:tr>
      <w:tr w14:paraId="14319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restart"/>
            <w:tcBorders>
              <w:bottom w:val="nil"/>
            </w:tcBorders>
            <w:vAlign w:val="top"/>
          </w:tcPr>
          <w:p w14:paraId="560F96FA">
            <w:pPr>
              <w:spacing w:before="272" w:line="205" w:lineRule="auto"/>
              <w:ind w:left="715"/>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6"/>
                <w:sz w:val="18"/>
                <w:szCs w:val="18"/>
                <w:highlight w:val="none"/>
              </w:rPr>
              <w:t>批发业</w:t>
            </w:r>
          </w:p>
        </w:tc>
        <w:tc>
          <w:tcPr>
            <w:tcW w:w="1655" w:type="dxa"/>
            <w:vAlign w:val="top"/>
          </w:tcPr>
          <w:p w14:paraId="4031A74A">
            <w:pPr>
              <w:spacing w:before="30"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004A43B0">
            <w:pPr>
              <w:spacing w:before="30" w:line="204"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34C54640">
            <w:pPr>
              <w:spacing w:before="30" w:line="204" w:lineRule="auto"/>
              <w:ind w:left="119"/>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20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8"/>
                <w:sz w:val="18"/>
                <w:szCs w:val="18"/>
                <w:highlight w:val="none"/>
              </w:rPr>
              <w:t>≤X＜200</w:t>
            </w:r>
          </w:p>
        </w:tc>
        <w:tc>
          <w:tcPr>
            <w:tcW w:w="1797" w:type="dxa"/>
            <w:vAlign w:val="top"/>
          </w:tcPr>
          <w:p w14:paraId="33A745E6">
            <w:pPr>
              <w:spacing w:before="30" w:line="204"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11"/>
                <w:sz w:val="18"/>
                <w:szCs w:val="18"/>
                <w:highlight w:val="none"/>
              </w:rPr>
              <w:t>5</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11"/>
                <w:sz w:val="18"/>
                <w:szCs w:val="18"/>
                <w:highlight w:val="none"/>
              </w:rPr>
              <w:t>≤X＜20</w:t>
            </w:r>
          </w:p>
        </w:tc>
        <w:tc>
          <w:tcPr>
            <w:tcW w:w="1159" w:type="dxa"/>
            <w:vAlign w:val="top"/>
          </w:tcPr>
          <w:p w14:paraId="54C3E633">
            <w:pPr>
              <w:spacing w:before="30"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X＜5</w:t>
            </w:r>
          </w:p>
        </w:tc>
      </w:tr>
      <w:tr w14:paraId="39F65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088F6B11">
            <w:pPr>
              <w:rPr>
                <w:rFonts w:ascii="Arial"/>
                <w:sz w:val="21"/>
                <w:highlight w:val="none"/>
              </w:rPr>
            </w:pPr>
          </w:p>
        </w:tc>
        <w:tc>
          <w:tcPr>
            <w:tcW w:w="1655" w:type="dxa"/>
            <w:vAlign w:val="top"/>
          </w:tcPr>
          <w:p w14:paraId="5C1DC165">
            <w:pPr>
              <w:spacing w:before="28" w:line="205"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7B7BCE81">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5ABCB03B">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5000</w:t>
            </w:r>
            <w:r>
              <w:rPr>
                <w:rFonts w:ascii="FangSong_GB2312" w:hAnsi="FangSong_GB2312" w:eastAsia="FangSong_GB2312" w:cs="FangSong_GB2312"/>
                <w:spacing w:val="-45"/>
                <w:sz w:val="18"/>
                <w:szCs w:val="18"/>
                <w:highlight w:val="none"/>
              </w:rPr>
              <w:t xml:space="preserve"> </w:t>
            </w:r>
            <w:r>
              <w:rPr>
                <w:rFonts w:ascii="FangSong_GB2312" w:hAnsi="FangSong_GB2312" w:eastAsia="FangSong_GB2312" w:cs="FangSong_GB2312"/>
                <w:spacing w:val="-5"/>
                <w:sz w:val="18"/>
                <w:szCs w:val="18"/>
                <w:highlight w:val="none"/>
              </w:rPr>
              <w:t>≤Y＜40000</w:t>
            </w:r>
          </w:p>
        </w:tc>
        <w:tc>
          <w:tcPr>
            <w:tcW w:w="1797" w:type="dxa"/>
            <w:vAlign w:val="top"/>
          </w:tcPr>
          <w:p w14:paraId="671B84F6">
            <w:pPr>
              <w:spacing w:before="28" w:line="205"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1000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6"/>
                <w:sz w:val="18"/>
                <w:szCs w:val="18"/>
                <w:highlight w:val="none"/>
              </w:rPr>
              <w:t>≤Y＜5000</w:t>
            </w:r>
          </w:p>
        </w:tc>
        <w:tc>
          <w:tcPr>
            <w:tcW w:w="1159" w:type="dxa"/>
            <w:vAlign w:val="top"/>
          </w:tcPr>
          <w:p w14:paraId="6F64C445">
            <w:pPr>
              <w:spacing w:before="28"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Y＜1000</w:t>
            </w:r>
          </w:p>
        </w:tc>
      </w:tr>
      <w:tr w14:paraId="1192E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restart"/>
            <w:tcBorders>
              <w:bottom w:val="nil"/>
            </w:tcBorders>
            <w:vAlign w:val="top"/>
          </w:tcPr>
          <w:p w14:paraId="6208F648">
            <w:pPr>
              <w:spacing w:before="270" w:line="207" w:lineRule="auto"/>
              <w:ind w:left="709"/>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4"/>
                <w:sz w:val="18"/>
                <w:szCs w:val="18"/>
                <w:highlight w:val="none"/>
              </w:rPr>
              <w:t>零售业</w:t>
            </w:r>
          </w:p>
        </w:tc>
        <w:tc>
          <w:tcPr>
            <w:tcW w:w="1655" w:type="dxa"/>
            <w:vAlign w:val="top"/>
          </w:tcPr>
          <w:p w14:paraId="4FA789DB">
            <w:pPr>
              <w:spacing w:before="30"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517ECB0D">
            <w:pPr>
              <w:spacing w:before="30" w:line="204"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12A907DE">
            <w:pPr>
              <w:spacing w:before="30" w:line="204"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50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797" w:type="dxa"/>
            <w:vAlign w:val="top"/>
          </w:tcPr>
          <w:p w14:paraId="4DD01D17">
            <w:pPr>
              <w:spacing w:before="30" w:line="204"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10</w:t>
            </w:r>
            <w:r>
              <w:rPr>
                <w:rFonts w:ascii="FangSong_GB2312" w:hAnsi="FangSong_GB2312" w:eastAsia="FangSong_GB2312" w:cs="FangSong_GB2312"/>
                <w:spacing w:val="-44"/>
                <w:sz w:val="18"/>
                <w:szCs w:val="18"/>
                <w:highlight w:val="none"/>
              </w:rPr>
              <w:t xml:space="preserve"> </w:t>
            </w:r>
            <w:r>
              <w:rPr>
                <w:rFonts w:ascii="FangSong_GB2312" w:hAnsi="FangSong_GB2312" w:eastAsia="FangSong_GB2312" w:cs="FangSong_GB2312"/>
                <w:spacing w:val="-9"/>
                <w:sz w:val="18"/>
                <w:szCs w:val="18"/>
                <w:highlight w:val="none"/>
              </w:rPr>
              <w:t>≤X＜50</w:t>
            </w:r>
          </w:p>
        </w:tc>
        <w:tc>
          <w:tcPr>
            <w:tcW w:w="1159" w:type="dxa"/>
            <w:vAlign w:val="top"/>
          </w:tcPr>
          <w:p w14:paraId="450351F7">
            <w:pPr>
              <w:spacing w:before="30"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r w14:paraId="12B6C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5DDCCE75">
            <w:pPr>
              <w:rPr>
                <w:rFonts w:ascii="Arial"/>
                <w:sz w:val="21"/>
                <w:highlight w:val="none"/>
              </w:rPr>
            </w:pPr>
          </w:p>
        </w:tc>
        <w:tc>
          <w:tcPr>
            <w:tcW w:w="1655" w:type="dxa"/>
            <w:vAlign w:val="top"/>
          </w:tcPr>
          <w:p w14:paraId="4B8A90B5">
            <w:pPr>
              <w:spacing w:before="28" w:line="205"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0DB675CD">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4B1707DF">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500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6"/>
                <w:sz w:val="18"/>
                <w:szCs w:val="18"/>
                <w:highlight w:val="none"/>
              </w:rPr>
              <w:t>≤Y＜20000</w:t>
            </w:r>
          </w:p>
        </w:tc>
        <w:tc>
          <w:tcPr>
            <w:tcW w:w="1797" w:type="dxa"/>
            <w:vAlign w:val="top"/>
          </w:tcPr>
          <w:p w14:paraId="3AC9D170">
            <w:pPr>
              <w:spacing w:before="28" w:line="205"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≤Y＜500</w:t>
            </w:r>
          </w:p>
        </w:tc>
        <w:tc>
          <w:tcPr>
            <w:tcW w:w="1159" w:type="dxa"/>
            <w:vAlign w:val="top"/>
          </w:tcPr>
          <w:p w14:paraId="7AACEF51">
            <w:pPr>
              <w:spacing w:before="28"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15762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6570F491">
            <w:pPr>
              <w:spacing w:before="270" w:line="206" w:lineRule="auto"/>
              <w:ind w:left="533"/>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5"/>
                <w:sz w:val="18"/>
                <w:szCs w:val="18"/>
                <w:highlight w:val="none"/>
              </w:rPr>
              <w:t>交通运输业</w:t>
            </w:r>
          </w:p>
        </w:tc>
        <w:tc>
          <w:tcPr>
            <w:tcW w:w="1655" w:type="dxa"/>
            <w:vAlign w:val="top"/>
          </w:tcPr>
          <w:p w14:paraId="738BA414">
            <w:pPr>
              <w:spacing w:before="30"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6B4E27A5">
            <w:pPr>
              <w:spacing w:before="30" w:line="203"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02D0C97F">
            <w:pPr>
              <w:spacing w:before="30" w:line="203" w:lineRule="auto"/>
              <w:ind w:left="126"/>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≤X＜1000</w:t>
            </w:r>
          </w:p>
        </w:tc>
        <w:tc>
          <w:tcPr>
            <w:tcW w:w="1797" w:type="dxa"/>
            <w:vAlign w:val="top"/>
          </w:tcPr>
          <w:p w14:paraId="04390DE9">
            <w:pPr>
              <w:spacing w:before="30" w:line="203"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20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159" w:type="dxa"/>
            <w:vAlign w:val="top"/>
          </w:tcPr>
          <w:p w14:paraId="692BBD19">
            <w:pPr>
              <w:spacing w:before="30"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X＜20</w:t>
            </w:r>
          </w:p>
        </w:tc>
      </w:tr>
      <w:tr w14:paraId="6ECED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427DCD5E">
            <w:pPr>
              <w:rPr>
                <w:rFonts w:ascii="Arial"/>
                <w:sz w:val="21"/>
                <w:highlight w:val="none"/>
              </w:rPr>
            </w:pPr>
          </w:p>
        </w:tc>
        <w:tc>
          <w:tcPr>
            <w:tcW w:w="1655" w:type="dxa"/>
            <w:vAlign w:val="top"/>
          </w:tcPr>
          <w:p w14:paraId="40C05F72">
            <w:pPr>
              <w:spacing w:before="29" w:line="204"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72BCBB30">
            <w:pPr>
              <w:spacing w:before="29" w:line="204"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2C35FE16">
            <w:pPr>
              <w:spacing w:before="29" w:line="204" w:lineRule="auto"/>
              <w:ind w:left="126"/>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3000</w:t>
            </w:r>
            <w:r>
              <w:rPr>
                <w:rFonts w:ascii="FangSong_GB2312" w:hAnsi="FangSong_GB2312" w:eastAsia="FangSong_GB2312" w:cs="FangSong_GB2312"/>
                <w:spacing w:val="-38"/>
                <w:sz w:val="18"/>
                <w:szCs w:val="18"/>
                <w:highlight w:val="none"/>
              </w:rPr>
              <w:t xml:space="preserve"> </w:t>
            </w:r>
            <w:r>
              <w:rPr>
                <w:rFonts w:ascii="FangSong_GB2312" w:hAnsi="FangSong_GB2312" w:eastAsia="FangSong_GB2312" w:cs="FangSong_GB2312"/>
                <w:spacing w:val="-6"/>
                <w:sz w:val="18"/>
                <w:szCs w:val="18"/>
                <w:highlight w:val="none"/>
              </w:rPr>
              <w:t>≤Y＜30000</w:t>
            </w:r>
          </w:p>
        </w:tc>
        <w:tc>
          <w:tcPr>
            <w:tcW w:w="1797" w:type="dxa"/>
            <w:vAlign w:val="top"/>
          </w:tcPr>
          <w:p w14:paraId="1DA123EC">
            <w:pPr>
              <w:spacing w:before="29" w:line="204"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200</w:t>
            </w:r>
            <w:r>
              <w:rPr>
                <w:rFonts w:ascii="FangSong_GB2312" w:hAnsi="FangSong_GB2312" w:eastAsia="FangSong_GB2312" w:cs="FangSong_GB2312"/>
                <w:spacing w:val="-44"/>
                <w:sz w:val="18"/>
                <w:szCs w:val="18"/>
                <w:highlight w:val="none"/>
              </w:rPr>
              <w:t xml:space="preserve"> </w:t>
            </w:r>
            <w:r>
              <w:rPr>
                <w:rFonts w:ascii="FangSong_GB2312" w:hAnsi="FangSong_GB2312" w:eastAsia="FangSong_GB2312" w:cs="FangSong_GB2312"/>
                <w:spacing w:val="-6"/>
                <w:sz w:val="18"/>
                <w:szCs w:val="18"/>
                <w:highlight w:val="none"/>
              </w:rPr>
              <w:t>≤Y＜3000</w:t>
            </w:r>
          </w:p>
        </w:tc>
        <w:tc>
          <w:tcPr>
            <w:tcW w:w="1159" w:type="dxa"/>
            <w:vAlign w:val="top"/>
          </w:tcPr>
          <w:p w14:paraId="43254550">
            <w:pPr>
              <w:spacing w:before="29"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Y＜200</w:t>
            </w:r>
          </w:p>
        </w:tc>
      </w:tr>
      <w:tr w14:paraId="36D6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459CE640">
            <w:pPr>
              <w:spacing w:before="271" w:line="205" w:lineRule="auto"/>
              <w:ind w:left="709"/>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4"/>
                <w:sz w:val="18"/>
                <w:szCs w:val="18"/>
                <w:highlight w:val="none"/>
              </w:rPr>
              <w:t>仓储业</w:t>
            </w:r>
          </w:p>
        </w:tc>
        <w:tc>
          <w:tcPr>
            <w:tcW w:w="1655" w:type="dxa"/>
            <w:vAlign w:val="top"/>
          </w:tcPr>
          <w:p w14:paraId="04719D20">
            <w:pPr>
              <w:spacing w:before="29"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3BB267C2">
            <w:pPr>
              <w:spacing w:before="29" w:line="204"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6BBE5C03">
            <w:pPr>
              <w:spacing w:before="29" w:line="204"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≤X＜200</w:t>
            </w:r>
          </w:p>
        </w:tc>
        <w:tc>
          <w:tcPr>
            <w:tcW w:w="1797" w:type="dxa"/>
            <w:vAlign w:val="top"/>
          </w:tcPr>
          <w:p w14:paraId="147075DB">
            <w:pPr>
              <w:spacing w:before="29" w:line="204"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20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17F1E8F3">
            <w:pPr>
              <w:spacing w:before="29"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X＜20</w:t>
            </w:r>
          </w:p>
        </w:tc>
      </w:tr>
      <w:tr w14:paraId="7747B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38554C6D">
            <w:pPr>
              <w:rPr>
                <w:rFonts w:ascii="Arial"/>
                <w:sz w:val="21"/>
                <w:highlight w:val="none"/>
              </w:rPr>
            </w:pPr>
          </w:p>
        </w:tc>
        <w:tc>
          <w:tcPr>
            <w:tcW w:w="1655" w:type="dxa"/>
            <w:vAlign w:val="top"/>
          </w:tcPr>
          <w:p w14:paraId="6D649DC7">
            <w:pPr>
              <w:spacing w:before="31" w:line="202"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0281E919">
            <w:pPr>
              <w:spacing w:before="31" w:line="202"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59DBD7A3">
            <w:pPr>
              <w:spacing w:before="31" w:line="202"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1000</w:t>
            </w:r>
            <w:r>
              <w:rPr>
                <w:rFonts w:ascii="FangSong_GB2312" w:hAnsi="FangSong_GB2312" w:eastAsia="FangSong_GB2312" w:cs="FangSong_GB2312"/>
                <w:spacing w:val="-35"/>
                <w:sz w:val="18"/>
                <w:szCs w:val="18"/>
                <w:highlight w:val="none"/>
              </w:rPr>
              <w:t xml:space="preserve"> </w:t>
            </w:r>
            <w:r>
              <w:rPr>
                <w:rFonts w:ascii="FangSong_GB2312" w:hAnsi="FangSong_GB2312" w:eastAsia="FangSong_GB2312" w:cs="FangSong_GB2312"/>
                <w:spacing w:val="-6"/>
                <w:sz w:val="18"/>
                <w:szCs w:val="18"/>
                <w:highlight w:val="none"/>
              </w:rPr>
              <w:t>≤Y＜30000</w:t>
            </w:r>
          </w:p>
        </w:tc>
        <w:tc>
          <w:tcPr>
            <w:tcW w:w="1797" w:type="dxa"/>
            <w:vAlign w:val="top"/>
          </w:tcPr>
          <w:p w14:paraId="729FFD4C">
            <w:pPr>
              <w:spacing w:before="31" w:line="202"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≤Y＜1000</w:t>
            </w:r>
          </w:p>
        </w:tc>
        <w:tc>
          <w:tcPr>
            <w:tcW w:w="1159" w:type="dxa"/>
            <w:vAlign w:val="top"/>
          </w:tcPr>
          <w:p w14:paraId="660213BE">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046E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2E213237">
            <w:pPr>
              <w:spacing w:before="272" w:line="205" w:lineRule="auto"/>
              <w:ind w:left="717"/>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7"/>
                <w:sz w:val="18"/>
                <w:szCs w:val="18"/>
                <w:highlight w:val="none"/>
              </w:rPr>
              <w:t>邮政业</w:t>
            </w:r>
          </w:p>
        </w:tc>
        <w:tc>
          <w:tcPr>
            <w:tcW w:w="1655" w:type="dxa"/>
            <w:vAlign w:val="top"/>
          </w:tcPr>
          <w:p w14:paraId="1ED95C31">
            <w:pPr>
              <w:spacing w:before="30"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502BCF6C">
            <w:pPr>
              <w:spacing w:before="30" w:line="203"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59254097">
            <w:pPr>
              <w:spacing w:before="30" w:line="203" w:lineRule="auto"/>
              <w:ind w:left="126"/>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≤X＜1000</w:t>
            </w:r>
          </w:p>
        </w:tc>
        <w:tc>
          <w:tcPr>
            <w:tcW w:w="1797" w:type="dxa"/>
            <w:vAlign w:val="top"/>
          </w:tcPr>
          <w:p w14:paraId="0427FF3A">
            <w:pPr>
              <w:spacing w:before="30" w:line="203"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20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159" w:type="dxa"/>
            <w:vAlign w:val="top"/>
          </w:tcPr>
          <w:p w14:paraId="282F4F99">
            <w:pPr>
              <w:spacing w:before="30"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X＜20</w:t>
            </w:r>
          </w:p>
        </w:tc>
      </w:tr>
      <w:tr w14:paraId="2F53F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continue"/>
            <w:tcBorders>
              <w:top w:val="nil"/>
            </w:tcBorders>
            <w:vAlign w:val="top"/>
          </w:tcPr>
          <w:p w14:paraId="78C59C02">
            <w:pPr>
              <w:rPr>
                <w:rFonts w:ascii="Arial"/>
                <w:sz w:val="21"/>
                <w:highlight w:val="none"/>
              </w:rPr>
            </w:pPr>
          </w:p>
        </w:tc>
        <w:tc>
          <w:tcPr>
            <w:tcW w:w="1655" w:type="dxa"/>
            <w:vAlign w:val="top"/>
          </w:tcPr>
          <w:p w14:paraId="24ACF5A9">
            <w:pPr>
              <w:spacing w:before="32" w:line="202"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7A01B9E6">
            <w:pPr>
              <w:spacing w:before="32" w:line="202"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402D1FD9">
            <w:pPr>
              <w:spacing w:before="32" w:line="202" w:lineRule="auto"/>
              <w:ind w:left="119"/>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2000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5"/>
                <w:sz w:val="18"/>
                <w:szCs w:val="18"/>
                <w:highlight w:val="none"/>
              </w:rPr>
              <w:t>≤Y＜30000</w:t>
            </w:r>
          </w:p>
        </w:tc>
        <w:tc>
          <w:tcPr>
            <w:tcW w:w="1797" w:type="dxa"/>
            <w:vAlign w:val="top"/>
          </w:tcPr>
          <w:p w14:paraId="0844203A">
            <w:pPr>
              <w:spacing w:before="32" w:line="202"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≤Y＜2000</w:t>
            </w:r>
          </w:p>
        </w:tc>
        <w:tc>
          <w:tcPr>
            <w:tcW w:w="1159" w:type="dxa"/>
            <w:vAlign w:val="top"/>
          </w:tcPr>
          <w:p w14:paraId="0556DE96">
            <w:pPr>
              <w:spacing w:before="32"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10B06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4566FCC2">
            <w:pPr>
              <w:spacing w:before="273" w:line="203" w:lineRule="auto"/>
              <w:ind w:left="713"/>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5"/>
                <w:sz w:val="18"/>
                <w:szCs w:val="18"/>
                <w:highlight w:val="none"/>
              </w:rPr>
              <w:t>住宿业</w:t>
            </w:r>
          </w:p>
        </w:tc>
        <w:tc>
          <w:tcPr>
            <w:tcW w:w="1655" w:type="dxa"/>
            <w:vAlign w:val="top"/>
          </w:tcPr>
          <w:p w14:paraId="6C772731">
            <w:pPr>
              <w:spacing w:before="30"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5AA56EB6">
            <w:pPr>
              <w:spacing w:before="30" w:line="203"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77BB6BD4">
            <w:pPr>
              <w:spacing w:before="30" w:line="203"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797" w:type="dxa"/>
            <w:vAlign w:val="top"/>
          </w:tcPr>
          <w:p w14:paraId="2501331F">
            <w:pPr>
              <w:spacing w:before="30" w:line="203"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1CC8838C">
            <w:pPr>
              <w:spacing w:before="30"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r w14:paraId="4D8E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7ADBDE40">
            <w:pPr>
              <w:rPr>
                <w:rFonts w:ascii="Arial"/>
                <w:sz w:val="21"/>
                <w:highlight w:val="none"/>
              </w:rPr>
            </w:pPr>
          </w:p>
        </w:tc>
        <w:tc>
          <w:tcPr>
            <w:tcW w:w="1655" w:type="dxa"/>
            <w:vAlign w:val="top"/>
          </w:tcPr>
          <w:p w14:paraId="37C26A94">
            <w:pPr>
              <w:spacing w:before="32" w:line="201"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6B8DDC31">
            <w:pPr>
              <w:spacing w:before="32" w:line="201"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19400F64">
            <w:pPr>
              <w:spacing w:before="32" w:line="201" w:lineRule="auto"/>
              <w:ind w:left="119"/>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2000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5"/>
                <w:sz w:val="18"/>
                <w:szCs w:val="18"/>
                <w:highlight w:val="none"/>
              </w:rPr>
              <w:t>≤Y＜10000</w:t>
            </w:r>
          </w:p>
        </w:tc>
        <w:tc>
          <w:tcPr>
            <w:tcW w:w="1797" w:type="dxa"/>
            <w:vAlign w:val="top"/>
          </w:tcPr>
          <w:p w14:paraId="7D1C49A6">
            <w:pPr>
              <w:spacing w:before="32" w:line="201"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≤Y＜2000</w:t>
            </w:r>
          </w:p>
        </w:tc>
        <w:tc>
          <w:tcPr>
            <w:tcW w:w="1159" w:type="dxa"/>
            <w:vAlign w:val="top"/>
          </w:tcPr>
          <w:p w14:paraId="78BF9D46">
            <w:pPr>
              <w:spacing w:before="32" w:line="201"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69E1A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42D6CA3E">
            <w:pPr>
              <w:spacing w:before="274" w:line="203" w:lineRule="auto"/>
              <w:ind w:left="708"/>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3"/>
                <w:sz w:val="18"/>
                <w:szCs w:val="18"/>
                <w:highlight w:val="none"/>
              </w:rPr>
              <w:t>餐饮业</w:t>
            </w:r>
          </w:p>
        </w:tc>
        <w:tc>
          <w:tcPr>
            <w:tcW w:w="1655" w:type="dxa"/>
            <w:vAlign w:val="top"/>
          </w:tcPr>
          <w:p w14:paraId="4463E30D">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58CC208F">
            <w:pPr>
              <w:spacing w:before="31" w:line="202"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2489AE2A">
            <w:pPr>
              <w:spacing w:before="31" w:line="202"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797" w:type="dxa"/>
            <w:vAlign w:val="top"/>
          </w:tcPr>
          <w:p w14:paraId="5CF34C17">
            <w:pPr>
              <w:spacing w:before="31" w:line="202"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1F47B284">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r w14:paraId="3CD59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continue"/>
            <w:tcBorders>
              <w:top w:val="nil"/>
            </w:tcBorders>
            <w:vAlign w:val="top"/>
          </w:tcPr>
          <w:p w14:paraId="1B35E06F">
            <w:pPr>
              <w:rPr>
                <w:rFonts w:ascii="Arial"/>
                <w:sz w:val="21"/>
                <w:highlight w:val="none"/>
              </w:rPr>
            </w:pPr>
          </w:p>
        </w:tc>
        <w:tc>
          <w:tcPr>
            <w:tcW w:w="1655" w:type="dxa"/>
            <w:vAlign w:val="top"/>
          </w:tcPr>
          <w:p w14:paraId="2778D987">
            <w:pPr>
              <w:spacing w:before="31" w:line="203"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7ABF008F">
            <w:pPr>
              <w:spacing w:before="31" w:line="203"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48EDE7DD">
            <w:pPr>
              <w:spacing w:before="31" w:line="203" w:lineRule="auto"/>
              <w:ind w:left="119"/>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2000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5"/>
                <w:sz w:val="18"/>
                <w:szCs w:val="18"/>
                <w:highlight w:val="none"/>
              </w:rPr>
              <w:t>≤Y＜10000</w:t>
            </w:r>
          </w:p>
        </w:tc>
        <w:tc>
          <w:tcPr>
            <w:tcW w:w="1797" w:type="dxa"/>
            <w:vAlign w:val="top"/>
          </w:tcPr>
          <w:p w14:paraId="00EB06DB">
            <w:pPr>
              <w:spacing w:before="31" w:line="203"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≤Y＜2000</w:t>
            </w:r>
          </w:p>
        </w:tc>
        <w:tc>
          <w:tcPr>
            <w:tcW w:w="1159" w:type="dxa"/>
            <w:vAlign w:val="top"/>
          </w:tcPr>
          <w:p w14:paraId="7FFEDFE3">
            <w:pPr>
              <w:spacing w:before="31"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22BA1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2FC1D63D">
            <w:pPr>
              <w:spacing w:before="274" w:line="202" w:lineRule="auto"/>
              <w:ind w:left="522"/>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2"/>
                <w:sz w:val="18"/>
                <w:szCs w:val="18"/>
                <w:highlight w:val="none"/>
              </w:rPr>
              <w:t>信息传输业</w:t>
            </w:r>
          </w:p>
        </w:tc>
        <w:tc>
          <w:tcPr>
            <w:tcW w:w="1655" w:type="dxa"/>
            <w:vAlign w:val="top"/>
          </w:tcPr>
          <w:p w14:paraId="196C63A7">
            <w:pPr>
              <w:spacing w:before="32" w:line="201"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797EA974">
            <w:pPr>
              <w:spacing w:before="32" w:line="201"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6BDDD881">
            <w:pPr>
              <w:spacing w:before="32" w:line="201"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≤X＜2000</w:t>
            </w:r>
          </w:p>
        </w:tc>
        <w:tc>
          <w:tcPr>
            <w:tcW w:w="1797" w:type="dxa"/>
            <w:vAlign w:val="top"/>
          </w:tcPr>
          <w:p w14:paraId="2FA5CECE">
            <w:pPr>
              <w:spacing w:before="32" w:line="201"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38C060CF">
            <w:pPr>
              <w:spacing w:before="32" w:line="201"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r w14:paraId="02A7D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4F8DEAB4">
            <w:pPr>
              <w:rPr>
                <w:rFonts w:ascii="Arial"/>
                <w:sz w:val="21"/>
                <w:highlight w:val="none"/>
              </w:rPr>
            </w:pPr>
          </w:p>
        </w:tc>
        <w:tc>
          <w:tcPr>
            <w:tcW w:w="1655" w:type="dxa"/>
            <w:vAlign w:val="top"/>
          </w:tcPr>
          <w:p w14:paraId="00F05DAB">
            <w:pPr>
              <w:spacing w:before="31" w:line="202"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7FBB8B5E">
            <w:pPr>
              <w:spacing w:before="31" w:line="202"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4E6CC6D2">
            <w:pPr>
              <w:spacing w:before="31" w:line="202"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1000</w:t>
            </w:r>
            <w:r>
              <w:rPr>
                <w:rFonts w:ascii="FangSong_GB2312" w:hAnsi="FangSong_GB2312" w:eastAsia="FangSong_GB2312" w:cs="FangSong_GB2312"/>
                <w:spacing w:val="-42"/>
                <w:sz w:val="18"/>
                <w:szCs w:val="18"/>
                <w:highlight w:val="none"/>
              </w:rPr>
              <w:t xml:space="preserve"> </w:t>
            </w:r>
            <w:r>
              <w:rPr>
                <w:rFonts w:ascii="FangSong_GB2312" w:hAnsi="FangSong_GB2312" w:eastAsia="FangSong_GB2312" w:cs="FangSong_GB2312"/>
                <w:spacing w:val="-5"/>
                <w:sz w:val="18"/>
                <w:szCs w:val="18"/>
                <w:highlight w:val="none"/>
              </w:rPr>
              <w:t>≤Y＜100000</w:t>
            </w:r>
          </w:p>
        </w:tc>
        <w:tc>
          <w:tcPr>
            <w:tcW w:w="1797" w:type="dxa"/>
            <w:vAlign w:val="top"/>
          </w:tcPr>
          <w:p w14:paraId="10493649">
            <w:pPr>
              <w:spacing w:before="31" w:line="202"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≤Y＜1000</w:t>
            </w:r>
          </w:p>
        </w:tc>
        <w:tc>
          <w:tcPr>
            <w:tcW w:w="1159" w:type="dxa"/>
            <w:vAlign w:val="top"/>
          </w:tcPr>
          <w:p w14:paraId="662B04A6">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4B108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restart"/>
            <w:tcBorders>
              <w:bottom w:val="nil"/>
            </w:tcBorders>
            <w:vAlign w:val="top"/>
          </w:tcPr>
          <w:p w14:paraId="640C6BC8">
            <w:pPr>
              <w:spacing w:before="39" w:line="214" w:lineRule="auto"/>
              <w:ind w:left="173"/>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3"/>
                <w:sz w:val="18"/>
                <w:szCs w:val="18"/>
                <w:highlight w:val="none"/>
              </w:rPr>
              <w:t>软件和信息技术服务</w:t>
            </w:r>
          </w:p>
          <w:p w14:paraId="5CE7EB30">
            <w:pPr>
              <w:spacing w:before="24" w:line="204" w:lineRule="auto"/>
              <w:ind w:left="897"/>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2"/>
                <w:sz w:val="18"/>
                <w:szCs w:val="18"/>
                <w:highlight w:val="none"/>
              </w:rPr>
              <w:t>业</w:t>
            </w:r>
          </w:p>
        </w:tc>
        <w:tc>
          <w:tcPr>
            <w:tcW w:w="1655" w:type="dxa"/>
            <w:vAlign w:val="top"/>
          </w:tcPr>
          <w:p w14:paraId="05F00C36">
            <w:pPr>
              <w:spacing w:before="33" w:line="201"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64D8F6A5">
            <w:pPr>
              <w:spacing w:before="33" w:line="201"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70A7D566">
            <w:pPr>
              <w:spacing w:before="33" w:line="201"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797" w:type="dxa"/>
            <w:vAlign w:val="top"/>
          </w:tcPr>
          <w:p w14:paraId="7C2AB3D9">
            <w:pPr>
              <w:spacing w:before="33" w:line="201"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6C8496A3">
            <w:pPr>
              <w:spacing w:before="33" w:line="201"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r w14:paraId="4F32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7EBC07C5">
            <w:pPr>
              <w:rPr>
                <w:rFonts w:ascii="Arial"/>
                <w:sz w:val="21"/>
                <w:highlight w:val="none"/>
              </w:rPr>
            </w:pPr>
          </w:p>
        </w:tc>
        <w:tc>
          <w:tcPr>
            <w:tcW w:w="1655" w:type="dxa"/>
            <w:vAlign w:val="top"/>
          </w:tcPr>
          <w:p w14:paraId="0DD9D23C">
            <w:pPr>
              <w:spacing w:before="31" w:line="202"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42E74432">
            <w:pPr>
              <w:spacing w:before="31" w:line="202"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3A704DDA">
            <w:pPr>
              <w:spacing w:before="31" w:line="202"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1000</w:t>
            </w:r>
            <w:r>
              <w:rPr>
                <w:rFonts w:ascii="FangSong_GB2312" w:hAnsi="FangSong_GB2312" w:eastAsia="FangSong_GB2312" w:cs="FangSong_GB2312"/>
                <w:spacing w:val="-35"/>
                <w:sz w:val="18"/>
                <w:szCs w:val="18"/>
                <w:highlight w:val="none"/>
              </w:rPr>
              <w:t xml:space="preserve"> </w:t>
            </w:r>
            <w:r>
              <w:rPr>
                <w:rFonts w:ascii="FangSong_GB2312" w:hAnsi="FangSong_GB2312" w:eastAsia="FangSong_GB2312" w:cs="FangSong_GB2312"/>
                <w:spacing w:val="-6"/>
                <w:sz w:val="18"/>
                <w:szCs w:val="18"/>
                <w:highlight w:val="none"/>
              </w:rPr>
              <w:t>≤Y＜10000</w:t>
            </w:r>
          </w:p>
        </w:tc>
        <w:tc>
          <w:tcPr>
            <w:tcW w:w="1797" w:type="dxa"/>
            <w:vAlign w:val="top"/>
          </w:tcPr>
          <w:p w14:paraId="60498048">
            <w:pPr>
              <w:spacing w:before="31" w:line="202"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50</w:t>
            </w:r>
            <w:r>
              <w:rPr>
                <w:rFonts w:ascii="FangSong_GB2312" w:hAnsi="FangSong_GB2312" w:eastAsia="FangSong_GB2312" w:cs="FangSong_GB2312"/>
                <w:spacing w:val="-42"/>
                <w:sz w:val="18"/>
                <w:szCs w:val="18"/>
                <w:highlight w:val="none"/>
              </w:rPr>
              <w:t xml:space="preserve"> </w:t>
            </w:r>
            <w:r>
              <w:rPr>
                <w:rFonts w:ascii="FangSong_GB2312" w:hAnsi="FangSong_GB2312" w:eastAsia="FangSong_GB2312" w:cs="FangSong_GB2312"/>
                <w:spacing w:val="-7"/>
                <w:sz w:val="18"/>
                <w:szCs w:val="18"/>
                <w:highlight w:val="none"/>
              </w:rPr>
              <w:t>≤Y＜1000</w:t>
            </w:r>
          </w:p>
        </w:tc>
        <w:tc>
          <w:tcPr>
            <w:tcW w:w="1159" w:type="dxa"/>
            <w:vAlign w:val="top"/>
          </w:tcPr>
          <w:p w14:paraId="153A2E67">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Y＜50</w:t>
            </w:r>
          </w:p>
        </w:tc>
      </w:tr>
      <w:tr w14:paraId="4D0B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restart"/>
            <w:tcBorders>
              <w:bottom w:val="nil"/>
            </w:tcBorders>
            <w:vAlign w:val="top"/>
          </w:tcPr>
          <w:p w14:paraId="56CFEF34">
            <w:pPr>
              <w:spacing w:before="273" w:line="204" w:lineRule="auto"/>
              <w:ind w:left="351"/>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3"/>
                <w:sz w:val="18"/>
                <w:szCs w:val="18"/>
                <w:highlight w:val="none"/>
              </w:rPr>
              <w:t>房地产开发经营</w:t>
            </w:r>
          </w:p>
        </w:tc>
        <w:tc>
          <w:tcPr>
            <w:tcW w:w="1655" w:type="dxa"/>
            <w:vAlign w:val="top"/>
          </w:tcPr>
          <w:p w14:paraId="5D83AEB9">
            <w:pPr>
              <w:spacing w:before="33" w:line="201"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29634C1A">
            <w:pPr>
              <w:spacing w:before="33" w:line="201"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72E9412C">
            <w:pPr>
              <w:spacing w:before="33" w:line="201"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1000</w:t>
            </w:r>
            <w:r>
              <w:rPr>
                <w:rFonts w:ascii="FangSong_GB2312" w:hAnsi="FangSong_GB2312" w:eastAsia="FangSong_GB2312" w:cs="FangSong_GB2312"/>
                <w:spacing w:val="-42"/>
                <w:sz w:val="18"/>
                <w:szCs w:val="18"/>
                <w:highlight w:val="none"/>
              </w:rPr>
              <w:t xml:space="preserve"> </w:t>
            </w:r>
            <w:r>
              <w:rPr>
                <w:rFonts w:ascii="FangSong_GB2312" w:hAnsi="FangSong_GB2312" w:eastAsia="FangSong_GB2312" w:cs="FangSong_GB2312"/>
                <w:spacing w:val="-5"/>
                <w:sz w:val="18"/>
                <w:szCs w:val="18"/>
                <w:highlight w:val="none"/>
              </w:rPr>
              <w:t>≤Y＜200000</w:t>
            </w:r>
          </w:p>
        </w:tc>
        <w:tc>
          <w:tcPr>
            <w:tcW w:w="1797" w:type="dxa"/>
            <w:vAlign w:val="top"/>
          </w:tcPr>
          <w:p w14:paraId="065C975F">
            <w:pPr>
              <w:spacing w:before="33" w:line="201"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≤Y＜1000</w:t>
            </w:r>
          </w:p>
        </w:tc>
        <w:tc>
          <w:tcPr>
            <w:tcW w:w="1159" w:type="dxa"/>
            <w:vAlign w:val="top"/>
          </w:tcPr>
          <w:p w14:paraId="5510E170">
            <w:pPr>
              <w:spacing w:before="33" w:line="201"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5AF0F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652A20CF">
            <w:pPr>
              <w:rPr>
                <w:rFonts w:ascii="Arial"/>
                <w:sz w:val="21"/>
                <w:highlight w:val="none"/>
              </w:rPr>
            </w:pPr>
          </w:p>
        </w:tc>
        <w:tc>
          <w:tcPr>
            <w:tcW w:w="1655" w:type="dxa"/>
            <w:vAlign w:val="top"/>
          </w:tcPr>
          <w:p w14:paraId="171F3B8A">
            <w:pPr>
              <w:spacing w:before="31" w:line="202" w:lineRule="auto"/>
              <w:ind w:left="118"/>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资产总额（Z）</w:t>
            </w:r>
          </w:p>
        </w:tc>
        <w:tc>
          <w:tcPr>
            <w:tcW w:w="1490" w:type="dxa"/>
            <w:vAlign w:val="top"/>
          </w:tcPr>
          <w:p w14:paraId="14893E1C">
            <w:pPr>
              <w:spacing w:before="31" w:line="202"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1387549D">
            <w:pPr>
              <w:spacing w:before="31" w:line="202"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5000</w:t>
            </w:r>
            <w:r>
              <w:rPr>
                <w:rFonts w:ascii="FangSong_GB2312" w:hAnsi="FangSong_GB2312" w:eastAsia="FangSong_GB2312" w:cs="FangSong_GB2312"/>
                <w:spacing w:val="-45"/>
                <w:sz w:val="18"/>
                <w:szCs w:val="18"/>
                <w:highlight w:val="none"/>
              </w:rPr>
              <w:t xml:space="preserve"> </w:t>
            </w:r>
            <w:r>
              <w:rPr>
                <w:rFonts w:ascii="FangSong_GB2312" w:hAnsi="FangSong_GB2312" w:eastAsia="FangSong_GB2312" w:cs="FangSong_GB2312"/>
                <w:spacing w:val="-5"/>
                <w:sz w:val="18"/>
                <w:szCs w:val="18"/>
                <w:highlight w:val="none"/>
              </w:rPr>
              <w:t>≤Z＜10000</w:t>
            </w:r>
          </w:p>
        </w:tc>
        <w:tc>
          <w:tcPr>
            <w:tcW w:w="1797" w:type="dxa"/>
            <w:vAlign w:val="top"/>
          </w:tcPr>
          <w:p w14:paraId="159B2B20">
            <w:pPr>
              <w:spacing w:before="31" w:line="202"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2000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6"/>
                <w:sz w:val="18"/>
                <w:szCs w:val="18"/>
                <w:highlight w:val="none"/>
              </w:rPr>
              <w:t>≤Z＜5000</w:t>
            </w:r>
          </w:p>
        </w:tc>
        <w:tc>
          <w:tcPr>
            <w:tcW w:w="1159" w:type="dxa"/>
            <w:vAlign w:val="top"/>
          </w:tcPr>
          <w:p w14:paraId="71648632">
            <w:pPr>
              <w:spacing w:before="31" w:line="202" w:lineRule="auto"/>
              <w:ind w:left="115"/>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Z＜2000</w:t>
            </w:r>
          </w:p>
        </w:tc>
      </w:tr>
      <w:tr w14:paraId="478C4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30D716AA">
            <w:pPr>
              <w:spacing w:before="273" w:line="203" w:lineRule="auto"/>
              <w:ind w:left="624"/>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5"/>
                <w:sz w:val="18"/>
                <w:szCs w:val="18"/>
                <w:highlight w:val="none"/>
              </w:rPr>
              <w:t>物业管理</w:t>
            </w:r>
          </w:p>
        </w:tc>
        <w:tc>
          <w:tcPr>
            <w:tcW w:w="1655" w:type="dxa"/>
            <w:vAlign w:val="top"/>
          </w:tcPr>
          <w:p w14:paraId="0A8EA649">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491D73B1">
            <w:pPr>
              <w:spacing w:before="31" w:line="202"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320F1647">
            <w:pPr>
              <w:spacing w:before="31" w:line="202" w:lineRule="auto"/>
              <w:ind w:left="126"/>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≤X＜1000</w:t>
            </w:r>
          </w:p>
        </w:tc>
        <w:tc>
          <w:tcPr>
            <w:tcW w:w="1797" w:type="dxa"/>
            <w:vAlign w:val="top"/>
          </w:tcPr>
          <w:p w14:paraId="48B85DE8">
            <w:pPr>
              <w:spacing w:before="31" w:line="202"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159" w:type="dxa"/>
            <w:vAlign w:val="top"/>
          </w:tcPr>
          <w:p w14:paraId="0ECC70FC">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X＜100</w:t>
            </w:r>
          </w:p>
        </w:tc>
      </w:tr>
      <w:tr w14:paraId="4AABA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0AF4B6F3">
            <w:pPr>
              <w:rPr>
                <w:rFonts w:ascii="Arial"/>
                <w:sz w:val="21"/>
                <w:highlight w:val="none"/>
              </w:rPr>
            </w:pPr>
          </w:p>
        </w:tc>
        <w:tc>
          <w:tcPr>
            <w:tcW w:w="1655" w:type="dxa"/>
            <w:vAlign w:val="top"/>
          </w:tcPr>
          <w:p w14:paraId="15A6F38E">
            <w:pPr>
              <w:spacing w:before="32" w:line="200"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5DCFFE05">
            <w:pPr>
              <w:spacing w:before="32" w:line="200"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26332731">
            <w:pPr>
              <w:spacing w:before="32" w:line="200"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1000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6"/>
                <w:sz w:val="18"/>
                <w:szCs w:val="18"/>
                <w:highlight w:val="none"/>
              </w:rPr>
              <w:t>≤Y＜5000</w:t>
            </w:r>
          </w:p>
        </w:tc>
        <w:tc>
          <w:tcPr>
            <w:tcW w:w="1797" w:type="dxa"/>
            <w:vAlign w:val="top"/>
          </w:tcPr>
          <w:p w14:paraId="6F188CEC">
            <w:pPr>
              <w:spacing w:before="32" w:line="200"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500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7"/>
                <w:sz w:val="18"/>
                <w:szCs w:val="18"/>
                <w:highlight w:val="none"/>
              </w:rPr>
              <w:t>≤Y＜1000</w:t>
            </w:r>
          </w:p>
        </w:tc>
        <w:tc>
          <w:tcPr>
            <w:tcW w:w="1159" w:type="dxa"/>
            <w:vAlign w:val="top"/>
          </w:tcPr>
          <w:p w14:paraId="3F537F1B">
            <w:pPr>
              <w:spacing w:before="32" w:line="200"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Y＜500</w:t>
            </w:r>
          </w:p>
        </w:tc>
      </w:tr>
      <w:tr w14:paraId="56DF1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restart"/>
            <w:tcBorders>
              <w:bottom w:val="nil"/>
            </w:tcBorders>
            <w:vAlign w:val="top"/>
          </w:tcPr>
          <w:p w14:paraId="6384B330">
            <w:pPr>
              <w:spacing w:before="274" w:line="203" w:lineRule="auto"/>
              <w:ind w:left="262"/>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3"/>
                <w:sz w:val="18"/>
                <w:szCs w:val="18"/>
                <w:highlight w:val="none"/>
              </w:rPr>
              <w:t>租赁和商务服务业</w:t>
            </w:r>
          </w:p>
        </w:tc>
        <w:tc>
          <w:tcPr>
            <w:tcW w:w="1655" w:type="dxa"/>
            <w:vAlign w:val="top"/>
          </w:tcPr>
          <w:p w14:paraId="7358177A">
            <w:pPr>
              <w:spacing w:before="32"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07F83AFC">
            <w:pPr>
              <w:spacing w:before="32" w:line="202"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7F00C8FC">
            <w:pPr>
              <w:spacing w:before="32" w:line="202"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797" w:type="dxa"/>
            <w:vAlign w:val="top"/>
          </w:tcPr>
          <w:p w14:paraId="5E78EDA3">
            <w:pPr>
              <w:spacing w:before="32" w:line="202"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4BAD21E6">
            <w:pPr>
              <w:spacing w:before="32"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r w14:paraId="23E4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2EED7C01">
            <w:pPr>
              <w:rPr>
                <w:rFonts w:ascii="Arial"/>
                <w:sz w:val="21"/>
                <w:highlight w:val="none"/>
              </w:rPr>
            </w:pPr>
          </w:p>
        </w:tc>
        <w:tc>
          <w:tcPr>
            <w:tcW w:w="1655" w:type="dxa"/>
            <w:vAlign w:val="top"/>
          </w:tcPr>
          <w:p w14:paraId="140CB0DC">
            <w:pPr>
              <w:spacing w:before="32" w:line="200" w:lineRule="auto"/>
              <w:ind w:left="118"/>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资产总额（Z）</w:t>
            </w:r>
          </w:p>
        </w:tc>
        <w:tc>
          <w:tcPr>
            <w:tcW w:w="1490" w:type="dxa"/>
            <w:vAlign w:val="top"/>
          </w:tcPr>
          <w:p w14:paraId="41680362">
            <w:pPr>
              <w:spacing w:before="32" w:line="200"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7C37A2DA">
            <w:pPr>
              <w:spacing w:before="32" w:line="200"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8000</w:t>
            </w:r>
            <w:r>
              <w:rPr>
                <w:rFonts w:ascii="FangSong_GB2312" w:hAnsi="FangSong_GB2312" w:eastAsia="FangSong_GB2312" w:cs="FangSong_GB2312"/>
                <w:spacing w:val="-40"/>
                <w:sz w:val="18"/>
                <w:szCs w:val="18"/>
                <w:highlight w:val="none"/>
              </w:rPr>
              <w:t xml:space="preserve"> </w:t>
            </w:r>
            <w:r>
              <w:rPr>
                <w:rFonts w:ascii="FangSong_GB2312" w:hAnsi="FangSong_GB2312" w:eastAsia="FangSong_GB2312" w:cs="FangSong_GB2312"/>
                <w:spacing w:val="-5"/>
                <w:sz w:val="18"/>
                <w:szCs w:val="18"/>
                <w:highlight w:val="none"/>
              </w:rPr>
              <w:t>≤Z＜120000</w:t>
            </w:r>
          </w:p>
        </w:tc>
        <w:tc>
          <w:tcPr>
            <w:tcW w:w="1797" w:type="dxa"/>
            <w:vAlign w:val="top"/>
          </w:tcPr>
          <w:p w14:paraId="7AFC0CED">
            <w:pPr>
              <w:spacing w:before="32" w:line="200"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≤Z＜8000</w:t>
            </w:r>
          </w:p>
        </w:tc>
        <w:tc>
          <w:tcPr>
            <w:tcW w:w="1159" w:type="dxa"/>
            <w:vAlign w:val="top"/>
          </w:tcPr>
          <w:p w14:paraId="763D9D3C">
            <w:pPr>
              <w:spacing w:before="32" w:line="200" w:lineRule="auto"/>
              <w:ind w:left="115"/>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Z＜100</w:t>
            </w:r>
          </w:p>
        </w:tc>
      </w:tr>
      <w:tr w14:paraId="25D13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953" w:type="dxa"/>
            <w:vAlign w:val="top"/>
          </w:tcPr>
          <w:p w14:paraId="5637D9E9">
            <w:pPr>
              <w:spacing w:before="32" w:line="205" w:lineRule="auto"/>
              <w:ind w:left="347"/>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3"/>
                <w:sz w:val="18"/>
                <w:szCs w:val="18"/>
                <w:highlight w:val="none"/>
              </w:rPr>
              <w:t>其他未列明行业</w:t>
            </w:r>
          </w:p>
        </w:tc>
        <w:tc>
          <w:tcPr>
            <w:tcW w:w="1655" w:type="dxa"/>
            <w:vAlign w:val="top"/>
          </w:tcPr>
          <w:p w14:paraId="7B28B16C">
            <w:pPr>
              <w:spacing w:before="32"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7AC0B535">
            <w:pPr>
              <w:spacing w:before="32" w:line="205"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282B7215">
            <w:pPr>
              <w:spacing w:before="32" w:line="205"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797" w:type="dxa"/>
            <w:vAlign w:val="top"/>
          </w:tcPr>
          <w:p w14:paraId="31A882CD">
            <w:pPr>
              <w:spacing w:before="32" w:line="205"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333AB3F4">
            <w:pPr>
              <w:spacing w:before="32"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bl>
    <w:p w14:paraId="3336ECFC">
      <w:pPr>
        <w:spacing w:before="33" w:line="222" w:lineRule="auto"/>
        <w:ind w:left="120"/>
        <w:rPr>
          <w:rFonts w:ascii="FangSong_GB2312" w:hAnsi="FangSong_GB2312" w:eastAsia="FangSong_GB2312" w:cs="FangSong_GB2312"/>
          <w:sz w:val="20"/>
          <w:szCs w:val="20"/>
          <w:highlight w:val="none"/>
        </w:rPr>
      </w:pPr>
      <w:r>
        <w:rPr>
          <w:rFonts w:ascii="FangSong_GB2312" w:hAnsi="FangSong_GB2312" w:eastAsia="FangSong_GB2312" w:cs="FangSong_GB2312"/>
          <w:spacing w:val="8"/>
          <w:sz w:val="20"/>
          <w:szCs w:val="20"/>
          <w:highlight w:val="none"/>
        </w:rPr>
        <w:t>说明：上述标准参照《关于印发中小企业划型标准规定的通知》（工信</w:t>
      </w:r>
      <w:r>
        <w:rPr>
          <w:rFonts w:ascii="FangSong_GB2312" w:hAnsi="FangSong_GB2312" w:eastAsia="FangSong_GB2312" w:cs="FangSong_GB2312"/>
          <w:spacing w:val="7"/>
          <w:sz w:val="20"/>
          <w:szCs w:val="20"/>
          <w:highlight w:val="none"/>
        </w:rPr>
        <w:t>部联企业[</w:t>
      </w:r>
      <w:r>
        <w:rPr>
          <w:highlight w:val="none"/>
        </w:rPr>
        <w:fldChar w:fldCharType="begin"/>
      </w:r>
      <w:r>
        <w:rPr>
          <w:highlight w:val="none"/>
        </w:rPr>
        <w:instrText xml:space="preserve"> HYPERLINK \l "bookmark9" </w:instrText>
      </w:r>
      <w:r>
        <w:rPr>
          <w:highlight w:val="none"/>
        </w:rPr>
        <w:fldChar w:fldCharType="separate"/>
      </w:r>
      <w:r>
        <w:rPr>
          <w:rFonts w:ascii="FangSong_GB2312" w:hAnsi="FangSong_GB2312" w:eastAsia="FangSong_GB2312" w:cs="FangSong_GB2312"/>
          <w:spacing w:val="7"/>
          <w:sz w:val="20"/>
          <w:szCs w:val="20"/>
          <w:highlight w:val="none"/>
        </w:rPr>
        <w:t>2011</w:t>
      </w:r>
      <w:r>
        <w:rPr>
          <w:rFonts w:ascii="FangSong_GB2312" w:hAnsi="FangSong_GB2312" w:eastAsia="FangSong_GB2312" w:cs="FangSong_GB2312"/>
          <w:spacing w:val="7"/>
          <w:sz w:val="20"/>
          <w:szCs w:val="20"/>
          <w:highlight w:val="none"/>
        </w:rPr>
        <w:fldChar w:fldCharType="end"/>
      </w:r>
      <w:r>
        <w:rPr>
          <w:rFonts w:ascii="FangSong_GB2312" w:hAnsi="FangSong_GB2312" w:eastAsia="FangSong_GB2312" w:cs="FangSong_GB2312"/>
          <w:spacing w:val="7"/>
          <w:sz w:val="20"/>
          <w:szCs w:val="20"/>
          <w:highlight w:val="none"/>
        </w:rPr>
        <w:t>]300</w:t>
      </w:r>
      <w:r>
        <w:rPr>
          <w:rFonts w:ascii="FangSong_GB2312" w:hAnsi="FangSong_GB2312" w:eastAsia="FangSong_GB2312" w:cs="FangSong_GB2312"/>
          <w:spacing w:val="-29"/>
          <w:sz w:val="20"/>
          <w:szCs w:val="20"/>
          <w:highlight w:val="none"/>
        </w:rPr>
        <w:t xml:space="preserve"> </w:t>
      </w:r>
      <w:r>
        <w:rPr>
          <w:rFonts w:ascii="FangSong_GB2312" w:hAnsi="FangSong_GB2312" w:eastAsia="FangSong_GB2312" w:cs="FangSong_GB2312"/>
          <w:spacing w:val="7"/>
          <w:sz w:val="20"/>
          <w:szCs w:val="20"/>
          <w:highlight w:val="none"/>
        </w:rPr>
        <w:t>号</w:t>
      </w:r>
      <w:r>
        <w:rPr>
          <w:rFonts w:ascii="FangSong_GB2312" w:hAnsi="FangSong_GB2312" w:eastAsia="FangSong_GB2312" w:cs="FangSong_GB2312"/>
          <w:spacing w:val="9"/>
          <w:sz w:val="20"/>
          <w:szCs w:val="20"/>
          <w:highlight w:val="none"/>
        </w:rPr>
        <w:t>），</w:t>
      </w:r>
      <w:r>
        <w:rPr>
          <w:rFonts w:ascii="FangSong_GB2312" w:hAnsi="FangSong_GB2312" w:eastAsia="FangSong_GB2312" w:cs="FangSong_GB2312"/>
          <w:spacing w:val="7"/>
          <w:sz w:val="20"/>
          <w:szCs w:val="20"/>
          <w:highlight w:val="none"/>
        </w:rPr>
        <w:t>大型、中</w:t>
      </w:r>
    </w:p>
    <w:p w14:paraId="1EC80BF8">
      <w:pPr>
        <w:spacing w:before="30" w:line="222" w:lineRule="auto"/>
        <w:ind w:left="129"/>
        <w:outlineLvl w:val="0"/>
        <w:rPr>
          <w:rFonts w:ascii="FangSong_GB2312" w:hAnsi="FangSong_GB2312" w:eastAsia="FangSong_GB2312" w:cs="FangSong_GB2312"/>
          <w:sz w:val="20"/>
          <w:szCs w:val="20"/>
          <w:highlight w:val="none"/>
        </w:rPr>
      </w:pPr>
      <w:bookmarkStart w:id="25" w:name="_Toc10775"/>
      <w:bookmarkStart w:id="26" w:name="_Toc21103"/>
      <w:bookmarkStart w:id="27" w:name="_Toc9953"/>
      <w:r>
        <w:rPr>
          <w:rFonts w:ascii="FangSong_GB2312" w:hAnsi="FangSong_GB2312" w:eastAsia="FangSong_GB2312" w:cs="FangSong_GB2312"/>
          <w:spacing w:val="9"/>
          <w:sz w:val="20"/>
          <w:szCs w:val="20"/>
          <w:highlight w:val="none"/>
        </w:rPr>
        <w:t>型和小型企业须同时满足所列指标的下限，否则下划一档；微型企业只须满足所列指标中的一项即可。</w:t>
      </w:r>
      <w:bookmarkEnd w:id="25"/>
      <w:bookmarkEnd w:id="26"/>
      <w:bookmarkEnd w:id="27"/>
    </w:p>
    <w:p w14:paraId="1E165881">
      <w:pPr>
        <w:spacing w:line="222" w:lineRule="auto"/>
        <w:rPr>
          <w:rFonts w:ascii="FangSong_GB2312" w:hAnsi="FangSong_GB2312" w:eastAsia="FangSong_GB2312" w:cs="FangSong_GB2312"/>
          <w:sz w:val="20"/>
          <w:szCs w:val="20"/>
          <w:highlight w:val="none"/>
        </w:rPr>
        <w:sectPr>
          <w:footerReference r:id="rId23" w:type="default"/>
          <w:pgSz w:w="11910" w:h="16840"/>
          <w:pgMar w:top="1431" w:right="967" w:bottom="1362" w:left="967" w:header="0" w:footer="1200" w:gutter="0"/>
          <w:pgNumType w:fmt="decimal"/>
          <w:cols w:space="720" w:num="1"/>
        </w:sectPr>
      </w:pPr>
    </w:p>
    <w:p w14:paraId="35DD8617">
      <w:pPr>
        <w:spacing w:line="274" w:lineRule="auto"/>
        <w:rPr>
          <w:rFonts w:ascii="Arial"/>
          <w:sz w:val="21"/>
          <w:highlight w:val="none"/>
        </w:rPr>
      </w:pPr>
    </w:p>
    <w:p w14:paraId="474230A4">
      <w:pPr>
        <w:pStyle w:val="2"/>
        <w:spacing w:before="140" w:line="222" w:lineRule="auto"/>
        <w:ind w:left="1572"/>
        <w:outlineLvl w:val="0"/>
        <w:rPr>
          <w:sz w:val="43"/>
          <w:szCs w:val="43"/>
          <w:highlight w:val="none"/>
        </w:rPr>
      </w:pPr>
      <w:bookmarkStart w:id="28" w:name="_Toc32495"/>
      <w:bookmarkStart w:id="29" w:name="_Toc17479"/>
      <w:bookmarkStart w:id="30" w:name="_Toc28800"/>
      <w:r>
        <w:rPr>
          <w:b/>
          <w:bCs/>
          <w:spacing w:val="5"/>
          <w:sz w:val="43"/>
          <w:szCs w:val="43"/>
          <w:highlight w:val="none"/>
        </w:rPr>
        <w:t>第四章评审程序和评定成交的标准</w:t>
      </w:r>
      <w:bookmarkEnd w:id="28"/>
      <w:bookmarkEnd w:id="29"/>
      <w:bookmarkEnd w:id="30"/>
    </w:p>
    <w:p w14:paraId="00ED7829">
      <w:pPr>
        <w:spacing w:line="265" w:lineRule="auto"/>
        <w:rPr>
          <w:rFonts w:ascii="Arial"/>
          <w:sz w:val="21"/>
          <w:highlight w:val="none"/>
        </w:rPr>
      </w:pPr>
    </w:p>
    <w:p w14:paraId="13651978">
      <w:pPr>
        <w:spacing w:line="265" w:lineRule="auto"/>
        <w:rPr>
          <w:rFonts w:ascii="Arial"/>
          <w:sz w:val="21"/>
          <w:highlight w:val="none"/>
        </w:rPr>
      </w:pPr>
    </w:p>
    <w:p w14:paraId="33970668">
      <w:pPr>
        <w:spacing w:line="266" w:lineRule="auto"/>
        <w:rPr>
          <w:rFonts w:ascii="Arial"/>
          <w:sz w:val="21"/>
          <w:highlight w:val="none"/>
        </w:rPr>
      </w:pPr>
    </w:p>
    <w:p w14:paraId="2D6FD48D">
      <w:pPr>
        <w:spacing w:line="266" w:lineRule="auto"/>
        <w:rPr>
          <w:rFonts w:ascii="Arial"/>
          <w:sz w:val="21"/>
          <w:highlight w:val="none"/>
        </w:rPr>
      </w:pPr>
    </w:p>
    <w:p w14:paraId="2D65D07C">
      <w:pPr>
        <w:pStyle w:val="2"/>
        <w:spacing w:before="101" w:line="225" w:lineRule="auto"/>
        <w:ind w:left="3922"/>
        <w:rPr>
          <w:highlight w:val="none"/>
        </w:rPr>
      </w:pPr>
      <w:r>
        <w:rPr>
          <w:b/>
          <w:bCs/>
          <w:spacing w:val="4"/>
          <w:highlight w:val="none"/>
        </w:rPr>
        <w:t>一、评审程序</w:t>
      </w:r>
    </w:p>
    <w:p w14:paraId="61C8D293">
      <w:pPr>
        <w:spacing w:before="229" w:line="220" w:lineRule="auto"/>
        <w:ind w:left="494"/>
        <w:rPr>
          <w:rFonts w:ascii="黑体" w:hAnsi="黑体" w:eastAsia="黑体" w:cs="黑体"/>
          <w:sz w:val="24"/>
          <w:szCs w:val="24"/>
          <w:highlight w:val="none"/>
        </w:rPr>
      </w:pPr>
      <w:r>
        <w:rPr>
          <w:rFonts w:ascii="黑体" w:hAnsi="黑体" w:eastAsia="黑体" w:cs="黑体"/>
          <w:b/>
          <w:bCs/>
          <w:spacing w:val="-5"/>
          <w:sz w:val="24"/>
          <w:szCs w:val="24"/>
          <w:highlight w:val="none"/>
        </w:rPr>
        <w:t>1.确认谈判文件</w:t>
      </w:r>
    </w:p>
    <w:p w14:paraId="041052EA">
      <w:pPr>
        <w:pStyle w:val="2"/>
        <w:spacing w:before="176" w:line="228" w:lineRule="auto"/>
        <w:ind w:left="446"/>
        <w:rPr>
          <w:sz w:val="20"/>
          <w:szCs w:val="20"/>
          <w:highlight w:val="none"/>
        </w:rPr>
      </w:pPr>
      <w:r>
        <w:rPr>
          <w:spacing w:val="6"/>
          <w:sz w:val="20"/>
          <w:szCs w:val="20"/>
          <w:highlight w:val="none"/>
        </w:rPr>
        <w:t>由谈判小组确认谈判文件。</w:t>
      </w:r>
    </w:p>
    <w:p w14:paraId="6D9619FD">
      <w:pPr>
        <w:spacing w:before="165" w:line="222" w:lineRule="auto"/>
        <w:ind w:left="480"/>
        <w:rPr>
          <w:rFonts w:ascii="黑体" w:hAnsi="黑体" w:eastAsia="黑体" w:cs="黑体"/>
          <w:sz w:val="24"/>
          <w:szCs w:val="24"/>
          <w:highlight w:val="none"/>
        </w:rPr>
      </w:pPr>
      <w:r>
        <w:rPr>
          <w:rFonts w:ascii="黑体" w:hAnsi="黑体" w:eastAsia="黑体" w:cs="黑体"/>
          <w:b/>
          <w:bCs/>
          <w:spacing w:val="-4"/>
          <w:sz w:val="24"/>
          <w:szCs w:val="24"/>
          <w:highlight w:val="none"/>
        </w:rPr>
        <w:t>2.资格审查</w:t>
      </w:r>
    </w:p>
    <w:p w14:paraId="511BDD02">
      <w:pPr>
        <w:pStyle w:val="2"/>
        <w:spacing w:before="175" w:line="227" w:lineRule="auto"/>
        <w:ind w:left="423"/>
        <w:rPr>
          <w:sz w:val="20"/>
          <w:szCs w:val="20"/>
          <w:highlight w:val="none"/>
        </w:rPr>
      </w:pPr>
      <w:r>
        <w:rPr>
          <w:spacing w:val="8"/>
          <w:sz w:val="20"/>
          <w:szCs w:val="20"/>
          <w:highlight w:val="none"/>
        </w:rPr>
        <w:t>2.1</w:t>
      </w:r>
      <w:r>
        <w:rPr>
          <w:spacing w:val="-20"/>
          <w:sz w:val="20"/>
          <w:szCs w:val="20"/>
          <w:highlight w:val="none"/>
        </w:rPr>
        <w:t xml:space="preserve"> </w:t>
      </w:r>
      <w:r>
        <w:rPr>
          <w:spacing w:val="8"/>
          <w:sz w:val="20"/>
          <w:szCs w:val="20"/>
          <w:highlight w:val="none"/>
        </w:rPr>
        <w:t>响应文件开启后，谈判小组依法对供应商的资格证明文件进行审查。</w:t>
      </w:r>
    </w:p>
    <w:p w14:paraId="3707E7B5">
      <w:pPr>
        <w:pStyle w:val="2"/>
        <w:spacing w:before="162" w:line="227" w:lineRule="auto"/>
        <w:ind w:left="420"/>
        <w:rPr>
          <w:sz w:val="20"/>
          <w:szCs w:val="20"/>
          <w:highlight w:val="none"/>
        </w:rPr>
      </w:pPr>
      <w:r>
        <w:rPr>
          <w:spacing w:val="9"/>
          <w:sz w:val="20"/>
          <w:szCs w:val="20"/>
          <w:highlight w:val="none"/>
        </w:rPr>
        <w:t>注：谈判小组在资格审查结束前，对供应商进行信用查询。</w:t>
      </w:r>
    </w:p>
    <w:p w14:paraId="16306A2B">
      <w:pPr>
        <w:pStyle w:val="2"/>
        <w:spacing w:before="162" w:line="375" w:lineRule="auto"/>
        <w:ind w:left="37" w:right="114" w:firstLine="393"/>
        <w:rPr>
          <w:sz w:val="20"/>
          <w:szCs w:val="20"/>
          <w:highlight w:val="none"/>
        </w:rPr>
      </w:pPr>
      <w:r>
        <w:rPr>
          <w:spacing w:val="11"/>
          <w:sz w:val="20"/>
          <w:szCs w:val="20"/>
          <w:highlight w:val="none"/>
        </w:rPr>
        <w:t>（1）查询渠道：广西政府采购云平台“信用中国”网站(</w:t>
      </w:r>
      <w:r>
        <w:rPr>
          <w:highlight w:val="none"/>
        </w:rPr>
        <w:fldChar w:fldCharType="begin"/>
      </w:r>
      <w:r>
        <w:rPr>
          <w:highlight w:val="none"/>
        </w:rPr>
        <w:instrText xml:space="preserve"> HYPERLINK "https://www.creditchina.gov.cn" </w:instrText>
      </w:r>
      <w:r>
        <w:rPr>
          <w:highlight w:val="none"/>
        </w:rPr>
        <w:fldChar w:fldCharType="separate"/>
      </w:r>
      <w:r>
        <w:rPr>
          <w:sz w:val="20"/>
          <w:szCs w:val="20"/>
          <w:highlight w:val="none"/>
        </w:rPr>
        <w:t>www</w:t>
      </w:r>
      <w:r>
        <w:rPr>
          <w:spacing w:val="11"/>
          <w:sz w:val="20"/>
          <w:szCs w:val="20"/>
          <w:highlight w:val="none"/>
        </w:rPr>
        <w:t>.</w:t>
      </w:r>
      <w:r>
        <w:rPr>
          <w:sz w:val="20"/>
          <w:szCs w:val="20"/>
          <w:highlight w:val="none"/>
        </w:rPr>
        <w:t>creditchina</w:t>
      </w:r>
      <w:r>
        <w:rPr>
          <w:spacing w:val="11"/>
          <w:sz w:val="20"/>
          <w:szCs w:val="20"/>
          <w:highlight w:val="none"/>
        </w:rPr>
        <w:t>.</w:t>
      </w:r>
      <w:r>
        <w:rPr>
          <w:sz w:val="20"/>
          <w:szCs w:val="20"/>
          <w:highlight w:val="none"/>
        </w:rPr>
        <w:t>gov</w:t>
      </w:r>
      <w:r>
        <w:rPr>
          <w:spacing w:val="11"/>
          <w:sz w:val="20"/>
          <w:szCs w:val="20"/>
          <w:highlight w:val="none"/>
        </w:rPr>
        <w:t>.</w:t>
      </w:r>
      <w:r>
        <w:rPr>
          <w:sz w:val="20"/>
          <w:szCs w:val="20"/>
          <w:highlight w:val="none"/>
        </w:rPr>
        <w:t>cn</w:t>
      </w:r>
      <w:r>
        <w:rPr>
          <w:sz w:val="20"/>
          <w:szCs w:val="20"/>
          <w:highlight w:val="none"/>
        </w:rPr>
        <w:fldChar w:fldCharType="end"/>
      </w:r>
      <w:r>
        <w:rPr>
          <w:spacing w:val="10"/>
          <w:sz w:val="20"/>
          <w:szCs w:val="20"/>
          <w:highlight w:val="none"/>
        </w:rPr>
        <w:t>)、中国政府采购网</w:t>
      </w:r>
      <w:r>
        <w:rPr>
          <w:spacing w:val="6"/>
          <w:sz w:val="20"/>
          <w:szCs w:val="20"/>
          <w:highlight w:val="none"/>
        </w:rPr>
        <w:t>(</w:t>
      </w:r>
      <w:r>
        <w:rPr>
          <w:highlight w:val="none"/>
        </w:rPr>
        <w:fldChar w:fldCharType="begin"/>
      </w:r>
      <w:r>
        <w:rPr>
          <w:highlight w:val="none"/>
        </w:rPr>
        <w:instrText xml:space="preserve"> HYPERLINK "https://www.ccgp.gov.cn" </w:instrText>
      </w:r>
      <w:r>
        <w:rPr>
          <w:highlight w:val="none"/>
        </w:rPr>
        <w:fldChar w:fldCharType="separate"/>
      </w:r>
      <w:r>
        <w:rPr>
          <w:sz w:val="20"/>
          <w:szCs w:val="20"/>
          <w:highlight w:val="none"/>
        </w:rPr>
        <w:t>www</w:t>
      </w:r>
      <w:r>
        <w:rPr>
          <w:spacing w:val="6"/>
          <w:sz w:val="20"/>
          <w:szCs w:val="20"/>
          <w:highlight w:val="none"/>
        </w:rPr>
        <w:t>.</w:t>
      </w:r>
      <w:r>
        <w:rPr>
          <w:sz w:val="20"/>
          <w:szCs w:val="20"/>
          <w:highlight w:val="none"/>
        </w:rPr>
        <w:t>ccgp</w:t>
      </w:r>
      <w:r>
        <w:rPr>
          <w:spacing w:val="6"/>
          <w:sz w:val="20"/>
          <w:szCs w:val="20"/>
          <w:highlight w:val="none"/>
        </w:rPr>
        <w:t>.</w:t>
      </w:r>
      <w:r>
        <w:rPr>
          <w:sz w:val="20"/>
          <w:szCs w:val="20"/>
          <w:highlight w:val="none"/>
        </w:rPr>
        <w:t>gov</w:t>
      </w:r>
      <w:r>
        <w:rPr>
          <w:spacing w:val="6"/>
          <w:sz w:val="20"/>
          <w:szCs w:val="20"/>
          <w:highlight w:val="none"/>
        </w:rPr>
        <w:t>.</w:t>
      </w:r>
      <w:r>
        <w:rPr>
          <w:sz w:val="20"/>
          <w:szCs w:val="20"/>
          <w:highlight w:val="none"/>
        </w:rPr>
        <w:t>cn</w:t>
      </w:r>
      <w:r>
        <w:rPr>
          <w:sz w:val="20"/>
          <w:szCs w:val="20"/>
          <w:highlight w:val="none"/>
        </w:rPr>
        <w:fldChar w:fldCharType="end"/>
      </w:r>
      <w:r>
        <w:rPr>
          <w:spacing w:val="6"/>
          <w:sz w:val="20"/>
          <w:szCs w:val="20"/>
          <w:highlight w:val="none"/>
        </w:rPr>
        <w:t>)。</w:t>
      </w:r>
    </w:p>
    <w:p w14:paraId="46CB731F">
      <w:pPr>
        <w:pStyle w:val="2"/>
        <w:spacing w:before="6" w:line="228" w:lineRule="auto"/>
        <w:ind w:left="430"/>
        <w:rPr>
          <w:sz w:val="20"/>
          <w:szCs w:val="20"/>
          <w:highlight w:val="none"/>
        </w:rPr>
      </w:pPr>
      <w:r>
        <w:rPr>
          <w:spacing w:val="8"/>
          <w:sz w:val="20"/>
          <w:szCs w:val="20"/>
          <w:highlight w:val="none"/>
        </w:rPr>
        <w:t>（2）信用查询截止时点：资格审查结束前。</w:t>
      </w:r>
    </w:p>
    <w:p w14:paraId="14D9B917">
      <w:pPr>
        <w:pStyle w:val="2"/>
        <w:spacing w:before="161" w:line="228" w:lineRule="auto"/>
        <w:ind w:left="430"/>
        <w:rPr>
          <w:sz w:val="20"/>
          <w:szCs w:val="20"/>
          <w:highlight w:val="none"/>
        </w:rPr>
      </w:pPr>
      <w:r>
        <w:rPr>
          <w:spacing w:val="9"/>
          <w:sz w:val="20"/>
          <w:szCs w:val="20"/>
          <w:highlight w:val="none"/>
        </w:rPr>
        <w:t>（3）查询记录和证据留存方式：在查询网站中直接查询，截图另存为电子文档作为评审资料保存。</w:t>
      </w:r>
    </w:p>
    <w:p w14:paraId="7F073496">
      <w:pPr>
        <w:pStyle w:val="2"/>
        <w:spacing w:before="161" w:line="377" w:lineRule="auto"/>
        <w:ind w:right="114" w:firstLine="430"/>
        <w:rPr>
          <w:sz w:val="20"/>
          <w:szCs w:val="20"/>
          <w:highlight w:val="none"/>
        </w:rPr>
      </w:pPr>
      <w:r>
        <w:rPr>
          <w:spacing w:val="20"/>
          <w:sz w:val="20"/>
          <w:szCs w:val="20"/>
          <w:highlight w:val="none"/>
        </w:rPr>
        <w:t>（4）</w:t>
      </w:r>
      <w:r>
        <w:rPr>
          <w:spacing w:val="-38"/>
          <w:sz w:val="20"/>
          <w:szCs w:val="20"/>
          <w:highlight w:val="none"/>
        </w:rPr>
        <w:t xml:space="preserve"> </w:t>
      </w:r>
      <w:r>
        <w:rPr>
          <w:spacing w:val="20"/>
          <w:sz w:val="20"/>
          <w:szCs w:val="20"/>
          <w:highlight w:val="none"/>
        </w:rPr>
        <w:t>信用信息使用规则：</w:t>
      </w:r>
      <w:r>
        <w:rPr>
          <w:spacing w:val="-55"/>
          <w:sz w:val="20"/>
          <w:szCs w:val="20"/>
          <w:highlight w:val="none"/>
        </w:rPr>
        <w:t xml:space="preserve"> </w:t>
      </w:r>
      <w:r>
        <w:rPr>
          <w:spacing w:val="20"/>
          <w:sz w:val="20"/>
          <w:szCs w:val="20"/>
          <w:highlight w:val="none"/>
        </w:rPr>
        <w:t>对在“信用中国”网站（</w:t>
      </w:r>
      <w:r>
        <w:rPr>
          <w:highlight w:val="none"/>
        </w:rPr>
        <w:fldChar w:fldCharType="begin"/>
      </w:r>
      <w:r>
        <w:rPr>
          <w:highlight w:val="none"/>
        </w:rPr>
        <w:instrText xml:space="preserve"> HYPERLINK "https://www.creditchina.gov.cn" </w:instrText>
      </w:r>
      <w:r>
        <w:rPr>
          <w:highlight w:val="none"/>
        </w:rPr>
        <w:fldChar w:fldCharType="separate"/>
      </w:r>
      <w:r>
        <w:rPr>
          <w:sz w:val="20"/>
          <w:szCs w:val="20"/>
          <w:highlight w:val="none"/>
        </w:rPr>
        <w:t>www</w:t>
      </w:r>
      <w:r>
        <w:rPr>
          <w:spacing w:val="20"/>
          <w:sz w:val="20"/>
          <w:szCs w:val="20"/>
          <w:highlight w:val="none"/>
        </w:rPr>
        <w:t>.</w:t>
      </w:r>
      <w:r>
        <w:rPr>
          <w:sz w:val="20"/>
          <w:szCs w:val="20"/>
          <w:highlight w:val="none"/>
        </w:rPr>
        <w:t>creditchina</w:t>
      </w:r>
      <w:r>
        <w:rPr>
          <w:spacing w:val="20"/>
          <w:sz w:val="20"/>
          <w:szCs w:val="20"/>
          <w:highlight w:val="none"/>
        </w:rPr>
        <w:t>.</w:t>
      </w:r>
      <w:r>
        <w:rPr>
          <w:sz w:val="20"/>
          <w:szCs w:val="20"/>
          <w:highlight w:val="none"/>
        </w:rPr>
        <w:t>gov</w:t>
      </w:r>
      <w:r>
        <w:rPr>
          <w:spacing w:val="20"/>
          <w:sz w:val="20"/>
          <w:szCs w:val="20"/>
          <w:highlight w:val="none"/>
        </w:rPr>
        <w:t>.</w:t>
      </w:r>
      <w:r>
        <w:rPr>
          <w:sz w:val="20"/>
          <w:szCs w:val="20"/>
          <w:highlight w:val="none"/>
        </w:rPr>
        <w:t>cn</w:t>
      </w:r>
      <w:r>
        <w:rPr>
          <w:sz w:val="20"/>
          <w:szCs w:val="20"/>
          <w:highlight w:val="none"/>
        </w:rPr>
        <w:fldChar w:fldCharType="end"/>
      </w:r>
      <w:r>
        <w:rPr>
          <w:spacing w:val="20"/>
          <w:sz w:val="20"/>
          <w:szCs w:val="20"/>
          <w:highlight w:val="none"/>
        </w:rPr>
        <w:t>）、中国政府采购网</w:t>
      </w:r>
      <w:r>
        <w:rPr>
          <w:spacing w:val="10"/>
          <w:sz w:val="20"/>
          <w:szCs w:val="20"/>
          <w:highlight w:val="none"/>
        </w:rPr>
        <w:t>（</w:t>
      </w:r>
      <w:r>
        <w:rPr>
          <w:highlight w:val="none"/>
        </w:rPr>
        <w:fldChar w:fldCharType="begin"/>
      </w:r>
      <w:r>
        <w:rPr>
          <w:highlight w:val="none"/>
        </w:rPr>
        <w:instrText xml:space="preserve"> HYPERLINK "https://www.ccgp.gov.cn" </w:instrText>
      </w:r>
      <w:r>
        <w:rPr>
          <w:highlight w:val="none"/>
        </w:rPr>
        <w:fldChar w:fldCharType="separate"/>
      </w:r>
      <w:r>
        <w:rPr>
          <w:sz w:val="20"/>
          <w:szCs w:val="20"/>
          <w:highlight w:val="none"/>
        </w:rPr>
        <w:t>www</w:t>
      </w:r>
      <w:r>
        <w:rPr>
          <w:spacing w:val="10"/>
          <w:sz w:val="20"/>
          <w:szCs w:val="20"/>
          <w:highlight w:val="none"/>
        </w:rPr>
        <w:t>.</w:t>
      </w:r>
      <w:r>
        <w:rPr>
          <w:sz w:val="20"/>
          <w:szCs w:val="20"/>
          <w:highlight w:val="none"/>
        </w:rPr>
        <w:t>ccgp</w:t>
      </w:r>
      <w:r>
        <w:rPr>
          <w:spacing w:val="10"/>
          <w:sz w:val="20"/>
          <w:szCs w:val="20"/>
          <w:highlight w:val="none"/>
        </w:rPr>
        <w:t>.</w:t>
      </w:r>
      <w:r>
        <w:rPr>
          <w:sz w:val="20"/>
          <w:szCs w:val="20"/>
          <w:highlight w:val="none"/>
        </w:rPr>
        <w:t>gov</w:t>
      </w:r>
      <w:r>
        <w:rPr>
          <w:spacing w:val="10"/>
          <w:sz w:val="20"/>
          <w:szCs w:val="20"/>
          <w:highlight w:val="none"/>
        </w:rPr>
        <w:t>.</w:t>
      </w:r>
      <w:r>
        <w:rPr>
          <w:sz w:val="20"/>
          <w:szCs w:val="20"/>
          <w:highlight w:val="none"/>
        </w:rPr>
        <w:t>cn</w:t>
      </w:r>
      <w:r>
        <w:rPr>
          <w:sz w:val="20"/>
          <w:szCs w:val="20"/>
          <w:highlight w:val="none"/>
        </w:rPr>
        <w:fldChar w:fldCharType="end"/>
      </w:r>
      <w:r>
        <w:rPr>
          <w:spacing w:val="10"/>
          <w:sz w:val="20"/>
          <w:szCs w:val="20"/>
          <w:highlight w:val="none"/>
        </w:rPr>
        <w:t>）被列入失信被执行人、重大税收违法失信主体、政府采购严重违法失信行为记录名单</w:t>
      </w:r>
      <w:r>
        <w:rPr>
          <w:spacing w:val="12"/>
          <w:sz w:val="20"/>
          <w:szCs w:val="20"/>
          <w:highlight w:val="none"/>
        </w:rPr>
        <w:t>及其他不符合《中华人民共和国政府采购法》第二十二条规定条件的供应商，</w:t>
      </w:r>
      <w:r>
        <w:rPr>
          <w:spacing w:val="11"/>
          <w:sz w:val="20"/>
          <w:szCs w:val="20"/>
          <w:highlight w:val="none"/>
        </w:rPr>
        <w:t>资格审查不通过，不得参与政府采购活动。两个以上的自然人、法人或者其他组织组成一个联合体，</w:t>
      </w:r>
      <w:r>
        <w:rPr>
          <w:spacing w:val="-59"/>
          <w:sz w:val="20"/>
          <w:szCs w:val="20"/>
          <w:highlight w:val="none"/>
        </w:rPr>
        <w:t xml:space="preserve"> </w:t>
      </w:r>
      <w:r>
        <w:rPr>
          <w:spacing w:val="11"/>
          <w:sz w:val="20"/>
          <w:szCs w:val="20"/>
          <w:highlight w:val="none"/>
        </w:rPr>
        <w:t>以一个供应商的</w:t>
      </w:r>
      <w:r>
        <w:rPr>
          <w:spacing w:val="10"/>
          <w:sz w:val="20"/>
          <w:szCs w:val="20"/>
          <w:highlight w:val="none"/>
        </w:rPr>
        <w:t>身份共同参加政</w:t>
      </w:r>
      <w:r>
        <w:rPr>
          <w:spacing w:val="12"/>
          <w:sz w:val="20"/>
          <w:szCs w:val="20"/>
          <w:highlight w:val="none"/>
        </w:rPr>
        <w:t>府采购活动的，应当对所有联合体成员进行信用记录查询，联合体成员存在不</w:t>
      </w:r>
      <w:r>
        <w:rPr>
          <w:spacing w:val="11"/>
          <w:sz w:val="20"/>
          <w:szCs w:val="20"/>
          <w:highlight w:val="none"/>
        </w:rPr>
        <w:t>良信用记录（被列入失信被</w:t>
      </w:r>
      <w:r>
        <w:rPr>
          <w:spacing w:val="12"/>
          <w:sz w:val="20"/>
          <w:szCs w:val="20"/>
          <w:highlight w:val="none"/>
        </w:rPr>
        <w:t>执行人、重大税收违法失信主体、政府采购严重违法失信行为记录名单及其他</w:t>
      </w:r>
      <w:r>
        <w:rPr>
          <w:spacing w:val="11"/>
          <w:sz w:val="20"/>
          <w:szCs w:val="20"/>
          <w:highlight w:val="none"/>
        </w:rPr>
        <w:t>不符合《中华人民共和国政</w:t>
      </w:r>
      <w:r>
        <w:rPr>
          <w:spacing w:val="9"/>
          <w:sz w:val="20"/>
          <w:szCs w:val="20"/>
          <w:highlight w:val="none"/>
        </w:rPr>
        <w:t>府采购法》第二十二条规定条件的供应商）的，视同联合体存在不良信用记录。</w:t>
      </w:r>
    </w:p>
    <w:p w14:paraId="25E83454">
      <w:pPr>
        <w:pStyle w:val="2"/>
        <w:spacing w:before="1" w:line="377" w:lineRule="auto"/>
        <w:ind w:right="114" w:firstLine="423"/>
        <w:rPr>
          <w:sz w:val="20"/>
          <w:szCs w:val="20"/>
          <w:highlight w:val="none"/>
        </w:rPr>
      </w:pPr>
      <w:r>
        <w:rPr>
          <w:spacing w:val="8"/>
          <w:sz w:val="20"/>
          <w:szCs w:val="20"/>
          <w:highlight w:val="none"/>
        </w:rPr>
        <w:t>2.2</w:t>
      </w:r>
      <w:r>
        <w:rPr>
          <w:spacing w:val="-31"/>
          <w:sz w:val="20"/>
          <w:szCs w:val="20"/>
          <w:highlight w:val="none"/>
        </w:rPr>
        <w:t xml:space="preserve"> </w:t>
      </w:r>
      <w:r>
        <w:rPr>
          <w:spacing w:val="8"/>
          <w:sz w:val="20"/>
          <w:szCs w:val="20"/>
          <w:highlight w:val="none"/>
        </w:rPr>
        <w:t>资格审查标准为本谈判文件中载明对供应商资格要求</w:t>
      </w:r>
      <w:r>
        <w:rPr>
          <w:spacing w:val="7"/>
          <w:sz w:val="20"/>
          <w:szCs w:val="20"/>
          <w:highlight w:val="none"/>
        </w:rPr>
        <w:t>的条件。本项目资格审查采用合格制，凡符合</w:t>
      </w:r>
      <w:r>
        <w:rPr>
          <w:spacing w:val="9"/>
          <w:sz w:val="20"/>
          <w:szCs w:val="20"/>
          <w:highlight w:val="none"/>
        </w:rPr>
        <w:t>谈判文件规定的供应商资格要求的供应商均通过资格审查。</w:t>
      </w:r>
    </w:p>
    <w:p w14:paraId="18F34C06">
      <w:pPr>
        <w:pStyle w:val="2"/>
        <w:spacing w:before="1" w:line="226" w:lineRule="auto"/>
        <w:ind w:left="423"/>
        <w:rPr>
          <w:sz w:val="20"/>
          <w:szCs w:val="20"/>
          <w:highlight w:val="none"/>
        </w:rPr>
      </w:pPr>
      <w:r>
        <w:rPr>
          <w:spacing w:val="9"/>
          <w:sz w:val="20"/>
          <w:szCs w:val="20"/>
          <w:highlight w:val="none"/>
        </w:rPr>
        <w:t>2.3</w:t>
      </w:r>
      <w:r>
        <w:rPr>
          <w:spacing w:val="-40"/>
          <w:sz w:val="20"/>
          <w:szCs w:val="20"/>
          <w:highlight w:val="none"/>
        </w:rPr>
        <w:t xml:space="preserve"> </w:t>
      </w:r>
      <w:r>
        <w:rPr>
          <w:spacing w:val="9"/>
          <w:sz w:val="20"/>
          <w:szCs w:val="20"/>
          <w:highlight w:val="none"/>
        </w:rPr>
        <w:t>供应商有下列情形之一的，资格审查不通</w:t>
      </w:r>
      <w:r>
        <w:rPr>
          <w:spacing w:val="8"/>
          <w:sz w:val="20"/>
          <w:szCs w:val="20"/>
          <w:highlight w:val="none"/>
        </w:rPr>
        <w:t>过，其响应文件按无效处理：</w:t>
      </w:r>
    </w:p>
    <w:p w14:paraId="60239DA6">
      <w:pPr>
        <w:pStyle w:val="2"/>
        <w:spacing w:before="162" w:line="228" w:lineRule="auto"/>
        <w:ind w:left="430"/>
        <w:rPr>
          <w:sz w:val="20"/>
          <w:szCs w:val="20"/>
          <w:highlight w:val="none"/>
        </w:rPr>
      </w:pPr>
      <w:r>
        <w:rPr>
          <w:spacing w:val="8"/>
          <w:sz w:val="20"/>
          <w:szCs w:val="20"/>
          <w:highlight w:val="none"/>
        </w:rPr>
        <w:t>（1）不具备谈判文件中规定的资格要求的；</w:t>
      </w:r>
    </w:p>
    <w:p w14:paraId="28DA30FE">
      <w:pPr>
        <w:pStyle w:val="2"/>
        <w:spacing w:before="161" w:line="227" w:lineRule="auto"/>
        <w:ind w:left="430"/>
        <w:rPr>
          <w:sz w:val="20"/>
          <w:szCs w:val="20"/>
          <w:highlight w:val="none"/>
        </w:rPr>
      </w:pPr>
      <w:r>
        <w:rPr>
          <w:spacing w:val="8"/>
          <w:sz w:val="20"/>
          <w:szCs w:val="20"/>
          <w:highlight w:val="none"/>
        </w:rPr>
        <w:t>（2）未按谈判文件规定的方式获取本谈判文件的供应商；</w:t>
      </w:r>
    </w:p>
    <w:p w14:paraId="783A56F8">
      <w:pPr>
        <w:pStyle w:val="2"/>
        <w:spacing w:before="164" w:line="377" w:lineRule="auto"/>
        <w:ind w:left="17" w:firstLine="413"/>
        <w:rPr>
          <w:sz w:val="20"/>
          <w:szCs w:val="20"/>
          <w:highlight w:val="none"/>
        </w:rPr>
      </w:pPr>
      <w:r>
        <w:rPr>
          <w:spacing w:val="10"/>
          <w:sz w:val="20"/>
          <w:szCs w:val="20"/>
          <w:highlight w:val="none"/>
        </w:rPr>
        <w:t>（3）响应文件中的资格证明文件缺少任一项“供应商须知前附表</w:t>
      </w:r>
      <w:r>
        <w:rPr>
          <w:spacing w:val="-56"/>
          <w:sz w:val="20"/>
          <w:szCs w:val="20"/>
          <w:highlight w:val="none"/>
        </w:rPr>
        <w:t xml:space="preserve"> </w:t>
      </w:r>
      <w:r>
        <w:rPr>
          <w:spacing w:val="10"/>
          <w:sz w:val="20"/>
          <w:szCs w:val="20"/>
          <w:highlight w:val="none"/>
        </w:rPr>
        <w:t>”资格证明文件规定的“必须提供</w:t>
      </w:r>
      <w:r>
        <w:rPr>
          <w:spacing w:val="-70"/>
          <w:sz w:val="20"/>
          <w:szCs w:val="20"/>
          <w:highlight w:val="none"/>
        </w:rPr>
        <w:t xml:space="preserve"> </w:t>
      </w:r>
      <w:r>
        <w:rPr>
          <w:spacing w:val="10"/>
          <w:sz w:val="20"/>
          <w:szCs w:val="20"/>
          <w:highlight w:val="none"/>
        </w:rPr>
        <w:t>”</w:t>
      </w:r>
      <w:r>
        <w:rPr>
          <w:spacing w:val="4"/>
          <w:sz w:val="20"/>
          <w:szCs w:val="20"/>
          <w:highlight w:val="none"/>
        </w:rPr>
        <w:t>的文件资料的；</w:t>
      </w:r>
    </w:p>
    <w:p w14:paraId="5E4A9C8F">
      <w:pPr>
        <w:pStyle w:val="2"/>
        <w:spacing w:before="1" w:line="376" w:lineRule="auto"/>
        <w:ind w:left="1" w:right="116" w:firstLine="429"/>
        <w:rPr>
          <w:sz w:val="20"/>
          <w:szCs w:val="20"/>
          <w:highlight w:val="none"/>
        </w:rPr>
      </w:pPr>
      <w:r>
        <w:rPr>
          <w:spacing w:val="8"/>
          <w:sz w:val="20"/>
          <w:szCs w:val="20"/>
          <w:highlight w:val="none"/>
        </w:rPr>
        <w:t>（4）响应文件中的资格证明文件出现任一项不符合“供应商须知前附表</w:t>
      </w:r>
      <w:r>
        <w:rPr>
          <w:spacing w:val="-53"/>
          <w:sz w:val="20"/>
          <w:szCs w:val="20"/>
          <w:highlight w:val="none"/>
        </w:rPr>
        <w:t xml:space="preserve"> </w:t>
      </w:r>
      <w:r>
        <w:rPr>
          <w:spacing w:val="8"/>
          <w:sz w:val="20"/>
          <w:szCs w:val="20"/>
          <w:highlight w:val="none"/>
        </w:rPr>
        <w:t>”资格证明文件规定的“必须</w:t>
      </w:r>
      <w:r>
        <w:rPr>
          <w:spacing w:val="6"/>
          <w:sz w:val="20"/>
          <w:szCs w:val="20"/>
          <w:highlight w:val="none"/>
        </w:rPr>
        <w:t>提供</w:t>
      </w:r>
      <w:r>
        <w:rPr>
          <w:spacing w:val="-60"/>
          <w:sz w:val="20"/>
          <w:szCs w:val="20"/>
          <w:highlight w:val="none"/>
        </w:rPr>
        <w:t xml:space="preserve"> </w:t>
      </w:r>
      <w:r>
        <w:rPr>
          <w:spacing w:val="6"/>
          <w:sz w:val="20"/>
          <w:szCs w:val="20"/>
          <w:highlight w:val="none"/>
        </w:rPr>
        <w:t>”的文件资料要求或者无效的；</w:t>
      </w:r>
    </w:p>
    <w:p w14:paraId="7DA32EFF">
      <w:pPr>
        <w:pStyle w:val="2"/>
        <w:spacing w:before="2" w:line="377" w:lineRule="auto"/>
        <w:ind w:right="114" w:firstLine="430"/>
        <w:rPr>
          <w:sz w:val="20"/>
          <w:szCs w:val="20"/>
          <w:highlight w:val="none"/>
        </w:rPr>
      </w:pPr>
      <w:r>
        <w:rPr>
          <w:spacing w:val="9"/>
          <w:sz w:val="20"/>
          <w:szCs w:val="20"/>
          <w:highlight w:val="none"/>
        </w:rPr>
        <w:t>（5）同一合同项下的不同供应商，单位负责人为同一人或者存在直接控股、管理关系的；为本项目提</w:t>
      </w:r>
      <w:r>
        <w:rPr>
          <w:spacing w:val="12"/>
          <w:sz w:val="20"/>
          <w:szCs w:val="20"/>
          <w:highlight w:val="none"/>
        </w:rPr>
        <w:t>供过整体设计、规范编制或者项目管理、监理、检测等服务的供应商，再参</w:t>
      </w:r>
      <w:r>
        <w:rPr>
          <w:spacing w:val="11"/>
          <w:sz w:val="20"/>
          <w:szCs w:val="20"/>
          <w:highlight w:val="none"/>
        </w:rPr>
        <w:t>加该采购项目的其他采购活动</w:t>
      </w:r>
    </w:p>
    <w:p w14:paraId="1AF81CC7">
      <w:pPr>
        <w:spacing w:line="377" w:lineRule="auto"/>
        <w:rPr>
          <w:sz w:val="20"/>
          <w:szCs w:val="20"/>
          <w:highlight w:val="none"/>
        </w:rPr>
        <w:sectPr>
          <w:footerReference r:id="rId24" w:type="default"/>
          <w:pgSz w:w="11910" w:h="16840"/>
          <w:pgMar w:top="1431" w:right="966" w:bottom="1362" w:left="1087" w:header="0" w:footer="1200" w:gutter="0"/>
          <w:pgNumType w:fmt="decimal"/>
          <w:cols w:space="720" w:num="1"/>
        </w:sectPr>
      </w:pPr>
    </w:p>
    <w:p w14:paraId="7C3365D0">
      <w:pPr>
        <w:pStyle w:val="2"/>
        <w:spacing w:before="41" w:line="231" w:lineRule="auto"/>
        <w:ind w:left="17"/>
        <w:rPr>
          <w:sz w:val="20"/>
          <w:szCs w:val="20"/>
          <w:highlight w:val="none"/>
        </w:rPr>
      </w:pPr>
      <w:r>
        <w:rPr>
          <w:spacing w:val="-9"/>
          <w:sz w:val="20"/>
          <w:szCs w:val="20"/>
          <w:highlight w:val="none"/>
        </w:rPr>
        <w:t>的。</w:t>
      </w:r>
    </w:p>
    <w:p w14:paraId="7459E5AF">
      <w:pPr>
        <w:pStyle w:val="2"/>
        <w:spacing w:before="157" w:line="380" w:lineRule="auto"/>
        <w:ind w:right="208" w:firstLine="421"/>
        <w:rPr>
          <w:sz w:val="20"/>
          <w:szCs w:val="20"/>
          <w:highlight w:val="none"/>
        </w:rPr>
      </w:pPr>
      <w:r>
        <w:rPr>
          <w:spacing w:val="6"/>
          <w:sz w:val="20"/>
          <w:szCs w:val="20"/>
          <w:highlight w:val="none"/>
        </w:rPr>
        <w:t>2.4</w:t>
      </w:r>
      <w:r>
        <w:rPr>
          <w:spacing w:val="-25"/>
          <w:sz w:val="20"/>
          <w:szCs w:val="20"/>
          <w:highlight w:val="none"/>
        </w:rPr>
        <w:t xml:space="preserve"> </w:t>
      </w:r>
      <w:r>
        <w:rPr>
          <w:spacing w:val="6"/>
          <w:sz w:val="20"/>
          <w:szCs w:val="20"/>
          <w:highlight w:val="none"/>
        </w:rPr>
        <w:t>通过资格审查的合格供应商不足</w:t>
      </w:r>
      <w:r>
        <w:rPr>
          <w:spacing w:val="-33"/>
          <w:sz w:val="20"/>
          <w:szCs w:val="20"/>
          <w:highlight w:val="none"/>
        </w:rPr>
        <w:t xml:space="preserve"> </w:t>
      </w:r>
      <w:r>
        <w:rPr>
          <w:spacing w:val="6"/>
          <w:sz w:val="20"/>
          <w:szCs w:val="20"/>
          <w:highlight w:val="none"/>
        </w:rPr>
        <w:t>3</w:t>
      </w:r>
      <w:r>
        <w:rPr>
          <w:spacing w:val="-38"/>
          <w:sz w:val="20"/>
          <w:szCs w:val="20"/>
          <w:highlight w:val="none"/>
        </w:rPr>
        <w:t xml:space="preserve"> </w:t>
      </w:r>
      <w:r>
        <w:rPr>
          <w:spacing w:val="6"/>
          <w:sz w:val="20"/>
          <w:szCs w:val="20"/>
          <w:highlight w:val="none"/>
        </w:rPr>
        <w:t>家（本章</w:t>
      </w:r>
      <w:r>
        <w:rPr>
          <w:spacing w:val="-33"/>
          <w:sz w:val="20"/>
          <w:szCs w:val="20"/>
          <w:highlight w:val="none"/>
        </w:rPr>
        <w:t xml:space="preserve"> </w:t>
      </w:r>
      <w:r>
        <w:rPr>
          <w:spacing w:val="6"/>
          <w:sz w:val="20"/>
          <w:szCs w:val="20"/>
          <w:highlight w:val="none"/>
        </w:rPr>
        <w:t>3.7</w:t>
      </w:r>
      <w:r>
        <w:rPr>
          <w:spacing w:val="-39"/>
          <w:sz w:val="20"/>
          <w:szCs w:val="20"/>
          <w:highlight w:val="none"/>
        </w:rPr>
        <w:t xml:space="preserve"> </w:t>
      </w:r>
      <w:r>
        <w:rPr>
          <w:spacing w:val="6"/>
          <w:sz w:val="20"/>
          <w:szCs w:val="20"/>
          <w:highlight w:val="none"/>
        </w:rPr>
        <w:t>条规定除外）的，不得进入符合性审查环节，应当</w:t>
      </w:r>
      <w:r>
        <w:rPr>
          <w:spacing w:val="7"/>
          <w:sz w:val="20"/>
          <w:szCs w:val="20"/>
          <w:highlight w:val="none"/>
        </w:rPr>
        <w:t>重新开展采购活动。</w:t>
      </w:r>
    </w:p>
    <w:p w14:paraId="1ABA2616">
      <w:pPr>
        <w:spacing w:line="221" w:lineRule="auto"/>
        <w:ind w:left="481"/>
        <w:rPr>
          <w:rFonts w:ascii="黑体" w:hAnsi="黑体" w:eastAsia="黑体" w:cs="黑体"/>
          <w:sz w:val="24"/>
          <w:szCs w:val="24"/>
          <w:highlight w:val="none"/>
        </w:rPr>
      </w:pPr>
      <w:r>
        <w:rPr>
          <w:rFonts w:ascii="黑体" w:hAnsi="黑体" w:eastAsia="黑体" w:cs="黑体"/>
          <w:b/>
          <w:bCs/>
          <w:spacing w:val="-4"/>
          <w:sz w:val="24"/>
          <w:szCs w:val="24"/>
          <w:highlight w:val="none"/>
        </w:rPr>
        <w:t>3.符合性审查</w:t>
      </w:r>
    </w:p>
    <w:p w14:paraId="6355ADBB">
      <w:pPr>
        <w:pStyle w:val="2"/>
        <w:spacing w:before="172" w:line="378" w:lineRule="auto"/>
        <w:ind w:left="23" w:right="151" w:firstLine="400"/>
        <w:rPr>
          <w:sz w:val="20"/>
          <w:szCs w:val="20"/>
          <w:highlight w:val="none"/>
        </w:rPr>
      </w:pPr>
      <w:r>
        <w:rPr>
          <w:spacing w:val="5"/>
          <w:sz w:val="20"/>
          <w:szCs w:val="20"/>
          <w:highlight w:val="none"/>
        </w:rPr>
        <w:t>3.1</w:t>
      </w:r>
      <w:r>
        <w:rPr>
          <w:spacing w:val="-41"/>
          <w:sz w:val="20"/>
          <w:szCs w:val="20"/>
          <w:highlight w:val="none"/>
        </w:rPr>
        <w:t xml:space="preserve"> </w:t>
      </w:r>
      <w:r>
        <w:rPr>
          <w:spacing w:val="5"/>
          <w:sz w:val="20"/>
          <w:szCs w:val="20"/>
          <w:highlight w:val="none"/>
        </w:rPr>
        <w:t>谈判小组应当对符合资格的供应商的响应文件</w:t>
      </w:r>
      <w:r>
        <w:rPr>
          <w:spacing w:val="4"/>
          <w:sz w:val="20"/>
          <w:szCs w:val="20"/>
          <w:highlight w:val="none"/>
        </w:rPr>
        <w:t>进行竞标报价、商务、技术等实质性要求符合性审查，</w:t>
      </w:r>
      <w:r>
        <w:rPr>
          <w:spacing w:val="7"/>
          <w:sz w:val="20"/>
          <w:szCs w:val="20"/>
          <w:highlight w:val="none"/>
        </w:rPr>
        <w:t>以确定其是否满足谈判文件的实质性要求。</w:t>
      </w:r>
    </w:p>
    <w:p w14:paraId="6A419AFB">
      <w:pPr>
        <w:pStyle w:val="2"/>
        <w:spacing w:before="1" w:line="377" w:lineRule="auto"/>
        <w:ind w:right="205" w:firstLine="424"/>
        <w:rPr>
          <w:sz w:val="20"/>
          <w:szCs w:val="20"/>
          <w:highlight w:val="none"/>
        </w:rPr>
      </w:pPr>
      <w:r>
        <w:rPr>
          <w:spacing w:val="8"/>
          <w:sz w:val="20"/>
          <w:szCs w:val="20"/>
          <w:highlight w:val="none"/>
        </w:rPr>
        <w:t>3.2</w:t>
      </w:r>
      <w:r>
        <w:rPr>
          <w:spacing w:val="-41"/>
          <w:sz w:val="20"/>
          <w:szCs w:val="20"/>
          <w:highlight w:val="none"/>
        </w:rPr>
        <w:t xml:space="preserve"> </w:t>
      </w:r>
      <w:r>
        <w:rPr>
          <w:spacing w:val="8"/>
          <w:sz w:val="20"/>
          <w:szCs w:val="20"/>
          <w:highlight w:val="none"/>
        </w:rPr>
        <w:t>谈判小组在对响应文件进行符合性审查时，可以要求供应商对响应文件</w:t>
      </w:r>
      <w:r>
        <w:rPr>
          <w:spacing w:val="7"/>
          <w:sz w:val="20"/>
          <w:szCs w:val="20"/>
          <w:highlight w:val="none"/>
        </w:rPr>
        <w:t>中含义不明确、同类问题表</w:t>
      </w:r>
      <w:r>
        <w:rPr>
          <w:spacing w:val="12"/>
          <w:sz w:val="20"/>
          <w:szCs w:val="20"/>
          <w:highlight w:val="none"/>
        </w:rPr>
        <w:t>述不一致或者有明显文字和计算错误的内容等作出必要的澄清、说明或者更</w:t>
      </w:r>
      <w:r>
        <w:rPr>
          <w:spacing w:val="11"/>
          <w:sz w:val="20"/>
          <w:szCs w:val="20"/>
          <w:highlight w:val="none"/>
        </w:rPr>
        <w:t>正。供应商的澄清、说明或者</w:t>
      </w:r>
      <w:r>
        <w:rPr>
          <w:spacing w:val="9"/>
          <w:sz w:val="20"/>
          <w:szCs w:val="20"/>
          <w:highlight w:val="none"/>
        </w:rPr>
        <w:t>更正不得超出响应文件的范围或者改变响应文件的实质性内容。</w:t>
      </w:r>
    </w:p>
    <w:p w14:paraId="438D3590">
      <w:pPr>
        <w:pStyle w:val="2"/>
        <w:spacing w:line="377" w:lineRule="auto"/>
        <w:ind w:right="205" w:firstLine="424"/>
        <w:rPr>
          <w:sz w:val="20"/>
          <w:szCs w:val="20"/>
          <w:highlight w:val="none"/>
        </w:rPr>
      </w:pPr>
      <w:r>
        <w:rPr>
          <w:spacing w:val="8"/>
          <w:sz w:val="20"/>
          <w:szCs w:val="20"/>
          <w:highlight w:val="none"/>
        </w:rPr>
        <w:t>3.3</w:t>
      </w:r>
      <w:r>
        <w:rPr>
          <w:spacing w:val="-41"/>
          <w:sz w:val="20"/>
          <w:szCs w:val="20"/>
          <w:highlight w:val="none"/>
        </w:rPr>
        <w:t xml:space="preserve"> </w:t>
      </w:r>
      <w:r>
        <w:rPr>
          <w:spacing w:val="8"/>
          <w:sz w:val="20"/>
          <w:szCs w:val="20"/>
          <w:highlight w:val="none"/>
        </w:rPr>
        <w:t>谈判小组要求供应商澄清、说明或者更正响应文件应当以电子澄清函形</w:t>
      </w:r>
      <w:r>
        <w:rPr>
          <w:spacing w:val="7"/>
          <w:sz w:val="20"/>
          <w:szCs w:val="20"/>
          <w:highlight w:val="none"/>
        </w:rPr>
        <w:t>式作出。供应商的澄清、说</w:t>
      </w:r>
      <w:r>
        <w:rPr>
          <w:spacing w:val="12"/>
          <w:sz w:val="20"/>
          <w:szCs w:val="20"/>
          <w:highlight w:val="none"/>
        </w:rPr>
        <w:t>明或者更正应当以电子回函形式按照谈判小组的要求作出明确的澄清、说明</w:t>
      </w:r>
      <w:r>
        <w:rPr>
          <w:spacing w:val="11"/>
          <w:sz w:val="20"/>
          <w:szCs w:val="20"/>
          <w:highlight w:val="none"/>
        </w:rPr>
        <w:t>或者更正，未按谈判小组的要</w:t>
      </w:r>
      <w:r>
        <w:rPr>
          <w:spacing w:val="12"/>
          <w:sz w:val="20"/>
          <w:szCs w:val="20"/>
          <w:highlight w:val="none"/>
        </w:rPr>
        <w:t>求作出明确澄清、说明或者更正的供应商的响应文件将按照有利于采购人的</w:t>
      </w:r>
      <w:r>
        <w:rPr>
          <w:spacing w:val="11"/>
          <w:sz w:val="20"/>
          <w:szCs w:val="20"/>
          <w:highlight w:val="none"/>
        </w:rPr>
        <w:t>原则由谈判小组进行判定。供</w:t>
      </w:r>
      <w:r>
        <w:rPr>
          <w:spacing w:val="9"/>
          <w:sz w:val="20"/>
          <w:szCs w:val="20"/>
          <w:highlight w:val="none"/>
        </w:rPr>
        <w:t>应商的澄清、说明或者更正必须加盖电子签章。</w:t>
      </w:r>
    </w:p>
    <w:p w14:paraId="6C487E87">
      <w:pPr>
        <w:pStyle w:val="2"/>
        <w:spacing w:before="3" w:line="376" w:lineRule="auto"/>
        <w:ind w:left="2" w:right="134" w:firstLine="420"/>
        <w:jc w:val="both"/>
        <w:rPr>
          <w:sz w:val="20"/>
          <w:szCs w:val="20"/>
          <w:highlight w:val="none"/>
        </w:rPr>
      </w:pPr>
      <w:r>
        <w:rPr>
          <w:spacing w:val="12"/>
          <w:sz w:val="20"/>
          <w:szCs w:val="20"/>
          <w:highlight w:val="none"/>
        </w:rPr>
        <w:t>异常情况处理：如遇无法正常使用线上发送澄清函的情况，将启动书面形</w:t>
      </w:r>
      <w:r>
        <w:rPr>
          <w:spacing w:val="11"/>
          <w:sz w:val="20"/>
          <w:szCs w:val="20"/>
          <w:highlight w:val="none"/>
        </w:rPr>
        <w:t>式办理。启动书面形式办理</w:t>
      </w:r>
      <w:r>
        <w:rPr>
          <w:spacing w:val="9"/>
          <w:sz w:val="20"/>
          <w:szCs w:val="20"/>
          <w:highlight w:val="none"/>
        </w:rPr>
        <w:t>的情况下，谈判小组以书面形式要求供应商在规定时间内作出必要的澄清</w:t>
      </w:r>
      <w:r>
        <w:rPr>
          <w:spacing w:val="8"/>
          <w:sz w:val="20"/>
          <w:szCs w:val="20"/>
          <w:highlight w:val="none"/>
        </w:rPr>
        <w:t>、说明或者补正。供应商的澄清、</w:t>
      </w:r>
      <w:r>
        <w:rPr>
          <w:spacing w:val="9"/>
          <w:sz w:val="20"/>
          <w:szCs w:val="20"/>
          <w:highlight w:val="none"/>
        </w:rPr>
        <w:t>说明或者补正必须采用书面形式，并加盖公章，或者由法定代表人或者其授权的代表签字。</w:t>
      </w:r>
    </w:p>
    <w:p w14:paraId="3597A1A7">
      <w:pPr>
        <w:pStyle w:val="2"/>
        <w:spacing w:line="226" w:lineRule="auto"/>
        <w:ind w:left="400"/>
        <w:rPr>
          <w:sz w:val="20"/>
          <w:szCs w:val="20"/>
          <w:highlight w:val="none"/>
        </w:rPr>
      </w:pPr>
      <w:r>
        <w:rPr>
          <w:spacing w:val="8"/>
          <w:sz w:val="20"/>
          <w:szCs w:val="20"/>
          <w:highlight w:val="none"/>
        </w:rPr>
        <w:t>3.4</w:t>
      </w:r>
      <w:r>
        <w:rPr>
          <w:spacing w:val="-49"/>
          <w:sz w:val="20"/>
          <w:szCs w:val="20"/>
          <w:highlight w:val="none"/>
        </w:rPr>
        <w:t xml:space="preserve"> </w:t>
      </w:r>
      <w:r>
        <w:rPr>
          <w:spacing w:val="8"/>
          <w:sz w:val="20"/>
          <w:szCs w:val="20"/>
          <w:highlight w:val="none"/>
        </w:rPr>
        <w:t>首次响应文件报价出现前后不一致的，按照下列规定修</w:t>
      </w:r>
      <w:r>
        <w:rPr>
          <w:spacing w:val="7"/>
          <w:sz w:val="20"/>
          <w:szCs w:val="20"/>
          <w:highlight w:val="none"/>
        </w:rPr>
        <w:t>正：</w:t>
      </w:r>
    </w:p>
    <w:p w14:paraId="646073FD">
      <w:pPr>
        <w:pStyle w:val="2"/>
        <w:spacing w:before="163" w:line="226" w:lineRule="auto"/>
        <w:ind w:left="430"/>
        <w:rPr>
          <w:sz w:val="20"/>
          <w:szCs w:val="20"/>
          <w:highlight w:val="none"/>
        </w:rPr>
      </w:pPr>
      <w:r>
        <w:rPr>
          <w:spacing w:val="8"/>
          <w:sz w:val="20"/>
          <w:szCs w:val="20"/>
          <w:highlight w:val="none"/>
        </w:rPr>
        <w:t>（1）响应文件中报价表内容与响应文件中相应内容不一致的</w:t>
      </w:r>
      <w:r>
        <w:rPr>
          <w:spacing w:val="7"/>
          <w:sz w:val="20"/>
          <w:szCs w:val="20"/>
          <w:highlight w:val="none"/>
        </w:rPr>
        <w:t>，</w:t>
      </w:r>
      <w:r>
        <w:rPr>
          <w:spacing w:val="-60"/>
          <w:sz w:val="20"/>
          <w:szCs w:val="20"/>
          <w:highlight w:val="none"/>
        </w:rPr>
        <w:t xml:space="preserve"> </w:t>
      </w:r>
      <w:r>
        <w:rPr>
          <w:spacing w:val="7"/>
          <w:sz w:val="20"/>
          <w:szCs w:val="20"/>
          <w:highlight w:val="none"/>
        </w:rPr>
        <w:t>以报价表为准；</w:t>
      </w:r>
    </w:p>
    <w:p w14:paraId="66CB5AFF">
      <w:pPr>
        <w:pStyle w:val="2"/>
        <w:spacing w:before="163" w:line="228" w:lineRule="auto"/>
        <w:ind w:left="430"/>
        <w:rPr>
          <w:sz w:val="20"/>
          <w:szCs w:val="20"/>
          <w:highlight w:val="none"/>
        </w:rPr>
      </w:pPr>
      <w:r>
        <w:rPr>
          <w:spacing w:val="8"/>
          <w:sz w:val="20"/>
          <w:szCs w:val="20"/>
          <w:highlight w:val="none"/>
        </w:rPr>
        <w:t>（2）大写金额和小写金额不一致的，以大写金额为准；</w:t>
      </w:r>
    </w:p>
    <w:p w14:paraId="163FCEC5">
      <w:pPr>
        <w:pStyle w:val="2"/>
        <w:spacing w:before="164" w:line="226" w:lineRule="auto"/>
        <w:ind w:left="430"/>
        <w:rPr>
          <w:sz w:val="20"/>
          <w:szCs w:val="20"/>
          <w:highlight w:val="none"/>
        </w:rPr>
      </w:pPr>
      <w:r>
        <w:rPr>
          <w:spacing w:val="8"/>
          <w:sz w:val="20"/>
          <w:szCs w:val="20"/>
          <w:highlight w:val="none"/>
        </w:rPr>
        <w:t>（3）单价金额小数点或者百分比有明显错位的，</w:t>
      </w:r>
      <w:r>
        <w:rPr>
          <w:spacing w:val="-60"/>
          <w:sz w:val="20"/>
          <w:szCs w:val="20"/>
          <w:highlight w:val="none"/>
        </w:rPr>
        <w:t xml:space="preserve"> </w:t>
      </w:r>
      <w:r>
        <w:rPr>
          <w:spacing w:val="8"/>
          <w:sz w:val="20"/>
          <w:szCs w:val="20"/>
          <w:highlight w:val="none"/>
        </w:rPr>
        <w:t>以报价表的总价为准，并修改单价；</w:t>
      </w:r>
    </w:p>
    <w:p w14:paraId="45659CD4">
      <w:pPr>
        <w:pStyle w:val="2"/>
        <w:spacing w:before="163" w:line="226" w:lineRule="auto"/>
        <w:ind w:left="430"/>
        <w:rPr>
          <w:sz w:val="20"/>
          <w:szCs w:val="20"/>
          <w:highlight w:val="none"/>
        </w:rPr>
      </w:pPr>
      <w:r>
        <w:rPr>
          <w:spacing w:val="8"/>
          <w:sz w:val="20"/>
          <w:szCs w:val="20"/>
          <w:highlight w:val="none"/>
        </w:rPr>
        <w:t>（4）总价金额与按单价汇总金额不一致的</w:t>
      </w:r>
      <w:r>
        <w:rPr>
          <w:spacing w:val="7"/>
          <w:sz w:val="20"/>
          <w:szCs w:val="20"/>
          <w:highlight w:val="none"/>
        </w:rPr>
        <w:t>，</w:t>
      </w:r>
      <w:r>
        <w:rPr>
          <w:spacing w:val="-60"/>
          <w:sz w:val="20"/>
          <w:szCs w:val="20"/>
          <w:highlight w:val="none"/>
        </w:rPr>
        <w:t xml:space="preserve"> </w:t>
      </w:r>
      <w:r>
        <w:rPr>
          <w:spacing w:val="7"/>
          <w:sz w:val="20"/>
          <w:szCs w:val="20"/>
          <w:highlight w:val="none"/>
        </w:rPr>
        <w:t>以单价金额计算结果为准。</w:t>
      </w:r>
    </w:p>
    <w:p w14:paraId="57C2E8BF">
      <w:pPr>
        <w:pStyle w:val="2"/>
        <w:spacing w:before="162" w:line="378" w:lineRule="auto"/>
        <w:ind w:right="208" w:firstLine="440"/>
        <w:rPr>
          <w:sz w:val="20"/>
          <w:szCs w:val="20"/>
          <w:highlight w:val="none"/>
        </w:rPr>
      </w:pPr>
      <w:r>
        <w:rPr>
          <w:spacing w:val="9"/>
          <w:sz w:val="20"/>
          <w:szCs w:val="20"/>
          <w:highlight w:val="none"/>
        </w:rPr>
        <w:t>同时出现两种以上不一致的，按照以上（1）-（4）规定的顺</w:t>
      </w:r>
      <w:r>
        <w:rPr>
          <w:spacing w:val="8"/>
          <w:sz w:val="20"/>
          <w:szCs w:val="20"/>
          <w:highlight w:val="none"/>
        </w:rPr>
        <w:t>序逐条进行修正。修正后的报价经供应商</w:t>
      </w:r>
      <w:r>
        <w:rPr>
          <w:spacing w:val="9"/>
          <w:sz w:val="20"/>
          <w:szCs w:val="20"/>
          <w:highlight w:val="none"/>
        </w:rPr>
        <w:t>确认后产生约束力，供应商不确认的，其响应文件按无效响应处理。</w:t>
      </w:r>
    </w:p>
    <w:p w14:paraId="7ED12062">
      <w:pPr>
        <w:pStyle w:val="2"/>
        <w:spacing w:line="226" w:lineRule="auto"/>
        <w:ind w:left="424"/>
        <w:rPr>
          <w:sz w:val="20"/>
          <w:szCs w:val="20"/>
          <w:highlight w:val="none"/>
        </w:rPr>
      </w:pPr>
      <w:r>
        <w:rPr>
          <w:spacing w:val="6"/>
          <w:sz w:val="20"/>
          <w:szCs w:val="20"/>
          <w:highlight w:val="none"/>
        </w:rPr>
        <w:t>3.5</w:t>
      </w:r>
      <w:r>
        <w:rPr>
          <w:spacing w:val="-34"/>
          <w:sz w:val="20"/>
          <w:szCs w:val="20"/>
          <w:highlight w:val="none"/>
        </w:rPr>
        <w:t xml:space="preserve"> </w:t>
      </w:r>
      <w:r>
        <w:rPr>
          <w:spacing w:val="6"/>
          <w:sz w:val="20"/>
          <w:szCs w:val="20"/>
          <w:highlight w:val="none"/>
        </w:rPr>
        <w:t>商务技术报价评审</w:t>
      </w:r>
    </w:p>
    <w:p w14:paraId="1AAAA1B0">
      <w:pPr>
        <w:pStyle w:val="2"/>
        <w:spacing w:before="163" w:line="228" w:lineRule="auto"/>
        <w:ind w:left="419"/>
        <w:rPr>
          <w:sz w:val="20"/>
          <w:szCs w:val="20"/>
          <w:highlight w:val="none"/>
        </w:rPr>
      </w:pPr>
      <w:r>
        <w:rPr>
          <w:spacing w:val="9"/>
          <w:sz w:val="20"/>
          <w:szCs w:val="20"/>
          <w:highlight w:val="none"/>
        </w:rPr>
        <w:t>在评审时，如发现下列情形之一的，将被视为响应文件无效处理：</w:t>
      </w:r>
    </w:p>
    <w:p w14:paraId="30405694">
      <w:pPr>
        <w:pStyle w:val="2"/>
        <w:spacing w:before="161" w:line="228" w:lineRule="auto"/>
        <w:ind w:left="430"/>
        <w:rPr>
          <w:sz w:val="20"/>
          <w:szCs w:val="20"/>
          <w:highlight w:val="none"/>
        </w:rPr>
      </w:pPr>
      <w:r>
        <w:rPr>
          <w:spacing w:val="7"/>
          <w:sz w:val="20"/>
          <w:szCs w:val="20"/>
          <w:highlight w:val="none"/>
        </w:rPr>
        <w:t>（1）商务技术评审</w:t>
      </w:r>
    </w:p>
    <w:p w14:paraId="11795A55">
      <w:pPr>
        <w:pStyle w:val="2"/>
        <w:spacing w:before="161" w:line="227" w:lineRule="auto"/>
        <w:ind w:left="435"/>
        <w:rPr>
          <w:sz w:val="20"/>
          <w:szCs w:val="20"/>
          <w:highlight w:val="none"/>
        </w:rPr>
      </w:pPr>
      <w:r>
        <w:rPr>
          <w:spacing w:val="8"/>
          <w:sz w:val="20"/>
          <w:szCs w:val="20"/>
          <w:highlight w:val="none"/>
        </w:rPr>
        <w:t>1）响应文件未按谈判文件要求签署、盖章的；</w:t>
      </w:r>
    </w:p>
    <w:p w14:paraId="60CE47BC">
      <w:pPr>
        <w:pStyle w:val="2"/>
        <w:spacing w:before="162" w:line="227" w:lineRule="auto"/>
        <w:ind w:left="422"/>
        <w:rPr>
          <w:sz w:val="20"/>
          <w:szCs w:val="20"/>
          <w:highlight w:val="none"/>
        </w:rPr>
      </w:pPr>
      <w:r>
        <w:rPr>
          <w:spacing w:val="9"/>
          <w:sz w:val="20"/>
          <w:szCs w:val="20"/>
          <w:highlight w:val="none"/>
        </w:rPr>
        <w:t>2）委托代理人未能出具有效身份证或者出具的身份证与授权委托书中的信息不符的；</w:t>
      </w:r>
    </w:p>
    <w:p w14:paraId="79D63D9A">
      <w:pPr>
        <w:pStyle w:val="2"/>
        <w:spacing w:before="162" w:line="228" w:lineRule="auto"/>
        <w:ind w:left="424"/>
        <w:rPr>
          <w:sz w:val="20"/>
          <w:szCs w:val="20"/>
          <w:highlight w:val="none"/>
        </w:rPr>
      </w:pPr>
      <w:r>
        <w:rPr>
          <w:spacing w:val="9"/>
          <w:sz w:val="20"/>
          <w:szCs w:val="20"/>
          <w:highlight w:val="none"/>
        </w:rPr>
        <w:t>3）提交的竞标保证金无效的或者未按照谈判文件的规定提交竞标保证金；</w:t>
      </w:r>
    </w:p>
    <w:p w14:paraId="4FCAE5F3">
      <w:pPr>
        <w:pStyle w:val="2"/>
        <w:spacing w:before="163" w:line="377" w:lineRule="auto"/>
        <w:ind w:left="3" w:firstLine="415"/>
        <w:rPr>
          <w:sz w:val="20"/>
          <w:szCs w:val="20"/>
          <w:highlight w:val="none"/>
        </w:rPr>
      </w:pPr>
      <w:r>
        <w:rPr>
          <w:spacing w:val="7"/>
          <w:sz w:val="20"/>
          <w:szCs w:val="20"/>
          <w:highlight w:val="none"/>
        </w:rPr>
        <w:t>4）响应文件未提供任一项“供应商须知前附表</w:t>
      </w:r>
      <w:r>
        <w:rPr>
          <w:spacing w:val="-56"/>
          <w:sz w:val="20"/>
          <w:szCs w:val="20"/>
          <w:highlight w:val="none"/>
        </w:rPr>
        <w:t xml:space="preserve"> </w:t>
      </w:r>
      <w:r>
        <w:rPr>
          <w:spacing w:val="7"/>
          <w:sz w:val="20"/>
          <w:szCs w:val="20"/>
          <w:highlight w:val="none"/>
        </w:rPr>
        <w:t>”商务技术文件中“必须提供</w:t>
      </w:r>
      <w:r>
        <w:rPr>
          <w:spacing w:val="-70"/>
          <w:sz w:val="20"/>
          <w:szCs w:val="20"/>
          <w:highlight w:val="none"/>
        </w:rPr>
        <w:t xml:space="preserve"> </w:t>
      </w:r>
      <w:r>
        <w:rPr>
          <w:spacing w:val="7"/>
          <w:sz w:val="20"/>
          <w:szCs w:val="20"/>
          <w:highlight w:val="none"/>
        </w:rPr>
        <w:t>”或者“委托时必须提供</w:t>
      </w:r>
      <w:r>
        <w:rPr>
          <w:spacing w:val="-70"/>
          <w:sz w:val="20"/>
          <w:szCs w:val="20"/>
          <w:highlight w:val="none"/>
        </w:rPr>
        <w:t xml:space="preserve"> </w:t>
      </w:r>
      <w:r>
        <w:rPr>
          <w:spacing w:val="7"/>
          <w:sz w:val="20"/>
          <w:szCs w:val="20"/>
          <w:highlight w:val="none"/>
        </w:rPr>
        <w:t>”</w:t>
      </w:r>
      <w:r>
        <w:rPr>
          <w:spacing w:val="11"/>
          <w:sz w:val="20"/>
          <w:szCs w:val="20"/>
          <w:highlight w:val="none"/>
        </w:rPr>
        <w:t>的文件资料；响应文件提供的商务技术文件出现任一项不符合“供应商须知前附表</w:t>
      </w:r>
      <w:r>
        <w:rPr>
          <w:spacing w:val="-68"/>
          <w:sz w:val="20"/>
          <w:szCs w:val="20"/>
          <w:highlight w:val="none"/>
        </w:rPr>
        <w:t xml:space="preserve"> </w:t>
      </w:r>
      <w:r>
        <w:rPr>
          <w:spacing w:val="11"/>
          <w:sz w:val="20"/>
          <w:szCs w:val="20"/>
          <w:highlight w:val="none"/>
        </w:rPr>
        <w:t>”商务技术文件中</w:t>
      </w:r>
      <w:r>
        <w:rPr>
          <w:spacing w:val="10"/>
          <w:sz w:val="20"/>
          <w:szCs w:val="20"/>
          <w:highlight w:val="none"/>
        </w:rPr>
        <w:t>“必</w:t>
      </w:r>
      <w:r>
        <w:rPr>
          <w:spacing w:val="8"/>
          <w:sz w:val="20"/>
          <w:szCs w:val="20"/>
          <w:highlight w:val="none"/>
        </w:rPr>
        <w:t>须提供</w:t>
      </w:r>
      <w:r>
        <w:rPr>
          <w:spacing w:val="-73"/>
          <w:sz w:val="20"/>
          <w:szCs w:val="20"/>
          <w:highlight w:val="none"/>
        </w:rPr>
        <w:t xml:space="preserve"> </w:t>
      </w:r>
      <w:r>
        <w:rPr>
          <w:spacing w:val="8"/>
          <w:sz w:val="20"/>
          <w:szCs w:val="20"/>
          <w:highlight w:val="none"/>
        </w:rPr>
        <w:t>”或者“委托时必须提供</w:t>
      </w:r>
      <w:r>
        <w:rPr>
          <w:spacing w:val="-70"/>
          <w:sz w:val="20"/>
          <w:szCs w:val="20"/>
          <w:highlight w:val="none"/>
        </w:rPr>
        <w:t xml:space="preserve"> </w:t>
      </w:r>
      <w:r>
        <w:rPr>
          <w:spacing w:val="8"/>
          <w:sz w:val="20"/>
          <w:szCs w:val="20"/>
          <w:highlight w:val="none"/>
        </w:rPr>
        <w:t>”文件资料要求的规定或者提供的商</w:t>
      </w:r>
      <w:r>
        <w:rPr>
          <w:spacing w:val="7"/>
          <w:sz w:val="20"/>
          <w:szCs w:val="20"/>
          <w:highlight w:val="none"/>
        </w:rPr>
        <w:t>务技术文件无效；</w:t>
      </w:r>
    </w:p>
    <w:p w14:paraId="716DA384">
      <w:pPr>
        <w:pStyle w:val="2"/>
        <w:spacing w:before="1" w:line="226" w:lineRule="auto"/>
        <w:ind w:left="424"/>
        <w:rPr>
          <w:sz w:val="20"/>
          <w:szCs w:val="20"/>
          <w:highlight w:val="none"/>
        </w:rPr>
      </w:pPr>
      <w:r>
        <w:rPr>
          <w:spacing w:val="8"/>
          <w:sz w:val="20"/>
          <w:szCs w:val="20"/>
          <w:highlight w:val="none"/>
        </w:rPr>
        <w:t>5）商务要求允许负偏离的条款数超过“供应商须知前附表</w:t>
      </w:r>
      <w:r>
        <w:rPr>
          <w:spacing w:val="-63"/>
          <w:sz w:val="20"/>
          <w:szCs w:val="20"/>
          <w:highlight w:val="none"/>
        </w:rPr>
        <w:t xml:space="preserve"> </w:t>
      </w:r>
      <w:r>
        <w:rPr>
          <w:spacing w:val="8"/>
          <w:sz w:val="20"/>
          <w:szCs w:val="20"/>
          <w:highlight w:val="none"/>
        </w:rPr>
        <w:t>”规定项数的；</w:t>
      </w:r>
    </w:p>
    <w:p w14:paraId="5F8AF8AD">
      <w:pPr>
        <w:pStyle w:val="2"/>
        <w:spacing w:before="164" w:line="228" w:lineRule="auto"/>
        <w:ind w:left="421"/>
        <w:rPr>
          <w:sz w:val="20"/>
          <w:szCs w:val="20"/>
          <w:highlight w:val="none"/>
        </w:rPr>
      </w:pPr>
      <w:r>
        <w:rPr>
          <w:spacing w:val="9"/>
          <w:sz w:val="20"/>
          <w:szCs w:val="20"/>
          <w:highlight w:val="none"/>
        </w:rPr>
        <w:t>6）未对竞标有效期作出响应或者响应文件承诺的竞标有效期不满足谈判文件要求；</w:t>
      </w:r>
    </w:p>
    <w:p w14:paraId="3EC6E0E3">
      <w:pPr>
        <w:spacing w:line="228" w:lineRule="auto"/>
        <w:rPr>
          <w:sz w:val="20"/>
          <w:szCs w:val="20"/>
          <w:highlight w:val="none"/>
        </w:rPr>
        <w:sectPr>
          <w:footerReference r:id="rId25" w:type="default"/>
          <w:pgSz w:w="11910" w:h="16840"/>
          <w:pgMar w:top="1428" w:right="875" w:bottom="1362" w:left="1088" w:header="0" w:footer="1200" w:gutter="0"/>
          <w:pgNumType w:fmt="decimal"/>
          <w:cols w:space="720" w:num="1"/>
        </w:sectPr>
      </w:pPr>
    </w:p>
    <w:p w14:paraId="37995D3E">
      <w:pPr>
        <w:pStyle w:val="2"/>
        <w:spacing w:before="41" w:line="228" w:lineRule="auto"/>
        <w:ind w:left="425"/>
        <w:rPr>
          <w:sz w:val="20"/>
          <w:szCs w:val="20"/>
          <w:highlight w:val="none"/>
        </w:rPr>
      </w:pPr>
      <w:r>
        <w:rPr>
          <w:spacing w:val="9"/>
          <w:sz w:val="20"/>
          <w:szCs w:val="20"/>
          <w:highlight w:val="none"/>
        </w:rPr>
        <w:t>7）响应文件的实质性内容未使用中文表述、使用计量单位不符合谈判文件要求的；</w:t>
      </w:r>
    </w:p>
    <w:p w14:paraId="777D5781">
      <w:pPr>
        <w:pStyle w:val="2"/>
        <w:spacing w:before="160" w:line="378" w:lineRule="auto"/>
        <w:ind w:left="17" w:right="89" w:firstLine="403"/>
        <w:rPr>
          <w:sz w:val="20"/>
          <w:szCs w:val="20"/>
          <w:highlight w:val="none"/>
        </w:rPr>
      </w:pPr>
      <w:r>
        <w:rPr>
          <w:spacing w:val="14"/>
          <w:sz w:val="20"/>
          <w:szCs w:val="20"/>
          <w:highlight w:val="none"/>
        </w:rPr>
        <w:t>8）响应文件中的文件资料因填写不齐全或者内容虚假或者出现其他情形而导致被谈判小组认定无效</w:t>
      </w:r>
      <w:r>
        <w:rPr>
          <w:spacing w:val="-9"/>
          <w:sz w:val="20"/>
          <w:szCs w:val="20"/>
          <w:highlight w:val="none"/>
        </w:rPr>
        <w:t>的；</w:t>
      </w:r>
    </w:p>
    <w:p w14:paraId="37CF17D9">
      <w:pPr>
        <w:pStyle w:val="2"/>
        <w:spacing w:line="226" w:lineRule="auto"/>
        <w:ind w:left="421"/>
        <w:rPr>
          <w:sz w:val="20"/>
          <w:szCs w:val="20"/>
          <w:highlight w:val="none"/>
        </w:rPr>
      </w:pPr>
      <w:r>
        <w:rPr>
          <w:spacing w:val="8"/>
          <w:sz w:val="20"/>
          <w:szCs w:val="20"/>
          <w:highlight w:val="none"/>
        </w:rPr>
        <w:t>9）响应文件含有采购人不能接受的附加条件的；</w:t>
      </w:r>
    </w:p>
    <w:p w14:paraId="0D1713BD">
      <w:pPr>
        <w:pStyle w:val="2"/>
        <w:spacing w:before="162" w:line="227" w:lineRule="auto"/>
        <w:ind w:left="436"/>
        <w:rPr>
          <w:sz w:val="20"/>
          <w:szCs w:val="20"/>
          <w:highlight w:val="none"/>
        </w:rPr>
      </w:pPr>
      <w:r>
        <w:rPr>
          <w:spacing w:val="5"/>
          <w:sz w:val="20"/>
          <w:szCs w:val="20"/>
          <w:highlight w:val="none"/>
        </w:rPr>
        <w:t>10）属于“供应商须知正文</w:t>
      </w:r>
      <w:r>
        <w:rPr>
          <w:spacing w:val="-68"/>
          <w:sz w:val="20"/>
          <w:szCs w:val="20"/>
          <w:highlight w:val="none"/>
        </w:rPr>
        <w:t xml:space="preserve"> </w:t>
      </w:r>
      <w:r>
        <w:rPr>
          <w:spacing w:val="5"/>
          <w:sz w:val="20"/>
          <w:szCs w:val="20"/>
          <w:highlight w:val="none"/>
        </w:rPr>
        <w:t>”第</w:t>
      </w:r>
      <w:r>
        <w:rPr>
          <w:spacing w:val="-32"/>
          <w:sz w:val="20"/>
          <w:szCs w:val="20"/>
          <w:highlight w:val="none"/>
        </w:rPr>
        <w:t xml:space="preserve"> </w:t>
      </w:r>
      <w:r>
        <w:rPr>
          <w:spacing w:val="5"/>
          <w:sz w:val="20"/>
          <w:szCs w:val="20"/>
          <w:highlight w:val="none"/>
        </w:rPr>
        <w:t>7.5</w:t>
      </w:r>
      <w:r>
        <w:rPr>
          <w:spacing w:val="-36"/>
          <w:sz w:val="20"/>
          <w:szCs w:val="20"/>
          <w:highlight w:val="none"/>
        </w:rPr>
        <w:t xml:space="preserve"> </w:t>
      </w:r>
      <w:r>
        <w:rPr>
          <w:spacing w:val="5"/>
          <w:sz w:val="20"/>
          <w:szCs w:val="20"/>
          <w:highlight w:val="none"/>
        </w:rPr>
        <w:t>条的情形的；</w:t>
      </w:r>
    </w:p>
    <w:p w14:paraId="33A9CE73">
      <w:pPr>
        <w:pStyle w:val="2"/>
        <w:spacing w:before="162" w:line="227" w:lineRule="auto"/>
        <w:ind w:left="436"/>
        <w:rPr>
          <w:sz w:val="20"/>
          <w:szCs w:val="20"/>
          <w:highlight w:val="none"/>
        </w:rPr>
      </w:pPr>
      <w:r>
        <w:rPr>
          <w:spacing w:val="8"/>
          <w:sz w:val="20"/>
          <w:szCs w:val="20"/>
          <w:highlight w:val="none"/>
        </w:rPr>
        <w:t>11）技术评审允许负偏离的条款数超过“供应商须知前</w:t>
      </w:r>
      <w:r>
        <w:rPr>
          <w:spacing w:val="7"/>
          <w:sz w:val="20"/>
          <w:szCs w:val="20"/>
          <w:highlight w:val="none"/>
        </w:rPr>
        <w:t>附表</w:t>
      </w:r>
      <w:r>
        <w:rPr>
          <w:spacing w:val="-70"/>
          <w:sz w:val="20"/>
          <w:szCs w:val="20"/>
          <w:highlight w:val="none"/>
        </w:rPr>
        <w:t xml:space="preserve"> </w:t>
      </w:r>
      <w:r>
        <w:rPr>
          <w:spacing w:val="7"/>
          <w:sz w:val="20"/>
          <w:szCs w:val="20"/>
          <w:highlight w:val="none"/>
        </w:rPr>
        <w:t>”规定项数的；</w:t>
      </w:r>
    </w:p>
    <w:p w14:paraId="1045F871">
      <w:pPr>
        <w:pStyle w:val="2"/>
        <w:spacing w:before="164" w:line="227" w:lineRule="auto"/>
        <w:ind w:left="436"/>
        <w:rPr>
          <w:sz w:val="20"/>
          <w:szCs w:val="20"/>
          <w:highlight w:val="none"/>
        </w:rPr>
      </w:pPr>
      <w:r>
        <w:rPr>
          <w:spacing w:val="8"/>
          <w:sz w:val="20"/>
          <w:szCs w:val="20"/>
          <w:highlight w:val="none"/>
        </w:rPr>
        <w:t>12）虚假竞标，或者出现其他情形而导致被谈判小组认定无效的；</w:t>
      </w:r>
    </w:p>
    <w:p w14:paraId="09267649">
      <w:pPr>
        <w:pStyle w:val="2"/>
        <w:spacing w:before="162" w:line="377" w:lineRule="auto"/>
        <w:ind w:right="87" w:firstLine="435"/>
        <w:rPr>
          <w:sz w:val="20"/>
          <w:szCs w:val="20"/>
          <w:highlight w:val="none"/>
        </w:rPr>
      </w:pPr>
      <w:r>
        <w:rPr>
          <w:spacing w:val="11"/>
          <w:sz w:val="20"/>
          <w:szCs w:val="20"/>
          <w:highlight w:val="none"/>
        </w:rPr>
        <w:t>13）谈判文件未载明允许提供备选（替代）竞标方案或明确不允许提供备选（替代）竞标方案时，供</w:t>
      </w:r>
      <w:r>
        <w:rPr>
          <w:spacing w:val="8"/>
          <w:sz w:val="20"/>
          <w:szCs w:val="20"/>
          <w:highlight w:val="none"/>
        </w:rPr>
        <w:t>应商提供了备选（替代）竞标方案的；</w:t>
      </w:r>
    </w:p>
    <w:p w14:paraId="13F4240A">
      <w:pPr>
        <w:pStyle w:val="2"/>
        <w:spacing w:line="227" w:lineRule="auto"/>
        <w:ind w:left="436"/>
        <w:rPr>
          <w:sz w:val="20"/>
          <w:szCs w:val="20"/>
          <w:highlight w:val="none"/>
        </w:rPr>
      </w:pPr>
      <w:r>
        <w:rPr>
          <w:spacing w:val="9"/>
          <w:sz w:val="20"/>
          <w:szCs w:val="20"/>
          <w:highlight w:val="none"/>
        </w:rPr>
        <w:t>14）响应文件标注的项目名称或者项目编号与谈判文件标注的项目名称或者项目编</w:t>
      </w:r>
      <w:r>
        <w:rPr>
          <w:spacing w:val="8"/>
          <w:sz w:val="20"/>
          <w:szCs w:val="20"/>
          <w:highlight w:val="none"/>
        </w:rPr>
        <w:t>号不一致的；</w:t>
      </w:r>
    </w:p>
    <w:p w14:paraId="37D93CD5">
      <w:pPr>
        <w:pStyle w:val="2"/>
        <w:spacing w:before="164" w:line="227" w:lineRule="auto"/>
        <w:ind w:left="436"/>
        <w:rPr>
          <w:sz w:val="20"/>
          <w:szCs w:val="20"/>
          <w:highlight w:val="none"/>
        </w:rPr>
      </w:pPr>
      <w:r>
        <w:rPr>
          <w:spacing w:val="8"/>
          <w:sz w:val="20"/>
          <w:szCs w:val="20"/>
          <w:highlight w:val="none"/>
        </w:rPr>
        <w:t>15）谈判文件明确不允许分包，响应文件拟分包的；</w:t>
      </w:r>
    </w:p>
    <w:p w14:paraId="4222BB4D">
      <w:pPr>
        <w:pStyle w:val="2"/>
        <w:spacing w:before="162" w:line="228" w:lineRule="auto"/>
        <w:ind w:left="436"/>
        <w:rPr>
          <w:sz w:val="20"/>
          <w:szCs w:val="20"/>
          <w:highlight w:val="none"/>
        </w:rPr>
      </w:pPr>
      <w:r>
        <w:rPr>
          <w:spacing w:val="7"/>
          <w:sz w:val="20"/>
          <w:szCs w:val="20"/>
          <w:highlight w:val="none"/>
        </w:rPr>
        <w:t>16）未响应谈判文件实质性要求；</w:t>
      </w:r>
    </w:p>
    <w:p w14:paraId="751721C4">
      <w:pPr>
        <w:pStyle w:val="2"/>
        <w:spacing w:before="161" w:line="228" w:lineRule="auto"/>
        <w:ind w:left="436"/>
        <w:rPr>
          <w:sz w:val="20"/>
          <w:szCs w:val="20"/>
          <w:highlight w:val="none"/>
        </w:rPr>
      </w:pPr>
      <w:r>
        <w:rPr>
          <w:spacing w:val="8"/>
          <w:sz w:val="20"/>
          <w:szCs w:val="20"/>
          <w:highlight w:val="none"/>
        </w:rPr>
        <w:t>17）法律、法规和谈判文件规定的其他无效</w:t>
      </w:r>
      <w:r>
        <w:rPr>
          <w:spacing w:val="7"/>
          <w:sz w:val="20"/>
          <w:szCs w:val="20"/>
          <w:highlight w:val="none"/>
        </w:rPr>
        <w:t>情形。</w:t>
      </w:r>
    </w:p>
    <w:p w14:paraId="556E7769">
      <w:pPr>
        <w:pStyle w:val="2"/>
        <w:spacing w:before="161" w:line="226" w:lineRule="auto"/>
        <w:ind w:left="430"/>
        <w:rPr>
          <w:sz w:val="20"/>
          <w:szCs w:val="20"/>
          <w:highlight w:val="none"/>
        </w:rPr>
      </w:pPr>
      <w:r>
        <w:rPr>
          <w:spacing w:val="6"/>
          <w:sz w:val="20"/>
          <w:szCs w:val="20"/>
          <w:highlight w:val="none"/>
        </w:rPr>
        <w:t>（2）报价评审</w:t>
      </w:r>
    </w:p>
    <w:p w14:paraId="0957C9E8">
      <w:pPr>
        <w:pStyle w:val="2"/>
        <w:spacing w:before="164" w:line="226" w:lineRule="auto"/>
        <w:ind w:left="436"/>
        <w:rPr>
          <w:sz w:val="20"/>
          <w:szCs w:val="20"/>
          <w:highlight w:val="none"/>
        </w:rPr>
      </w:pPr>
      <w:r>
        <w:rPr>
          <w:spacing w:val="7"/>
          <w:sz w:val="20"/>
          <w:szCs w:val="20"/>
          <w:highlight w:val="none"/>
        </w:rPr>
        <w:t>1）响应文件未提供“供应商须知前附表</w:t>
      </w:r>
      <w:r>
        <w:rPr>
          <w:spacing w:val="-64"/>
          <w:sz w:val="20"/>
          <w:szCs w:val="20"/>
          <w:highlight w:val="none"/>
        </w:rPr>
        <w:t xml:space="preserve"> </w:t>
      </w:r>
      <w:r>
        <w:rPr>
          <w:spacing w:val="7"/>
          <w:sz w:val="20"/>
          <w:szCs w:val="20"/>
          <w:highlight w:val="none"/>
        </w:rPr>
        <w:t>”报价文件中规定的“竞标报价表</w:t>
      </w:r>
      <w:r>
        <w:rPr>
          <w:spacing w:val="-70"/>
          <w:sz w:val="20"/>
          <w:szCs w:val="20"/>
          <w:highlight w:val="none"/>
        </w:rPr>
        <w:t xml:space="preserve"> </w:t>
      </w:r>
      <w:r>
        <w:rPr>
          <w:spacing w:val="7"/>
          <w:sz w:val="20"/>
          <w:szCs w:val="20"/>
          <w:highlight w:val="none"/>
        </w:rPr>
        <w:t>”的；</w:t>
      </w:r>
    </w:p>
    <w:p w14:paraId="43BDDC9D">
      <w:pPr>
        <w:pStyle w:val="2"/>
        <w:spacing w:before="163" w:line="226" w:lineRule="auto"/>
        <w:ind w:left="423"/>
        <w:rPr>
          <w:sz w:val="20"/>
          <w:szCs w:val="20"/>
          <w:highlight w:val="none"/>
        </w:rPr>
      </w:pPr>
      <w:r>
        <w:rPr>
          <w:spacing w:val="9"/>
          <w:sz w:val="20"/>
          <w:szCs w:val="20"/>
          <w:highlight w:val="none"/>
        </w:rPr>
        <w:t>2）未采用人民币报价或者未按照谈判文件标明的币种报价的；</w:t>
      </w:r>
    </w:p>
    <w:p w14:paraId="7E84F2C0">
      <w:pPr>
        <w:pStyle w:val="2"/>
        <w:spacing w:before="164" w:line="377" w:lineRule="auto"/>
        <w:ind w:right="35" w:firstLine="424"/>
        <w:rPr>
          <w:sz w:val="20"/>
          <w:szCs w:val="20"/>
          <w:highlight w:val="none"/>
        </w:rPr>
      </w:pPr>
      <w:r>
        <w:rPr>
          <w:spacing w:val="6"/>
          <w:sz w:val="20"/>
          <w:szCs w:val="20"/>
          <w:highlight w:val="none"/>
        </w:rPr>
        <w:t>3）供应商未就所竞标分标进行报价或者存在漏项报价；供应商未就所竞标分标的单</w:t>
      </w:r>
      <w:r>
        <w:rPr>
          <w:spacing w:val="5"/>
          <w:sz w:val="20"/>
          <w:szCs w:val="20"/>
          <w:highlight w:val="none"/>
        </w:rPr>
        <w:t>项内容作唯一报价；</w:t>
      </w:r>
      <w:r>
        <w:rPr>
          <w:spacing w:val="7"/>
          <w:sz w:val="20"/>
          <w:szCs w:val="20"/>
          <w:highlight w:val="none"/>
        </w:rPr>
        <w:t>供应商未就所竞标分标的全部内容作完整唯一总价报价；供应商响应文件中存在有选择、有条件报价的（谈</w:t>
      </w:r>
      <w:r>
        <w:rPr>
          <w:spacing w:val="9"/>
          <w:sz w:val="20"/>
          <w:szCs w:val="20"/>
          <w:highlight w:val="none"/>
        </w:rPr>
        <w:t>判文件允许有备选方案或者其他约定的除外</w:t>
      </w:r>
      <w:r>
        <w:rPr>
          <w:spacing w:val="4"/>
          <w:sz w:val="20"/>
          <w:szCs w:val="20"/>
          <w:highlight w:val="none"/>
        </w:rPr>
        <w:t>）；</w:t>
      </w:r>
    </w:p>
    <w:p w14:paraId="7557277F">
      <w:pPr>
        <w:pStyle w:val="2"/>
        <w:spacing w:before="1" w:line="377" w:lineRule="auto"/>
        <w:ind w:left="4" w:right="87" w:firstLine="415"/>
        <w:rPr>
          <w:sz w:val="20"/>
          <w:szCs w:val="20"/>
          <w:highlight w:val="none"/>
        </w:rPr>
      </w:pPr>
      <w:r>
        <w:rPr>
          <w:spacing w:val="9"/>
          <w:sz w:val="20"/>
          <w:szCs w:val="20"/>
          <w:highlight w:val="none"/>
        </w:rPr>
        <w:t>4）竞标报价（包含首次报价、最后报价）超过所竞标分标规定的采购预算金额或者最高限价的（如本</w:t>
      </w:r>
      <w:r>
        <w:rPr>
          <w:spacing w:val="11"/>
          <w:sz w:val="20"/>
          <w:szCs w:val="20"/>
          <w:highlight w:val="none"/>
        </w:rPr>
        <w:t>项目公布了最高限价</w:t>
      </w:r>
      <w:r>
        <w:rPr>
          <w:spacing w:val="26"/>
          <w:sz w:val="20"/>
          <w:szCs w:val="20"/>
          <w:highlight w:val="none"/>
        </w:rPr>
        <w:t>）；</w:t>
      </w:r>
      <w:r>
        <w:rPr>
          <w:spacing w:val="11"/>
          <w:sz w:val="20"/>
          <w:szCs w:val="20"/>
          <w:highlight w:val="none"/>
        </w:rPr>
        <w:t>竞标报价（包含首次报价、最后报价）超过谈判文件分项采购预算金额或者最高</w:t>
      </w:r>
      <w:r>
        <w:rPr>
          <w:spacing w:val="9"/>
          <w:sz w:val="20"/>
          <w:szCs w:val="20"/>
          <w:highlight w:val="none"/>
        </w:rPr>
        <w:t>限价的（如本项目公布了最高限价</w:t>
      </w:r>
      <w:r>
        <w:rPr>
          <w:sz w:val="20"/>
          <w:szCs w:val="20"/>
          <w:highlight w:val="none"/>
        </w:rPr>
        <w:t>）；</w:t>
      </w:r>
    </w:p>
    <w:p w14:paraId="668E33F2">
      <w:pPr>
        <w:pStyle w:val="2"/>
        <w:spacing w:before="4" w:line="376" w:lineRule="auto"/>
        <w:ind w:firstLine="425"/>
        <w:rPr>
          <w:sz w:val="20"/>
          <w:szCs w:val="20"/>
          <w:highlight w:val="none"/>
        </w:rPr>
      </w:pPr>
      <w:r>
        <w:rPr>
          <w:spacing w:val="7"/>
          <w:sz w:val="20"/>
          <w:szCs w:val="20"/>
          <w:highlight w:val="none"/>
        </w:rPr>
        <w:t>5）修正后的报价，供应商不确认的；或者经供应商确认修</w:t>
      </w:r>
      <w:r>
        <w:rPr>
          <w:spacing w:val="6"/>
          <w:sz w:val="20"/>
          <w:szCs w:val="20"/>
          <w:highlight w:val="none"/>
        </w:rPr>
        <w:t>正后的竞标报价（包含首次报价、最后报价）</w:t>
      </w:r>
      <w:r>
        <w:rPr>
          <w:spacing w:val="11"/>
          <w:sz w:val="20"/>
          <w:szCs w:val="20"/>
          <w:highlight w:val="none"/>
        </w:rPr>
        <w:t>超过所竞标分标规定的采购预算金额或者最高限价（如本项目公布了最高限价</w:t>
      </w:r>
      <w:r>
        <w:rPr>
          <w:spacing w:val="7"/>
          <w:sz w:val="20"/>
          <w:szCs w:val="20"/>
          <w:highlight w:val="none"/>
        </w:rPr>
        <w:t>）</w:t>
      </w:r>
      <w:r>
        <w:rPr>
          <w:spacing w:val="-58"/>
          <w:sz w:val="20"/>
          <w:szCs w:val="20"/>
          <w:highlight w:val="none"/>
        </w:rPr>
        <w:t xml:space="preserve"> </w:t>
      </w:r>
      <w:r>
        <w:rPr>
          <w:spacing w:val="7"/>
          <w:sz w:val="20"/>
          <w:szCs w:val="20"/>
          <w:highlight w:val="none"/>
        </w:rPr>
        <w:t>；</w:t>
      </w:r>
      <w:r>
        <w:rPr>
          <w:spacing w:val="11"/>
          <w:sz w:val="20"/>
          <w:szCs w:val="20"/>
          <w:highlight w:val="none"/>
        </w:rPr>
        <w:t>或者经供应商确认修正</w:t>
      </w:r>
      <w:r>
        <w:rPr>
          <w:spacing w:val="12"/>
          <w:sz w:val="20"/>
          <w:szCs w:val="20"/>
          <w:highlight w:val="none"/>
        </w:rPr>
        <w:t>后竞标报价（包含首次报价、最后报价）超过谈判文件分项采购预算金额或者</w:t>
      </w:r>
      <w:r>
        <w:rPr>
          <w:spacing w:val="11"/>
          <w:sz w:val="20"/>
          <w:szCs w:val="20"/>
          <w:highlight w:val="none"/>
        </w:rPr>
        <w:t>最高限价的（如本项目公布</w:t>
      </w:r>
      <w:r>
        <w:rPr>
          <w:spacing w:val="5"/>
          <w:sz w:val="20"/>
          <w:szCs w:val="20"/>
          <w:highlight w:val="none"/>
        </w:rPr>
        <w:t>了最高限价）。</w:t>
      </w:r>
    </w:p>
    <w:p w14:paraId="5A08D2E1">
      <w:pPr>
        <w:pStyle w:val="2"/>
        <w:spacing w:before="1" w:line="227" w:lineRule="auto"/>
        <w:ind w:left="422"/>
        <w:rPr>
          <w:sz w:val="20"/>
          <w:szCs w:val="20"/>
          <w:highlight w:val="none"/>
        </w:rPr>
      </w:pPr>
      <w:r>
        <w:rPr>
          <w:spacing w:val="9"/>
          <w:sz w:val="20"/>
          <w:szCs w:val="20"/>
          <w:highlight w:val="none"/>
        </w:rPr>
        <w:t>6）响应文件响应的标的数量及单位与竞争性谈判采购文件要求实质性不一致的。</w:t>
      </w:r>
    </w:p>
    <w:p w14:paraId="16146C4E">
      <w:pPr>
        <w:pStyle w:val="2"/>
        <w:spacing w:before="163" w:line="377" w:lineRule="auto"/>
        <w:ind w:right="87" w:firstLine="424"/>
        <w:jc w:val="both"/>
        <w:rPr>
          <w:sz w:val="20"/>
          <w:szCs w:val="20"/>
          <w:highlight w:val="none"/>
        </w:rPr>
      </w:pPr>
      <w:r>
        <w:rPr>
          <w:spacing w:val="8"/>
          <w:sz w:val="20"/>
          <w:szCs w:val="20"/>
          <w:highlight w:val="none"/>
        </w:rPr>
        <w:t>3.6</w:t>
      </w:r>
      <w:r>
        <w:rPr>
          <w:spacing w:val="-41"/>
          <w:sz w:val="20"/>
          <w:szCs w:val="20"/>
          <w:highlight w:val="none"/>
        </w:rPr>
        <w:t xml:space="preserve"> </w:t>
      </w:r>
      <w:r>
        <w:rPr>
          <w:spacing w:val="8"/>
          <w:sz w:val="20"/>
          <w:szCs w:val="20"/>
          <w:highlight w:val="none"/>
        </w:rPr>
        <w:t>谈判小组对响应文件进行评审，未实质性响应谈判文件的响应文件</w:t>
      </w:r>
      <w:r>
        <w:rPr>
          <w:spacing w:val="7"/>
          <w:sz w:val="20"/>
          <w:szCs w:val="20"/>
          <w:highlight w:val="none"/>
        </w:rPr>
        <w:t>按无效处理。谈判小组应当将资</w:t>
      </w:r>
      <w:r>
        <w:rPr>
          <w:spacing w:val="12"/>
          <w:sz w:val="20"/>
          <w:szCs w:val="20"/>
          <w:highlight w:val="none"/>
        </w:rPr>
        <w:t>格和符合性不通过的情况告知有关供应商。谈判小组从符合谈判文件规定的</w:t>
      </w:r>
      <w:r>
        <w:rPr>
          <w:spacing w:val="11"/>
          <w:sz w:val="20"/>
          <w:szCs w:val="20"/>
          <w:highlight w:val="none"/>
        </w:rPr>
        <w:t>相应资格条件的供应商名单中</w:t>
      </w:r>
      <w:r>
        <w:rPr>
          <w:spacing w:val="7"/>
          <w:sz w:val="20"/>
          <w:szCs w:val="20"/>
          <w:highlight w:val="none"/>
        </w:rPr>
        <w:t>确定不少于</w:t>
      </w:r>
      <w:r>
        <w:rPr>
          <w:spacing w:val="-36"/>
          <w:sz w:val="20"/>
          <w:szCs w:val="20"/>
          <w:highlight w:val="none"/>
        </w:rPr>
        <w:t xml:space="preserve"> </w:t>
      </w:r>
      <w:r>
        <w:rPr>
          <w:spacing w:val="7"/>
          <w:sz w:val="20"/>
          <w:szCs w:val="20"/>
          <w:highlight w:val="none"/>
        </w:rPr>
        <w:t>3</w:t>
      </w:r>
      <w:r>
        <w:rPr>
          <w:spacing w:val="-37"/>
          <w:sz w:val="20"/>
          <w:szCs w:val="20"/>
          <w:highlight w:val="none"/>
        </w:rPr>
        <w:t xml:space="preserve"> </w:t>
      </w:r>
      <w:r>
        <w:rPr>
          <w:spacing w:val="7"/>
          <w:sz w:val="20"/>
          <w:szCs w:val="20"/>
          <w:highlight w:val="none"/>
        </w:rPr>
        <w:t>家的供应商参加谈判。</w:t>
      </w:r>
    </w:p>
    <w:p w14:paraId="034AD0FC">
      <w:pPr>
        <w:pStyle w:val="2"/>
        <w:spacing w:before="1" w:line="377" w:lineRule="auto"/>
        <w:ind w:right="89" w:firstLine="424"/>
        <w:jc w:val="both"/>
        <w:rPr>
          <w:sz w:val="20"/>
          <w:szCs w:val="20"/>
          <w:highlight w:val="none"/>
        </w:rPr>
      </w:pPr>
      <w:r>
        <w:rPr>
          <w:spacing w:val="8"/>
          <w:sz w:val="20"/>
          <w:szCs w:val="20"/>
          <w:highlight w:val="none"/>
        </w:rPr>
        <w:t>3.7</w:t>
      </w:r>
      <w:r>
        <w:rPr>
          <w:spacing w:val="-33"/>
          <w:sz w:val="20"/>
          <w:szCs w:val="20"/>
          <w:highlight w:val="none"/>
        </w:rPr>
        <w:t xml:space="preserve"> </w:t>
      </w:r>
      <w:r>
        <w:rPr>
          <w:spacing w:val="8"/>
          <w:sz w:val="20"/>
          <w:szCs w:val="20"/>
          <w:highlight w:val="none"/>
        </w:rPr>
        <w:t>公开招标的货物、服务采购项目，招标过程中提</w:t>
      </w:r>
      <w:r>
        <w:rPr>
          <w:spacing w:val="7"/>
          <w:sz w:val="20"/>
          <w:szCs w:val="20"/>
          <w:highlight w:val="none"/>
        </w:rPr>
        <w:t>交响应文件或者经评审实质性响应谈判文件要求的</w:t>
      </w:r>
      <w:r>
        <w:rPr>
          <w:spacing w:val="9"/>
          <w:sz w:val="20"/>
          <w:szCs w:val="20"/>
          <w:highlight w:val="none"/>
        </w:rPr>
        <w:t>供应商只有两家时，采购人、采购代理机构按照《政府采购</w:t>
      </w:r>
      <w:r>
        <w:rPr>
          <w:spacing w:val="8"/>
          <w:sz w:val="20"/>
          <w:szCs w:val="20"/>
          <w:highlight w:val="none"/>
        </w:rPr>
        <w:t>非招标采购方式管理办法》（财政部</w:t>
      </w:r>
      <w:r>
        <w:rPr>
          <w:spacing w:val="-31"/>
          <w:sz w:val="20"/>
          <w:szCs w:val="20"/>
          <w:highlight w:val="none"/>
        </w:rPr>
        <w:t xml:space="preserve"> </w:t>
      </w:r>
      <w:r>
        <w:rPr>
          <w:spacing w:val="8"/>
          <w:sz w:val="20"/>
          <w:szCs w:val="20"/>
          <w:highlight w:val="none"/>
        </w:rPr>
        <w:t>74</w:t>
      </w:r>
      <w:r>
        <w:rPr>
          <w:spacing w:val="-36"/>
          <w:sz w:val="20"/>
          <w:szCs w:val="20"/>
          <w:highlight w:val="none"/>
        </w:rPr>
        <w:t xml:space="preserve"> </w:t>
      </w:r>
      <w:r>
        <w:rPr>
          <w:spacing w:val="8"/>
          <w:sz w:val="20"/>
          <w:szCs w:val="20"/>
          <w:highlight w:val="none"/>
        </w:rPr>
        <w:t>号令）</w:t>
      </w:r>
      <w:r>
        <w:rPr>
          <w:spacing w:val="9"/>
          <w:sz w:val="20"/>
          <w:szCs w:val="20"/>
          <w:highlight w:val="none"/>
        </w:rPr>
        <w:t>第四条经本级财政部门批准后可以与该两家供应商进行竞争性谈判采购。</w:t>
      </w:r>
    </w:p>
    <w:p w14:paraId="1C7EAC4F">
      <w:pPr>
        <w:pStyle w:val="2"/>
        <w:spacing w:line="227" w:lineRule="auto"/>
        <w:ind w:left="425"/>
        <w:rPr>
          <w:sz w:val="20"/>
          <w:szCs w:val="20"/>
          <w:highlight w:val="none"/>
        </w:rPr>
      </w:pPr>
      <w:r>
        <w:rPr>
          <w:spacing w:val="6"/>
          <w:sz w:val="20"/>
          <w:szCs w:val="20"/>
          <w:highlight w:val="none"/>
        </w:rPr>
        <w:t>3.8</w:t>
      </w:r>
      <w:r>
        <w:rPr>
          <w:spacing w:val="-24"/>
          <w:sz w:val="20"/>
          <w:szCs w:val="20"/>
          <w:highlight w:val="none"/>
        </w:rPr>
        <w:t xml:space="preserve"> </w:t>
      </w:r>
      <w:r>
        <w:rPr>
          <w:spacing w:val="6"/>
          <w:sz w:val="20"/>
          <w:szCs w:val="20"/>
          <w:highlight w:val="none"/>
        </w:rPr>
        <w:t>除本章</w:t>
      </w:r>
      <w:r>
        <w:rPr>
          <w:spacing w:val="-35"/>
          <w:sz w:val="20"/>
          <w:szCs w:val="20"/>
          <w:highlight w:val="none"/>
        </w:rPr>
        <w:t xml:space="preserve"> </w:t>
      </w:r>
      <w:r>
        <w:rPr>
          <w:spacing w:val="6"/>
          <w:sz w:val="20"/>
          <w:szCs w:val="20"/>
          <w:highlight w:val="none"/>
        </w:rPr>
        <w:t>3.7</w:t>
      </w:r>
      <w:r>
        <w:rPr>
          <w:spacing w:val="-39"/>
          <w:sz w:val="20"/>
          <w:szCs w:val="20"/>
          <w:highlight w:val="none"/>
        </w:rPr>
        <w:t xml:space="preserve"> </w:t>
      </w:r>
      <w:r>
        <w:rPr>
          <w:spacing w:val="6"/>
          <w:sz w:val="20"/>
          <w:szCs w:val="20"/>
          <w:highlight w:val="none"/>
        </w:rPr>
        <w:t>条规定的情形外，通过符合性审查的合格供应商不足</w:t>
      </w:r>
      <w:r>
        <w:rPr>
          <w:spacing w:val="-35"/>
          <w:sz w:val="20"/>
          <w:szCs w:val="20"/>
          <w:highlight w:val="none"/>
        </w:rPr>
        <w:t xml:space="preserve"> </w:t>
      </w:r>
      <w:r>
        <w:rPr>
          <w:spacing w:val="6"/>
          <w:sz w:val="20"/>
          <w:szCs w:val="20"/>
          <w:highlight w:val="none"/>
        </w:rPr>
        <w:t>3</w:t>
      </w:r>
      <w:r>
        <w:rPr>
          <w:spacing w:val="-36"/>
          <w:sz w:val="20"/>
          <w:szCs w:val="20"/>
          <w:highlight w:val="none"/>
        </w:rPr>
        <w:t xml:space="preserve"> </w:t>
      </w:r>
      <w:r>
        <w:rPr>
          <w:spacing w:val="6"/>
          <w:sz w:val="20"/>
          <w:szCs w:val="20"/>
          <w:highlight w:val="none"/>
        </w:rPr>
        <w:t>家的，不得进入谈判环节，应当</w:t>
      </w:r>
    </w:p>
    <w:p w14:paraId="08D741F3">
      <w:pPr>
        <w:spacing w:line="227" w:lineRule="auto"/>
        <w:rPr>
          <w:sz w:val="20"/>
          <w:szCs w:val="20"/>
          <w:highlight w:val="none"/>
        </w:rPr>
        <w:sectPr>
          <w:footerReference r:id="rId26" w:type="default"/>
          <w:pgSz w:w="11910" w:h="16840"/>
          <w:pgMar w:top="1428" w:right="993" w:bottom="1362" w:left="1087" w:header="0" w:footer="1200" w:gutter="0"/>
          <w:pgNumType w:fmt="decimal"/>
          <w:cols w:space="720" w:num="1"/>
        </w:sectPr>
      </w:pPr>
    </w:p>
    <w:p w14:paraId="52388855">
      <w:pPr>
        <w:pStyle w:val="2"/>
        <w:spacing w:before="41" w:line="227" w:lineRule="auto"/>
        <w:ind w:left="1"/>
        <w:rPr>
          <w:sz w:val="20"/>
          <w:szCs w:val="20"/>
          <w:highlight w:val="none"/>
        </w:rPr>
      </w:pPr>
      <w:r>
        <w:rPr>
          <w:spacing w:val="7"/>
          <w:sz w:val="20"/>
          <w:szCs w:val="20"/>
          <w:highlight w:val="none"/>
        </w:rPr>
        <w:t>重新开展采购活动。</w:t>
      </w:r>
    </w:p>
    <w:p w14:paraId="2660ED6D">
      <w:pPr>
        <w:spacing w:before="166" w:line="220" w:lineRule="auto"/>
        <w:ind w:left="475"/>
        <w:rPr>
          <w:rFonts w:ascii="黑体" w:hAnsi="黑体" w:eastAsia="黑体" w:cs="黑体"/>
          <w:sz w:val="24"/>
          <w:szCs w:val="24"/>
          <w:highlight w:val="none"/>
        </w:rPr>
      </w:pPr>
      <w:r>
        <w:rPr>
          <w:rFonts w:ascii="黑体" w:hAnsi="黑体" w:eastAsia="黑体" w:cs="黑体"/>
          <w:b/>
          <w:bCs/>
          <w:spacing w:val="-3"/>
          <w:sz w:val="24"/>
          <w:szCs w:val="24"/>
          <w:highlight w:val="none"/>
        </w:rPr>
        <w:t>4.谈判程序</w:t>
      </w:r>
    </w:p>
    <w:p w14:paraId="132C2233">
      <w:pPr>
        <w:pStyle w:val="2"/>
        <w:spacing w:before="176" w:line="377" w:lineRule="auto"/>
        <w:ind w:right="70" w:firstLine="420"/>
        <w:rPr>
          <w:sz w:val="20"/>
          <w:szCs w:val="20"/>
          <w:highlight w:val="none"/>
        </w:rPr>
      </w:pPr>
      <w:r>
        <w:rPr>
          <w:spacing w:val="8"/>
          <w:sz w:val="20"/>
          <w:szCs w:val="20"/>
          <w:highlight w:val="none"/>
        </w:rPr>
        <w:t>4.1</w:t>
      </w:r>
      <w:r>
        <w:rPr>
          <w:spacing w:val="-41"/>
          <w:sz w:val="20"/>
          <w:szCs w:val="20"/>
          <w:highlight w:val="none"/>
        </w:rPr>
        <w:t xml:space="preserve"> </w:t>
      </w:r>
      <w:r>
        <w:rPr>
          <w:spacing w:val="8"/>
          <w:sz w:val="20"/>
          <w:szCs w:val="20"/>
          <w:highlight w:val="none"/>
        </w:rPr>
        <w:t>谈判小组集中与单一供应商分别进行谈判，并给予所有参加谈判的供应商平等的谈</w:t>
      </w:r>
      <w:r>
        <w:rPr>
          <w:spacing w:val="7"/>
          <w:sz w:val="20"/>
          <w:szCs w:val="20"/>
          <w:highlight w:val="none"/>
        </w:rPr>
        <w:t>判机会。符合谈</w:t>
      </w:r>
      <w:r>
        <w:rPr>
          <w:spacing w:val="12"/>
          <w:sz w:val="20"/>
          <w:szCs w:val="20"/>
          <w:highlight w:val="none"/>
        </w:rPr>
        <w:t>判资格的供应商必须在接到谈判通知后规定时间内参加谈判，未在规定时间内</w:t>
      </w:r>
      <w:r>
        <w:rPr>
          <w:spacing w:val="11"/>
          <w:sz w:val="20"/>
          <w:szCs w:val="20"/>
          <w:highlight w:val="none"/>
        </w:rPr>
        <w:t>参加谈判的，视同放弃参加</w:t>
      </w:r>
      <w:r>
        <w:rPr>
          <w:spacing w:val="8"/>
          <w:sz w:val="20"/>
          <w:szCs w:val="20"/>
          <w:highlight w:val="none"/>
        </w:rPr>
        <w:t>谈判权利，其响应文件按无效处理。</w:t>
      </w:r>
    </w:p>
    <w:p w14:paraId="6C9925CB">
      <w:pPr>
        <w:pStyle w:val="2"/>
        <w:spacing w:before="1" w:line="377" w:lineRule="auto"/>
        <w:ind w:right="70" w:firstLine="420"/>
        <w:rPr>
          <w:sz w:val="20"/>
          <w:szCs w:val="20"/>
          <w:highlight w:val="none"/>
        </w:rPr>
      </w:pPr>
      <w:r>
        <w:rPr>
          <w:spacing w:val="8"/>
          <w:sz w:val="20"/>
          <w:szCs w:val="20"/>
          <w:highlight w:val="none"/>
        </w:rPr>
        <w:t>4.2</w:t>
      </w:r>
      <w:r>
        <w:rPr>
          <w:spacing w:val="-41"/>
          <w:sz w:val="20"/>
          <w:szCs w:val="20"/>
          <w:highlight w:val="none"/>
        </w:rPr>
        <w:t xml:space="preserve"> </w:t>
      </w:r>
      <w:r>
        <w:rPr>
          <w:spacing w:val="8"/>
          <w:sz w:val="20"/>
          <w:szCs w:val="20"/>
          <w:highlight w:val="none"/>
        </w:rPr>
        <w:t>在谈判过程中，谈判小组可以根据谈判文件和谈判情况实质性变动采购需求中的技</w:t>
      </w:r>
      <w:r>
        <w:rPr>
          <w:spacing w:val="7"/>
          <w:sz w:val="20"/>
          <w:szCs w:val="20"/>
          <w:highlight w:val="none"/>
        </w:rPr>
        <w:t>术、服务要求以</w:t>
      </w:r>
      <w:r>
        <w:rPr>
          <w:spacing w:val="12"/>
          <w:sz w:val="20"/>
          <w:szCs w:val="20"/>
          <w:highlight w:val="none"/>
        </w:rPr>
        <w:t>及合同草案条款，但不得变动谈判文件中的其他内容，实质性变动的内容须经</w:t>
      </w:r>
      <w:r>
        <w:rPr>
          <w:spacing w:val="11"/>
          <w:sz w:val="20"/>
          <w:szCs w:val="20"/>
          <w:highlight w:val="none"/>
        </w:rPr>
        <w:t>采购人代表确认。可能实质</w:t>
      </w:r>
      <w:r>
        <w:rPr>
          <w:spacing w:val="9"/>
          <w:sz w:val="20"/>
          <w:szCs w:val="20"/>
          <w:highlight w:val="none"/>
        </w:rPr>
        <w:t>性变动的内容为采购需求中的技术、服务要求以及合同草案条款。</w:t>
      </w:r>
    </w:p>
    <w:p w14:paraId="0F700150">
      <w:pPr>
        <w:pStyle w:val="2"/>
        <w:spacing w:before="1" w:line="377" w:lineRule="auto"/>
        <w:ind w:right="70" w:firstLine="419"/>
        <w:rPr>
          <w:sz w:val="20"/>
          <w:szCs w:val="20"/>
          <w:highlight w:val="none"/>
        </w:rPr>
      </w:pPr>
      <w:r>
        <w:rPr>
          <w:spacing w:val="8"/>
          <w:sz w:val="20"/>
          <w:szCs w:val="20"/>
          <w:highlight w:val="none"/>
        </w:rPr>
        <w:t>4.3</w:t>
      </w:r>
      <w:r>
        <w:rPr>
          <w:spacing w:val="-41"/>
          <w:sz w:val="20"/>
          <w:szCs w:val="20"/>
          <w:highlight w:val="none"/>
        </w:rPr>
        <w:t xml:space="preserve"> </w:t>
      </w:r>
      <w:r>
        <w:rPr>
          <w:spacing w:val="8"/>
          <w:sz w:val="20"/>
          <w:szCs w:val="20"/>
          <w:highlight w:val="none"/>
        </w:rPr>
        <w:t>对谈判文件作出的实质性变动是谈判文件的有效组成部分，由谈判小组及时以电子</w:t>
      </w:r>
      <w:r>
        <w:rPr>
          <w:spacing w:val="7"/>
          <w:sz w:val="20"/>
          <w:szCs w:val="20"/>
          <w:highlight w:val="none"/>
        </w:rPr>
        <w:t>澄清函形式同时</w:t>
      </w:r>
      <w:r>
        <w:rPr>
          <w:spacing w:val="8"/>
          <w:sz w:val="20"/>
          <w:szCs w:val="20"/>
          <w:highlight w:val="none"/>
        </w:rPr>
        <w:t>通知所有参加谈判的供应商。</w:t>
      </w:r>
    </w:p>
    <w:p w14:paraId="63071E6D">
      <w:pPr>
        <w:pStyle w:val="2"/>
        <w:spacing w:before="1" w:line="376" w:lineRule="auto"/>
        <w:ind w:left="1" w:firstLine="418"/>
        <w:rPr>
          <w:sz w:val="20"/>
          <w:szCs w:val="20"/>
          <w:highlight w:val="none"/>
        </w:rPr>
      </w:pPr>
      <w:r>
        <w:rPr>
          <w:spacing w:val="8"/>
          <w:sz w:val="20"/>
          <w:szCs w:val="20"/>
          <w:highlight w:val="none"/>
        </w:rPr>
        <w:t>4.4</w:t>
      </w:r>
      <w:r>
        <w:rPr>
          <w:spacing w:val="-40"/>
          <w:sz w:val="20"/>
          <w:szCs w:val="20"/>
          <w:highlight w:val="none"/>
        </w:rPr>
        <w:t xml:space="preserve"> </w:t>
      </w:r>
      <w:r>
        <w:rPr>
          <w:spacing w:val="8"/>
          <w:sz w:val="20"/>
          <w:szCs w:val="20"/>
          <w:highlight w:val="none"/>
        </w:rPr>
        <w:t>供应商必须按照谈判文件的变动情况和谈判小组的要求以回函的形式重新提</w:t>
      </w:r>
      <w:r>
        <w:rPr>
          <w:spacing w:val="7"/>
          <w:sz w:val="20"/>
          <w:szCs w:val="20"/>
          <w:highlight w:val="none"/>
        </w:rPr>
        <w:t>交响应文件，并加盖电</w:t>
      </w:r>
      <w:r>
        <w:rPr>
          <w:spacing w:val="9"/>
          <w:sz w:val="20"/>
          <w:szCs w:val="20"/>
          <w:highlight w:val="none"/>
        </w:rPr>
        <w:t>子签章。参加谈判的供应商未在规定时间内重新提交响应文件的，视同退出</w:t>
      </w:r>
      <w:r>
        <w:rPr>
          <w:spacing w:val="8"/>
          <w:sz w:val="20"/>
          <w:szCs w:val="20"/>
          <w:highlight w:val="none"/>
        </w:rPr>
        <w:t>谈判，其响应文件按无效处理。</w:t>
      </w:r>
    </w:p>
    <w:p w14:paraId="0E1CF19F">
      <w:pPr>
        <w:pStyle w:val="2"/>
        <w:spacing w:line="226" w:lineRule="auto"/>
        <w:ind w:left="420"/>
        <w:rPr>
          <w:sz w:val="20"/>
          <w:szCs w:val="20"/>
          <w:highlight w:val="none"/>
        </w:rPr>
      </w:pPr>
      <w:r>
        <w:rPr>
          <w:spacing w:val="9"/>
          <w:sz w:val="20"/>
          <w:szCs w:val="20"/>
          <w:highlight w:val="none"/>
        </w:rPr>
        <w:t>4.5</w:t>
      </w:r>
      <w:r>
        <w:rPr>
          <w:spacing w:val="-40"/>
          <w:sz w:val="20"/>
          <w:szCs w:val="20"/>
          <w:highlight w:val="none"/>
        </w:rPr>
        <w:t xml:space="preserve"> </w:t>
      </w:r>
      <w:r>
        <w:rPr>
          <w:spacing w:val="9"/>
          <w:sz w:val="20"/>
          <w:szCs w:val="20"/>
          <w:highlight w:val="none"/>
        </w:rPr>
        <w:t>谈判中，谈判的任何一方不得透露与谈判有关的其他供应商的技术资料、价格和其他信息。</w:t>
      </w:r>
    </w:p>
    <w:p w14:paraId="2DE43E64">
      <w:pPr>
        <w:pStyle w:val="2"/>
        <w:spacing w:before="165" w:line="228" w:lineRule="auto"/>
        <w:ind w:left="420"/>
        <w:rPr>
          <w:sz w:val="20"/>
          <w:szCs w:val="20"/>
          <w:highlight w:val="none"/>
        </w:rPr>
      </w:pPr>
      <w:r>
        <w:rPr>
          <w:spacing w:val="8"/>
          <w:sz w:val="20"/>
          <w:szCs w:val="20"/>
          <w:highlight w:val="none"/>
        </w:rPr>
        <w:t>4.6</w:t>
      </w:r>
      <w:r>
        <w:rPr>
          <w:spacing w:val="-33"/>
          <w:sz w:val="20"/>
          <w:szCs w:val="20"/>
          <w:highlight w:val="none"/>
        </w:rPr>
        <w:t xml:space="preserve"> </w:t>
      </w:r>
      <w:r>
        <w:rPr>
          <w:spacing w:val="8"/>
          <w:sz w:val="20"/>
          <w:szCs w:val="20"/>
          <w:highlight w:val="none"/>
        </w:rPr>
        <w:t>谈判小组应对谈判过程和重要谈判内容进行记录。</w:t>
      </w:r>
    </w:p>
    <w:p w14:paraId="4FAE7139">
      <w:pPr>
        <w:pStyle w:val="2"/>
        <w:spacing w:before="161" w:line="378" w:lineRule="auto"/>
        <w:ind w:left="1" w:right="70" w:firstLine="418"/>
        <w:rPr>
          <w:sz w:val="20"/>
          <w:szCs w:val="20"/>
          <w:highlight w:val="none"/>
        </w:rPr>
      </w:pPr>
      <w:r>
        <w:rPr>
          <w:spacing w:val="7"/>
          <w:sz w:val="20"/>
          <w:szCs w:val="20"/>
          <w:highlight w:val="none"/>
        </w:rPr>
        <w:t>4.7</w:t>
      </w:r>
      <w:r>
        <w:rPr>
          <w:spacing w:val="-26"/>
          <w:sz w:val="20"/>
          <w:szCs w:val="20"/>
          <w:highlight w:val="none"/>
        </w:rPr>
        <w:t xml:space="preserve"> </w:t>
      </w:r>
      <w:r>
        <w:rPr>
          <w:spacing w:val="7"/>
          <w:sz w:val="20"/>
          <w:szCs w:val="20"/>
          <w:highlight w:val="none"/>
        </w:rPr>
        <w:t>除本章第</w:t>
      </w:r>
      <w:r>
        <w:rPr>
          <w:spacing w:val="-32"/>
          <w:sz w:val="20"/>
          <w:szCs w:val="20"/>
          <w:highlight w:val="none"/>
        </w:rPr>
        <w:t xml:space="preserve"> </w:t>
      </w:r>
      <w:r>
        <w:rPr>
          <w:spacing w:val="7"/>
          <w:sz w:val="20"/>
          <w:szCs w:val="20"/>
          <w:highlight w:val="none"/>
        </w:rPr>
        <w:t>3.7</w:t>
      </w:r>
      <w:r>
        <w:rPr>
          <w:spacing w:val="-39"/>
          <w:sz w:val="20"/>
          <w:szCs w:val="20"/>
          <w:highlight w:val="none"/>
        </w:rPr>
        <w:t xml:space="preserve"> </w:t>
      </w:r>
      <w:r>
        <w:rPr>
          <w:spacing w:val="7"/>
          <w:sz w:val="20"/>
          <w:szCs w:val="20"/>
          <w:highlight w:val="none"/>
        </w:rPr>
        <w:t>条外，对谈判过程提交的响应文件进行有效性、完整性和</w:t>
      </w:r>
      <w:r>
        <w:rPr>
          <w:spacing w:val="6"/>
          <w:sz w:val="20"/>
          <w:szCs w:val="20"/>
          <w:highlight w:val="none"/>
        </w:rPr>
        <w:t>响应程度审查，通过审查的</w:t>
      </w:r>
      <w:r>
        <w:rPr>
          <w:spacing w:val="8"/>
          <w:sz w:val="20"/>
          <w:szCs w:val="20"/>
          <w:highlight w:val="none"/>
        </w:rPr>
        <w:t>合格供应商不足</w:t>
      </w:r>
      <w:r>
        <w:rPr>
          <w:spacing w:val="-21"/>
          <w:sz w:val="20"/>
          <w:szCs w:val="20"/>
          <w:highlight w:val="none"/>
        </w:rPr>
        <w:t xml:space="preserve"> </w:t>
      </w:r>
      <w:r>
        <w:rPr>
          <w:spacing w:val="8"/>
          <w:sz w:val="20"/>
          <w:szCs w:val="20"/>
          <w:highlight w:val="none"/>
        </w:rPr>
        <w:t>3</w:t>
      </w:r>
      <w:r>
        <w:rPr>
          <w:spacing w:val="-36"/>
          <w:sz w:val="20"/>
          <w:szCs w:val="20"/>
          <w:highlight w:val="none"/>
        </w:rPr>
        <w:t xml:space="preserve"> </w:t>
      </w:r>
      <w:r>
        <w:rPr>
          <w:spacing w:val="8"/>
          <w:sz w:val="20"/>
          <w:szCs w:val="20"/>
          <w:highlight w:val="none"/>
        </w:rPr>
        <w:t>家的，采购人或者采购代理机构应当重新开展采购活动。</w:t>
      </w:r>
    </w:p>
    <w:p w14:paraId="361ECEA7">
      <w:pPr>
        <w:spacing w:before="2" w:line="222" w:lineRule="auto"/>
        <w:ind w:left="476"/>
        <w:rPr>
          <w:rFonts w:ascii="黑体" w:hAnsi="黑体" w:eastAsia="黑体" w:cs="黑体"/>
          <w:sz w:val="24"/>
          <w:szCs w:val="24"/>
          <w:highlight w:val="none"/>
        </w:rPr>
      </w:pPr>
      <w:r>
        <w:rPr>
          <w:rFonts w:ascii="黑体" w:hAnsi="黑体" w:eastAsia="黑体" w:cs="黑体"/>
          <w:b/>
          <w:bCs/>
          <w:spacing w:val="-3"/>
          <w:sz w:val="24"/>
          <w:szCs w:val="24"/>
          <w:highlight w:val="none"/>
        </w:rPr>
        <w:t>5.最后报价</w:t>
      </w:r>
    </w:p>
    <w:p w14:paraId="0A4F8431">
      <w:pPr>
        <w:pStyle w:val="2"/>
        <w:spacing w:before="174" w:line="377" w:lineRule="auto"/>
        <w:ind w:right="70" w:firstLine="424"/>
        <w:rPr>
          <w:sz w:val="20"/>
          <w:szCs w:val="20"/>
          <w:highlight w:val="none"/>
        </w:rPr>
      </w:pPr>
      <w:r>
        <w:rPr>
          <w:spacing w:val="8"/>
          <w:sz w:val="20"/>
          <w:szCs w:val="20"/>
          <w:highlight w:val="none"/>
        </w:rPr>
        <w:t>5.1</w:t>
      </w:r>
      <w:r>
        <w:rPr>
          <w:spacing w:val="-41"/>
          <w:sz w:val="20"/>
          <w:szCs w:val="20"/>
          <w:highlight w:val="none"/>
        </w:rPr>
        <w:t xml:space="preserve"> </w:t>
      </w:r>
      <w:r>
        <w:rPr>
          <w:spacing w:val="8"/>
          <w:sz w:val="20"/>
          <w:szCs w:val="20"/>
          <w:highlight w:val="none"/>
        </w:rPr>
        <w:t>谈判文件能够详细列明采购标的的技术、服务要求的，谈判结束后，谈</w:t>
      </w:r>
      <w:r>
        <w:rPr>
          <w:spacing w:val="7"/>
          <w:sz w:val="20"/>
          <w:szCs w:val="20"/>
          <w:highlight w:val="none"/>
        </w:rPr>
        <w:t>判小组应当要求所有继续参</w:t>
      </w:r>
      <w:r>
        <w:rPr>
          <w:spacing w:val="11"/>
          <w:sz w:val="20"/>
          <w:szCs w:val="20"/>
          <w:highlight w:val="none"/>
        </w:rPr>
        <w:t>加谈判的供应商在规定时间内在广西政府采购云平台开标大厅提交最后报价，除本章第</w:t>
      </w:r>
      <w:r>
        <w:rPr>
          <w:spacing w:val="-32"/>
          <w:sz w:val="20"/>
          <w:szCs w:val="20"/>
          <w:highlight w:val="none"/>
        </w:rPr>
        <w:t xml:space="preserve"> </w:t>
      </w:r>
      <w:r>
        <w:rPr>
          <w:spacing w:val="10"/>
          <w:sz w:val="20"/>
          <w:szCs w:val="20"/>
          <w:highlight w:val="none"/>
        </w:rPr>
        <w:t>3.7</w:t>
      </w:r>
      <w:r>
        <w:rPr>
          <w:spacing w:val="-37"/>
          <w:sz w:val="20"/>
          <w:szCs w:val="20"/>
          <w:highlight w:val="none"/>
        </w:rPr>
        <w:t xml:space="preserve"> </w:t>
      </w:r>
      <w:r>
        <w:rPr>
          <w:spacing w:val="10"/>
          <w:sz w:val="20"/>
          <w:szCs w:val="20"/>
          <w:highlight w:val="none"/>
        </w:rPr>
        <w:t>条外，提交最</w:t>
      </w:r>
      <w:r>
        <w:rPr>
          <w:spacing w:val="7"/>
          <w:sz w:val="20"/>
          <w:szCs w:val="20"/>
          <w:highlight w:val="none"/>
        </w:rPr>
        <w:t>后报价的供应商不得少于</w:t>
      </w:r>
      <w:r>
        <w:rPr>
          <w:spacing w:val="-17"/>
          <w:sz w:val="20"/>
          <w:szCs w:val="20"/>
          <w:highlight w:val="none"/>
        </w:rPr>
        <w:t xml:space="preserve"> </w:t>
      </w:r>
      <w:r>
        <w:rPr>
          <w:spacing w:val="7"/>
          <w:sz w:val="20"/>
          <w:szCs w:val="20"/>
          <w:highlight w:val="none"/>
        </w:rPr>
        <w:t>3</w:t>
      </w:r>
      <w:r>
        <w:rPr>
          <w:spacing w:val="-36"/>
          <w:sz w:val="20"/>
          <w:szCs w:val="20"/>
          <w:highlight w:val="none"/>
        </w:rPr>
        <w:t xml:space="preserve"> </w:t>
      </w:r>
      <w:r>
        <w:rPr>
          <w:spacing w:val="7"/>
          <w:sz w:val="20"/>
          <w:szCs w:val="20"/>
          <w:highlight w:val="none"/>
        </w:rPr>
        <w:t>家，否则应当重新采购。</w:t>
      </w:r>
    </w:p>
    <w:p w14:paraId="12F8791B">
      <w:pPr>
        <w:pStyle w:val="2"/>
        <w:spacing w:before="1" w:line="377" w:lineRule="auto"/>
        <w:ind w:left="1" w:right="70" w:firstLine="423"/>
        <w:rPr>
          <w:sz w:val="20"/>
          <w:szCs w:val="20"/>
          <w:highlight w:val="none"/>
        </w:rPr>
      </w:pPr>
      <w:r>
        <w:rPr>
          <w:spacing w:val="8"/>
          <w:sz w:val="20"/>
          <w:szCs w:val="20"/>
          <w:highlight w:val="none"/>
        </w:rPr>
        <w:t>5.2</w:t>
      </w:r>
      <w:r>
        <w:rPr>
          <w:spacing w:val="-38"/>
          <w:sz w:val="20"/>
          <w:szCs w:val="20"/>
          <w:highlight w:val="none"/>
        </w:rPr>
        <w:t xml:space="preserve"> </w:t>
      </w:r>
      <w:r>
        <w:rPr>
          <w:spacing w:val="8"/>
          <w:sz w:val="20"/>
          <w:szCs w:val="20"/>
          <w:highlight w:val="none"/>
        </w:rPr>
        <w:t>谈判文件不能详细列明采购标的的技术、服务要求，需经谈</w:t>
      </w:r>
      <w:r>
        <w:rPr>
          <w:spacing w:val="7"/>
          <w:sz w:val="20"/>
          <w:szCs w:val="20"/>
          <w:highlight w:val="none"/>
        </w:rPr>
        <w:t>判由供应商提供最后设计方案或者解决</w:t>
      </w:r>
      <w:r>
        <w:rPr>
          <w:spacing w:val="11"/>
          <w:sz w:val="20"/>
          <w:szCs w:val="20"/>
          <w:highlight w:val="none"/>
        </w:rPr>
        <w:t>方案的，谈判结束后，谈判小组应当按照少数服从多数的原则投票推荐</w:t>
      </w:r>
      <w:r>
        <w:rPr>
          <w:spacing w:val="-33"/>
          <w:sz w:val="20"/>
          <w:szCs w:val="20"/>
          <w:highlight w:val="none"/>
        </w:rPr>
        <w:t xml:space="preserve"> </w:t>
      </w:r>
      <w:r>
        <w:rPr>
          <w:spacing w:val="11"/>
          <w:sz w:val="20"/>
          <w:szCs w:val="20"/>
          <w:highlight w:val="none"/>
        </w:rPr>
        <w:t>3</w:t>
      </w:r>
      <w:r>
        <w:rPr>
          <w:spacing w:val="-34"/>
          <w:sz w:val="20"/>
          <w:szCs w:val="20"/>
          <w:highlight w:val="none"/>
        </w:rPr>
        <w:t xml:space="preserve"> </w:t>
      </w:r>
      <w:r>
        <w:rPr>
          <w:spacing w:val="11"/>
          <w:sz w:val="20"/>
          <w:szCs w:val="20"/>
          <w:highlight w:val="none"/>
        </w:rPr>
        <w:t>家以上供应商的设计方案或者解</w:t>
      </w:r>
      <w:r>
        <w:rPr>
          <w:spacing w:val="9"/>
          <w:sz w:val="20"/>
          <w:szCs w:val="20"/>
          <w:highlight w:val="none"/>
        </w:rPr>
        <w:t>决方案，并要求其在规定时间内在广西政府采购云平台开标大厅提交最后报价。</w:t>
      </w:r>
    </w:p>
    <w:p w14:paraId="26F164CC">
      <w:pPr>
        <w:pStyle w:val="2"/>
        <w:spacing w:line="226" w:lineRule="auto"/>
        <w:ind w:left="425"/>
        <w:rPr>
          <w:sz w:val="20"/>
          <w:szCs w:val="20"/>
          <w:highlight w:val="none"/>
        </w:rPr>
      </w:pPr>
      <w:r>
        <w:rPr>
          <w:spacing w:val="8"/>
          <w:sz w:val="20"/>
          <w:szCs w:val="20"/>
          <w:highlight w:val="none"/>
        </w:rPr>
        <w:t>5.3</w:t>
      </w:r>
      <w:r>
        <w:rPr>
          <w:spacing w:val="-38"/>
          <w:sz w:val="20"/>
          <w:szCs w:val="20"/>
          <w:highlight w:val="none"/>
        </w:rPr>
        <w:t xml:space="preserve"> </w:t>
      </w:r>
      <w:r>
        <w:rPr>
          <w:spacing w:val="8"/>
          <w:sz w:val="20"/>
          <w:szCs w:val="20"/>
          <w:highlight w:val="none"/>
        </w:rPr>
        <w:t>最后报价是供应商响应文件的有效组</w:t>
      </w:r>
      <w:r>
        <w:rPr>
          <w:spacing w:val="7"/>
          <w:sz w:val="20"/>
          <w:szCs w:val="20"/>
          <w:highlight w:val="none"/>
        </w:rPr>
        <w:t>成部分。</w:t>
      </w:r>
    </w:p>
    <w:p w14:paraId="6060936B">
      <w:pPr>
        <w:pStyle w:val="2"/>
        <w:spacing w:before="162" w:line="378" w:lineRule="auto"/>
        <w:ind w:left="5" w:right="70" w:firstLine="419"/>
        <w:rPr>
          <w:sz w:val="20"/>
          <w:szCs w:val="20"/>
          <w:highlight w:val="none"/>
        </w:rPr>
      </w:pPr>
      <w:r>
        <w:rPr>
          <w:spacing w:val="7"/>
          <w:sz w:val="20"/>
          <w:szCs w:val="20"/>
          <w:highlight w:val="none"/>
        </w:rPr>
        <w:t>5.4</w:t>
      </w:r>
      <w:r>
        <w:rPr>
          <w:spacing w:val="-7"/>
          <w:sz w:val="20"/>
          <w:szCs w:val="20"/>
          <w:highlight w:val="none"/>
        </w:rPr>
        <w:t xml:space="preserve"> </w:t>
      </w:r>
      <w:r>
        <w:rPr>
          <w:spacing w:val="7"/>
          <w:sz w:val="20"/>
          <w:szCs w:val="20"/>
          <w:highlight w:val="none"/>
        </w:rPr>
        <w:t>已经提交响应文件的供应商，在提交最后报价之前，可以根据谈判情况退出谈判，退出谈判的供应</w:t>
      </w:r>
      <w:r>
        <w:rPr>
          <w:spacing w:val="9"/>
          <w:sz w:val="20"/>
          <w:szCs w:val="20"/>
          <w:highlight w:val="none"/>
        </w:rPr>
        <w:t>商的响应文件按无效响应处理。采购人、采购代理机构将退还退出谈判的供应商的保证金。</w:t>
      </w:r>
    </w:p>
    <w:p w14:paraId="6D2914B2">
      <w:pPr>
        <w:pStyle w:val="2"/>
        <w:spacing w:before="1" w:line="226" w:lineRule="auto"/>
        <w:ind w:left="425"/>
        <w:rPr>
          <w:sz w:val="20"/>
          <w:szCs w:val="20"/>
          <w:highlight w:val="none"/>
        </w:rPr>
      </w:pPr>
      <w:r>
        <w:rPr>
          <w:spacing w:val="9"/>
          <w:sz w:val="20"/>
          <w:szCs w:val="20"/>
          <w:highlight w:val="none"/>
        </w:rPr>
        <w:t>5.5</w:t>
      </w:r>
      <w:r>
        <w:rPr>
          <w:spacing w:val="-40"/>
          <w:sz w:val="20"/>
          <w:szCs w:val="20"/>
          <w:highlight w:val="none"/>
        </w:rPr>
        <w:t xml:space="preserve"> </w:t>
      </w:r>
      <w:r>
        <w:rPr>
          <w:spacing w:val="9"/>
          <w:sz w:val="20"/>
          <w:szCs w:val="20"/>
          <w:highlight w:val="none"/>
        </w:rPr>
        <w:t>供应商未在规定时间内提交最后报价的，视为退出谈判，其响</w:t>
      </w:r>
      <w:r>
        <w:rPr>
          <w:spacing w:val="8"/>
          <w:sz w:val="20"/>
          <w:szCs w:val="20"/>
          <w:highlight w:val="none"/>
        </w:rPr>
        <w:t>应文件按无效处理。</w:t>
      </w:r>
    </w:p>
    <w:p w14:paraId="48C38FD8">
      <w:pPr>
        <w:pStyle w:val="2"/>
        <w:spacing w:before="163" w:line="226" w:lineRule="auto"/>
        <w:ind w:left="425"/>
        <w:rPr>
          <w:sz w:val="20"/>
          <w:szCs w:val="20"/>
          <w:highlight w:val="none"/>
        </w:rPr>
      </w:pPr>
      <w:r>
        <w:rPr>
          <w:spacing w:val="9"/>
          <w:sz w:val="20"/>
          <w:szCs w:val="20"/>
          <w:highlight w:val="none"/>
        </w:rPr>
        <w:t>5.6</w:t>
      </w:r>
      <w:r>
        <w:rPr>
          <w:spacing w:val="-38"/>
          <w:sz w:val="20"/>
          <w:szCs w:val="20"/>
          <w:highlight w:val="none"/>
        </w:rPr>
        <w:t xml:space="preserve"> </w:t>
      </w:r>
      <w:r>
        <w:rPr>
          <w:spacing w:val="9"/>
          <w:sz w:val="20"/>
          <w:szCs w:val="20"/>
          <w:highlight w:val="none"/>
        </w:rPr>
        <w:t>最后报价统一开启后，谈判小组对最后报价进行有效性、完</w:t>
      </w:r>
      <w:r>
        <w:rPr>
          <w:spacing w:val="8"/>
          <w:sz w:val="20"/>
          <w:szCs w:val="20"/>
          <w:highlight w:val="none"/>
        </w:rPr>
        <w:t>整性和响应程度的审查。</w:t>
      </w:r>
    </w:p>
    <w:p w14:paraId="70785610">
      <w:pPr>
        <w:pStyle w:val="2"/>
        <w:spacing w:before="163" w:line="226" w:lineRule="auto"/>
        <w:ind w:left="425"/>
        <w:rPr>
          <w:sz w:val="20"/>
          <w:szCs w:val="20"/>
          <w:highlight w:val="none"/>
        </w:rPr>
      </w:pPr>
      <w:r>
        <w:rPr>
          <w:spacing w:val="7"/>
          <w:sz w:val="20"/>
          <w:szCs w:val="20"/>
          <w:highlight w:val="none"/>
        </w:rPr>
        <w:t>5.7</w:t>
      </w:r>
      <w:r>
        <w:rPr>
          <w:spacing w:val="-35"/>
          <w:sz w:val="20"/>
          <w:szCs w:val="20"/>
          <w:highlight w:val="none"/>
        </w:rPr>
        <w:t xml:space="preserve"> </w:t>
      </w:r>
      <w:r>
        <w:rPr>
          <w:spacing w:val="7"/>
          <w:sz w:val="20"/>
          <w:szCs w:val="20"/>
          <w:highlight w:val="none"/>
        </w:rPr>
        <w:t>最后报价出现前后不一致的，按照本章第</w:t>
      </w:r>
      <w:r>
        <w:rPr>
          <w:spacing w:val="-32"/>
          <w:sz w:val="20"/>
          <w:szCs w:val="20"/>
          <w:highlight w:val="none"/>
        </w:rPr>
        <w:t xml:space="preserve"> </w:t>
      </w:r>
      <w:r>
        <w:rPr>
          <w:spacing w:val="7"/>
          <w:sz w:val="20"/>
          <w:szCs w:val="20"/>
          <w:highlight w:val="none"/>
        </w:rPr>
        <w:t>3.4</w:t>
      </w:r>
      <w:r>
        <w:rPr>
          <w:spacing w:val="-39"/>
          <w:sz w:val="20"/>
          <w:szCs w:val="20"/>
          <w:highlight w:val="none"/>
        </w:rPr>
        <w:t xml:space="preserve"> </w:t>
      </w:r>
      <w:r>
        <w:rPr>
          <w:spacing w:val="7"/>
          <w:sz w:val="20"/>
          <w:szCs w:val="20"/>
          <w:highlight w:val="none"/>
        </w:rPr>
        <w:t>条的规定修正。</w:t>
      </w:r>
    </w:p>
    <w:p w14:paraId="489682A2">
      <w:pPr>
        <w:pStyle w:val="2"/>
        <w:spacing w:before="163" w:line="226" w:lineRule="auto"/>
        <w:ind w:left="425"/>
        <w:rPr>
          <w:sz w:val="20"/>
          <w:szCs w:val="20"/>
          <w:highlight w:val="none"/>
        </w:rPr>
      </w:pPr>
      <w:r>
        <w:rPr>
          <w:spacing w:val="8"/>
          <w:sz w:val="20"/>
          <w:szCs w:val="20"/>
          <w:highlight w:val="none"/>
        </w:rPr>
        <w:t>5.8</w:t>
      </w:r>
      <w:r>
        <w:rPr>
          <w:spacing w:val="-38"/>
          <w:sz w:val="20"/>
          <w:szCs w:val="20"/>
          <w:highlight w:val="none"/>
        </w:rPr>
        <w:t xml:space="preserve"> </w:t>
      </w:r>
      <w:r>
        <w:rPr>
          <w:spacing w:val="8"/>
          <w:sz w:val="20"/>
          <w:szCs w:val="20"/>
          <w:highlight w:val="none"/>
        </w:rPr>
        <w:t>修正后的报价出现下列情形的，按无效响应处理：</w:t>
      </w:r>
    </w:p>
    <w:p w14:paraId="6109373F">
      <w:pPr>
        <w:pStyle w:val="2"/>
        <w:spacing w:before="163" w:line="227" w:lineRule="auto"/>
        <w:ind w:left="430"/>
        <w:rPr>
          <w:sz w:val="20"/>
          <w:szCs w:val="20"/>
          <w:highlight w:val="none"/>
        </w:rPr>
      </w:pPr>
      <w:r>
        <w:rPr>
          <w:spacing w:val="9"/>
          <w:sz w:val="20"/>
          <w:szCs w:val="20"/>
          <w:highlight w:val="none"/>
        </w:rPr>
        <w:t>（1）供应商不确认的（全流程电子化评标采取在线</w:t>
      </w:r>
      <w:r>
        <w:rPr>
          <w:spacing w:val="8"/>
          <w:sz w:val="20"/>
          <w:szCs w:val="20"/>
          <w:highlight w:val="none"/>
        </w:rPr>
        <w:t>确认</w:t>
      </w:r>
      <w:r>
        <w:rPr>
          <w:sz w:val="20"/>
          <w:szCs w:val="20"/>
          <w:highlight w:val="none"/>
        </w:rPr>
        <w:t>）；</w:t>
      </w:r>
    </w:p>
    <w:p w14:paraId="1F4F754E">
      <w:pPr>
        <w:pStyle w:val="2"/>
        <w:spacing w:before="162" w:line="378" w:lineRule="auto"/>
        <w:ind w:right="70" w:firstLine="430"/>
        <w:rPr>
          <w:sz w:val="20"/>
          <w:szCs w:val="20"/>
          <w:highlight w:val="none"/>
        </w:rPr>
      </w:pPr>
      <w:r>
        <w:rPr>
          <w:spacing w:val="9"/>
          <w:sz w:val="20"/>
          <w:szCs w:val="20"/>
          <w:highlight w:val="none"/>
        </w:rPr>
        <w:t>（2）经供应商确认修正后的竞标报价（包含首次报价、最后报价）超过所竞标分标规定的采购预算金额或者最高限价的（如本项目公布了最高限价</w:t>
      </w:r>
      <w:r>
        <w:rPr>
          <w:spacing w:val="4"/>
          <w:sz w:val="20"/>
          <w:szCs w:val="20"/>
          <w:highlight w:val="none"/>
        </w:rPr>
        <w:t>）；</w:t>
      </w:r>
    </w:p>
    <w:p w14:paraId="734A8397">
      <w:pPr>
        <w:pStyle w:val="2"/>
        <w:spacing w:line="226" w:lineRule="auto"/>
        <w:ind w:left="430"/>
        <w:rPr>
          <w:sz w:val="20"/>
          <w:szCs w:val="20"/>
          <w:highlight w:val="none"/>
        </w:rPr>
      </w:pPr>
      <w:r>
        <w:rPr>
          <w:spacing w:val="9"/>
          <w:sz w:val="20"/>
          <w:szCs w:val="20"/>
          <w:highlight w:val="none"/>
        </w:rPr>
        <w:t>（3）经供应商确认修正后的竞标报价（包含首次报价、最后报价）超过分项采购预算金额或者最高限</w:t>
      </w:r>
    </w:p>
    <w:p w14:paraId="10605226">
      <w:pPr>
        <w:spacing w:line="226" w:lineRule="auto"/>
        <w:rPr>
          <w:sz w:val="20"/>
          <w:szCs w:val="20"/>
          <w:highlight w:val="none"/>
        </w:rPr>
        <w:sectPr>
          <w:footerReference r:id="rId27" w:type="default"/>
          <w:pgSz w:w="11910" w:h="16840"/>
          <w:pgMar w:top="1428" w:right="1010" w:bottom="1362" w:left="1087" w:header="0" w:footer="1200" w:gutter="0"/>
          <w:pgNumType w:fmt="decimal"/>
          <w:cols w:space="720" w:num="1"/>
        </w:sectPr>
      </w:pPr>
    </w:p>
    <w:p w14:paraId="36BF1EBD">
      <w:pPr>
        <w:pStyle w:val="2"/>
        <w:spacing w:before="41" w:line="226" w:lineRule="auto"/>
        <w:ind w:left="1"/>
        <w:rPr>
          <w:sz w:val="20"/>
          <w:szCs w:val="20"/>
          <w:highlight w:val="none"/>
        </w:rPr>
      </w:pPr>
      <w:r>
        <w:rPr>
          <w:spacing w:val="8"/>
          <w:sz w:val="20"/>
          <w:szCs w:val="20"/>
          <w:highlight w:val="none"/>
        </w:rPr>
        <w:t>价的（如本项目公布了最高限价）。</w:t>
      </w:r>
    </w:p>
    <w:p w14:paraId="7BEEC586">
      <w:pPr>
        <w:pStyle w:val="2"/>
        <w:spacing w:before="163" w:line="226" w:lineRule="auto"/>
        <w:ind w:left="425"/>
        <w:rPr>
          <w:sz w:val="20"/>
          <w:szCs w:val="20"/>
          <w:highlight w:val="none"/>
        </w:rPr>
      </w:pPr>
      <w:r>
        <w:rPr>
          <w:spacing w:val="8"/>
          <w:sz w:val="20"/>
          <w:szCs w:val="20"/>
          <w:highlight w:val="none"/>
        </w:rPr>
        <w:t>5.9</w:t>
      </w:r>
      <w:r>
        <w:rPr>
          <w:spacing w:val="-29"/>
          <w:sz w:val="20"/>
          <w:szCs w:val="20"/>
          <w:highlight w:val="none"/>
        </w:rPr>
        <w:t xml:space="preserve"> </w:t>
      </w:r>
      <w:r>
        <w:rPr>
          <w:spacing w:val="8"/>
          <w:sz w:val="20"/>
          <w:szCs w:val="20"/>
          <w:highlight w:val="none"/>
        </w:rPr>
        <w:t>经供应商确认修正后的最后报价作为评审及签订合同的依据。</w:t>
      </w:r>
    </w:p>
    <w:p w14:paraId="23690373">
      <w:pPr>
        <w:pStyle w:val="2"/>
        <w:spacing w:before="164" w:line="359" w:lineRule="auto"/>
        <w:ind w:left="5" w:right="70" w:firstLine="419"/>
        <w:rPr>
          <w:sz w:val="20"/>
          <w:szCs w:val="20"/>
          <w:highlight w:val="none"/>
        </w:rPr>
      </w:pPr>
      <w:r>
        <w:rPr>
          <w:spacing w:val="9"/>
          <w:sz w:val="20"/>
          <w:szCs w:val="20"/>
          <w:highlight w:val="none"/>
        </w:rPr>
        <w:t>5.10</w:t>
      </w:r>
      <w:r>
        <w:rPr>
          <w:spacing w:val="-38"/>
          <w:sz w:val="20"/>
          <w:szCs w:val="20"/>
          <w:highlight w:val="none"/>
        </w:rPr>
        <w:t xml:space="preserve"> </w:t>
      </w:r>
      <w:r>
        <w:rPr>
          <w:spacing w:val="9"/>
          <w:sz w:val="20"/>
          <w:szCs w:val="20"/>
          <w:highlight w:val="none"/>
        </w:rPr>
        <w:t>供应商出现最后报价按无效响应处理或者响应文件按无效处理时</w:t>
      </w:r>
      <w:r>
        <w:rPr>
          <w:spacing w:val="9"/>
          <w:sz w:val="22"/>
          <w:szCs w:val="22"/>
          <w:highlight w:val="none"/>
        </w:rPr>
        <w:t>，</w:t>
      </w:r>
      <w:r>
        <w:rPr>
          <w:spacing w:val="8"/>
          <w:sz w:val="22"/>
          <w:szCs w:val="22"/>
          <w:highlight w:val="none"/>
        </w:rPr>
        <w:t>谈判小组应当告知有关供应</w:t>
      </w:r>
      <w:r>
        <w:rPr>
          <w:spacing w:val="-7"/>
          <w:sz w:val="22"/>
          <w:szCs w:val="22"/>
          <w:highlight w:val="none"/>
        </w:rPr>
        <w:t>商</w:t>
      </w:r>
      <w:r>
        <w:rPr>
          <w:spacing w:val="-7"/>
          <w:sz w:val="20"/>
          <w:szCs w:val="20"/>
          <w:highlight w:val="none"/>
        </w:rPr>
        <w:t>。</w:t>
      </w:r>
    </w:p>
    <w:p w14:paraId="2B2B2E57">
      <w:pPr>
        <w:pStyle w:val="2"/>
        <w:spacing w:line="226" w:lineRule="auto"/>
        <w:ind w:left="425"/>
        <w:rPr>
          <w:sz w:val="20"/>
          <w:szCs w:val="20"/>
          <w:highlight w:val="none"/>
        </w:rPr>
      </w:pPr>
      <w:r>
        <w:rPr>
          <w:spacing w:val="8"/>
          <w:sz w:val="20"/>
          <w:szCs w:val="20"/>
          <w:highlight w:val="none"/>
        </w:rPr>
        <w:t>5.11</w:t>
      </w:r>
      <w:r>
        <w:rPr>
          <w:spacing w:val="-27"/>
          <w:sz w:val="20"/>
          <w:szCs w:val="20"/>
          <w:highlight w:val="none"/>
        </w:rPr>
        <w:t xml:space="preserve"> </w:t>
      </w:r>
      <w:r>
        <w:rPr>
          <w:spacing w:val="8"/>
          <w:sz w:val="20"/>
          <w:szCs w:val="20"/>
          <w:highlight w:val="none"/>
        </w:rPr>
        <w:t>最后报价结束后，谈判小组不得再与供应商进行任何形式的商谈。</w:t>
      </w:r>
    </w:p>
    <w:p w14:paraId="6C8A22B5">
      <w:pPr>
        <w:spacing w:before="166" w:line="222" w:lineRule="auto"/>
        <w:ind w:left="471"/>
        <w:rPr>
          <w:rFonts w:ascii="黑体" w:hAnsi="黑体" w:eastAsia="黑体" w:cs="黑体"/>
          <w:sz w:val="24"/>
          <w:szCs w:val="24"/>
          <w:highlight w:val="none"/>
        </w:rPr>
      </w:pPr>
      <w:r>
        <w:rPr>
          <w:rFonts w:ascii="黑体" w:hAnsi="黑体" w:eastAsia="黑体" w:cs="黑体"/>
          <w:b/>
          <w:bCs/>
          <w:spacing w:val="-3"/>
          <w:sz w:val="24"/>
          <w:szCs w:val="24"/>
          <w:highlight w:val="none"/>
        </w:rPr>
        <w:t>6.最后报价政府采购政策性扣除</w:t>
      </w:r>
    </w:p>
    <w:p w14:paraId="14AEE633">
      <w:pPr>
        <w:pStyle w:val="2"/>
        <w:spacing w:before="176" w:line="377" w:lineRule="auto"/>
        <w:ind w:left="5" w:right="73" w:firstLine="417"/>
        <w:rPr>
          <w:sz w:val="20"/>
          <w:szCs w:val="20"/>
          <w:highlight w:val="none"/>
        </w:rPr>
      </w:pPr>
      <w:r>
        <w:rPr>
          <w:spacing w:val="8"/>
          <w:sz w:val="20"/>
          <w:szCs w:val="20"/>
          <w:highlight w:val="none"/>
        </w:rPr>
        <w:t>6.1</w:t>
      </w:r>
      <w:r>
        <w:rPr>
          <w:spacing w:val="-41"/>
          <w:sz w:val="20"/>
          <w:szCs w:val="20"/>
          <w:highlight w:val="none"/>
        </w:rPr>
        <w:t xml:space="preserve"> </w:t>
      </w:r>
      <w:r>
        <w:rPr>
          <w:spacing w:val="8"/>
          <w:sz w:val="20"/>
          <w:szCs w:val="20"/>
          <w:highlight w:val="none"/>
        </w:rPr>
        <w:t>评审价为供应商的最后报价进行政策性扣除后的价格，评审价只是作为</w:t>
      </w:r>
      <w:r>
        <w:rPr>
          <w:spacing w:val="7"/>
          <w:sz w:val="20"/>
          <w:szCs w:val="20"/>
          <w:highlight w:val="none"/>
        </w:rPr>
        <w:t>评审时使用。最终成交供应</w:t>
      </w:r>
      <w:r>
        <w:rPr>
          <w:spacing w:val="8"/>
          <w:sz w:val="20"/>
          <w:szCs w:val="20"/>
          <w:highlight w:val="none"/>
        </w:rPr>
        <w:t>商的成交金额等于最后报价（如有修正，</w:t>
      </w:r>
      <w:r>
        <w:rPr>
          <w:spacing w:val="-59"/>
          <w:sz w:val="20"/>
          <w:szCs w:val="20"/>
          <w:highlight w:val="none"/>
        </w:rPr>
        <w:t xml:space="preserve"> </w:t>
      </w:r>
      <w:r>
        <w:rPr>
          <w:spacing w:val="8"/>
          <w:sz w:val="20"/>
          <w:szCs w:val="20"/>
          <w:highlight w:val="none"/>
        </w:rPr>
        <w:t>以确认修正</w:t>
      </w:r>
      <w:r>
        <w:rPr>
          <w:spacing w:val="7"/>
          <w:sz w:val="20"/>
          <w:szCs w:val="20"/>
          <w:highlight w:val="none"/>
        </w:rPr>
        <w:t>后的最后报价为准）。</w:t>
      </w:r>
    </w:p>
    <w:p w14:paraId="4868A66A">
      <w:pPr>
        <w:pStyle w:val="2"/>
        <w:spacing w:before="1" w:line="226" w:lineRule="auto"/>
        <w:ind w:left="427"/>
        <w:rPr>
          <w:sz w:val="20"/>
          <w:szCs w:val="20"/>
          <w:highlight w:val="none"/>
        </w:rPr>
      </w:pPr>
      <w:r>
        <w:rPr>
          <w:spacing w:val="6"/>
          <w:sz w:val="20"/>
          <w:szCs w:val="20"/>
          <w:highlight w:val="none"/>
        </w:rPr>
        <w:t>6.2</w:t>
      </w:r>
      <w:r>
        <w:rPr>
          <w:spacing w:val="-32"/>
          <w:sz w:val="20"/>
          <w:szCs w:val="20"/>
          <w:highlight w:val="none"/>
        </w:rPr>
        <w:t xml:space="preserve"> </w:t>
      </w:r>
      <w:r>
        <w:rPr>
          <w:spacing w:val="6"/>
          <w:sz w:val="20"/>
          <w:szCs w:val="20"/>
          <w:highlight w:val="none"/>
        </w:rPr>
        <w:t>异常低价响应审查</w:t>
      </w:r>
    </w:p>
    <w:p w14:paraId="62CB0C56">
      <w:pPr>
        <w:pStyle w:val="2"/>
        <w:spacing w:before="163" w:line="226" w:lineRule="auto"/>
        <w:ind w:left="430"/>
        <w:rPr>
          <w:sz w:val="20"/>
          <w:szCs w:val="20"/>
          <w:highlight w:val="none"/>
        </w:rPr>
      </w:pPr>
      <w:r>
        <w:rPr>
          <w:spacing w:val="9"/>
          <w:sz w:val="20"/>
          <w:szCs w:val="20"/>
          <w:highlight w:val="none"/>
        </w:rPr>
        <w:t>（1）谈判小组在评审中发现下列情形之一的，应当启动异常低价响应审查程序：</w:t>
      </w:r>
    </w:p>
    <w:p w14:paraId="77BC4D52">
      <w:pPr>
        <w:pStyle w:val="2"/>
        <w:spacing w:before="162" w:line="377" w:lineRule="auto"/>
        <w:ind w:right="70" w:firstLine="419"/>
        <w:rPr>
          <w:sz w:val="20"/>
          <w:szCs w:val="20"/>
          <w:highlight w:val="none"/>
        </w:rPr>
      </w:pPr>
      <w:r>
        <w:rPr>
          <w:spacing w:val="8"/>
          <w:sz w:val="20"/>
          <w:szCs w:val="20"/>
          <w:highlight w:val="none"/>
        </w:rPr>
        <w:t>①响应报价低于全部通过符合性审查供应商响应报价平均值</w:t>
      </w:r>
      <w:r>
        <w:rPr>
          <w:spacing w:val="-35"/>
          <w:sz w:val="20"/>
          <w:szCs w:val="20"/>
          <w:highlight w:val="none"/>
        </w:rPr>
        <w:t xml:space="preserve"> </w:t>
      </w:r>
      <w:r>
        <w:rPr>
          <w:spacing w:val="8"/>
          <w:sz w:val="20"/>
          <w:szCs w:val="20"/>
          <w:highlight w:val="none"/>
          <w:u w:val="single" w:color="auto"/>
        </w:rPr>
        <w:t>65%</w:t>
      </w:r>
      <w:r>
        <w:rPr>
          <w:spacing w:val="8"/>
          <w:sz w:val="20"/>
          <w:szCs w:val="20"/>
          <w:highlight w:val="none"/>
        </w:rPr>
        <w:t>的，即响</w:t>
      </w:r>
      <w:r>
        <w:rPr>
          <w:spacing w:val="7"/>
          <w:sz w:val="20"/>
          <w:szCs w:val="20"/>
          <w:highlight w:val="none"/>
        </w:rPr>
        <w:t>应报价＜全部通过符合性审查供应商响应报价平均值×</w:t>
      </w:r>
      <w:r>
        <w:rPr>
          <w:spacing w:val="7"/>
          <w:sz w:val="20"/>
          <w:szCs w:val="20"/>
          <w:highlight w:val="none"/>
          <w:u w:val="single" w:color="auto"/>
        </w:rPr>
        <w:t>65%</w:t>
      </w:r>
      <w:r>
        <w:rPr>
          <w:spacing w:val="7"/>
          <w:sz w:val="20"/>
          <w:szCs w:val="20"/>
          <w:highlight w:val="none"/>
        </w:rPr>
        <w:t>；</w:t>
      </w:r>
    </w:p>
    <w:p w14:paraId="2912301E">
      <w:pPr>
        <w:pStyle w:val="2"/>
        <w:spacing w:before="1" w:line="377" w:lineRule="auto"/>
        <w:ind w:right="70" w:firstLine="419"/>
        <w:rPr>
          <w:sz w:val="20"/>
          <w:szCs w:val="20"/>
          <w:highlight w:val="none"/>
        </w:rPr>
      </w:pPr>
      <w:r>
        <w:rPr>
          <w:spacing w:val="8"/>
          <w:sz w:val="20"/>
          <w:szCs w:val="20"/>
          <w:highlight w:val="none"/>
        </w:rPr>
        <w:t>②响应报价低于通过符合性审查的次低报价供应商响应报价</w:t>
      </w:r>
      <w:r>
        <w:rPr>
          <w:spacing w:val="-35"/>
          <w:sz w:val="20"/>
          <w:szCs w:val="20"/>
          <w:highlight w:val="none"/>
        </w:rPr>
        <w:t xml:space="preserve"> </w:t>
      </w:r>
      <w:r>
        <w:rPr>
          <w:spacing w:val="8"/>
          <w:sz w:val="20"/>
          <w:szCs w:val="20"/>
          <w:highlight w:val="none"/>
          <w:u w:val="single" w:color="auto"/>
        </w:rPr>
        <w:t>65%</w:t>
      </w:r>
      <w:r>
        <w:rPr>
          <w:spacing w:val="8"/>
          <w:sz w:val="20"/>
          <w:szCs w:val="20"/>
          <w:highlight w:val="none"/>
        </w:rPr>
        <w:t>的，即响应</w:t>
      </w:r>
      <w:r>
        <w:rPr>
          <w:spacing w:val="7"/>
          <w:sz w:val="20"/>
          <w:szCs w:val="20"/>
          <w:highlight w:val="none"/>
        </w:rPr>
        <w:t>报价＜通过符合性审查的次低报价供应商响应报价×</w:t>
      </w:r>
      <w:r>
        <w:rPr>
          <w:spacing w:val="7"/>
          <w:sz w:val="20"/>
          <w:szCs w:val="20"/>
          <w:highlight w:val="none"/>
          <w:u w:val="single" w:color="auto"/>
        </w:rPr>
        <w:t>65%</w:t>
      </w:r>
      <w:r>
        <w:rPr>
          <w:spacing w:val="7"/>
          <w:sz w:val="20"/>
          <w:szCs w:val="20"/>
          <w:highlight w:val="none"/>
        </w:rPr>
        <w:t>；</w:t>
      </w:r>
    </w:p>
    <w:p w14:paraId="0D059698">
      <w:pPr>
        <w:pStyle w:val="2"/>
        <w:spacing w:before="1" w:line="225" w:lineRule="auto"/>
        <w:ind w:left="419"/>
        <w:rPr>
          <w:sz w:val="20"/>
          <w:szCs w:val="20"/>
          <w:highlight w:val="none"/>
        </w:rPr>
      </w:pPr>
      <w:r>
        <w:rPr>
          <w:spacing w:val="8"/>
          <w:sz w:val="20"/>
          <w:szCs w:val="20"/>
          <w:highlight w:val="none"/>
        </w:rPr>
        <w:t>③响应报价低于采购项目最高限价</w:t>
      </w:r>
      <w:r>
        <w:rPr>
          <w:spacing w:val="-17"/>
          <w:sz w:val="20"/>
          <w:szCs w:val="20"/>
          <w:highlight w:val="none"/>
        </w:rPr>
        <w:t xml:space="preserve"> </w:t>
      </w:r>
      <w:r>
        <w:rPr>
          <w:spacing w:val="8"/>
          <w:sz w:val="20"/>
          <w:szCs w:val="20"/>
          <w:highlight w:val="none"/>
          <w:u w:val="single" w:color="auto"/>
        </w:rPr>
        <w:t>65%</w:t>
      </w:r>
      <w:r>
        <w:rPr>
          <w:spacing w:val="8"/>
          <w:sz w:val="20"/>
          <w:szCs w:val="20"/>
          <w:highlight w:val="none"/>
        </w:rPr>
        <w:t>的，即响应报价＜采购项目最高限价×</w:t>
      </w:r>
      <w:r>
        <w:rPr>
          <w:spacing w:val="8"/>
          <w:sz w:val="20"/>
          <w:szCs w:val="20"/>
          <w:highlight w:val="none"/>
          <w:u w:val="single" w:color="auto"/>
        </w:rPr>
        <w:t>65%</w:t>
      </w:r>
      <w:r>
        <w:rPr>
          <w:spacing w:val="8"/>
          <w:sz w:val="20"/>
          <w:szCs w:val="20"/>
          <w:highlight w:val="none"/>
        </w:rPr>
        <w:t>；</w:t>
      </w:r>
    </w:p>
    <w:p w14:paraId="31E9136B">
      <w:pPr>
        <w:pStyle w:val="2"/>
        <w:spacing w:before="165" w:line="225" w:lineRule="auto"/>
        <w:jc w:val="right"/>
        <w:rPr>
          <w:sz w:val="20"/>
          <w:szCs w:val="20"/>
          <w:highlight w:val="none"/>
        </w:rPr>
      </w:pPr>
      <w:r>
        <w:rPr>
          <w:spacing w:val="9"/>
          <w:sz w:val="20"/>
          <w:szCs w:val="20"/>
          <w:highlight w:val="none"/>
        </w:rPr>
        <w:t>④谈判小组基于专业判断，认为供应商报价过低，有可能影响产品质量或</w:t>
      </w:r>
      <w:r>
        <w:rPr>
          <w:spacing w:val="8"/>
          <w:sz w:val="20"/>
          <w:szCs w:val="20"/>
          <w:highlight w:val="none"/>
        </w:rPr>
        <w:t>者不能诚信履约的其他情形。</w:t>
      </w:r>
    </w:p>
    <w:p w14:paraId="3F419473">
      <w:pPr>
        <w:pStyle w:val="2"/>
        <w:spacing w:before="164" w:line="377" w:lineRule="auto"/>
        <w:ind w:left="2" w:right="70" w:firstLine="428"/>
        <w:rPr>
          <w:sz w:val="20"/>
          <w:szCs w:val="20"/>
          <w:highlight w:val="none"/>
        </w:rPr>
      </w:pPr>
      <w:r>
        <w:rPr>
          <w:spacing w:val="8"/>
          <w:sz w:val="20"/>
          <w:szCs w:val="20"/>
          <w:highlight w:val="none"/>
        </w:rPr>
        <w:t>（2）谈判小组启动异常低价响应审查后，属于前述第</w:t>
      </w:r>
      <w:r>
        <w:rPr>
          <w:spacing w:val="-24"/>
          <w:sz w:val="20"/>
          <w:szCs w:val="20"/>
          <w:highlight w:val="none"/>
        </w:rPr>
        <w:t xml:space="preserve"> </w:t>
      </w:r>
      <w:r>
        <w:rPr>
          <w:spacing w:val="8"/>
          <w:sz w:val="20"/>
          <w:szCs w:val="20"/>
          <w:highlight w:val="none"/>
        </w:rPr>
        <w:t>1</w:t>
      </w:r>
      <w:r>
        <w:rPr>
          <w:spacing w:val="-34"/>
          <w:sz w:val="20"/>
          <w:szCs w:val="20"/>
          <w:highlight w:val="none"/>
        </w:rPr>
        <w:t xml:space="preserve"> </w:t>
      </w:r>
      <w:r>
        <w:rPr>
          <w:spacing w:val="8"/>
          <w:sz w:val="20"/>
          <w:szCs w:val="20"/>
          <w:highlight w:val="none"/>
        </w:rPr>
        <w:t>项至</w:t>
      </w:r>
      <w:r>
        <w:rPr>
          <w:spacing w:val="7"/>
          <w:sz w:val="20"/>
          <w:szCs w:val="20"/>
          <w:highlight w:val="none"/>
        </w:rPr>
        <w:t>第</w:t>
      </w:r>
      <w:r>
        <w:rPr>
          <w:spacing w:val="-40"/>
          <w:sz w:val="20"/>
          <w:szCs w:val="20"/>
          <w:highlight w:val="none"/>
        </w:rPr>
        <w:t xml:space="preserve"> </w:t>
      </w:r>
      <w:r>
        <w:rPr>
          <w:spacing w:val="7"/>
          <w:sz w:val="20"/>
          <w:szCs w:val="20"/>
          <w:highlight w:val="none"/>
        </w:rPr>
        <w:t>4</w:t>
      </w:r>
      <w:r>
        <w:rPr>
          <w:spacing w:val="-35"/>
          <w:sz w:val="20"/>
          <w:szCs w:val="20"/>
          <w:highlight w:val="none"/>
        </w:rPr>
        <w:t xml:space="preserve"> </w:t>
      </w:r>
      <w:r>
        <w:rPr>
          <w:spacing w:val="7"/>
          <w:sz w:val="20"/>
          <w:szCs w:val="20"/>
          <w:highlight w:val="none"/>
        </w:rPr>
        <w:t>项情形的，应当要求相关供应商在评</w:t>
      </w:r>
      <w:r>
        <w:rPr>
          <w:spacing w:val="12"/>
          <w:sz w:val="20"/>
          <w:szCs w:val="20"/>
          <w:highlight w:val="none"/>
        </w:rPr>
        <w:t>审现场合理的时间内对响应价格作出解释，提供项目具体成本测算等与</w:t>
      </w:r>
      <w:r>
        <w:rPr>
          <w:spacing w:val="11"/>
          <w:sz w:val="20"/>
          <w:szCs w:val="20"/>
          <w:highlight w:val="none"/>
        </w:rPr>
        <w:t>报价合理性相关的书面说明及必要</w:t>
      </w:r>
      <w:r>
        <w:rPr>
          <w:spacing w:val="12"/>
          <w:sz w:val="20"/>
          <w:szCs w:val="20"/>
          <w:highlight w:val="none"/>
        </w:rPr>
        <w:t>的证明材料，包括但不限于原材料成本、人工成本、制造费用等，给予相</w:t>
      </w:r>
      <w:r>
        <w:rPr>
          <w:spacing w:val="11"/>
          <w:sz w:val="20"/>
          <w:szCs w:val="20"/>
          <w:highlight w:val="none"/>
        </w:rPr>
        <w:t>关供应商的合理时间一般不少于</w:t>
      </w:r>
      <w:r>
        <w:rPr>
          <w:spacing w:val="10"/>
          <w:sz w:val="20"/>
          <w:szCs w:val="20"/>
          <w:highlight w:val="none"/>
        </w:rPr>
        <w:t>30</w:t>
      </w:r>
      <w:r>
        <w:rPr>
          <w:spacing w:val="-33"/>
          <w:sz w:val="20"/>
          <w:szCs w:val="20"/>
          <w:highlight w:val="none"/>
        </w:rPr>
        <w:t xml:space="preserve"> </w:t>
      </w:r>
      <w:r>
        <w:rPr>
          <w:spacing w:val="10"/>
          <w:sz w:val="20"/>
          <w:szCs w:val="20"/>
          <w:highlight w:val="none"/>
        </w:rPr>
        <w:t>分钟。其中，属于第③项情形，供应商已随响应文件一并提交相关书面说明及必要的证明材料的，可不</w:t>
      </w:r>
      <w:r>
        <w:rPr>
          <w:spacing w:val="6"/>
          <w:sz w:val="20"/>
          <w:szCs w:val="20"/>
          <w:highlight w:val="none"/>
        </w:rPr>
        <w:t>再重复提交。</w:t>
      </w:r>
    </w:p>
    <w:p w14:paraId="5576A9DF">
      <w:pPr>
        <w:pStyle w:val="2"/>
        <w:spacing w:before="1" w:line="377" w:lineRule="auto"/>
        <w:ind w:right="71" w:firstLine="419"/>
        <w:jc w:val="both"/>
        <w:rPr>
          <w:sz w:val="20"/>
          <w:szCs w:val="20"/>
          <w:highlight w:val="none"/>
        </w:rPr>
      </w:pPr>
      <w:r>
        <w:rPr>
          <w:spacing w:val="12"/>
          <w:sz w:val="20"/>
          <w:szCs w:val="20"/>
          <w:highlight w:val="none"/>
        </w:rPr>
        <w:t>谈判小组依据专业经验，参考同类项目中标（成交）价格、类似产品市场价</w:t>
      </w:r>
      <w:r>
        <w:rPr>
          <w:spacing w:val="11"/>
          <w:sz w:val="20"/>
          <w:szCs w:val="20"/>
          <w:highlight w:val="none"/>
        </w:rPr>
        <w:t>格水平、行业人工费用标准、国家有关部门指导行业协会发布的行业平均成本等情况，对报价合理性进行判断。</w:t>
      </w:r>
      <w:r>
        <w:rPr>
          <w:b/>
          <w:bCs/>
          <w:spacing w:val="11"/>
          <w:sz w:val="20"/>
          <w:szCs w:val="20"/>
          <w:highlight w:val="none"/>
        </w:rPr>
        <w:t>相关供应商不能提</w:t>
      </w:r>
      <w:r>
        <w:rPr>
          <w:b/>
          <w:bCs/>
          <w:spacing w:val="10"/>
          <w:sz w:val="20"/>
          <w:szCs w:val="20"/>
          <w:highlight w:val="none"/>
        </w:rPr>
        <w:t>供书面说明、证明材料，或者提供的书面说明、证明材料不能证</w:t>
      </w:r>
      <w:r>
        <w:rPr>
          <w:b/>
          <w:bCs/>
          <w:spacing w:val="9"/>
          <w:sz w:val="20"/>
          <w:szCs w:val="20"/>
          <w:highlight w:val="none"/>
        </w:rPr>
        <w:t>明其报价合理性的，谈判小组应当将其作</w:t>
      </w:r>
      <w:r>
        <w:rPr>
          <w:b/>
          <w:bCs/>
          <w:spacing w:val="6"/>
          <w:sz w:val="20"/>
          <w:szCs w:val="20"/>
          <w:highlight w:val="none"/>
        </w:rPr>
        <w:t>为无效响应处理。</w:t>
      </w:r>
    </w:p>
    <w:p w14:paraId="76FC0A9B">
      <w:pPr>
        <w:pStyle w:val="2"/>
        <w:spacing w:line="377" w:lineRule="auto"/>
        <w:ind w:right="71" w:firstLine="420"/>
        <w:jc w:val="both"/>
        <w:rPr>
          <w:sz w:val="20"/>
          <w:szCs w:val="20"/>
          <w:highlight w:val="none"/>
        </w:rPr>
      </w:pPr>
      <w:r>
        <w:rPr>
          <w:spacing w:val="12"/>
          <w:sz w:val="20"/>
          <w:szCs w:val="20"/>
          <w:highlight w:val="none"/>
        </w:rPr>
        <w:t>采购人、采购代理机构应当为谈判小组在评审现场及时获取同类项目中标（成交）</w:t>
      </w:r>
      <w:r>
        <w:rPr>
          <w:spacing w:val="11"/>
          <w:sz w:val="20"/>
          <w:szCs w:val="20"/>
          <w:highlight w:val="none"/>
        </w:rPr>
        <w:t>价格、类似产品市</w:t>
      </w:r>
      <w:r>
        <w:rPr>
          <w:spacing w:val="12"/>
          <w:sz w:val="20"/>
          <w:szCs w:val="20"/>
          <w:highlight w:val="none"/>
        </w:rPr>
        <w:t>场价格水平、行业人工费用标准、国家有关部门指导行业协会发布的行业平均</w:t>
      </w:r>
      <w:r>
        <w:rPr>
          <w:spacing w:val="11"/>
          <w:sz w:val="20"/>
          <w:szCs w:val="20"/>
          <w:highlight w:val="none"/>
        </w:rPr>
        <w:t>成本等相关信息资料提供便</w:t>
      </w:r>
      <w:r>
        <w:rPr>
          <w:spacing w:val="12"/>
          <w:sz w:val="20"/>
          <w:szCs w:val="20"/>
          <w:highlight w:val="none"/>
        </w:rPr>
        <w:t>利。谈判小组借助互联网等渠道查询相关信息的，应当严格遵守评审工作纪律</w:t>
      </w:r>
      <w:r>
        <w:rPr>
          <w:spacing w:val="11"/>
          <w:sz w:val="20"/>
          <w:szCs w:val="20"/>
          <w:highlight w:val="none"/>
        </w:rPr>
        <w:t>，不得实施影响评审公正的</w:t>
      </w:r>
      <w:r>
        <w:rPr>
          <w:spacing w:val="3"/>
          <w:sz w:val="20"/>
          <w:szCs w:val="20"/>
          <w:highlight w:val="none"/>
        </w:rPr>
        <w:t>行为。</w:t>
      </w:r>
    </w:p>
    <w:p w14:paraId="186C1FF7">
      <w:pPr>
        <w:pStyle w:val="2"/>
        <w:spacing w:before="2" w:line="377" w:lineRule="auto"/>
        <w:ind w:left="5" w:right="71" w:firstLine="418"/>
        <w:rPr>
          <w:sz w:val="20"/>
          <w:szCs w:val="20"/>
          <w:highlight w:val="none"/>
        </w:rPr>
      </w:pPr>
      <w:r>
        <w:rPr>
          <w:spacing w:val="12"/>
          <w:sz w:val="20"/>
          <w:szCs w:val="20"/>
          <w:highlight w:val="none"/>
        </w:rPr>
        <w:t>异常低价响应审查的启动原因、审查意见和审查结果应当在评审报告中记</w:t>
      </w:r>
      <w:r>
        <w:rPr>
          <w:spacing w:val="11"/>
          <w:sz w:val="20"/>
          <w:szCs w:val="20"/>
          <w:highlight w:val="none"/>
        </w:rPr>
        <w:t>录，并随供应商提供的相关</w:t>
      </w:r>
      <w:r>
        <w:rPr>
          <w:spacing w:val="8"/>
          <w:sz w:val="20"/>
          <w:szCs w:val="20"/>
          <w:highlight w:val="none"/>
        </w:rPr>
        <w:t>书面说明及证明材料，</w:t>
      </w:r>
      <w:r>
        <w:rPr>
          <w:spacing w:val="-60"/>
          <w:sz w:val="20"/>
          <w:szCs w:val="20"/>
          <w:highlight w:val="none"/>
        </w:rPr>
        <w:t xml:space="preserve"> </w:t>
      </w:r>
      <w:r>
        <w:rPr>
          <w:spacing w:val="8"/>
          <w:sz w:val="20"/>
          <w:szCs w:val="20"/>
          <w:highlight w:val="none"/>
        </w:rPr>
        <w:t>以及谈判小组有关互联网浏览、查询历史一并归档。</w:t>
      </w:r>
    </w:p>
    <w:p w14:paraId="758F39A7">
      <w:pPr>
        <w:pStyle w:val="2"/>
        <w:spacing w:before="1" w:line="227" w:lineRule="auto"/>
        <w:ind w:left="421"/>
        <w:rPr>
          <w:sz w:val="20"/>
          <w:szCs w:val="20"/>
          <w:highlight w:val="none"/>
        </w:rPr>
      </w:pPr>
      <w:r>
        <w:rPr>
          <w:rFonts w:ascii="Times New Roman" w:hAnsi="Times New Roman" w:eastAsia="Times New Roman" w:cs="Times New Roman"/>
          <w:spacing w:val="6"/>
          <w:sz w:val="20"/>
          <w:szCs w:val="20"/>
          <w:highlight w:val="none"/>
        </w:rPr>
        <w:t>6.3</w:t>
      </w:r>
      <w:r>
        <w:rPr>
          <w:rFonts w:ascii="Times New Roman" w:hAnsi="Times New Roman" w:eastAsia="Times New Roman" w:cs="Times New Roman"/>
          <w:spacing w:val="37"/>
          <w:sz w:val="20"/>
          <w:szCs w:val="20"/>
          <w:highlight w:val="none"/>
        </w:rPr>
        <w:t xml:space="preserve"> </w:t>
      </w:r>
      <w:r>
        <w:rPr>
          <w:spacing w:val="6"/>
          <w:sz w:val="20"/>
          <w:szCs w:val="20"/>
          <w:highlight w:val="none"/>
        </w:rPr>
        <w:t>中小企业政策性扣除计算方法</w:t>
      </w:r>
    </w:p>
    <w:p w14:paraId="376F86E9">
      <w:pPr>
        <w:pStyle w:val="2"/>
        <w:spacing w:before="160" w:line="378" w:lineRule="auto"/>
        <w:ind w:left="3" w:right="70" w:firstLine="367"/>
        <w:rPr>
          <w:sz w:val="20"/>
          <w:szCs w:val="20"/>
          <w:highlight w:val="none"/>
        </w:rPr>
      </w:pPr>
      <w:r>
        <w:rPr>
          <w:spacing w:val="11"/>
          <w:sz w:val="20"/>
          <w:szCs w:val="20"/>
          <w:highlight w:val="none"/>
        </w:rPr>
        <w:t>根据《政府采购促进中小企业发展管理办法》（财库〔2020〕46</w:t>
      </w:r>
      <w:r>
        <w:rPr>
          <w:spacing w:val="-33"/>
          <w:sz w:val="20"/>
          <w:szCs w:val="20"/>
          <w:highlight w:val="none"/>
        </w:rPr>
        <w:t xml:space="preserve"> </w:t>
      </w:r>
      <w:r>
        <w:rPr>
          <w:spacing w:val="11"/>
          <w:sz w:val="20"/>
          <w:szCs w:val="20"/>
          <w:highlight w:val="none"/>
        </w:rPr>
        <w:t>号）</w:t>
      </w:r>
      <w:r>
        <w:rPr>
          <w:spacing w:val="10"/>
          <w:sz w:val="20"/>
          <w:szCs w:val="20"/>
          <w:highlight w:val="none"/>
        </w:rPr>
        <w:t>及《广西壮族自治区财政厅关于持续优化政府采购营商环境推动高质量发展的通知》（桂财采〔2</w:t>
      </w:r>
      <w:r>
        <w:rPr>
          <w:spacing w:val="9"/>
          <w:sz w:val="20"/>
          <w:szCs w:val="20"/>
          <w:highlight w:val="none"/>
        </w:rPr>
        <w:t>024〕55</w:t>
      </w:r>
      <w:r>
        <w:rPr>
          <w:spacing w:val="-36"/>
          <w:sz w:val="20"/>
          <w:szCs w:val="20"/>
          <w:highlight w:val="none"/>
        </w:rPr>
        <w:t xml:space="preserve"> </w:t>
      </w:r>
      <w:r>
        <w:rPr>
          <w:spacing w:val="9"/>
          <w:sz w:val="20"/>
          <w:szCs w:val="20"/>
          <w:highlight w:val="none"/>
        </w:rPr>
        <w:t>号）的规定，供应商在其响应文</w:t>
      </w:r>
    </w:p>
    <w:p w14:paraId="4E6BFB62">
      <w:pPr>
        <w:spacing w:line="378" w:lineRule="auto"/>
        <w:rPr>
          <w:sz w:val="20"/>
          <w:szCs w:val="20"/>
          <w:highlight w:val="none"/>
        </w:rPr>
        <w:sectPr>
          <w:footerReference r:id="rId28" w:type="default"/>
          <w:pgSz w:w="11910" w:h="16840"/>
          <w:pgMar w:top="1428" w:right="1010" w:bottom="1359" w:left="1087" w:header="0" w:footer="1200" w:gutter="0"/>
          <w:pgNumType w:fmt="decimal"/>
          <w:cols w:space="720" w:num="1"/>
        </w:sectPr>
      </w:pPr>
    </w:p>
    <w:p w14:paraId="20ABE7F7">
      <w:pPr>
        <w:pStyle w:val="2"/>
        <w:spacing w:before="43" w:line="377" w:lineRule="auto"/>
        <w:ind w:right="86"/>
        <w:jc w:val="both"/>
        <w:rPr>
          <w:sz w:val="20"/>
          <w:szCs w:val="20"/>
          <w:highlight w:val="none"/>
        </w:rPr>
      </w:pPr>
      <w:r>
        <w:rPr>
          <w:spacing w:val="8"/>
          <w:sz w:val="20"/>
          <w:szCs w:val="20"/>
          <w:highlight w:val="none"/>
        </w:rPr>
        <w:t>件中提供《中小企业声明函》，且响应货物全部由小微企业制造</w:t>
      </w:r>
      <w:r>
        <w:rPr>
          <w:spacing w:val="7"/>
          <w:sz w:val="20"/>
          <w:szCs w:val="20"/>
          <w:highlight w:val="none"/>
        </w:rPr>
        <w:t>，对供应商的竞标报价给予</w:t>
      </w:r>
      <w:r>
        <w:rPr>
          <w:spacing w:val="-48"/>
          <w:sz w:val="20"/>
          <w:szCs w:val="20"/>
          <w:highlight w:val="none"/>
        </w:rPr>
        <w:t xml:space="preserve"> </w:t>
      </w:r>
      <w:r>
        <w:rPr>
          <w:spacing w:val="-76"/>
          <w:sz w:val="20"/>
          <w:szCs w:val="20"/>
          <w:highlight w:val="none"/>
          <w:u w:val="single" w:color="auto"/>
        </w:rPr>
        <w:t xml:space="preserve"> </w:t>
      </w:r>
      <w:r>
        <w:rPr>
          <w:spacing w:val="7"/>
          <w:sz w:val="20"/>
          <w:szCs w:val="20"/>
          <w:highlight w:val="none"/>
          <w:u w:val="single" w:color="auto"/>
        </w:rPr>
        <w:t>10%</w:t>
      </w:r>
      <w:r>
        <w:rPr>
          <w:spacing w:val="7"/>
          <w:sz w:val="20"/>
          <w:szCs w:val="20"/>
          <w:highlight w:val="none"/>
        </w:rPr>
        <w:t>的扣除，扣</w:t>
      </w:r>
      <w:r>
        <w:rPr>
          <w:spacing w:val="11"/>
          <w:sz w:val="20"/>
          <w:szCs w:val="20"/>
          <w:highlight w:val="none"/>
        </w:rPr>
        <w:t>除后的价格为评审价，即中小企业政策性折扣=竞标报价×</w:t>
      </w:r>
      <w:r>
        <w:rPr>
          <w:spacing w:val="11"/>
          <w:sz w:val="20"/>
          <w:szCs w:val="20"/>
          <w:highlight w:val="none"/>
          <w:u w:val="single" w:color="auto"/>
        </w:rPr>
        <w:t>10%</w:t>
      </w:r>
      <w:r>
        <w:rPr>
          <w:spacing w:val="11"/>
          <w:sz w:val="20"/>
          <w:szCs w:val="20"/>
          <w:highlight w:val="none"/>
        </w:rPr>
        <w:t>。接受大中型企业与小微企业组成联合体或</w:t>
      </w:r>
      <w:r>
        <w:rPr>
          <w:spacing w:val="12"/>
          <w:sz w:val="20"/>
          <w:szCs w:val="20"/>
          <w:highlight w:val="none"/>
        </w:rPr>
        <w:t>者允许大中型企业向一家或者多家小微企业分包的采购项目，联合协议或者</w:t>
      </w:r>
      <w:r>
        <w:rPr>
          <w:spacing w:val="11"/>
          <w:sz w:val="20"/>
          <w:szCs w:val="20"/>
          <w:highlight w:val="none"/>
        </w:rPr>
        <w:t>分包意向协议约定小微企业的</w:t>
      </w:r>
      <w:r>
        <w:rPr>
          <w:spacing w:val="12"/>
          <w:sz w:val="20"/>
          <w:szCs w:val="20"/>
          <w:highlight w:val="none"/>
        </w:rPr>
        <w:t>合同份额占到合同总金额</w:t>
      </w:r>
      <w:r>
        <w:rPr>
          <w:spacing w:val="-35"/>
          <w:sz w:val="20"/>
          <w:szCs w:val="20"/>
          <w:highlight w:val="none"/>
        </w:rPr>
        <w:t xml:space="preserve"> </w:t>
      </w:r>
      <w:r>
        <w:rPr>
          <w:spacing w:val="12"/>
          <w:sz w:val="20"/>
          <w:szCs w:val="20"/>
          <w:highlight w:val="none"/>
        </w:rPr>
        <w:t>30%以上的，采购人、采购代理机构应当对联合体或者大中型企业的报价给予</w:t>
      </w:r>
      <w:r>
        <w:rPr>
          <w:spacing w:val="12"/>
          <w:sz w:val="20"/>
          <w:szCs w:val="20"/>
          <w:highlight w:val="none"/>
          <w:u w:val="single" w:color="auto"/>
        </w:rPr>
        <w:t>4%</w:t>
      </w:r>
      <w:r>
        <w:rPr>
          <w:spacing w:val="9"/>
          <w:sz w:val="20"/>
          <w:szCs w:val="20"/>
          <w:highlight w:val="none"/>
        </w:rPr>
        <w:t>的扣除，用扣除后的价格参加评审，扣除后的价格为评审价，即中小企业政策性折扣=竞标报价×4%。除上</w:t>
      </w:r>
      <w:r>
        <w:rPr>
          <w:spacing w:val="8"/>
          <w:sz w:val="20"/>
          <w:szCs w:val="20"/>
          <w:highlight w:val="none"/>
        </w:rPr>
        <w:t>述情况外，评审价=竞标报价。</w:t>
      </w:r>
    </w:p>
    <w:p w14:paraId="4C8710C5">
      <w:pPr>
        <w:pStyle w:val="2"/>
        <w:spacing w:before="1" w:line="377" w:lineRule="auto"/>
        <w:ind w:right="87" w:firstLine="422"/>
        <w:rPr>
          <w:sz w:val="20"/>
          <w:szCs w:val="20"/>
          <w:highlight w:val="none"/>
        </w:rPr>
      </w:pPr>
      <w:r>
        <w:rPr>
          <w:spacing w:val="9"/>
          <w:sz w:val="20"/>
          <w:szCs w:val="20"/>
          <w:highlight w:val="none"/>
        </w:rPr>
        <w:t>6.4</w:t>
      </w:r>
      <w:r>
        <w:rPr>
          <w:spacing w:val="-23"/>
          <w:sz w:val="20"/>
          <w:szCs w:val="20"/>
          <w:highlight w:val="none"/>
        </w:rPr>
        <w:t xml:space="preserve"> </w:t>
      </w:r>
      <w:r>
        <w:rPr>
          <w:spacing w:val="9"/>
          <w:sz w:val="20"/>
          <w:szCs w:val="20"/>
          <w:highlight w:val="none"/>
        </w:rPr>
        <w:t>按照《财政部、司法部关于政府采购支持监狱企业发展有关问题的通知》</w:t>
      </w:r>
      <w:r>
        <w:rPr>
          <w:spacing w:val="-79"/>
          <w:sz w:val="20"/>
          <w:szCs w:val="20"/>
          <w:highlight w:val="none"/>
        </w:rPr>
        <w:t xml:space="preserve"> </w:t>
      </w:r>
      <w:r>
        <w:rPr>
          <w:spacing w:val="9"/>
          <w:sz w:val="20"/>
          <w:szCs w:val="20"/>
          <w:highlight w:val="none"/>
        </w:rPr>
        <w:t>（财库〔2014〕68</w:t>
      </w:r>
      <w:r>
        <w:rPr>
          <w:spacing w:val="-33"/>
          <w:sz w:val="20"/>
          <w:szCs w:val="20"/>
          <w:highlight w:val="none"/>
        </w:rPr>
        <w:t xml:space="preserve"> </w:t>
      </w:r>
      <w:r>
        <w:rPr>
          <w:spacing w:val="9"/>
          <w:sz w:val="20"/>
          <w:szCs w:val="20"/>
          <w:highlight w:val="none"/>
        </w:rPr>
        <w:t>号）</w:t>
      </w:r>
      <w:r>
        <w:rPr>
          <w:spacing w:val="12"/>
          <w:sz w:val="20"/>
          <w:szCs w:val="20"/>
          <w:highlight w:val="none"/>
        </w:rPr>
        <w:t>的规定，监狱企业视同小型、微型企业，享受预留份额、评审中价格扣除等促</w:t>
      </w:r>
      <w:r>
        <w:rPr>
          <w:spacing w:val="11"/>
          <w:sz w:val="20"/>
          <w:szCs w:val="20"/>
          <w:highlight w:val="none"/>
        </w:rPr>
        <w:t>进中小企业发展的政府采购</w:t>
      </w:r>
      <w:r>
        <w:rPr>
          <w:spacing w:val="12"/>
          <w:sz w:val="20"/>
          <w:szCs w:val="20"/>
          <w:highlight w:val="none"/>
        </w:rPr>
        <w:t>政策。监狱企业参加政府采购活动时，应当提供由省级以上监狱管理局、戒毒</w:t>
      </w:r>
      <w:r>
        <w:rPr>
          <w:spacing w:val="11"/>
          <w:sz w:val="20"/>
          <w:szCs w:val="20"/>
          <w:highlight w:val="none"/>
        </w:rPr>
        <w:t>管理局（含新疆生产建设兵</w:t>
      </w:r>
      <w:r>
        <w:rPr>
          <w:spacing w:val="10"/>
          <w:sz w:val="20"/>
          <w:szCs w:val="20"/>
          <w:highlight w:val="none"/>
        </w:rPr>
        <w:t>团）出具的属于监狱企业的证明文件。监狱企</w:t>
      </w:r>
      <w:r>
        <w:rPr>
          <w:spacing w:val="9"/>
          <w:sz w:val="20"/>
          <w:szCs w:val="20"/>
          <w:highlight w:val="none"/>
        </w:rPr>
        <w:t>业属于小型、微型企业的，不重复享受政策。</w:t>
      </w:r>
    </w:p>
    <w:p w14:paraId="6B1F28E6">
      <w:pPr>
        <w:pStyle w:val="2"/>
        <w:spacing w:before="2" w:line="376" w:lineRule="auto"/>
        <w:ind w:right="87" w:firstLine="422"/>
        <w:rPr>
          <w:sz w:val="20"/>
          <w:szCs w:val="20"/>
          <w:highlight w:val="none"/>
        </w:rPr>
      </w:pPr>
      <w:r>
        <w:rPr>
          <w:spacing w:val="8"/>
          <w:sz w:val="20"/>
          <w:szCs w:val="20"/>
          <w:highlight w:val="none"/>
        </w:rPr>
        <w:t>6.5</w:t>
      </w:r>
      <w:r>
        <w:rPr>
          <w:spacing w:val="-38"/>
          <w:sz w:val="20"/>
          <w:szCs w:val="20"/>
          <w:highlight w:val="none"/>
        </w:rPr>
        <w:t xml:space="preserve"> </w:t>
      </w:r>
      <w:r>
        <w:rPr>
          <w:spacing w:val="8"/>
          <w:sz w:val="20"/>
          <w:szCs w:val="20"/>
          <w:highlight w:val="none"/>
        </w:rPr>
        <w:t>按照《关于促进残疾人就业政府采购政策的通知》（财库〔2017〕141</w:t>
      </w:r>
      <w:r>
        <w:rPr>
          <w:spacing w:val="-36"/>
          <w:sz w:val="20"/>
          <w:szCs w:val="20"/>
          <w:highlight w:val="none"/>
        </w:rPr>
        <w:t xml:space="preserve"> </w:t>
      </w:r>
      <w:r>
        <w:rPr>
          <w:spacing w:val="8"/>
          <w:sz w:val="20"/>
          <w:szCs w:val="20"/>
          <w:highlight w:val="none"/>
        </w:rPr>
        <w:t>号）的规定，残疾人</w:t>
      </w:r>
      <w:r>
        <w:rPr>
          <w:spacing w:val="7"/>
          <w:sz w:val="20"/>
          <w:szCs w:val="20"/>
          <w:highlight w:val="none"/>
        </w:rPr>
        <w:t>福利性</w:t>
      </w:r>
      <w:r>
        <w:rPr>
          <w:spacing w:val="12"/>
          <w:sz w:val="20"/>
          <w:szCs w:val="20"/>
          <w:highlight w:val="none"/>
        </w:rPr>
        <w:t>单位视同小型、微型企业，享受预留份额、评审中价格扣除等促进中小企业发</w:t>
      </w:r>
      <w:r>
        <w:rPr>
          <w:spacing w:val="11"/>
          <w:sz w:val="20"/>
          <w:szCs w:val="20"/>
          <w:highlight w:val="none"/>
        </w:rPr>
        <w:t>展的政府采购政策。残疾人福利性单位参加政府采购活动时，应当提供该通知规定的《残疾人福利性单位声明函》</w:t>
      </w:r>
      <w:r>
        <w:rPr>
          <w:spacing w:val="-59"/>
          <w:sz w:val="20"/>
          <w:szCs w:val="20"/>
          <w:highlight w:val="none"/>
        </w:rPr>
        <w:t xml:space="preserve"> </w:t>
      </w:r>
      <w:r>
        <w:rPr>
          <w:spacing w:val="11"/>
          <w:sz w:val="20"/>
          <w:szCs w:val="20"/>
          <w:highlight w:val="none"/>
        </w:rPr>
        <w:t>，</w:t>
      </w:r>
      <w:r>
        <w:rPr>
          <w:spacing w:val="10"/>
          <w:sz w:val="20"/>
          <w:szCs w:val="20"/>
          <w:highlight w:val="none"/>
        </w:rPr>
        <w:t>并对声明的真实</w:t>
      </w:r>
      <w:r>
        <w:rPr>
          <w:spacing w:val="9"/>
          <w:sz w:val="20"/>
          <w:szCs w:val="20"/>
          <w:highlight w:val="none"/>
        </w:rPr>
        <w:t>性负责。残疾人福利性单位属于小型、微型企业的，不重复享受政策。</w:t>
      </w:r>
    </w:p>
    <w:p w14:paraId="6703F347">
      <w:pPr>
        <w:pStyle w:val="2"/>
        <w:spacing w:line="226" w:lineRule="auto"/>
        <w:ind w:left="422"/>
        <w:rPr>
          <w:sz w:val="20"/>
          <w:szCs w:val="20"/>
          <w:highlight w:val="none"/>
        </w:rPr>
      </w:pPr>
      <w:r>
        <w:rPr>
          <w:spacing w:val="7"/>
          <w:sz w:val="20"/>
          <w:szCs w:val="20"/>
          <w:highlight w:val="none"/>
        </w:rPr>
        <w:t>6.6</w:t>
      </w:r>
      <w:r>
        <w:rPr>
          <w:spacing w:val="-34"/>
          <w:sz w:val="20"/>
          <w:szCs w:val="20"/>
          <w:highlight w:val="none"/>
        </w:rPr>
        <w:t xml:space="preserve"> </w:t>
      </w:r>
      <w:r>
        <w:rPr>
          <w:spacing w:val="7"/>
          <w:sz w:val="20"/>
          <w:szCs w:val="20"/>
          <w:highlight w:val="none"/>
        </w:rPr>
        <w:t>本国产品政策性扣除计算方法。</w:t>
      </w:r>
    </w:p>
    <w:p w14:paraId="44DE7D11">
      <w:pPr>
        <w:pStyle w:val="2"/>
        <w:spacing w:before="163" w:line="377" w:lineRule="auto"/>
        <w:ind w:firstLine="420"/>
        <w:jc w:val="both"/>
        <w:rPr>
          <w:sz w:val="20"/>
          <w:szCs w:val="20"/>
          <w:highlight w:val="none"/>
        </w:rPr>
      </w:pPr>
      <w:r>
        <w:rPr>
          <w:spacing w:val="7"/>
          <w:sz w:val="20"/>
          <w:szCs w:val="20"/>
          <w:highlight w:val="none"/>
        </w:rPr>
        <w:t>根据《国务院办公厅关于在政府采购中实施本国产品标准及相关政策的通知》（国办发〔2025〕34</w:t>
      </w:r>
      <w:r>
        <w:rPr>
          <w:spacing w:val="-29"/>
          <w:sz w:val="20"/>
          <w:szCs w:val="20"/>
          <w:highlight w:val="none"/>
        </w:rPr>
        <w:t xml:space="preserve"> </w:t>
      </w:r>
      <w:r>
        <w:rPr>
          <w:spacing w:val="7"/>
          <w:sz w:val="20"/>
          <w:szCs w:val="20"/>
          <w:highlight w:val="none"/>
        </w:rPr>
        <w:t>号）</w:t>
      </w:r>
      <w:r>
        <w:rPr>
          <w:spacing w:val="12"/>
          <w:sz w:val="20"/>
          <w:szCs w:val="20"/>
          <w:highlight w:val="none"/>
        </w:rPr>
        <w:t>的规定，政府采购活动中既有本国产品又有非本国产品参与竞争的，依法对本国产品给予价格评审优惠，</w:t>
      </w:r>
      <w:r>
        <w:rPr>
          <w:spacing w:val="8"/>
          <w:sz w:val="20"/>
          <w:szCs w:val="20"/>
          <w:highlight w:val="none"/>
        </w:rPr>
        <w:t>对本国产品的报价给予</w:t>
      </w:r>
      <w:r>
        <w:rPr>
          <w:spacing w:val="-21"/>
          <w:sz w:val="20"/>
          <w:szCs w:val="20"/>
          <w:highlight w:val="none"/>
        </w:rPr>
        <w:t xml:space="preserve"> </w:t>
      </w:r>
      <w:r>
        <w:rPr>
          <w:spacing w:val="8"/>
          <w:sz w:val="20"/>
          <w:szCs w:val="20"/>
          <w:highlight w:val="none"/>
        </w:rPr>
        <w:t>20%的价格扣除，用扣除后的价格参与评审。</w:t>
      </w:r>
    </w:p>
    <w:p w14:paraId="32A1C7C2">
      <w:pPr>
        <w:pStyle w:val="2"/>
        <w:spacing w:before="1" w:line="377" w:lineRule="auto"/>
        <w:ind w:right="16" w:firstLine="433"/>
        <w:jc w:val="both"/>
        <w:rPr>
          <w:sz w:val="20"/>
          <w:szCs w:val="20"/>
          <w:highlight w:val="none"/>
        </w:rPr>
      </w:pPr>
      <w:r>
        <w:rPr>
          <w:spacing w:val="12"/>
          <w:sz w:val="20"/>
          <w:szCs w:val="20"/>
          <w:highlight w:val="none"/>
        </w:rPr>
        <w:t>当采购项目或者采购包中含有多种产品，供应商为</w:t>
      </w:r>
      <w:r>
        <w:rPr>
          <w:spacing w:val="11"/>
          <w:sz w:val="20"/>
          <w:szCs w:val="20"/>
          <w:highlight w:val="none"/>
        </w:rPr>
        <w:t>该采购项目或者采购包提供的符合本国产品标准的</w:t>
      </w:r>
      <w:r>
        <w:rPr>
          <w:spacing w:val="9"/>
          <w:sz w:val="20"/>
          <w:szCs w:val="20"/>
          <w:highlight w:val="none"/>
        </w:rPr>
        <w:t>产品成本之和占该供应商提供的全部产品成本之和的比例达到80%以上时，依法对该供应商提供的全部产品</w:t>
      </w:r>
      <w:r>
        <w:rPr>
          <w:spacing w:val="5"/>
          <w:sz w:val="20"/>
          <w:szCs w:val="20"/>
          <w:highlight w:val="none"/>
        </w:rPr>
        <w:t>给予价格评审优惠，即对该供应商提供的全部产品的总报价给予</w:t>
      </w:r>
      <w:r>
        <w:rPr>
          <w:spacing w:val="-35"/>
          <w:sz w:val="20"/>
          <w:szCs w:val="20"/>
          <w:highlight w:val="none"/>
        </w:rPr>
        <w:t xml:space="preserve"> </w:t>
      </w:r>
      <w:r>
        <w:rPr>
          <w:spacing w:val="5"/>
          <w:sz w:val="20"/>
          <w:szCs w:val="20"/>
          <w:highlight w:val="none"/>
        </w:rPr>
        <w:t>20%的价格扣除，用扣除后的价格参与评审。未达到</w:t>
      </w:r>
      <w:r>
        <w:rPr>
          <w:spacing w:val="-22"/>
          <w:sz w:val="20"/>
          <w:szCs w:val="20"/>
          <w:highlight w:val="none"/>
        </w:rPr>
        <w:t xml:space="preserve"> </w:t>
      </w:r>
      <w:r>
        <w:rPr>
          <w:rFonts w:ascii="Times New Roman" w:hAnsi="Times New Roman" w:eastAsia="Times New Roman" w:cs="Times New Roman"/>
          <w:spacing w:val="5"/>
          <w:sz w:val="20"/>
          <w:szCs w:val="20"/>
          <w:highlight w:val="none"/>
        </w:rPr>
        <w:t>80%</w:t>
      </w:r>
      <w:r>
        <w:rPr>
          <w:rFonts w:ascii="Times New Roman" w:hAnsi="Times New Roman" w:eastAsia="Times New Roman" w:cs="Times New Roman"/>
          <w:spacing w:val="-24"/>
          <w:sz w:val="20"/>
          <w:szCs w:val="20"/>
          <w:highlight w:val="none"/>
        </w:rPr>
        <w:t xml:space="preserve"> </w:t>
      </w:r>
      <w:r>
        <w:rPr>
          <w:spacing w:val="5"/>
          <w:sz w:val="20"/>
          <w:szCs w:val="20"/>
          <w:highlight w:val="none"/>
        </w:rPr>
        <w:t>，不享受价格评审优惠。</w:t>
      </w:r>
    </w:p>
    <w:p w14:paraId="407778D3">
      <w:pPr>
        <w:pStyle w:val="2"/>
        <w:spacing w:line="226" w:lineRule="auto"/>
        <w:ind w:left="424"/>
        <w:rPr>
          <w:sz w:val="20"/>
          <w:szCs w:val="20"/>
          <w:highlight w:val="none"/>
        </w:rPr>
      </w:pPr>
      <w:r>
        <w:rPr>
          <w:spacing w:val="9"/>
          <w:sz w:val="20"/>
          <w:szCs w:val="20"/>
          <w:highlight w:val="none"/>
        </w:rPr>
        <w:t>如果所有参与竞争的供应商均可享受本国产品价格评审优惠，则统一不进行价格扣除。</w:t>
      </w:r>
    </w:p>
    <w:p w14:paraId="2C71A9AA">
      <w:pPr>
        <w:pStyle w:val="2"/>
        <w:spacing w:before="162" w:line="377" w:lineRule="auto"/>
        <w:ind w:left="20" w:right="87" w:firstLine="400"/>
        <w:rPr>
          <w:sz w:val="20"/>
          <w:szCs w:val="20"/>
          <w:highlight w:val="none"/>
        </w:rPr>
      </w:pPr>
      <w:r>
        <w:rPr>
          <w:spacing w:val="12"/>
          <w:sz w:val="20"/>
          <w:szCs w:val="20"/>
          <w:highlight w:val="none"/>
        </w:rPr>
        <w:t>供应商在其响应文件中提供《关于符合本国产品标准的声明函》或财政部会同有</w:t>
      </w:r>
      <w:r>
        <w:rPr>
          <w:spacing w:val="11"/>
          <w:sz w:val="20"/>
          <w:szCs w:val="20"/>
          <w:highlight w:val="none"/>
        </w:rPr>
        <w:t>关部门规定的有关证</w:t>
      </w:r>
      <w:r>
        <w:rPr>
          <w:spacing w:val="9"/>
          <w:sz w:val="20"/>
          <w:szCs w:val="20"/>
          <w:highlight w:val="none"/>
        </w:rPr>
        <w:t>明文件，出具符合要求的《声明函》或有关证明文件的，该产品</w:t>
      </w:r>
      <w:r>
        <w:rPr>
          <w:spacing w:val="8"/>
          <w:sz w:val="20"/>
          <w:szCs w:val="20"/>
          <w:highlight w:val="none"/>
        </w:rPr>
        <w:t>视为本国产品。</w:t>
      </w:r>
    </w:p>
    <w:p w14:paraId="7998B11C">
      <w:pPr>
        <w:pStyle w:val="2"/>
        <w:spacing w:before="1" w:line="379" w:lineRule="auto"/>
        <w:ind w:left="3" w:right="88" w:firstLine="419"/>
        <w:rPr>
          <w:sz w:val="20"/>
          <w:szCs w:val="20"/>
          <w:highlight w:val="none"/>
        </w:rPr>
      </w:pPr>
      <w:r>
        <w:rPr>
          <w:spacing w:val="10"/>
          <w:sz w:val="20"/>
          <w:szCs w:val="20"/>
          <w:highlight w:val="none"/>
        </w:rPr>
        <w:t>6.7</w:t>
      </w:r>
      <w:r>
        <w:rPr>
          <w:spacing w:val="-21"/>
          <w:sz w:val="20"/>
          <w:szCs w:val="20"/>
          <w:highlight w:val="none"/>
        </w:rPr>
        <w:t xml:space="preserve"> </w:t>
      </w:r>
      <w:r>
        <w:rPr>
          <w:spacing w:val="10"/>
          <w:sz w:val="20"/>
          <w:szCs w:val="20"/>
          <w:highlight w:val="none"/>
        </w:rPr>
        <w:t>中小企业政策性折扣与本国产品政策性折扣进</w:t>
      </w:r>
      <w:r>
        <w:rPr>
          <w:spacing w:val="9"/>
          <w:sz w:val="20"/>
          <w:szCs w:val="20"/>
          <w:highlight w:val="none"/>
        </w:rPr>
        <w:t>行叠加计算，用扣除后的价格参加评审。即评审价=竞标报价-中小企业政策性折扣-本国产品政策性折扣，除上述情况外，评审价=竞标报价。</w:t>
      </w:r>
    </w:p>
    <w:p w14:paraId="04F8C6F8">
      <w:pPr>
        <w:spacing w:line="242" w:lineRule="auto"/>
        <w:rPr>
          <w:rFonts w:ascii="Arial"/>
          <w:sz w:val="21"/>
          <w:highlight w:val="none"/>
        </w:rPr>
      </w:pPr>
    </w:p>
    <w:p w14:paraId="76783FAD">
      <w:pPr>
        <w:pStyle w:val="2"/>
        <w:spacing w:before="102" w:line="225" w:lineRule="auto"/>
        <w:ind w:left="3439"/>
        <w:rPr>
          <w:highlight w:val="none"/>
        </w:rPr>
      </w:pPr>
      <w:r>
        <w:rPr>
          <w:b/>
          <w:bCs/>
          <w:spacing w:val="5"/>
          <w:highlight w:val="none"/>
        </w:rPr>
        <w:t>二、评定成交的标准</w:t>
      </w:r>
    </w:p>
    <w:p w14:paraId="1CCD5032">
      <w:pPr>
        <w:spacing w:before="232" w:line="222" w:lineRule="auto"/>
        <w:ind w:left="483"/>
        <w:rPr>
          <w:rFonts w:ascii="黑体" w:hAnsi="黑体" w:eastAsia="黑体" w:cs="黑体"/>
          <w:sz w:val="24"/>
          <w:szCs w:val="24"/>
          <w:highlight w:val="none"/>
        </w:rPr>
      </w:pPr>
      <w:r>
        <w:rPr>
          <w:rFonts w:ascii="黑体" w:hAnsi="黑体" w:eastAsia="黑体" w:cs="黑体"/>
          <w:b/>
          <w:bCs/>
          <w:spacing w:val="-4"/>
          <w:sz w:val="24"/>
          <w:szCs w:val="24"/>
          <w:highlight w:val="none"/>
        </w:rPr>
        <w:t>7.成交候选人推荐</w:t>
      </w:r>
    </w:p>
    <w:p w14:paraId="49B438C3">
      <w:pPr>
        <w:pStyle w:val="2"/>
        <w:spacing w:before="173" w:line="377" w:lineRule="auto"/>
        <w:ind w:right="87" w:firstLine="420"/>
        <w:rPr>
          <w:sz w:val="20"/>
          <w:szCs w:val="20"/>
          <w:highlight w:val="none"/>
        </w:rPr>
      </w:pPr>
      <w:r>
        <w:rPr>
          <w:spacing w:val="12"/>
          <w:sz w:val="20"/>
          <w:szCs w:val="20"/>
          <w:highlight w:val="none"/>
        </w:rPr>
        <w:t>谈判小组应当从质量和服务均能满足谈判文件实质性响应要求的供应商中，按照评</w:t>
      </w:r>
      <w:r>
        <w:rPr>
          <w:spacing w:val="11"/>
          <w:sz w:val="20"/>
          <w:szCs w:val="20"/>
          <w:highlight w:val="none"/>
        </w:rPr>
        <w:t>审价由低到高的顺</w:t>
      </w:r>
      <w:r>
        <w:rPr>
          <w:spacing w:val="10"/>
          <w:sz w:val="20"/>
          <w:szCs w:val="20"/>
          <w:highlight w:val="none"/>
        </w:rPr>
        <w:t>序提出</w:t>
      </w:r>
      <w:r>
        <w:rPr>
          <w:spacing w:val="-29"/>
          <w:sz w:val="20"/>
          <w:szCs w:val="20"/>
          <w:highlight w:val="none"/>
        </w:rPr>
        <w:t xml:space="preserve"> </w:t>
      </w:r>
      <w:r>
        <w:rPr>
          <w:spacing w:val="10"/>
          <w:sz w:val="20"/>
          <w:szCs w:val="20"/>
          <w:highlight w:val="none"/>
        </w:rPr>
        <w:t>3</w:t>
      </w:r>
      <w:r>
        <w:rPr>
          <w:spacing w:val="-36"/>
          <w:sz w:val="20"/>
          <w:szCs w:val="20"/>
          <w:highlight w:val="none"/>
        </w:rPr>
        <w:t xml:space="preserve"> </w:t>
      </w:r>
      <w:r>
        <w:rPr>
          <w:spacing w:val="10"/>
          <w:sz w:val="20"/>
          <w:szCs w:val="20"/>
          <w:highlight w:val="none"/>
        </w:rPr>
        <w:t>名以上成交候选人（评审价相同时，按照最后报价由低到高顺序依次推荐；最后报价相同时，</w:t>
      </w:r>
      <w:r>
        <w:rPr>
          <w:spacing w:val="-55"/>
          <w:sz w:val="20"/>
          <w:szCs w:val="20"/>
          <w:highlight w:val="none"/>
        </w:rPr>
        <w:t xml:space="preserve"> </w:t>
      </w:r>
      <w:r>
        <w:rPr>
          <w:spacing w:val="10"/>
          <w:sz w:val="20"/>
          <w:szCs w:val="20"/>
          <w:highlight w:val="none"/>
        </w:rPr>
        <w:t>由</w:t>
      </w:r>
    </w:p>
    <w:p w14:paraId="39D18F8F">
      <w:pPr>
        <w:spacing w:line="377" w:lineRule="auto"/>
        <w:rPr>
          <w:sz w:val="20"/>
          <w:szCs w:val="20"/>
          <w:highlight w:val="none"/>
        </w:rPr>
        <w:sectPr>
          <w:footerReference r:id="rId29" w:type="default"/>
          <w:pgSz w:w="11910" w:h="16840"/>
          <w:pgMar w:top="1428" w:right="993" w:bottom="1362" w:left="1087" w:header="0" w:footer="1200" w:gutter="0"/>
          <w:pgNumType w:fmt="decimal"/>
          <w:cols w:space="720" w:num="1"/>
        </w:sectPr>
      </w:pPr>
    </w:p>
    <w:p w14:paraId="503A62D0">
      <w:pPr>
        <w:pStyle w:val="2"/>
        <w:spacing w:before="40" w:line="378" w:lineRule="auto"/>
        <w:ind w:left="17" w:hanging="17"/>
        <w:rPr>
          <w:sz w:val="20"/>
          <w:szCs w:val="20"/>
          <w:highlight w:val="none"/>
        </w:rPr>
      </w:pPr>
      <w:r>
        <w:rPr>
          <w:spacing w:val="8"/>
          <w:sz w:val="20"/>
          <w:szCs w:val="20"/>
          <w:highlight w:val="none"/>
        </w:rPr>
        <w:t>谈判小组按“供应商须知前附表</w:t>
      </w:r>
      <w:r>
        <w:rPr>
          <w:spacing w:val="-70"/>
          <w:sz w:val="20"/>
          <w:szCs w:val="20"/>
          <w:highlight w:val="none"/>
        </w:rPr>
        <w:t xml:space="preserve"> </w:t>
      </w:r>
      <w:r>
        <w:rPr>
          <w:spacing w:val="8"/>
          <w:sz w:val="20"/>
          <w:szCs w:val="20"/>
          <w:highlight w:val="none"/>
        </w:rPr>
        <w:t>”第</w:t>
      </w:r>
      <w:r>
        <w:rPr>
          <w:spacing w:val="-37"/>
          <w:sz w:val="20"/>
          <w:szCs w:val="20"/>
          <w:highlight w:val="none"/>
        </w:rPr>
        <w:t xml:space="preserve"> </w:t>
      </w:r>
      <w:r>
        <w:rPr>
          <w:spacing w:val="8"/>
          <w:sz w:val="20"/>
          <w:szCs w:val="20"/>
          <w:highlight w:val="none"/>
        </w:rPr>
        <w:t>26</w:t>
      </w:r>
      <w:r>
        <w:rPr>
          <w:spacing w:val="-36"/>
          <w:sz w:val="20"/>
          <w:szCs w:val="20"/>
          <w:highlight w:val="none"/>
        </w:rPr>
        <w:t xml:space="preserve"> </w:t>
      </w:r>
      <w:r>
        <w:rPr>
          <w:spacing w:val="8"/>
          <w:sz w:val="20"/>
          <w:szCs w:val="20"/>
          <w:highlight w:val="none"/>
        </w:rPr>
        <w:t>条规定的顺序推荐</w:t>
      </w:r>
      <w:r>
        <w:rPr>
          <w:spacing w:val="14"/>
          <w:sz w:val="20"/>
          <w:szCs w:val="20"/>
          <w:highlight w:val="none"/>
        </w:rPr>
        <w:t>），</w:t>
      </w:r>
      <w:r>
        <w:rPr>
          <w:spacing w:val="8"/>
          <w:sz w:val="20"/>
          <w:szCs w:val="20"/>
          <w:highlight w:val="none"/>
        </w:rPr>
        <w:t>并编写评审报告，评审报告通过</w:t>
      </w:r>
      <w:r>
        <w:rPr>
          <w:spacing w:val="7"/>
          <w:sz w:val="20"/>
          <w:szCs w:val="20"/>
          <w:highlight w:val="none"/>
        </w:rPr>
        <w:t>电子交易平台向采购人、采购代理机构提交。</w:t>
      </w:r>
    </w:p>
    <w:p w14:paraId="4010DBAA">
      <w:pPr>
        <w:spacing w:line="378" w:lineRule="auto"/>
        <w:rPr>
          <w:sz w:val="20"/>
          <w:szCs w:val="20"/>
          <w:highlight w:val="none"/>
        </w:rPr>
        <w:sectPr>
          <w:footerReference r:id="rId30" w:type="default"/>
          <w:pgSz w:w="11910" w:h="16840"/>
          <w:pgMar w:top="1428" w:right="1081" w:bottom="1359" w:left="1087" w:header="0" w:footer="1200" w:gutter="0"/>
          <w:pgNumType w:fmt="decimal"/>
          <w:cols w:space="720" w:num="1"/>
        </w:sectPr>
      </w:pPr>
    </w:p>
    <w:p w14:paraId="4C82E859">
      <w:pPr>
        <w:spacing w:line="241" w:lineRule="auto"/>
        <w:rPr>
          <w:rFonts w:ascii="Arial"/>
          <w:sz w:val="21"/>
          <w:highlight w:val="none"/>
        </w:rPr>
      </w:pPr>
    </w:p>
    <w:p w14:paraId="43280F52">
      <w:pPr>
        <w:spacing w:line="241" w:lineRule="auto"/>
        <w:rPr>
          <w:rFonts w:ascii="Arial"/>
          <w:sz w:val="21"/>
          <w:highlight w:val="none"/>
        </w:rPr>
      </w:pPr>
    </w:p>
    <w:p w14:paraId="125E3211">
      <w:pPr>
        <w:spacing w:line="241" w:lineRule="auto"/>
        <w:rPr>
          <w:rFonts w:ascii="Arial"/>
          <w:sz w:val="21"/>
          <w:highlight w:val="none"/>
        </w:rPr>
      </w:pPr>
    </w:p>
    <w:p w14:paraId="512A1E5C">
      <w:pPr>
        <w:spacing w:line="242" w:lineRule="auto"/>
        <w:rPr>
          <w:rFonts w:ascii="Arial"/>
          <w:sz w:val="21"/>
          <w:highlight w:val="none"/>
        </w:rPr>
      </w:pPr>
    </w:p>
    <w:p w14:paraId="286B0789">
      <w:pPr>
        <w:spacing w:line="242" w:lineRule="auto"/>
        <w:rPr>
          <w:rFonts w:ascii="Arial"/>
          <w:sz w:val="21"/>
          <w:highlight w:val="none"/>
        </w:rPr>
      </w:pPr>
    </w:p>
    <w:p w14:paraId="55B2495C">
      <w:pPr>
        <w:spacing w:line="242" w:lineRule="auto"/>
        <w:rPr>
          <w:rFonts w:ascii="Arial"/>
          <w:sz w:val="21"/>
          <w:highlight w:val="none"/>
        </w:rPr>
      </w:pPr>
    </w:p>
    <w:p w14:paraId="781C31A4">
      <w:pPr>
        <w:spacing w:line="242" w:lineRule="auto"/>
        <w:rPr>
          <w:rFonts w:ascii="Arial"/>
          <w:sz w:val="21"/>
          <w:highlight w:val="none"/>
        </w:rPr>
      </w:pPr>
    </w:p>
    <w:p w14:paraId="6D8EDF52">
      <w:pPr>
        <w:spacing w:line="242" w:lineRule="auto"/>
        <w:rPr>
          <w:rFonts w:ascii="Arial"/>
          <w:sz w:val="21"/>
          <w:highlight w:val="none"/>
        </w:rPr>
      </w:pPr>
    </w:p>
    <w:p w14:paraId="6664D80F">
      <w:pPr>
        <w:spacing w:line="242" w:lineRule="auto"/>
        <w:rPr>
          <w:rFonts w:ascii="Arial"/>
          <w:sz w:val="21"/>
          <w:highlight w:val="none"/>
        </w:rPr>
      </w:pPr>
    </w:p>
    <w:p w14:paraId="75703BBA">
      <w:pPr>
        <w:spacing w:line="242" w:lineRule="auto"/>
        <w:rPr>
          <w:rFonts w:ascii="Arial"/>
          <w:sz w:val="21"/>
          <w:highlight w:val="none"/>
        </w:rPr>
      </w:pPr>
    </w:p>
    <w:p w14:paraId="6D46ACCF">
      <w:pPr>
        <w:spacing w:line="242" w:lineRule="auto"/>
        <w:rPr>
          <w:rFonts w:ascii="Arial"/>
          <w:sz w:val="21"/>
          <w:highlight w:val="none"/>
        </w:rPr>
      </w:pPr>
    </w:p>
    <w:p w14:paraId="0687440A">
      <w:pPr>
        <w:spacing w:line="242" w:lineRule="auto"/>
        <w:rPr>
          <w:rFonts w:ascii="Arial"/>
          <w:sz w:val="21"/>
          <w:highlight w:val="none"/>
        </w:rPr>
      </w:pPr>
    </w:p>
    <w:p w14:paraId="58D334FF">
      <w:pPr>
        <w:spacing w:line="242" w:lineRule="auto"/>
        <w:rPr>
          <w:rFonts w:ascii="Arial"/>
          <w:sz w:val="21"/>
          <w:highlight w:val="none"/>
        </w:rPr>
      </w:pPr>
    </w:p>
    <w:p w14:paraId="42BD994D">
      <w:pPr>
        <w:spacing w:line="242" w:lineRule="auto"/>
        <w:rPr>
          <w:rFonts w:ascii="Arial"/>
          <w:sz w:val="21"/>
          <w:highlight w:val="none"/>
        </w:rPr>
      </w:pPr>
    </w:p>
    <w:p w14:paraId="642390C6">
      <w:pPr>
        <w:spacing w:line="242" w:lineRule="auto"/>
        <w:rPr>
          <w:rFonts w:ascii="Arial"/>
          <w:sz w:val="21"/>
          <w:highlight w:val="none"/>
        </w:rPr>
      </w:pPr>
    </w:p>
    <w:p w14:paraId="79ED37DD">
      <w:pPr>
        <w:spacing w:line="242" w:lineRule="auto"/>
        <w:rPr>
          <w:rFonts w:ascii="Arial"/>
          <w:sz w:val="21"/>
          <w:highlight w:val="none"/>
        </w:rPr>
      </w:pPr>
    </w:p>
    <w:p w14:paraId="779134F6">
      <w:pPr>
        <w:spacing w:line="242" w:lineRule="auto"/>
        <w:rPr>
          <w:rFonts w:ascii="Arial"/>
          <w:sz w:val="21"/>
          <w:highlight w:val="none"/>
        </w:rPr>
      </w:pPr>
    </w:p>
    <w:p w14:paraId="7DE3D99A">
      <w:pPr>
        <w:spacing w:line="242" w:lineRule="auto"/>
        <w:rPr>
          <w:rFonts w:ascii="Arial"/>
          <w:sz w:val="21"/>
          <w:highlight w:val="none"/>
        </w:rPr>
      </w:pPr>
    </w:p>
    <w:p w14:paraId="4DD96670">
      <w:pPr>
        <w:pStyle w:val="2"/>
        <w:spacing w:before="140" w:line="222" w:lineRule="auto"/>
        <w:ind w:left="2197"/>
        <w:outlineLvl w:val="0"/>
        <w:rPr>
          <w:sz w:val="43"/>
          <w:szCs w:val="43"/>
          <w:highlight w:val="none"/>
        </w:rPr>
      </w:pPr>
      <w:bookmarkStart w:id="31" w:name="_Toc24246"/>
      <w:bookmarkStart w:id="32" w:name="_Toc6727"/>
      <w:bookmarkStart w:id="33" w:name="_Toc14346"/>
      <w:r>
        <w:rPr>
          <w:b/>
          <w:bCs/>
          <w:spacing w:val="4"/>
          <w:sz w:val="43"/>
          <w:szCs w:val="43"/>
          <w:highlight w:val="none"/>
        </w:rPr>
        <w:t>第五章响应文件格式</w:t>
      </w:r>
      <w:bookmarkEnd w:id="31"/>
      <w:bookmarkEnd w:id="32"/>
      <w:bookmarkEnd w:id="33"/>
    </w:p>
    <w:p w14:paraId="2A5DCC8A">
      <w:pPr>
        <w:spacing w:line="222" w:lineRule="auto"/>
        <w:rPr>
          <w:sz w:val="43"/>
          <w:szCs w:val="43"/>
          <w:highlight w:val="none"/>
        </w:rPr>
        <w:sectPr>
          <w:footerReference r:id="rId31" w:type="default"/>
          <w:pgSz w:w="11910" w:h="16840"/>
          <w:pgMar w:top="1431" w:right="1786" w:bottom="1362" w:left="1786" w:header="0" w:footer="1200" w:gutter="0"/>
          <w:pgNumType w:fmt="decimal"/>
          <w:cols w:space="720" w:num="1"/>
        </w:sectPr>
      </w:pPr>
    </w:p>
    <w:p w14:paraId="166A747B">
      <w:pPr>
        <w:pStyle w:val="2"/>
        <w:spacing w:before="63" w:line="225" w:lineRule="auto"/>
        <w:rPr>
          <w:highlight w:val="none"/>
        </w:rPr>
      </w:pPr>
      <w:r>
        <w:rPr>
          <w:b/>
          <w:bCs/>
          <w:spacing w:val="6"/>
          <w:highlight w:val="none"/>
        </w:rPr>
        <w:t>一、资格证明文件格式</w:t>
      </w:r>
    </w:p>
    <w:p w14:paraId="1BC861C7">
      <w:pPr>
        <w:pStyle w:val="2"/>
        <w:spacing w:before="157" w:line="225" w:lineRule="auto"/>
        <w:ind w:left="18"/>
        <w:rPr>
          <w:highlight w:val="none"/>
        </w:rPr>
      </w:pPr>
      <w:r>
        <w:rPr>
          <w:b/>
          <w:bCs/>
          <w:spacing w:val="3"/>
          <w:highlight w:val="none"/>
        </w:rPr>
        <w:t>1.资格证明文件封面格式：</w:t>
      </w:r>
    </w:p>
    <w:p w14:paraId="14BB8010">
      <w:pPr>
        <w:spacing w:line="257" w:lineRule="auto"/>
        <w:rPr>
          <w:rFonts w:ascii="Arial"/>
          <w:sz w:val="21"/>
          <w:highlight w:val="none"/>
        </w:rPr>
      </w:pPr>
    </w:p>
    <w:p w14:paraId="398D597C">
      <w:pPr>
        <w:spacing w:line="257" w:lineRule="auto"/>
        <w:rPr>
          <w:rFonts w:ascii="Arial"/>
          <w:sz w:val="21"/>
          <w:highlight w:val="none"/>
        </w:rPr>
      </w:pPr>
    </w:p>
    <w:p w14:paraId="71C58730">
      <w:pPr>
        <w:spacing w:line="258" w:lineRule="auto"/>
        <w:rPr>
          <w:rFonts w:ascii="Arial"/>
          <w:sz w:val="21"/>
          <w:highlight w:val="none"/>
        </w:rPr>
      </w:pPr>
    </w:p>
    <w:p w14:paraId="65096CEB">
      <w:pPr>
        <w:pStyle w:val="2"/>
        <w:spacing w:before="140" w:line="223" w:lineRule="auto"/>
        <w:ind w:left="3605"/>
        <w:rPr>
          <w:sz w:val="43"/>
          <w:szCs w:val="43"/>
          <w:highlight w:val="none"/>
        </w:rPr>
      </w:pPr>
      <w:r>
        <w:rPr>
          <w:spacing w:val="-2"/>
          <w:sz w:val="43"/>
          <w:szCs w:val="43"/>
          <w:highlight w:val="none"/>
        </w:rPr>
        <w:t>电子响应文件</w:t>
      </w:r>
    </w:p>
    <w:p w14:paraId="5C142E7D">
      <w:pPr>
        <w:spacing w:line="473" w:lineRule="auto"/>
        <w:rPr>
          <w:rFonts w:ascii="Arial"/>
          <w:sz w:val="21"/>
          <w:highlight w:val="none"/>
        </w:rPr>
      </w:pPr>
    </w:p>
    <w:p w14:paraId="2B39505D">
      <w:pPr>
        <w:pStyle w:val="2"/>
        <w:spacing w:before="139" w:line="604" w:lineRule="exact"/>
        <w:ind w:left="3545"/>
        <w:outlineLvl w:val="1"/>
        <w:rPr>
          <w:sz w:val="43"/>
          <w:szCs w:val="43"/>
          <w:highlight w:val="none"/>
        </w:rPr>
      </w:pPr>
      <w:bookmarkStart w:id="34" w:name="_Toc25836"/>
      <w:r>
        <w:rPr>
          <w:b/>
          <w:bCs/>
          <w:spacing w:val="3"/>
          <w:position w:val="3"/>
          <w:sz w:val="43"/>
          <w:szCs w:val="43"/>
          <w:highlight w:val="none"/>
        </w:rPr>
        <w:t>资格证明文件</w:t>
      </w:r>
      <w:bookmarkEnd w:id="34"/>
    </w:p>
    <w:p w14:paraId="77DFA39D">
      <w:pPr>
        <w:spacing w:line="245" w:lineRule="auto"/>
        <w:rPr>
          <w:rFonts w:ascii="Arial"/>
          <w:sz w:val="21"/>
          <w:highlight w:val="none"/>
        </w:rPr>
      </w:pPr>
    </w:p>
    <w:p w14:paraId="40604A14">
      <w:pPr>
        <w:spacing w:line="245" w:lineRule="auto"/>
        <w:rPr>
          <w:rFonts w:ascii="Arial"/>
          <w:sz w:val="21"/>
          <w:highlight w:val="none"/>
        </w:rPr>
      </w:pPr>
    </w:p>
    <w:p w14:paraId="4BE6D3E4">
      <w:pPr>
        <w:spacing w:line="245" w:lineRule="auto"/>
        <w:rPr>
          <w:rFonts w:ascii="Arial"/>
          <w:sz w:val="21"/>
          <w:highlight w:val="none"/>
        </w:rPr>
      </w:pPr>
    </w:p>
    <w:p w14:paraId="504613FE">
      <w:pPr>
        <w:spacing w:line="245" w:lineRule="auto"/>
        <w:rPr>
          <w:rFonts w:ascii="Arial"/>
          <w:sz w:val="21"/>
          <w:highlight w:val="none"/>
        </w:rPr>
      </w:pPr>
    </w:p>
    <w:p w14:paraId="35677D68">
      <w:pPr>
        <w:spacing w:line="245" w:lineRule="auto"/>
        <w:rPr>
          <w:rFonts w:ascii="Arial"/>
          <w:sz w:val="21"/>
          <w:highlight w:val="none"/>
        </w:rPr>
      </w:pPr>
    </w:p>
    <w:p w14:paraId="4AB57747">
      <w:pPr>
        <w:spacing w:line="246" w:lineRule="auto"/>
        <w:rPr>
          <w:rFonts w:ascii="Arial"/>
          <w:sz w:val="21"/>
          <w:highlight w:val="none"/>
        </w:rPr>
      </w:pPr>
    </w:p>
    <w:p w14:paraId="3E5CB6FE">
      <w:pPr>
        <w:spacing w:line="246" w:lineRule="auto"/>
        <w:rPr>
          <w:rFonts w:ascii="Arial"/>
          <w:sz w:val="21"/>
          <w:highlight w:val="none"/>
        </w:rPr>
      </w:pPr>
    </w:p>
    <w:p w14:paraId="00CBEADC">
      <w:pPr>
        <w:spacing w:line="246" w:lineRule="auto"/>
        <w:rPr>
          <w:rFonts w:ascii="Arial"/>
          <w:sz w:val="21"/>
          <w:highlight w:val="none"/>
        </w:rPr>
      </w:pPr>
    </w:p>
    <w:p w14:paraId="70BF7080">
      <w:pPr>
        <w:spacing w:line="246" w:lineRule="auto"/>
        <w:rPr>
          <w:rFonts w:ascii="Arial"/>
          <w:sz w:val="21"/>
          <w:highlight w:val="none"/>
        </w:rPr>
      </w:pPr>
    </w:p>
    <w:p w14:paraId="3ABC1A56">
      <w:pPr>
        <w:pStyle w:val="2"/>
        <w:spacing w:before="101" w:line="225" w:lineRule="auto"/>
        <w:ind w:left="640"/>
        <w:rPr>
          <w:highlight w:val="none"/>
        </w:rPr>
      </w:pPr>
      <w:r>
        <w:rPr>
          <w:spacing w:val="4"/>
          <w:highlight w:val="none"/>
        </w:rPr>
        <w:t>项目名称：</w:t>
      </w:r>
    </w:p>
    <w:p w14:paraId="10070EA2">
      <w:pPr>
        <w:spacing w:line="293" w:lineRule="auto"/>
        <w:rPr>
          <w:rFonts w:ascii="Arial"/>
          <w:sz w:val="21"/>
          <w:highlight w:val="none"/>
        </w:rPr>
      </w:pPr>
    </w:p>
    <w:p w14:paraId="7D324EEB">
      <w:pPr>
        <w:spacing w:line="294" w:lineRule="auto"/>
        <w:rPr>
          <w:rFonts w:ascii="Arial"/>
          <w:sz w:val="21"/>
          <w:highlight w:val="none"/>
        </w:rPr>
      </w:pPr>
    </w:p>
    <w:p w14:paraId="3A101229">
      <w:pPr>
        <w:pStyle w:val="2"/>
        <w:spacing w:before="100" w:line="225" w:lineRule="auto"/>
        <w:ind w:left="720"/>
        <w:rPr>
          <w:highlight w:val="none"/>
        </w:rPr>
      </w:pPr>
      <w:r>
        <w:rPr>
          <w:spacing w:val="4"/>
          <w:highlight w:val="none"/>
        </w:rPr>
        <w:t>项目编号：</w:t>
      </w:r>
    </w:p>
    <w:p w14:paraId="45613108">
      <w:pPr>
        <w:spacing w:line="294" w:lineRule="auto"/>
        <w:rPr>
          <w:rFonts w:ascii="Arial"/>
          <w:sz w:val="21"/>
          <w:highlight w:val="none"/>
        </w:rPr>
      </w:pPr>
    </w:p>
    <w:p w14:paraId="4D2F02AF">
      <w:pPr>
        <w:spacing w:line="295" w:lineRule="auto"/>
        <w:rPr>
          <w:rFonts w:ascii="Arial"/>
          <w:sz w:val="21"/>
          <w:highlight w:val="none"/>
        </w:rPr>
      </w:pPr>
    </w:p>
    <w:p w14:paraId="70CD22F3">
      <w:pPr>
        <w:pStyle w:val="2"/>
        <w:spacing w:before="102" w:line="225" w:lineRule="auto"/>
        <w:ind w:right="23"/>
        <w:jc w:val="right"/>
        <w:rPr>
          <w:highlight w:val="none"/>
        </w:rPr>
      </w:pPr>
      <w:r>
        <w:rPr>
          <w:spacing w:val="7"/>
          <w:highlight w:val="none"/>
        </w:rPr>
        <w:t>所竞分标（如有则填写，无分标时填写“无</w:t>
      </w:r>
      <w:r>
        <w:rPr>
          <w:spacing w:val="-111"/>
          <w:highlight w:val="none"/>
        </w:rPr>
        <w:t xml:space="preserve"> </w:t>
      </w:r>
      <w:r>
        <w:rPr>
          <w:spacing w:val="7"/>
          <w:highlight w:val="none"/>
        </w:rPr>
        <w:t>”或者留空）：</w:t>
      </w:r>
    </w:p>
    <w:p w14:paraId="7DC40B10">
      <w:pPr>
        <w:spacing w:line="257" w:lineRule="auto"/>
        <w:rPr>
          <w:rFonts w:ascii="Arial"/>
          <w:sz w:val="21"/>
          <w:highlight w:val="none"/>
        </w:rPr>
      </w:pPr>
    </w:p>
    <w:p w14:paraId="6C92F4F4">
      <w:pPr>
        <w:spacing w:line="258" w:lineRule="auto"/>
        <w:rPr>
          <w:rFonts w:ascii="Arial"/>
          <w:sz w:val="21"/>
          <w:highlight w:val="none"/>
        </w:rPr>
      </w:pPr>
    </w:p>
    <w:p w14:paraId="508A6CD1">
      <w:pPr>
        <w:pStyle w:val="2"/>
        <w:spacing w:before="101" w:line="224" w:lineRule="auto"/>
        <w:ind w:left="714"/>
        <w:rPr>
          <w:highlight w:val="none"/>
        </w:rPr>
      </w:pPr>
      <w:r>
        <w:rPr>
          <w:spacing w:val="5"/>
          <w:highlight w:val="none"/>
        </w:rPr>
        <w:t>供应商名称：</w:t>
      </w:r>
    </w:p>
    <w:p w14:paraId="5C882A82">
      <w:pPr>
        <w:spacing w:line="247" w:lineRule="auto"/>
        <w:rPr>
          <w:rFonts w:ascii="Arial"/>
          <w:sz w:val="21"/>
          <w:highlight w:val="none"/>
        </w:rPr>
      </w:pPr>
    </w:p>
    <w:p w14:paraId="406AAF03">
      <w:pPr>
        <w:spacing w:line="247" w:lineRule="auto"/>
        <w:rPr>
          <w:rFonts w:ascii="Arial"/>
          <w:sz w:val="21"/>
          <w:highlight w:val="none"/>
        </w:rPr>
      </w:pPr>
    </w:p>
    <w:p w14:paraId="6C368645">
      <w:pPr>
        <w:spacing w:line="247" w:lineRule="auto"/>
        <w:rPr>
          <w:rFonts w:ascii="Arial"/>
          <w:sz w:val="21"/>
          <w:highlight w:val="none"/>
        </w:rPr>
      </w:pPr>
    </w:p>
    <w:p w14:paraId="1A6A086C">
      <w:pPr>
        <w:spacing w:line="247" w:lineRule="auto"/>
        <w:rPr>
          <w:rFonts w:ascii="Arial"/>
          <w:sz w:val="21"/>
          <w:highlight w:val="none"/>
        </w:rPr>
      </w:pPr>
    </w:p>
    <w:p w14:paraId="1C27E6D7">
      <w:pPr>
        <w:spacing w:line="247" w:lineRule="auto"/>
        <w:rPr>
          <w:rFonts w:ascii="Arial"/>
          <w:sz w:val="21"/>
          <w:highlight w:val="none"/>
        </w:rPr>
      </w:pPr>
    </w:p>
    <w:p w14:paraId="1F6011FC">
      <w:pPr>
        <w:spacing w:line="247" w:lineRule="auto"/>
        <w:rPr>
          <w:rFonts w:ascii="Arial"/>
          <w:sz w:val="21"/>
          <w:highlight w:val="none"/>
        </w:rPr>
      </w:pPr>
    </w:p>
    <w:p w14:paraId="1997CB3E">
      <w:pPr>
        <w:spacing w:line="247" w:lineRule="auto"/>
        <w:rPr>
          <w:rFonts w:ascii="Arial"/>
          <w:sz w:val="21"/>
          <w:highlight w:val="none"/>
        </w:rPr>
      </w:pPr>
    </w:p>
    <w:p w14:paraId="23075667">
      <w:pPr>
        <w:spacing w:line="248" w:lineRule="auto"/>
        <w:rPr>
          <w:rFonts w:ascii="Arial"/>
          <w:sz w:val="21"/>
          <w:highlight w:val="none"/>
        </w:rPr>
      </w:pPr>
    </w:p>
    <w:p w14:paraId="37247F3F">
      <w:pPr>
        <w:pStyle w:val="2"/>
        <w:spacing w:before="102" w:line="225" w:lineRule="auto"/>
        <w:ind w:left="4390"/>
        <w:rPr>
          <w:highlight w:val="none"/>
        </w:rPr>
      </w:pPr>
      <w:r>
        <w:rPr>
          <w:spacing w:val="5"/>
          <w:highlight w:val="none"/>
        </w:rPr>
        <w:t>年月日</w:t>
      </w:r>
    </w:p>
    <w:p w14:paraId="7B8F099D">
      <w:pPr>
        <w:spacing w:line="225" w:lineRule="auto"/>
        <w:rPr>
          <w:highlight w:val="none"/>
        </w:rPr>
        <w:sectPr>
          <w:footerReference r:id="rId32" w:type="default"/>
          <w:pgSz w:w="11910" w:h="16840"/>
          <w:pgMar w:top="1424" w:right="1786" w:bottom="1362" w:left="1097" w:header="0" w:footer="1200" w:gutter="0"/>
          <w:pgNumType w:fmt="decimal"/>
          <w:cols w:space="720" w:num="1"/>
        </w:sectPr>
      </w:pPr>
    </w:p>
    <w:p w14:paraId="5C3EFA7C">
      <w:pPr>
        <w:pStyle w:val="2"/>
        <w:spacing w:before="126" w:line="225" w:lineRule="auto"/>
        <w:ind w:left="142"/>
        <w:rPr>
          <w:highlight w:val="none"/>
        </w:rPr>
      </w:pPr>
      <w:r>
        <w:rPr>
          <w:b/>
          <w:bCs/>
          <w:spacing w:val="5"/>
          <w:highlight w:val="none"/>
        </w:rPr>
        <w:t>2.资格证明文件目录</w:t>
      </w:r>
    </w:p>
    <w:p w14:paraId="59A30F8F">
      <w:pPr>
        <w:spacing w:line="261" w:lineRule="auto"/>
        <w:rPr>
          <w:rFonts w:ascii="Arial"/>
          <w:sz w:val="21"/>
          <w:highlight w:val="none"/>
        </w:rPr>
      </w:pPr>
    </w:p>
    <w:p w14:paraId="2146F389">
      <w:pPr>
        <w:pStyle w:val="2"/>
        <w:spacing w:before="101" w:line="373" w:lineRule="auto"/>
        <w:ind w:firstLine="643"/>
        <w:rPr>
          <w:highlight w:val="none"/>
        </w:rPr>
      </w:pPr>
      <w:r>
        <w:rPr>
          <w:spacing w:val="14"/>
          <w:highlight w:val="none"/>
        </w:rPr>
        <w:t>根据谈判文件规定及供应商提供的材料自行编写目录（部分格式</w:t>
      </w:r>
      <w:r>
        <w:rPr>
          <w:highlight w:val="none"/>
        </w:rPr>
        <w:t>后附）。</w:t>
      </w:r>
    </w:p>
    <w:p w14:paraId="4BF14994">
      <w:pPr>
        <w:spacing w:line="373" w:lineRule="auto"/>
        <w:rPr>
          <w:highlight w:val="none"/>
        </w:rPr>
        <w:sectPr>
          <w:footerReference r:id="rId33" w:type="default"/>
          <w:pgSz w:w="11910" w:h="16840"/>
          <w:pgMar w:top="1431" w:right="1081" w:bottom="1362" w:left="1094" w:header="0" w:footer="1200" w:gutter="0"/>
          <w:pgNumType w:fmt="decimal"/>
          <w:cols w:space="720" w:num="1"/>
        </w:sectPr>
      </w:pPr>
    </w:p>
    <w:p w14:paraId="25E7EA07">
      <w:pPr>
        <w:pStyle w:val="2"/>
        <w:spacing w:before="177" w:line="224" w:lineRule="auto"/>
        <w:ind w:left="2602"/>
        <w:rPr>
          <w:highlight w:val="none"/>
        </w:rPr>
      </w:pPr>
      <w:r>
        <w:rPr>
          <w:b/>
          <w:bCs/>
          <w:spacing w:val="7"/>
          <w:highlight w:val="none"/>
        </w:rPr>
        <w:t>供应商直接控股、管理关系信息表</w:t>
      </w:r>
    </w:p>
    <w:p w14:paraId="016AAFE2">
      <w:pPr>
        <w:spacing w:line="294" w:lineRule="auto"/>
        <w:rPr>
          <w:rFonts w:ascii="Arial"/>
          <w:sz w:val="21"/>
          <w:highlight w:val="none"/>
        </w:rPr>
      </w:pPr>
    </w:p>
    <w:p w14:paraId="5C5B9465">
      <w:pPr>
        <w:spacing w:line="295" w:lineRule="auto"/>
        <w:rPr>
          <w:rFonts w:ascii="Arial"/>
          <w:sz w:val="21"/>
          <w:highlight w:val="none"/>
        </w:rPr>
      </w:pPr>
    </w:p>
    <w:p w14:paraId="50C98038">
      <w:pPr>
        <w:pStyle w:val="2"/>
        <w:spacing w:before="101" w:line="224" w:lineRule="auto"/>
        <w:ind w:left="3084"/>
        <w:rPr>
          <w:highlight w:val="none"/>
        </w:rPr>
      </w:pPr>
      <w:r>
        <w:rPr>
          <w:b/>
          <w:bCs/>
          <w:spacing w:val="6"/>
          <w:highlight w:val="none"/>
        </w:rPr>
        <w:t>供应商直接控股股东信息表</w:t>
      </w:r>
    </w:p>
    <w:p w14:paraId="6ABF5DA3">
      <w:pPr>
        <w:spacing w:before="46"/>
        <w:rPr>
          <w:highlight w:val="none"/>
        </w:rPr>
      </w:pPr>
    </w:p>
    <w:p w14:paraId="09D37B60">
      <w:pPr>
        <w:spacing w:before="45"/>
        <w:rPr>
          <w:highlight w:val="none"/>
        </w:rPr>
      </w:pPr>
    </w:p>
    <w:tbl>
      <w:tblPr>
        <w:tblStyle w:val="9"/>
        <w:tblW w:w="9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5"/>
        <w:gridCol w:w="2998"/>
        <w:gridCol w:w="1579"/>
        <w:gridCol w:w="3155"/>
        <w:gridCol w:w="1177"/>
      </w:tblGrid>
      <w:tr w14:paraId="4F137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1085" w:type="dxa"/>
            <w:shd w:val="clear" w:color="auto" w:fill="EAE3D8"/>
            <w:vAlign w:val="top"/>
          </w:tcPr>
          <w:p w14:paraId="2C7278A1">
            <w:pPr>
              <w:spacing w:line="344" w:lineRule="auto"/>
              <w:rPr>
                <w:rFonts w:ascii="Arial"/>
                <w:sz w:val="21"/>
                <w:highlight w:val="none"/>
              </w:rPr>
            </w:pPr>
          </w:p>
          <w:p w14:paraId="36A82057">
            <w:pPr>
              <w:pStyle w:val="10"/>
              <w:spacing w:before="91" w:line="221" w:lineRule="auto"/>
              <w:ind w:left="268"/>
              <w:rPr>
                <w:sz w:val="28"/>
                <w:szCs w:val="28"/>
                <w:highlight w:val="none"/>
              </w:rPr>
            </w:pPr>
            <w:r>
              <w:rPr>
                <w:b/>
                <w:bCs/>
                <w:spacing w:val="-7"/>
                <w:sz w:val="28"/>
                <w:szCs w:val="28"/>
                <w:highlight w:val="none"/>
              </w:rPr>
              <w:t>序号</w:t>
            </w:r>
          </w:p>
        </w:tc>
        <w:tc>
          <w:tcPr>
            <w:tcW w:w="2998" w:type="dxa"/>
            <w:shd w:val="clear" w:color="auto" w:fill="EAE3D8"/>
            <w:vAlign w:val="top"/>
          </w:tcPr>
          <w:p w14:paraId="10A6DEF1">
            <w:pPr>
              <w:spacing w:line="344" w:lineRule="auto"/>
              <w:rPr>
                <w:rFonts w:ascii="Arial"/>
                <w:sz w:val="21"/>
                <w:highlight w:val="none"/>
              </w:rPr>
            </w:pPr>
          </w:p>
          <w:p w14:paraId="419529FB">
            <w:pPr>
              <w:pStyle w:val="10"/>
              <w:spacing w:before="91" w:line="220" w:lineRule="auto"/>
              <w:ind w:left="384"/>
              <w:rPr>
                <w:sz w:val="28"/>
                <w:szCs w:val="28"/>
                <w:highlight w:val="none"/>
              </w:rPr>
            </w:pPr>
            <w:r>
              <w:rPr>
                <w:b/>
                <w:bCs/>
                <w:spacing w:val="-4"/>
                <w:sz w:val="28"/>
                <w:szCs w:val="28"/>
                <w:highlight w:val="none"/>
              </w:rPr>
              <w:t>直接控股股东名称</w:t>
            </w:r>
          </w:p>
        </w:tc>
        <w:tc>
          <w:tcPr>
            <w:tcW w:w="1579" w:type="dxa"/>
            <w:shd w:val="clear" w:color="auto" w:fill="EAE3D8"/>
            <w:vAlign w:val="top"/>
          </w:tcPr>
          <w:p w14:paraId="3A069269">
            <w:pPr>
              <w:spacing w:line="344" w:lineRule="auto"/>
              <w:rPr>
                <w:rFonts w:ascii="Arial"/>
                <w:sz w:val="21"/>
                <w:highlight w:val="none"/>
              </w:rPr>
            </w:pPr>
          </w:p>
          <w:p w14:paraId="7D505C0C">
            <w:pPr>
              <w:pStyle w:val="10"/>
              <w:spacing w:before="91" w:line="221" w:lineRule="auto"/>
              <w:ind w:left="259"/>
              <w:rPr>
                <w:sz w:val="28"/>
                <w:szCs w:val="28"/>
                <w:highlight w:val="none"/>
              </w:rPr>
            </w:pPr>
            <w:r>
              <w:rPr>
                <w:b/>
                <w:bCs/>
                <w:spacing w:val="-11"/>
                <w:sz w:val="28"/>
                <w:szCs w:val="28"/>
                <w:highlight w:val="none"/>
              </w:rPr>
              <w:t>出资比例</w:t>
            </w:r>
          </w:p>
        </w:tc>
        <w:tc>
          <w:tcPr>
            <w:tcW w:w="3155" w:type="dxa"/>
            <w:shd w:val="clear" w:color="auto" w:fill="EAE3D8"/>
            <w:vAlign w:val="top"/>
          </w:tcPr>
          <w:p w14:paraId="17D916B2">
            <w:pPr>
              <w:pStyle w:val="10"/>
              <w:spacing w:before="165" w:line="361" w:lineRule="auto"/>
              <w:ind w:left="882" w:right="169" w:hanging="694"/>
              <w:rPr>
                <w:sz w:val="28"/>
                <w:szCs w:val="28"/>
                <w:highlight w:val="none"/>
              </w:rPr>
            </w:pPr>
            <w:r>
              <w:rPr>
                <w:b/>
                <w:bCs/>
                <w:spacing w:val="-4"/>
                <w:sz w:val="28"/>
                <w:szCs w:val="28"/>
                <w:highlight w:val="none"/>
              </w:rPr>
              <w:t>身份证号码或者统一社</w:t>
            </w:r>
            <w:r>
              <w:rPr>
                <w:b/>
                <w:bCs/>
                <w:spacing w:val="-5"/>
                <w:sz w:val="28"/>
                <w:szCs w:val="28"/>
                <w:highlight w:val="none"/>
              </w:rPr>
              <w:t>会信用代码</w:t>
            </w:r>
          </w:p>
        </w:tc>
        <w:tc>
          <w:tcPr>
            <w:tcW w:w="1177" w:type="dxa"/>
            <w:shd w:val="clear" w:color="auto" w:fill="EAE3D8"/>
            <w:vAlign w:val="top"/>
          </w:tcPr>
          <w:p w14:paraId="169EAA57">
            <w:pPr>
              <w:spacing w:line="344" w:lineRule="auto"/>
              <w:rPr>
                <w:rFonts w:ascii="Arial"/>
                <w:sz w:val="21"/>
                <w:highlight w:val="none"/>
              </w:rPr>
            </w:pPr>
          </w:p>
          <w:p w14:paraId="3696FF16">
            <w:pPr>
              <w:pStyle w:val="10"/>
              <w:spacing w:before="91" w:line="221" w:lineRule="auto"/>
              <w:ind w:left="319"/>
              <w:rPr>
                <w:sz w:val="28"/>
                <w:szCs w:val="28"/>
                <w:highlight w:val="none"/>
              </w:rPr>
            </w:pPr>
            <w:r>
              <w:rPr>
                <w:b/>
                <w:bCs/>
                <w:spacing w:val="-10"/>
                <w:sz w:val="28"/>
                <w:szCs w:val="28"/>
                <w:highlight w:val="none"/>
              </w:rPr>
              <w:t>备注</w:t>
            </w:r>
          </w:p>
        </w:tc>
      </w:tr>
      <w:tr w14:paraId="2A68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085" w:type="dxa"/>
            <w:vAlign w:val="top"/>
          </w:tcPr>
          <w:p w14:paraId="34E3B39E">
            <w:pPr>
              <w:pStyle w:val="10"/>
              <w:spacing w:before="162" w:line="242" w:lineRule="auto"/>
              <w:ind w:left="501"/>
              <w:rPr>
                <w:sz w:val="28"/>
                <w:szCs w:val="28"/>
                <w:highlight w:val="none"/>
              </w:rPr>
            </w:pPr>
            <w:r>
              <w:rPr>
                <w:sz w:val="28"/>
                <w:szCs w:val="28"/>
                <w:highlight w:val="none"/>
              </w:rPr>
              <w:t>1</w:t>
            </w:r>
          </w:p>
        </w:tc>
        <w:tc>
          <w:tcPr>
            <w:tcW w:w="2998" w:type="dxa"/>
            <w:vAlign w:val="top"/>
          </w:tcPr>
          <w:p w14:paraId="0894AD23">
            <w:pPr>
              <w:rPr>
                <w:rFonts w:ascii="Arial"/>
                <w:sz w:val="21"/>
                <w:highlight w:val="none"/>
              </w:rPr>
            </w:pPr>
          </w:p>
        </w:tc>
        <w:tc>
          <w:tcPr>
            <w:tcW w:w="1579" w:type="dxa"/>
            <w:vAlign w:val="top"/>
          </w:tcPr>
          <w:p w14:paraId="101B1EB8">
            <w:pPr>
              <w:rPr>
                <w:rFonts w:ascii="Arial"/>
                <w:sz w:val="21"/>
                <w:highlight w:val="none"/>
              </w:rPr>
            </w:pPr>
          </w:p>
        </w:tc>
        <w:tc>
          <w:tcPr>
            <w:tcW w:w="3155" w:type="dxa"/>
            <w:vAlign w:val="top"/>
          </w:tcPr>
          <w:p w14:paraId="48D20A52">
            <w:pPr>
              <w:rPr>
                <w:rFonts w:ascii="Arial"/>
                <w:sz w:val="21"/>
                <w:highlight w:val="none"/>
              </w:rPr>
            </w:pPr>
          </w:p>
        </w:tc>
        <w:tc>
          <w:tcPr>
            <w:tcW w:w="1177" w:type="dxa"/>
            <w:vAlign w:val="top"/>
          </w:tcPr>
          <w:p w14:paraId="1CE98EF7">
            <w:pPr>
              <w:rPr>
                <w:rFonts w:ascii="Arial"/>
                <w:sz w:val="21"/>
                <w:highlight w:val="none"/>
              </w:rPr>
            </w:pPr>
          </w:p>
        </w:tc>
      </w:tr>
      <w:tr w14:paraId="46588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085" w:type="dxa"/>
            <w:vAlign w:val="top"/>
          </w:tcPr>
          <w:p w14:paraId="6DE954A7">
            <w:pPr>
              <w:pStyle w:val="10"/>
              <w:spacing w:before="163" w:line="242" w:lineRule="auto"/>
              <w:ind w:left="484"/>
              <w:rPr>
                <w:sz w:val="28"/>
                <w:szCs w:val="28"/>
                <w:highlight w:val="none"/>
              </w:rPr>
            </w:pPr>
            <w:r>
              <w:rPr>
                <w:sz w:val="28"/>
                <w:szCs w:val="28"/>
                <w:highlight w:val="none"/>
              </w:rPr>
              <w:t>2</w:t>
            </w:r>
          </w:p>
        </w:tc>
        <w:tc>
          <w:tcPr>
            <w:tcW w:w="2998" w:type="dxa"/>
            <w:vAlign w:val="top"/>
          </w:tcPr>
          <w:p w14:paraId="6B7349E0">
            <w:pPr>
              <w:rPr>
                <w:rFonts w:ascii="Arial"/>
                <w:sz w:val="21"/>
                <w:highlight w:val="none"/>
              </w:rPr>
            </w:pPr>
          </w:p>
        </w:tc>
        <w:tc>
          <w:tcPr>
            <w:tcW w:w="1579" w:type="dxa"/>
            <w:vAlign w:val="top"/>
          </w:tcPr>
          <w:p w14:paraId="2F7EA7B5">
            <w:pPr>
              <w:rPr>
                <w:rFonts w:ascii="Arial"/>
                <w:sz w:val="21"/>
                <w:highlight w:val="none"/>
              </w:rPr>
            </w:pPr>
          </w:p>
        </w:tc>
        <w:tc>
          <w:tcPr>
            <w:tcW w:w="3155" w:type="dxa"/>
            <w:vAlign w:val="top"/>
          </w:tcPr>
          <w:p w14:paraId="16AF4A93">
            <w:pPr>
              <w:rPr>
                <w:rFonts w:ascii="Arial"/>
                <w:sz w:val="21"/>
                <w:highlight w:val="none"/>
              </w:rPr>
            </w:pPr>
          </w:p>
        </w:tc>
        <w:tc>
          <w:tcPr>
            <w:tcW w:w="1177" w:type="dxa"/>
            <w:vAlign w:val="top"/>
          </w:tcPr>
          <w:p w14:paraId="1B3A3D8A">
            <w:pPr>
              <w:rPr>
                <w:rFonts w:ascii="Arial"/>
                <w:sz w:val="21"/>
                <w:highlight w:val="none"/>
              </w:rPr>
            </w:pPr>
          </w:p>
        </w:tc>
      </w:tr>
      <w:tr w14:paraId="7624B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085" w:type="dxa"/>
            <w:vAlign w:val="top"/>
          </w:tcPr>
          <w:p w14:paraId="000ECA1F">
            <w:pPr>
              <w:pStyle w:val="10"/>
              <w:spacing w:before="164"/>
              <w:ind w:left="486"/>
              <w:rPr>
                <w:sz w:val="28"/>
                <w:szCs w:val="28"/>
                <w:highlight w:val="none"/>
              </w:rPr>
            </w:pPr>
            <w:r>
              <w:rPr>
                <w:sz w:val="28"/>
                <w:szCs w:val="28"/>
                <w:highlight w:val="none"/>
              </w:rPr>
              <w:t>3</w:t>
            </w:r>
          </w:p>
        </w:tc>
        <w:tc>
          <w:tcPr>
            <w:tcW w:w="2998" w:type="dxa"/>
            <w:vAlign w:val="top"/>
          </w:tcPr>
          <w:p w14:paraId="60FB5D40">
            <w:pPr>
              <w:rPr>
                <w:rFonts w:ascii="Arial"/>
                <w:sz w:val="21"/>
                <w:highlight w:val="none"/>
              </w:rPr>
            </w:pPr>
          </w:p>
        </w:tc>
        <w:tc>
          <w:tcPr>
            <w:tcW w:w="1579" w:type="dxa"/>
            <w:vAlign w:val="top"/>
          </w:tcPr>
          <w:p w14:paraId="2C25D7C2">
            <w:pPr>
              <w:rPr>
                <w:rFonts w:ascii="Arial"/>
                <w:sz w:val="21"/>
                <w:highlight w:val="none"/>
              </w:rPr>
            </w:pPr>
          </w:p>
        </w:tc>
        <w:tc>
          <w:tcPr>
            <w:tcW w:w="3155" w:type="dxa"/>
            <w:vAlign w:val="top"/>
          </w:tcPr>
          <w:p w14:paraId="73B02C86">
            <w:pPr>
              <w:rPr>
                <w:rFonts w:ascii="Arial"/>
                <w:sz w:val="21"/>
                <w:highlight w:val="none"/>
              </w:rPr>
            </w:pPr>
          </w:p>
        </w:tc>
        <w:tc>
          <w:tcPr>
            <w:tcW w:w="1177" w:type="dxa"/>
            <w:vAlign w:val="top"/>
          </w:tcPr>
          <w:p w14:paraId="2E31B250">
            <w:pPr>
              <w:rPr>
                <w:rFonts w:ascii="Arial"/>
                <w:sz w:val="21"/>
                <w:highlight w:val="none"/>
              </w:rPr>
            </w:pPr>
          </w:p>
        </w:tc>
      </w:tr>
      <w:tr w14:paraId="0B533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85" w:type="dxa"/>
            <w:vAlign w:val="top"/>
          </w:tcPr>
          <w:p w14:paraId="4200326D">
            <w:pPr>
              <w:pStyle w:val="10"/>
              <w:spacing w:before="165" w:line="442" w:lineRule="exact"/>
              <w:ind w:left="287"/>
              <w:rPr>
                <w:sz w:val="28"/>
                <w:szCs w:val="28"/>
                <w:highlight w:val="none"/>
              </w:rPr>
            </w:pPr>
            <w:r>
              <w:rPr>
                <w:spacing w:val="-14"/>
                <w:position w:val="3"/>
                <w:sz w:val="28"/>
                <w:szCs w:val="28"/>
                <w:highlight w:val="none"/>
              </w:rPr>
              <w:t>……</w:t>
            </w:r>
          </w:p>
        </w:tc>
        <w:tc>
          <w:tcPr>
            <w:tcW w:w="2998" w:type="dxa"/>
            <w:vAlign w:val="top"/>
          </w:tcPr>
          <w:p w14:paraId="485F7959">
            <w:pPr>
              <w:rPr>
                <w:rFonts w:ascii="Arial"/>
                <w:sz w:val="21"/>
                <w:highlight w:val="none"/>
              </w:rPr>
            </w:pPr>
          </w:p>
        </w:tc>
        <w:tc>
          <w:tcPr>
            <w:tcW w:w="1579" w:type="dxa"/>
            <w:vAlign w:val="top"/>
          </w:tcPr>
          <w:p w14:paraId="0D09E583">
            <w:pPr>
              <w:rPr>
                <w:rFonts w:ascii="Arial"/>
                <w:sz w:val="21"/>
                <w:highlight w:val="none"/>
              </w:rPr>
            </w:pPr>
          </w:p>
        </w:tc>
        <w:tc>
          <w:tcPr>
            <w:tcW w:w="3155" w:type="dxa"/>
            <w:vAlign w:val="top"/>
          </w:tcPr>
          <w:p w14:paraId="1F534DA8">
            <w:pPr>
              <w:rPr>
                <w:rFonts w:ascii="Arial"/>
                <w:sz w:val="21"/>
                <w:highlight w:val="none"/>
              </w:rPr>
            </w:pPr>
          </w:p>
        </w:tc>
        <w:tc>
          <w:tcPr>
            <w:tcW w:w="1177" w:type="dxa"/>
            <w:vAlign w:val="top"/>
          </w:tcPr>
          <w:p w14:paraId="6379617B">
            <w:pPr>
              <w:rPr>
                <w:rFonts w:ascii="Arial"/>
                <w:sz w:val="21"/>
                <w:highlight w:val="none"/>
              </w:rPr>
            </w:pPr>
          </w:p>
        </w:tc>
      </w:tr>
    </w:tbl>
    <w:p w14:paraId="43059274">
      <w:pPr>
        <w:pStyle w:val="2"/>
        <w:spacing w:before="36" w:line="224" w:lineRule="auto"/>
        <w:ind w:left="134"/>
        <w:rPr>
          <w:sz w:val="24"/>
          <w:szCs w:val="24"/>
          <w:highlight w:val="none"/>
        </w:rPr>
      </w:pPr>
      <w:r>
        <w:rPr>
          <w:spacing w:val="-5"/>
          <w:sz w:val="24"/>
          <w:szCs w:val="24"/>
          <w:highlight w:val="none"/>
        </w:rPr>
        <w:t>注：</w:t>
      </w:r>
    </w:p>
    <w:p w14:paraId="29AD3CD0">
      <w:pPr>
        <w:pStyle w:val="2"/>
        <w:spacing w:before="175" w:line="359" w:lineRule="auto"/>
        <w:ind w:left="134" w:right="125" w:firstLine="497"/>
        <w:rPr>
          <w:sz w:val="24"/>
          <w:szCs w:val="24"/>
          <w:highlight w:val="none"/>
        </w:rPr>
      </w:pPr>
      <w:r>
        <w:rPr>
          <w:spacing w:val="-3"/>
          <w:sz w:val="24"/>
          <w:szCs w:val="24"/>
          <w:highlight w:val="none"/>
        </w:rPr>
        <w:t>1.直接控股股东：是指其出资额占有限责任公司资本总额百分之五十以上或者其持有的股</w:t>
      </w:r>
      <w:r>
        <w:rPr>
          <w:spacing w:val="-2"/>
          <w:sz w:val="24"/>
          <w:szCs w:val="24"/>
          <w:highlight w:val="none"/>
        </w:rPr>
        <w:t>份占股份有限公司股份总额百分之五十以上的股</w:t>
      </w:r>
      <w:r>
        <w:rPr>
          <w:spacing w:val="-3"/>
          <w:sz w:val="24"/>
          <w:szCs w:val="24"/>
          <w:highlight w:val="none"/>
        </w:rPr>
        <w:t>东；出资额或者持有股份的比例虽然不足百分</w:t>
      </w:r>
      <w:r>
        <w:rPr>
          <w:spacing w:val="-2"/>
          <w:sz w:val="24"/>
          <w:szCs w:val="24"/>
          <w:highlight w:val="none"/>
        </w:rPr>
        <w:t>之五十，但依其出资额或者持有的股份所享有的</w:t>
      </w:r>
      <w:r>
        <w:rPr>
          <w:spacing w:val="-3"/>
          <w:sz w:val="24"/>
          <w:szCs w:val="24"/>
          <w:highlight w:val="none"/>
        </w:rPr>
        <w:t>表决权已足以对股东会、股东大会的决议产生</w:t>
      </w:r>
      <w:r>
        <w:rPr>
          <w:spacing w:val="-2"/>
          <w:sz w:val="24"/>
          <w:szCs w:val="24"/>
          <w:highlight w:val="none"/>
        </w:rPr>
        <w:t>重大影响的股东。</w:t>
      </w:r>
    </w:p>
    <w:p w14:paraId="1181204C">
      <w:pPr>
        <w:pStyle w:val="2"/>
        <w:spacing w:line="359" w:lineRule="auto"/>
        <w:ind w:left="141" w:right="125" w:firstLine="475"/>
        <w:rPr>
          <w:sz w:val="24"/>
          <w:szCs w:val="24"/>
          <w:highlight w:val="none"/>
        </w:rPr>
      </w:pPr>
      <w:r>
        <w:rPr>
          <w:spacing w:val="-3"/>
          <w:sz w:val="24"/>
          <w:szCs w:val="24"/>
          <w:highlight w:val="none"/>
        </w:rPr>
        <w:t>2.本表所指的控股关系仅限于直接控股关系，不包括间接的控股关系。公司实际控制人与</w:t>
      </w:r>
      <w:r>
        <w:rPr>
          <w:spacing w:val="-1"/>
          <w:sz w:val="24"/>
          <w:szCs w:val="24"/>
          <w:highlight w:val="none"/>
        </w:rPr>
        <w:t>公司之间的关系不属于本表所指的直接控股关系。</w:t>
      </w:r>
    </w:p>
    <w:p w14:paraId="7E1EFB58">
      <w:pPr>
        <w:pStyle w:val="2"/>
        <w:spacing w:before="1" w:line="218" w:lineRule="auto"/>
        <w:ind w:left="618"/>
        <w:rPr>
          <w:sz w:val="24"/>
          <w:szCs w:val="24"/>
          <w:highlight w:val="none"/>
        </w:rPr>
      </w:pPr>
      <w:r>
        <w:rPr>
          <w:spacing w:val="-1"/>
          <w:sz w:val="24"/>
          <w:szCs w:val="24"/>
          <w:highlight w:val="none"/>
        </w:rPr>
        <w:t>3.供应商不存在直接控股股东的，则在“</w:t>
      </w:r>
      <w:r>
        <w:rPr>
          <w:spacing w:val="-2"/>
          <w:sz w:val="24"/>
          <w:szCs w:val="24"/>
          <w:highlight w:val="none"/>
        </w:rPr>
        <w:t>直接控股股东名称</w:t>
      </w:r>
      <w:r>
        <w:rPr>
          <w:spacing w:val="-88"/>
          <w:sz w:val="24"/>
          <w:szCs w:val="24"/>
          <w:highlight w:val="none"/>
        </w:rPr>
        <w:t xml:space="preserve"> </w:t>
      </w:r>
      <w:r>
        <w:rPr>
          <w:spacing w:val="-2"/>
          <w:sz w:val="24"/>
          <w:szCs w:val="24"/>
          <w:highlight w:val="none"/>
        </w:rPr>
        <w:t>”填“无</w:t>
      </w:r>
      <w:r>
        <w:rPr>
          <w:spacing w:val="-88"/>
          <w:sz w:val="24"/>
          <w:szCs w:val="24"/>
          <w:highlight w:val="none"/>
        </w:rPr>
        <w:t xml:space="preserve"> </w:t>
      </w:r>
      <w:r>
        <w:rPr>
          <w:spacing w:val="-2"/>
          <w:sz w:val="24"/>
          <w:szCs w:val="24"/>
          <w:highlight w:val="none"/>
        </w:rPr>
        <w:t>”。</w:t>
      </w:r>
    </w:p>
    <w:p w14:paraId="19332218">
      <w:pPr>
        <w:spacing w:line="297" w:lineRule="auto"/>
        <w:rPr>
          <w:rFonts w:ascii="Arial"/>
          <w:sz w:val="21"/>
          <w:highlight w:val="none"/>
        </w:rPr>
      </w:pPr>
    </w:p>
    <w:p w14:paraId="5318D36C">
      <w:pPr>
        <w:spacing w:line="297" w:lineRule="auto"/>
        <w:rPr>
          <w:rFonts w:ascii="Arial"/>
          <w:sz w:val="21"/>
          <w:highlight w:val="none"/>
        </w:rPr>
      </w:pPr>
    </w:p>
    <w:p w14:paraId="4214EEDB">
      <w:pPr>
        <w:spacing w:line="297" w:lineRule="auto"/>
        <w:rPr>
          <w:rFonts w:ascii="Arial"/>
          <w:sz w:val="21"/>
          <w:highlight w:val="none"/>
        </w:rPr>
      </w:pPr>
    </w:p>
    <w:p w14:paraId="2BF68554">
      <w:pPr>
        <w:spacing w:line="297" w:lineRule="auto"/>
        <w:rPr>
          <w:rFonts w:ascii="Arial"/>
          <w:sz w:val="21"/>
          <w:highlight w:val="none"/>
        </w:rPr>
      </w:pPr>
    </w:p>
    <w:p w14:paraId="31415662">
      <w:pPr>
        <w:pStyle w:val="2"/>
        <w:spacing w:before="79" w:line="219" w:lineRule="auto"/>
        <w:ind w:left="2009"/>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3D764FB2">
      <w:pPr>
        <w:pStyle w:val="2"/>
        <w:spacing w:before="180" w:line="219" w:lineRule="auto"/>
        <w:ind w:left="3134"/>
        <w:rPr>
          <w:sz w:val="24"/>
          <w:szCs w:val="24"/>
          <w:highlight w:val="none"/>
        </w:rPr>
      </w:pPr>
      <w:r>
        <w:rPr>
          <w:spacing w:val="-1"/>
          <w:sz w:val="24"/>
          <w:szCs w:val="24"/>
          <w:highlight w:val="none"/>
        </w:rPr>
        <w:t>供应商名称（电子签章</w:t>
      </w:r>
      <w:r>
        <w:rPr>
          <w:sz w:val="24"/>
          <w:szCs w:val="24"/>
          <w:highlight w:val="none"/>
        </w:rPr>
        <w:t>）：</w:t>
      </w:r>
    </w:p>
    <w:p w14:paraId="12B1558C">
      <w:pPr>
        <w:pStyle w:val="2"/>
        <w:spacing w:before="184" w:line="219" w:lineRule="auto"/>
        <w:ind w:left="5415"/>
        <w:rPr>
          <w:sz w:val="24"/>
          <w:szCs w:val="24"/>
          <w:highlight w:val="none"/>
        </w:rPr>
      </w:pPr>
      <w:r>
        <w:rPr>
          <w:spacing w:val="-4"/>
          <w:sz w:val="24"/>
          <w:szCs w:val="24"/>
          <w:highlight w:val="none"/>
        </w:rPr>
        <w:t>年月日</w:t>
      </w:r>
    </w:p>
    <w:p w14:paraId="18FCF1D4">
      <w:pPr>
        <w:spacing w:line="219" w:lineRule="auto"/>
        <w:rPr>
          <w:sz w:val="24"/>
          <w:szCs w:val="24"/>
          <w:highlight w:val="none"/>
        </w:rPr>
        <w:sectPr>
          <w:footerReference r:id="rId34" w:type="default"/>
          <w:pgSz w:w="11910" w:h="16840"/>
          <w:pgMar w:top="1431" w:right="955" w:bottom="1362" w:left="955" w:header="0" w:footer="1200" w:gutter="0"/>
          <w:pgNumType w:fmt="decimal"/>
          <w:cols w:space="720" w:num="1"/>
        </w:sectPr>
      </w:pPr>
    </w:p>
    <w:p w14:paraId="5C62D1AB">
      <w:pPr>
        <w:spacing w:line="316" w:lineRule="auto"/>
        <w:rPr>
          <w:rFonts w:ascii="Arial"/>
          <w:sz w:val="21"/>
          <w:highlight w:val="none"/>
        </w:rPr>
      </w:pPr>
    </w:p>
    <w:p w14:paraId="1AEFD39A">
      <w:pPr>
        <w:pStyle w:val="2"/>
        <w:spacing w:before="101" w:line="224" w:lineRule="auto"/>
        <w:ind w:left="3084"/>
        <w:rPr>
          <w:highlight w:val="none"/>
        </w:rPr>
      </w:pPr>
      <w:r>
        <w:rPr>
          <w:b/>
          <w:bCs/>
          <w:spacing w:val="6"/>
          <w:highlight w:val="none"/>
        </w:rPr>
        <w:t>供应商直接管理关系信息表</w:t>
      </w:r>
    </w:p>
    <w:p w14:paraId="685271C2">
      <w:pPr>
        <w:spacing w:before="164"/>
        <w:rPr>
          <w:highlight w:val="none"/>
        </w:rPr>
      </w:pPr>
    </w:p>
    <w:tbl>
      <w:tblPr>
        <w:tblStyle w:val="9"/>
        <w:tblW w:w="9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0"/>
        <w:gridCol w:w="3947"/>
        <w:gridCol w:w="2915"/>
        <w:gridCol w:w="1732"/>
      </w:tblGrid>
      <w:tr w14:paraId="185ED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400" w:type="dxa"/>
            <w:shd w:val="clear" w:color="auto" w:fill="EAE3D8"/>
            <w:vAlign w:val="top"/>
          </w:tcPr>
          <w:p w14:paraId="3E4A4C59">
            <w:pPr>
              <w:pStyle w:val="10"/>
              <w:spacing w:before="167" w:line="221" w:lineRule="auto"/>
              <w:ind w:left="427"/>
              <w:rPr>
                <w:sz w:val="28"/>
                <w:szCs w:val="28"/>
                <w:highlight w:val="none"/>
              </w:rPr>
            </w:pPr>
            <w:r>
              <w:rPr>
                <w:b/>
                <w:bCs/>
                <w:spacing w:val="-7"/>
                <w:sz w:val="28"/>
                <w:szCs w:val="28"/>
                <w:highlight w:val="none"/>
              </w:rPr>
              <w:t>序号</w:t>
            </w:r>
          </w:p>
        </w:tc>
        <w:tc>
          <w:tcPr>
            <w:tcW w:w="3947" w:type="dxa"/>
            <w:shd w:val="clear" w:color="auto" w:fill="EAE3D8"/>
            <w:vAlign w:val="top"/>
          </w:tcPr>
          <w:p w14:paraId="145E8742">
            <w:pPr>
              <w:pStyle w:val="10"/>
              <w:spacing w:before="167" w:line="220" w:lineRule="auto"/>
              <w:ind w:left="578"/>
              <w:rPr>
                <w:sz w:val="28"/>
                <w:szCs w:val="28"/>
                <w:highlight w:val="none"/>
              </w:rPr>
            </w:pPr>
            <w:r>
              <w:rPr>
                <w:b/>
                <w:bCs/>
                <w:spacing w:val="-4"/>
                <w:sz w:val="28"/>
                <w:szCs w:val="28"/>
                <w:highlight w:val="none"/>
              </w:rPr>
              <w:t>直接管理关系单位名称</w:t>
            </w:r>
          </w:p>
        </w:tc>
        <w:tc>
          <w:tcPr>
            <w:tcW w:w="2915" w:type="dxa"/>
            <w:shd w:val="clear" w:color="auto" w:fill="EAE3D8"/>
            <w:vAlign w:val="top"/>
          </w:tcPr>
          <w:p w14:paraId="64F61455">
            <w:pPr>
              <w:pStyle w:val="10"/>
              <w:spacing w:before="167" w:line="219" w:lineRule="auto"/>
              <w:ind w:left="348"/>
              <w:rPr>
                <w:sz w:val="28"/>
                <w:szCs w:val="28"/>
                <w:highlight w:val="none"/>
              </w:rPr>
            </w:pPr>
            <w:r>
              <w:rPr>
                <w:b/>
                <w:bCs/>
                <w:spacing w:val="-5"/>
                <w:sz w:val="28"/>
                <w:szCs w:val="28"/>
                <w:highlight w:val="none"/>
              </w:rPr>
              <w:t>统一社会信用代码</w:t>
            </w:r>
          </w:p>
        </w:tc>
        <w:tc>
          <w:tcPr>
            <w:tcW w:w="1732" w:type="dxa"/>
            <w:shd w:val="clear" w:color="auto" w:fill="EAE3D8"/>
            <w:vAlign w:val="top"/>
          </w:tcPr>
          <w:p w14:paraId="3A5CEEE3">
            <w:pPr>
              <w:pStyle w:val="10"/>
              <w:spacing w:before="167" w:line="221" w:lineRule="auto"/>
              <w:ind w:left="596"/>
              <w:rPr>
                <w:sz w:val="28"/>
                <w:szCs w:val="28"/>
                <w:highlight w:val="none"/>
              </w:rPr>
            </w:pPr>
            <w:r>
              <w:rPr>
                <w:b/>
                <w:bCs/>
                <w:spacing w:val="-10"/>
                <w:sz w:val="28"/>
                <w:szCs w:val="28"/>
                <w:highlight w:val="none"/>
              </w:rPr>
              <w:t>备注</w:t>
            </w:r>
          </w:p>
        </w:tc>
      </w:tr>
      <w:tr w14:paraId="65855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400" w:type="dxa"/>
            <w:vAlign w:val="top"/>
          </w:tcPr>
          <w:p w14:paraId="7F6E5B30">
            <w:pPr>
              <w:pStyle w:val="10"/>
              <w:spacing w:before="161" w:line="242" w:lineRule="auto"/>
              <w:ind w:left="660"/>
              <w:rPr>
                <w:sz w:val="28"/>
                <w:szCs w:val="28"/>
                <w:highlight w:val="none"/>
              </w:rPr>
            </w:pPr>
            <w:r>
              <w:rPr>
                <w:sz w:val="28"/>
                <w:szCs w:val="28"/>
                <w:highlight w:val="none"/>
              </w:rPr>
              <w:t>1</w:t>
            </w:r>
          </w:p>
        </w:tc>
        <w:tc>
          <w:tcPr>
            <w:tcW w:w="3947" w:type="dxa"/>
            <w:vAlign w:val="top"/>
          </w:tcPr>
          <w:p w14:paraId="68CB5C40">
            <w:pPr>
              <w:rPr>
                <w:rFonts w:ascii="Arial"/>
                <w:sz w:val="21"/>
                <w:highlight w:val="none"/>
              </w:rPr>
            </w:pPr>
          </w:p>
        </w:tc>
        <w:tc>
          <w:tcPr>
            <w:tcW w:w="2915" w:type="dxa"/>
            <w:vAlign w:val="top"/>
          </w:tcPr>
          <w:p w14:paraId="01D6DC68">
            <w:pPr>
              <w:rPr>
                <w:rFonts w:ascii="Arial"/>
                <w:sz w:val="21"/>
                <w:highlight w:val="none"/>
              </w:rPr>
            </w:pPr>
          </w:p>
        </w:tc>
        <w:tc>
          <w:tcPr>
            <w:tcW w:w="1732" w:type="dxa"/>
            <w:vAlign w:val="top"/>
          </w:tcPr>
          <w:p w14:paraId="2E0597E6">
            <w:pPr>
              <w:rPr>
                <w:rFonts w:ascii="Arial"/>
                <w:sz w:val="21"/>
                <w:highlight w:val="none"/>
              </w:rPr>
            </w:pPr>
          </w:p>
        </w:tc>
      </w:tr>
      <w:tr w14:paraId="21F91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400" w:type="dxa"/>
            <w:vAlign w:val="top"/>
          </w:tcPr>
          <w:p w14:paraId="3E8F2D62">
            <w:pPr>
              <w:pStyle w:val="10"/>
              <w:spacing w:before="164" w:line="242" w:lineRule="auto"/>
              <w:ind w:left="642"/>
              <w:rPr>
                <w:sz w:val="28"/>
                <w:szCs w:val="28"/>
                <w:highlight w:val="none"/>
              </w:rPr>
            </w:pPr>
            <w:r>
              <w:rPr>
                <w:sz w:val="28"/>
                <w:szCs w:val="28"/>
                <w:highlight w:val="none"/>
              </w:rPr>
              <w:t>2</w:t>
            </w:r>
          </w:p>
        </w:tc>
        <w:tc>
          <w:tcPr>
            <w:tcW w:w="3947" w:type="dxa"/>
            <w:vAlign w:val="top"/>
          </w:tcPr>
          <w:p w14:paraId="1A0CD37A">
            <w:pPr>
              <w:rPr>
                <w:rFonts w:ascii="Arial"/>
                <w:sz w:val="21"/>
                <w:highlight w:val="none"/>
              </w:rPr>
            </w:pPr>
          </w:p>
        </w:tc>
        <w:tc>
          <w:tcPr>
            <w:tcW w:w="2915" w:type="dxa"/>
            <w:vAlign w:val="top"/>
          </w:tcPr>
          <w:p w14:paraId="77BA03B1">
            <w:pPr>
              <w:rPr>
                <w:rFonts w:ascii="Arial"/>
                <w:sz w:val="21"/>
                <w:highlight w:val="none"/>
              </w:rPr>
            </w:pPr>
          </w:p>
        </w:tc>
        <w:tc>
          <w:tcPr>
            <w:tcW w:w="1732" w:type="dxa"/>
            <w:vAlign w:val="top"/>
          </w:tcPr>
          <w:p w14:paraId="4ACE8BB3">
            <w:pPr>
              <w:rPr>
                <w:rFonts w:ascii="Arial"/>
                <w:sz w:val="21"/>
                <w:highlight w:val="none"/>
              </w:rPr>
            </w:pPr>
          </w:p>
        </w:tc>
      </w:tr>
      <w:tr w14:paraId="50A98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400" w:type="dxa"/>
            <w:vAlign w:val="top"/>
          </w:tcPr>
          <w:p w14:paraId="73352A8B">
            <w:pPr>
              <w:pStyle w:val="10"/>
              <w:spacing w:before="163"/>
              <w:ind w:left="645"/>
              <w:rPr>
                <w:sz w:val="28"/>
                <w:szCs w:val="28"/>
                <w:highlight w:val="none"/>
              </w:rPr>
            </w:pPr>
            <w:r>
              <w:rPr>
                <w:sz w:val="28"/>
                <w:szCs w:val="28"/>
                <w:highlight w:val="none"/>
              </w:rPr>
              <w:t>3</w:t>
            </w:r>
          </w:p>
        </w:tc>
        <w:tc>
          <w:tcPr>
            <w:tcW w:w="3947" w:type="dxa"/>
            <w:vAlign w:val="top"/>
          </w:tcPr>
          <w:p w14:paraId="1CFEF227">
            <w:pPr>
              <w:rPr>
                <w:rFonts w:ascii="Arial"/>
                <w:sz w:val="21"/>
                <w:highlight w:val="none"/>
              </w:rPr>
            </w:pPr>
          </w:p>
        </w:tc>
        <w:tc>
          <w:tcPr>
            <w:tcW w:w="2915" w:type="dxa"/>
            <w:vAlign w:val="top"/>
          </w:tcPr>
          <w:p w14:paraId="41BB90E7">
            <w:pPr>
              <w:rPr>
                <w:rFonts w:ascii="Arial"/>
                <w:sz w:val="21"/>
                <w:highlight w:val="none"/>
              </w:rPr>
            </w:pPr>
          </w:p>
        </w:tc>
        <w:tc>
          <w:tcPr>
            <w:tcW w:w="1732" w:type="dxa"/>
            <w:vAlign w:val="top"/>
          </w:tcPr>
          <w:p w14:paraId="2DDA54D8">
            <w:pPr>
              <w:rPr>
                <w:rFonts w:ascii="Arial"/>
                <w:sz w:val="21"/>
                <w:highlight w:val="none"/>
              </w:rPr>
            </w:pPr>
          </w:p>
        </w:tc>
      </w:tr>
      <w:tr w14:paraId="2DD3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400" w:type="dxa"/>
            <w:vAlign w:val="top"/>
          </w:tcPr>
          <w:p w14:paraId="481228AD">
            <w:pPr>
              <w:pStyle w:val="10"/>
              <w:spacing w:before="163" w:line="437" w:lineRule="exact"/>
              <w:ind w:left="446"/>
              <w:rPr>
                <w:sz w:val="28"/>
                <w:szCs w:val="28"/>
                <w:highlight w:val="none"/>
              </w:rPr>
            </w:pPr>
            <w:r>
              <w:rPr>
                <w:spacing w:val="-14"/>
                <w:position w:val="3"/>
                <w:sz w:val="28"/>
                <w:szCs w:val="28"/>
                <w:highlight w:val="none"/>
              </w:rPr>
              <w:t>……</w:t>
            </w:r>
          </w:p>
        </w:tc>
        <w:tc>
          <w:tcPr>
            <w:tcW w:w="3947" w:type="dxa"/>
            <w:vAlign w:val="top"/>
          </w:tcPr>
          <w:p w14:paraId="5CABDC06">
            <w:pPr>
              <w:rPr>
                <w:rFonts w:ascii="Arial"/>
                <w:sz w:val="21"/>
                <w:highlight w:val="none"/>
              </w:rPr>
            </w:pPr>
          </w:p>
        </w:tc>
        <w:tc>
          <w:tcPr>
            <w:tcW w:w="2915" w:type="dxa"/>
            <w:vAlign w:val="top"/>
          </w:tcPr>
          <w:p w14:paraId="74B8509E">
            <w:pPr>
              <w:rPr>
                <w:rFonts w:ascii="Arial"/>
                <w:sz w:val="21"/>
                <w:highlight w:val="none"/>
              </w:rPr>
            </w:pPr>
          </w:p>
        </w:tc>
        <w:tc>
          <w:tcPr>
            <w:tcW w:w="1732" w:type="dxa"/>
            <w:vAlign w:val="top"/>
          </w:tcPr>
          <w:p w14:paraId="3374B68F">
            <w:pPr>
              <w:rPr>
                <w:rFonts w:ascii="Arial"/>
                <w:sz w:val="21"/>
                <w:highlight w:val="none"/>
              </w:rPr>
            </w:pPr>
          </w:p>
        </w:tc>
      </w:tr>
    </w:tbl>
    <w:p w14:paraId="6407C878">
      <w:pPr>
        <w:pStyle w:val="2"/>
        <w:spacing w:before="35" w:line="224" w:lineRule="auto"/>
        <w:ind w:left="134"/>
        <w:rPr>
          <w:sz w:val="24"/>
          <w:szCs w:val="24"/>
          <w:highlight w:val="none"/>
        </w:rPr>
      </w:pPr>
      <w:r>
        <w:rPr>
          <w:spacing w:val="-5"/>
          <w:sz w:val="24"/>
          <w:szCs w:val="24"/>
          <w:highlight w:val="none"/>
        </w:rPr>
        <w:t>注：</w:t>
      </w:r>
    </w:p>
    <w:p w14:paraId="17DA36AA">
      <w:pPr>
        <w:pStyle w:val="2"/>
        <w:spacing w:before="175" w:line="359" w:lineRule="auto"/>
        <w:ind w:left="136" w:right="125" w:firstLine="495"/>
        <w:rPr>
          <w:sz w:val="24"/>
          <w:szCs w:val="24"/>
          <w:highlight w:val="none"/>
        </w:rPr>
      </w:pPr>
      <w:r>
        <w:rPr>
          <w:spacing w:val="-3"/>
          <w:sz w:val="24"/>
          <w:szCs w:val="24"/>
          <w:highlight w:val="none"/>
        </w:rPr>
        <w:t>1.管理关系：是指不具有出资持股关系的其他单位之间存在的管理与被管理关系，如一些</w:t>
      </w:r>
      <w:r>
        <w:rPr>
          <w:spacing w:val="-1"/>
          <w:sz w:val="24"/>
          <w:szCs w:val="24"/>
          <w:highlight w:val="none"/>
        </w:rPr>
        <w:t>上下级关系的事业单位和团体组织。</w:t>
      </w:r>
    </w:p>
    <w:p w14:paraId="0384A2DF">
      <w:pPr>
        <w:pStyle w:val="2"/>
        <w:spacing w:line="218" w:lineRule="auto"/>
        <w:ind w:left="617"/>
        <w:rPr>
          <w:sz w:val="24"/>
          <w:szCs w:val="24"/>
          <w:highlight w:val="none"/>
        </w:rPr>
      </w:pPr>
      <w:r>
        <w:rPr>
          <w:spacing w:val="-11"/>
          <w:sz w:val="24"/>
          <w:szCs w:val="24"/>
          <w:highlight w:val="none"/>
        </w:rPr>
        <w:t>2.本表所指的管理关系仅限于直接管理关系，不包括间接的管理关系。</w:t>
      </w:r>
    </w:p>
    <w:p w14:paraId="4E703AE9">
      <w:pPr>
        <w:pStyle w:val="2"/>
        <w:spacing w:before="183" w:line="219" w:lineRule="auto"/>
        <w:ind w:left="618"/>
        <w:rPr>
          <w:sz w:val="24"/>
          <w:szCs w:val="24"/>
          <w:highlight w:val="none"/>
        </w:rPr>
      </w:pPr>
      <w:r>
        <w:rPr>
          <w:spacing w:val="-1"/>
          <w:sz w:val="24"/>
          <w:szCs w:val="24"/>
          <w:highlight w:val="none"/>
        </w:rPr>
        <w:t>3.供应商不存在直接管理关系的，则在“直接管理</w:t>
      </w:r>
      <w:r>
        <w:rPr>
          <w:spacing w:val="-2"/>
          <w:sz w:val="24"/>
          <w:szCs w:val="24"/>
          <w:highlight w:val="none"/>
        </w:rPr>
        <w:t>关系单位名称</w:t>
      </w:r>
      <w:r>
        <w:rPr>
          <w:spacing w:val="-88"/>
          <w:sz w:val="24"/>
          <w:szCs w:val="24"/>
          <w:highlight w:val="none"/>
        </w:rPr>
        <w:t xml:space="preserve"> </w:t>
      </w:r>
      <w:r>
        <w:rPr>
          <w:spacing w:val="-2"/>
          <w:sz w:val="24"/>
          <w:szCs w:val="24"/>
          <w:highlight w:val="none"/>
        </w:rPr>
        <w:t>”填“无</w:t>
      </w:r>
      <w:r>
        <w:rPr>
          <w:spacing w:val="-88"/>
          <w:sz w:val="24"/>
          <w:szCs w:val="24"/>
          <w:highlight w:val="none"/>
        </w:rPr>
        <w:t xml:space="preserve"> </w:t>
      </w:r>
      <w:r>
        <w:rPr>
          <w:spacing w:val="-2"/>
          <w:sz w:val="24"/>
          <w:szCs w:val="24"/>
          <w:highlight w:val="none"/>
        </w:rPr>
        <w:t>”。</w:t>
      </w:r>
    </w:p>
    <w:p w14:paraId="06651C16">
      <w:pPr>
        <w:spacing w:line="247" w:lineRule="auto"/>
        <w:rPr>
          <w:rFonts w:ascii="Arial"/>
          <w:sz w:val="21"/>
          <w:highlight w:val="none"/>
        </w:rPr>
      </w:pPr>
    </w:p>
    <w:p w14:paraId="2DFC0E7C">
      <w:pPr>
        <w:spacing w:line="247" w:lineRule="auto"/>
        <w:rPr>
          <w:rFonts w:ascii="Arial"/>
          <w:sz w:val="21"/>
          <w:highlight w:val="none"/>
        </w:rPr>
      </w:pPr>
    </w:p>
    <w:p w14:paraId="373EA9B0">
      <w:pPr>
        <w:spacing w:line="247" w:lineRule="auto"/>
        <w:rPr>
          <w:rFonts w:ascii="Arial"/>
          <w:sz w:val="21"/>
          <w:highlight w:val="none"/>
        </w:rPr>
      </w:pPr>
    </w:p>
    <w:p w14:paraId="6528F28A">
      <w:pPr>
        <w:spacing w:line="247" w:lineRule="auto"/>
        <w:rPr>
          <w:rFonts w:ascii="Arial"/>
          <w:sz w:val="21"/>
          <w:highlight w:val="none"/>
        </w:rPr>
      </w:pPr>
    </w:p>
    <w:p w14:paraId="567DF3FE">
      <w:pPr>
        <w:spacing w:line="247" w:lineRule="auto"/>
        <w:rPr>
          <w:rFonts w:ascii="Arial"/>
          <w:sz w:val="21"/>
          <w:highlight w:val="none"/>
        </w:rPr>
      </w:pPr>
    </w:p>
    <w:p w14:paraId="0AA7B9A6">
      <w:pPr>
        <w:spacing w:line="247" w:lineRule="auto"/>
        <w:rPr>
          <w:rFonts w:ascii="Arial"/>
          <w:sz w:val="21"/>
          <w:highlight w:val="none"/>
        </w:rPr>
      </w:pPr>
    </w:p>
    <w:p w14:paraId="11C7458E">
      <w:pPr>
        <w:spacing w:line="247" w:lineRule="auto"/>
        <w:rPr>
          <w:rFonts w:ascii="Arial"/>
          <w:sz w:val="21"/>
          <w:highlight w:val="none"/>
        </w:rPr>
      </w:pPr>
    </w:p>
    <w:p w14:paraId="4E9339DC">
      <w:pPr>
        <w:spacing w:line="247" w:lineRule="auto"/>
        <w:rPr>
          <w:rFonts w:ascii="Arial"/>
          <w:sz w:val="21"/>
          <w:highlight w:val="none"/>
        </w:rPr>
      </w:pPr>
    </w:p>
    <w:p w14:paraId="533FCA73">
      <w:pPr>
        <w:spacing w:line="247" w:lineRule="auto"/>
        <w:rPr>
          <w:rFonts w:ascii="Arial"/>
          <w:sz w:val="21"/>
          <w:highlight w:val="none"/>
        </w:rPr>
      </w:pPr>
    </w:p>
    <w:p w14:paraId="09E23D64">
      <w:pPr>
        <w:spacing w:line="247" w:lineRule="auto"/>
        <w:rPr>
          <w:rFonts w:ascii="Arial"/>
          <w:sz w:val="21"/>
          <w:highlight w:val="none"/>
        </w:rPr>
      </w:pPr>
    </w:p>
    <w:p w14:paraId="26349B5B">
      <w:pPr>
        <w:spacing w:line="247" w:lineRule="auto"/>
        <w:rPr>
          <w:rFonts w:ascii="Arial"/>
          <w:sz w:val="21"/>
          <w:highlight w:val="none"/>
        </w:rPr>
      </w:pPr>
    </w:p>
    <w:p w14:paraId="761DC0E9">
      <w:pPr>
        <w:spacing w:line="248" w:lineRule="auto"/>
        <w:rPr>
          <w:rFonts w:ascii="Arial"/>
          <w:sz w:val="21"/>
          <w:highlight w:val="none"/>
        </w:rPr>
      </w:pPr>
    </w:p>
    <w:p w14:paraId="5F1C320C">
      <w:pPr>
        <w:spacing w:line="248" w:lineRule="auto"/>
        <w:rPr>
          <w:rFonts w:ascii="Arial"/>
          <w:sz w:val="21"/>
          <w:highlight w:val="none"/>
        </w:rPr>
      </w:pPr>
    </w:p>
    <w:p w14:paraId="49D09D9B">
      <w:pPr>
        <w:spacing w:line="248" w:lineRule="auto"/>
        <w:rPr>
          <w:rFonts w:ascii="Arial"/>
          <w:sz w:val="21"/>
          <w:highlight w:val="none"/>
        </w:rPr>
      </w:pPr>
    </w:p>
    <w:p w14:paraId="261B25AA">
      <w:pPr>
        <w:spacing w:line="248" w:lineRule="auto"/>
        <w:rPr>
          <w:rFonts w:ascii="Arial"/>
          <w:sz w:val="21"/>
          <w:highlight w:val="none"/>
        </w:rPr>
      </w:pPr>
    </w:p>
    <w:p w14:paraId="167BC3DC">
      <w:pPr>
        <w:pStyle w:val="2"/>
        <w:spacing w:before="79" w:line="219" w:lineRule="auto"/>
        <w:ind w:left="2009"/>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7BB42F3D">
      <w:pPr>
        <w:pStyle w:val="2"/>
        <w:spacing w:before="180" w:line="219" w:lineRule="auto"/>
        <w:ind w:left="3134"/>
        <w:rPr>
          <w:sz w:val="24"/>
          <w:szCs w:val="24"/>
          <w:highlight w:val="none"/>
        </w:rPr>
      </w:pPr>
      <w:r>
        <w:rPr>
          <w:spacing w:val="-1"/>
          <w:sz w:val="24"/>
          <w:szCs w:val="24"/>
          <w:highlight w:val="none"/>
        </w:rPr>
        <w:t>供应商名称（电子签章</w:t>
      </w:r>
      <w:r>
        <w:rPr>
          <w:sz w:val="24"/>
          <w:szCs w:val="24"/>
          <w:highlight w:val="none"/>
        </w:rPr>
        <w:t>）：</w:t>
      </w:r>
    </w:p>
    <w:p w14:paraId="50D9015A">
      <w:pPr>
        <w:pStyle w:val="2"/>
        <w:spacing w:before="184" w:line="219" w:lineRule="auto"/>
        <w:ind w:left="5415"/>
        <w:rPr>
          <w:sz w:val="24"/>
          <w:szCs w:val="24"/>
          <w:highlight w:val="none"/>
        </w:rPr>
      </w:pPr>
      <w:r>
        <w:rPr>
          <w:spacing w:val="-4"/>
          <w:sz w:val="24"/>
          <w:szCs w:val="24"/>
          <w:highlight w:val="none"/>
        </w:rPr>
        <w:t>年月日</w:t>
      </w:r>
    </w:p>
    <w:p w14:paraId="2DE3C0E8">
      <w:pPr>
        <w:spacing w:line="219" w:lineRule="auto"/>
        <w:rPr>
          <w:sz w:val="24"/>
          <w:szCs w:val="24"/>
          <w:highlight w:val="none"/>
        </w:rPr>
        <w:sectPr>
          <w:footerReference r:id="rId35" w:type="default"/>
          <w:pgSz w:w="11910" w:h="16840"/>
          <w:pgMar w:top="1431" w:right="955" w:bottom="1362" w:left="955" w:header="0" w:footer="1200" w:gutter="0"/>
          <w:pgNumType w:fmt="decimal"/>
          <w:cols w:space="720" w:num="1"/>
        </w:sectPr>
      </w:pPr>
    </w:p>
    <w:p w14:paraId="6B56F454">
      <w:pPr>
        <w:pStyle w:val="2"/>
        <w:spacing w:before="63" w:line="225" w:lineRule="auto"/>
        <w:ind w:left="4240"/>
        <w:rPr>
          <w:highlight w:val="none"/>
        </w:rPr>
      </w:pPr>
      <w:r>
        <w:rPr>
          <w:b/>
          <w:bCs/>
          <w:spacing w:val="3"/>
          <w:highlight w:val="none"/>
        </w:rPr>
        <w:t>竞标声明</w:t>
      </w:r>
    </w:p>
    <w:p w14:paraId="3D878ADE">
      <w:pPr>
        <w:spacing w:line="265" w:lineRule="auto"/>
        <w:rPr>
          <w:rFonts w:ascii="Arial"/>
          <w:sz w:val="21"/>
          <w:highlight w:val="none"/>
        </w:rPr>
      </w:pPr>
    </w:p>
    <w:p w14:paraId="3B5821BA">
      <w:pPr>
        <w:pStyle w:val="2"/>
        <w:spacing w:before="78" w:line="219" w:lineRule="auto"/>
        <w:ind w:left="1"/>
        <w:rPr>
          <w:sz w:val="24"/>
          <w:szCs w:val="24"/>
          <w:highlight w:val="none"/>
        </w:rPr>
      </w:pPr>
      <w:r>
        <w:rPr>
          <w:spacing w:val="9"/>
          <w:sz w:val="24"/>
          <w:szCs w:val="24"/>
          <w:highlight w:val="none"/>
        </w:rPr>
        <w:t>致</w:t>
      </w:r>
      <w:r>
        <w:rPr>
          <w:spacing w:val="-9"/>
          <w:sz w:val="24"/>
          <w:szCs w:val="24"/>
          <w:highlight w:val="none"/>
        </w:rPr>
        <w:t>：</w:t>
      </w:r>
      <w:r>
        <w:rPr>
          <w:spacing w:val="-9"/>
          <w:sz w:val="24"/>
          <w:szCs w:val="24"/>
          <w:highlight w:val="none"/>
          <w:u w:val="single" w:color="auto"/>
        </w:rPr>
        <w:t>（</w:t>
      </w:r>
      <w:r>
        <w:rPr>
          <w:spacing w:val="9"/>
          <w:sz w:val="24"/>
          <w:szCs w:val="24"/>
          <w:highlight w:val="none"/>
          <w:u w:val="single" w:color="auto"/>
        </w:rPr>
        <w:t>采购人名称</w:t>
      </w:r>
      <w:r>
        <w:rPr>
          <w:spacing w:val="-9"/>
          <w:sz w:val="24"/>
          <w:szCs w:val="24"/>
          <w:highlight w:val="none"/>
          <w:u w:val="single" w:color="auto"/>
        </w:rPr>
        <w:t>）：</w:t>
      </w:r>
    </w:p>
    <w:p w14:paraId="6E3DFA56">
      <w:pPr>
        <w:pStyle w:val="2"/>
        <w:spacing w:before="180" w:line="219" w:lineRule="auto"/>
        <w:ind w:left="483"/>
        <w:rPr>
          <w:sz w:val="24"/>
          <w:szCs w:val="24"/>
          <w:highlight w:val="none"/>
        </w:rPr>
      </w:pPr>
      <w:r>
        <w:rPr>
          <w:spacing w:val="-1"/>
          <w:sz w:val="24"/>
          <w:szCs w:val="24"/>
          <w:highlight w:val="none"/>
        </w:rPr>
        <w:t>我方</w:t>
      </w:r>
      <w:r>
        <w:rPr>
          <w:spacing w:val="-1"/>
          <w:sz w:val="24"/>
          <w:szCs w:val="24"/>
          <w:highlight w:val="none"/>
          <w:u w:val="single" w:color="auto"/>
        </w:rPr>
        <w:t>（供应商名称）</w:t>
      </w:r>
      <w:r>
        <w:rPr>
          <w:spacing w:val="-1"/>
          <w:sz w:val="24"/>
          <w:szCs w:val="24"/>
          <w:highlight w:val="none"/>
        </w:rPr>
        <w:t>系中华人民共和国合法供应商，经营地址。</w:t>
      </w:r>
    </w:p>
    <w:p w14:paraId="333A7BC1">
      <w:pPr>
        <w:pStyle w:val="2"/>
        <w:spacing w:before="181" w:line="360" w:lineRule="auto"/>
        <w:ind w:left="1" w:right="59" w:firstLine="481"/>
        <w:rPr>
          <w:sz w:val="24"/>
          <w:szCs w:val="24"/>
          <w:highlight w:val="none"/>
        </w:rPr>
      </w:pPr>
      <w:r>
        <w:rPr>
          <w:spacing w:val="-3"/>
          <w:sz w:val="24"/>
          <w:szCs w:val="24"/>
          <w:highlight w:val="none"/>
        </w:rPr>
        <w:t>我方愿意参加贵方组织的</w:t>
      </w:r>
      <w:r>
        <w:rPr>
          <w:spacing w:val="-3"/>
          <w:sz w:val="24"/>
          <w:szCs w:val="24"/>
          <w:highlight w:val="none"/>
          <w:u w:val="single" w:color="auto"/>
        </w:rPr>
        <w:t>（项目名称）</w:t>
      </w:r>
      <w:r>
        <w:rPr>
          <w:spacing w:val="-3"/>
          <w:sz w:val="24"/>
          <w:szCs w:val="24"/>
          <w:highlight w:val="none"/>
        </w:rPr>
        <w:t>项目的竞标，为便于贵方公正、择优地确定成交供</w:t>
      </w:r>
      <w:r>
        <w:rPr>
          <w:sz w:val="24"/>
          <w:szCs w:val="24"/>
          <w:highlight w:val="none"/>
        </w:rPr>
        <w:t>应商及其竞标产品和服务，我方就本次竞标</w:t>
      </w:r>
      <w:r>
        <w:rPr>
          <w:spacing w:val="-1"/>
          <w:sz w:val="24"/>
          <w:szCs w:val="24"/>
          <w:highlight w:val="none"/>
        </w:rPr>
        <w:t>有关事项郑重声明如下：</w:t>
      </w:r>
    </w:p>
    <w:p w14:paraId="4C8A1B55">
      <w:pPr>
        <w:pStyle w:val="2"/>
        <w:spacing w:line="219" w:lineRule="auto"/>
        <w:ind w:left="499"/>
        <w:rPr>
          <w:sz w:val="24"/>
          <w:szCs w:val="24"/>
          <w:highlight w:val="none"/>
        </w:rPr>
      </w:pPr>
      <w:r>
        <w:rPr>
          <w:spacing w:val="-1"/>
          <w:sz w:val="24"/>
          <w:szCs w:val="24"/>
          <w:highlight w:val="none"/>
        </w:rPr>
        <w:t>1.我方向贵方提交的所有响应文件、资料都是准确的和真实的。</w:t>
      </w:r>
    </w:p>
    <w:p w14:paraId="344317C9">
      <w:pPr>
        <w:pStyle w:val="2"/>
        <w:spacing w:before="181" w:line="359" w:lineRule="auto"/>
        <w:ind w:left="1" w:right="59" w:firstLine="482"/>
        <w:rPr>
          <w:sz w:val="24"/>
          <w:szCs w:val="24"/>
          <w:highlight w:val="none"/>
        </w:rPr>
      </w:pPr>
      <w:r>
        <w:rPr>
          <w:spacing w:val="-3"/>
          <w:sz w:val="24"/>
          <w:szCs w:val="24"/>
          <w:highlight w:val="none"/>
        </w:rPr>
        <w:t>2.我方不是为本次采购项目提供整体设计、规范编制或者项目管理、监理、检测等服务的供应商。</w:t>
      </w:r>
    </w:p>
    <w:p w14:paraId="129521E5">
      <w:pPr>
        <w:pStyle w:val="2"/>
        <w:spacing w:before="1" w:line="218" w:lineRule="auto"/>
        <w:ind w:left="486"/>
        <w:rPr>
          <w:sz w:val="24"/>
          <w:szCs w:val="24"/>
          <w:highlight w:val="none"/>
        </w:rPr>
      </w:pPr>
      <w:r>
        <w:rPr>
          <w:spacing w:val="-2"/>
          <w:sz w:val="24"/>
          <w:szCs w:val="24"/>
          <w:highlight w:val="none"/>
        </w:rPr>
        <w:t>3.在此，我方宣布同意如下：</w:t>
      </w:r>
    </w:p>
    <w:p w14:paraId="310A1E9C">
      <w:pPr>
        <w:pStyle w:val="2"/>
        <w:spacing w:before="184" w:line="219" w:lineRule="auto"/>
        <w:ind w:left="493"/>
        <w:rPr>
          <w:sz w:val="24"/>
          <w:szCs w:val="24"/>
          <w:highlight w:val="none"/>
        </w:rPr>
      </w:pPr>
      <w:r>
        <w:rPr>
          <w:spacing w:val="-1"/>
          <w:sz w:val="24"/>
          <w:szCs w:val="24"/>
          <w:highlight w:val="none"/>
        </w:rPr>
        <w:t>（1）将按谈判文件的约定履行合同责任和义务；</w:t>
      </w:r>
    </w:p>
    <w:p w14:paraId="32A598FB">
      <w:pPr>
        <w:pStyle w:val="2"/>
        <w:spacing w:before="181" w:line="219" w:lineRule="auto"/>
        <w:ind w:left="493"/>
        <w:rPr>
          <w:sz w:val="24"/>
          <w:szCs w:val="24"/>
          <w:highlight w:val="none"/>
        </w:rPr>
      </w:pPr>
      <w:r>
        <w:rPr>
          <w:spacing w:val="-1"/>
          <w:sz w:val="24"/>
          <w:szCs w:val="24"/>
          <w:highlight w:val="none"/>
        </w:rPr>
        <w:t>（2）已详细审查全部谈判文件，包括补遗文件（如有</w:t>
      </w:r>
      <w:r>
        <w:rPr>
          <w:spacing w:val="1"/>
          <w:sz w:val="24"/>
          <w:szCs w:val="24"/>
          <w:highlight w:val="none"/>
        </w:rPr>
        <w:t>）；</w:t>
      </w:r>
    </w:p>
    <w:p w14:paraId="416C2682">
      <w:pPr>
        <w:pStyle w:val="2"/>
        <w:spacing w:before="182" w:line="219" w:lineRule="auto"/>
        <w:ind w:left="493"/>
        <w:rPr>
          <w:sz w:val="24"/>
          <w:szCs w:val="24"/>
          <w:highlight w:val="none"/>
        </w:rPr>
      </w:pPr>
      <w:r>
        <w:rPr>
          <w:spacing w:val="-1"/>
          <w:sz w:val="24"/>
          <w:szCs w:val="24"/>
          <w:highlight w:val="none"/>
        </w:rPr>
        <w:t>（3）同意提供按照贵方可能要求的与谈判有关的一切数据或者资料；</w:t>
      </w:r>
    </w:p>
    <w:p w14:paraId="1F829DB7">
      <w:pPr>
        <w:pStyle w:val="2"/>
        <w:spacing w:before="182" w:line="219" w:lineRule="auto"/>
        <w:ind w:left="493"/>
        <w:rPr>
          <w:sz w:val="24"/>
          <w:szCs w:val="24"/>
          <w:highlight w:val="none"/>
        </w:rPr>
      </w:pPr>
      <w:r>
        <w:rPr>
          <w:spacing w:val="-2"/>
          <w:sz w:val="24"/>
          <w:szCs w:val="24"/>
          <w:highlight w:val="none"/>
        </w:rPr>
        <w:t>（4）响应谈判文件规定的竞标有效期。</w:t>
      </w:r>
    </w:p>
    <w:p w14:paraId="47A6328A">
      <w:pPr>
        <w:pStyle w:val="2"/>
        <w:spacing w:before="182" w:line="219" w:lineRule="auto"/>
        <w:ind w:left="480"/>
        <w:rPr>
          <w:sz w:val="24"/>
          <w:szCs w:val="24"/>
          <w:highlight w:val="none"/>
        </w:rPr>
      </w:pPr>
      <w:r>
        <w:rPr>
          <w:sz w:val="24"/>
          <w:szCs w:val="24"/>
          <w:highlight w:val="none"/>
        </w:rPr>
        <w:t>4.我方承诺符合《中华人民共和国政府采购</w:t>
      </w:r>
      <w:r>
        <w:rPr>
          <w:spacing w:val="-1"/>
          <w:sz w:val="24"/>
          <w:szCs w:val="24"/>
          <w:highlight w:val="none"/>
        </w:rPr>
        <w:t>法》第二十二条规定：</w:t>
      </w:r>
    </w:p>
    <w:p w14:paraId="7544A4EF">
      <w:pPr>
        <w:pStyle w:val="2"/>
        <w:spacing w:before="182" w:line="219" w:lineRule="auto"/>
        <w:ind w:left="493"/>
        <w:rPr>
          <w:sz w:val="24"/>
          <w:szCs w:val="24"/>
          <w:highlight w:val="none"/>
        </w:rPr>
      </w:pPr>
      <w:r>
        <w:rPr>
          <w:spacing w:val="-2"/>
          <w:sz w:val="24"/>
          <w:szCs w:val="24"/>
          <w:highlight w:val="none"/>
        </w:rPr>
        <w:t>（1）具有独立承担民事责任的能力；</w:t>
      </w:r>
    </w:p>
    <w:p w14:paraId="18BD6276">
      <w:pPr>
        <w:pStyle w:val="2"/>
        <w:spacing w:before="182" w:line="219" w:lineRule="auto"/>
        <w:ind w:left="493"/>
        <w:rPr>
          <w:sz w:val="24"/>
          <w:szCs w:val="24"/>
          <w:highlight w:val="none"/>
        </w:rPr>
      </w:pPr>
      <w:r>
        <w:rPr>
          <w:spacing w:val="-1"/>
          <w:sz w:val="24"/>
          <w:szCs w:val="24"/>
          <w:highlight w:val="none"/>
        </w:rPr>
        <w:t>（2）具有良好的商业信誉和健全的财务会计制度；</w:t>
      </w:r>
    </w:p>
    <w:p w14:paraId="0C8ACCFA">
      <w:pPr>
        <w:pStyle w:val="2"/>
        <w:spacing w:before="185" w:line="219" w:lineRule="auto"/>
        <w:ind w:left="493"/>
        <w:rPr>
          <w:sz w:val="24"/>
          <w:szCs w:val="24"/>
          <w:highlight w:val="none"/>
        </w:rPr>
      </w:pPr>
      <w:r>
        <w:rPr>
          <w:spacing w:val="-1"/>
          <w:sz w:val="24"/>
          <w:szCs w:val="24"/>
          <w:highlight w:val="none"/>
        </w:rPr>
        <w:t>（3）具有履行合同所必需的设备和专业技术能力；</w:t>
      </w:r>
    </w:p>
    <w:p w14:paraId="59D19F86">
      <w:pPr>
        <w:pStyle w:val="2"/>
        <w:spacing w:before="180" w:line="219" w:lineRule="auto"/>
        <w:ind w:left="493"/>
        <w:rPr>
          <w:sz w:val="24"/>
          <w:szCs w:val="24"/>
          <w:highlight w:val="none"/>
        </w:rPr>
      </w:pPr>
      <w:r>
        <w:rPr>
          <w:spacing w:val="-1"/>
          <w:sz w:val="24"/>
          <w:szCs w:val="24"/>
          <w:highlight w:val="none"/>
        </w:rPr>
        <w:t>（4）有依法缴纳税收和社会保障资金的良好记录；</w:t>
      </w:r>
    </w:p>
    <w:p w14:paraId="12D6D6BE">
      <w:pPr>
        <w:pStyle w:val="2"/>
        <w:spacing w:before="181" w:line="219" w:lineRule="auto"/>
        <w:ind w:left="493"/>
        <w:rPr>
          <w:sz w:val="24"/>
          <w:szCs w:val="24"/>
          <w:highlight w:val="none"/>
        </w:rPr>
      </w:pPr>
      <w:r>
        <w:rPr>
          <w:spacing w:val="-1"/>
          <w:sz w:val="24"/>
          <w:szCs w:val="24"/>
          <w:highlight w:val="none"/>
        </w:rPr>
        <w:t>（5）参加政府采购活动前三年内，在经营活动中没有重大违法记录；</w:t>
      </w:r>
    </w:p>
    <w:p w14:paraId="0F6E5F77">
      <w:pPr>
        <w:pStyle w:val="2"/>
        <w:spacing w:before="184" w:line="219" w:lineRule="auto"/>
        <w:ind w:left="493"/>
        <w:rPr>
          <w:sz w:val="24"/>
          <w:szCs w:val="24"/>
          <w:highlight w:val="none"/>
        </w:rPr>
      </w:pPr>
      <w:r>
        <w:rPr>
          <w:spacing w:val="-2"/>
          <w:sz w:val="24"/>
          <w:szCs w:val="24"/>
          <w:highlight w:val="none"/>
        </w:rPr>
        <w:t>（6）法律、行政法规规定的其他条件。</w:t>
      </w:r>
    </w:p>
    <w:p w14:paraId="1501035E">
      <w:pPr>
        <w:pStyle w:val="2"/>
        <w:spacing w:before="182" w:line="359" w:lineRule="auto"/>
        <w:ind w:right="59" w:firstLine="485"/>
        <w:rPr>
          <w:sz w:val="24"/>
          <w:szCs w:val="24"/>
          <w:highlight w:val="none"/>
        </w:rPr>
      </w:pPr>
      <w:r>
        <w:rPr>
          <w:spacing w:val="-3"/>
          <w:sz w:val="24"/>
          <w:szCs w:val="24"/>
          <w:highlight w:val="none"/>
        </w:rPr>
        <w:t>5.我方在此声明，我方在参加本项目的政府采购活动前三年内，在经营活动中没有重大违</w:t>
      </w:r>
      <w:r>
        <w:rPr>
          <w:spacing w:val="-2"/>
          <w:sz w:val="24"/>
          <w:szCs w:val="24"/>
          <w:highlight w:val="none"/>
        </w:rPr>
        <w:t>法记录（重大违法记录是指供应商因违法经营受到</w:t>
      </w:r>
      <w:r>
        <w:rPr>
          <w:spacing w:val="-3"/>
          <w:sz w:val="24"/>
          <w:szCs w:val="24"/>
          <w:highlight w:val="none"/>
        </w:rPr>
        <w:t>刑事处罚或者责令停产停业、吊销许可证或</w:t>
      </w:r>
      <w:r>
        <w:rPr>
          <w:spacing w:val="-2"/>
          <w:sz w:val="24"/>
          <w:szCs w:val="24"/>
          <w:highlight w:val="none"/>
        </w:rPr>
        <w:t>者执照、较大数额罚款等行政处罚</w:t>
      </w:r>
      <w:r>
        <w:rPr>
          <w:spacing w:val="-12"/>
          <w:sz w:val="24"/>
          <w:szCs w:val="24"/>
          <w:highlight w:val="none"/>
        </w:rPr>
        <w:t>），</w:t>
      </w:r>
      <w:r>
        <w:rPr>
          <w:spacing w:val="-2"/>
          <w:sz w:val="24"/>
          <w:szCs w:val="24"/>
          <w:highlight w:val="none"/>
        </w:rPr>
        <w:t>未被列入失信被执行人、重大税收违法失信主体、政府采购严重违法失信行为记录名单，完全符合《中华</w:t>
      </w:r>
      <w:r>
        <w:rPr>
          <w:spacing w:val="-3"/>
          <w:sz w:val="24"/>
          <w:szCs w:val="24"/>
          <w:highlight w:val="none"/>
        </w:rPr>
        <w:t>人民共和国政府采购法》第二十二条规定的</w:t>
      </w:r>
      <w:r>
        <w:rPr>
          <w:spacing w:val="-1"/>
          <w:sz w:val="24"/>
          <w:szCs w:val="24"/>
          <w:highlight w:val="none"/>
        </w:rPr>
        <w:t>供应商资格条件，我方对此声明负全部法律责任。</w:t>
      </w:r>
    </w:p>
    <w:p w14:paraId="7D4C66FB">
      <w:pPr>
        <w:pStyle w:val="2"/>
        <w:spacing w:before="1" w:line="359" w:lineRule="auto"/>
        <w:ind w:firstLine="483"/>
        <w:rPr>
          <w:sz w:val="24"/>
          <w:szCs w:val="24"/>
          <w:highlight w:val="none"/>
        </w:rPr>
      </w:pPr>
      <w:r>
        <w:rPr>
          <w:spacing w:val="-1"/>
          <w:sz w:val="24"/>
          <w:szCs w:val="24"/>
          <w:highlight w:val="none"/>
        </w:rPr>
        <w:t>6.根据《中华人民共和国政府采购法实施条例》第五十条要求对政府采购合同进</w:t>
      </w:r>
      <w:r>
        <w:rPr>
          <w:spacing w:val="-2"/>
          <w:sz w:val="24"/>
          <w:szCs w:val="24"/>
          <w:highlight w:val="none"/>
        </w:rPr>
        <w:t>行公告，</w:t>
      </w:r>
      <w:r>
        <w:rPr>
          <w:spacing w:val="-7"/>
          <w:sz w:val="24"/>
          <w:szCs w:val="24"/>
          <w:highlight w:val="none"/>
        </w:rPr>
        <w:t>但政府采购合同中涉及国家秘密、商业秘密的内容除外。我方就对本次响应文件进行注明如下：</w:t>
      </w:r>
      <w:r>
        <w:rPr>
          <w:spacing w:val="14"/>
          <w:sz w:val="24"/>
          <w:szCs w:val="24"/>
          <w:highlight w:val="none"/>
        </w:rPr>
        <w:t xml:space="preserve"> </w:t>
      </w:r>
      <w:r>
        <w:rPr>
          <w:spacing w:val="-1"/>
          <w:sz w:val="24"/>
          <w:szCs w:val="24"/>
          <w:highlight w:val="none"/>
        </w:rPr>
        <w:t>（两项内容中必须选择一项）</w:t>
      </w:r>
    </w:p>
    <w:p w14:paraId="460B3E5C">
      <w:pPr>
        <w:pStyle w:val="2"/>
        <w:spacing w:before="1" w:line="218" w:lineRule="auto"/>
        <w:ind w:left="506"/>
        <w:rPr>
          <w:sz w:val="24"/>
          <w:szCs w:val="24"/>
          <w:highlight w:val="none"/>
        </w:rPr>
      </w:pPr>
      <w:r>
        <w:rPr>
          <w:spacing w:val="-2"/>
          <w:sz w:val="24"/>
          <w:szCs w:val="24"/>
          <w:highlight w:val="none"/>
        </w:rPr>
        <w:t>□我方本次响应文件内容中未涉及商业秘密；</w:t>
      </w:r>
    </w:p>
    <w:p w14:paraId="71F75958">
      <w:pPr>
        <w:spacing w:line="218" w:lineRule="auto"/>
        <w:rPr>
          <w:sz w:val="24"/>
          <w:szCs w:val="24"/>
          <w:highlight w:val="none"/>
        </w:rPr>
        <w:sectPr>
          <w:footerReference r:id="rId36" w:type="default"/>
          <w:pgSz w:w="11910" w:h="16840"/>
          <w:pgMar w:top="1424" w:right="1021" w:bottom="1362" w:left="1087" w:header="0" w:footer="1200" w:gutter="0"/>
          <w:pgNumType w:fmt="decimal"/>
          <w:cols w:space="720" w:num="1"/>
        </w:sectPr>
      </w:pPr>
    </w:p>
    <w:p w14:paraId="62587121">
      <w:pPr>
        <w:pStyle w:val="2"/>
        <w:spacing w:before="47" w:line="219" w:lineRule="auto"/>
        <w:ind w:left="504"/>
        <w:rPr>
          <w:sz w:val="24"/>
          <w:szCs w:val="24"/>
          <w:highlight w:val="none"/>
        </w:rPr>
      </w:pPr>
      <w:r>
        <w:rPr>
          <w:spacing w:val="-2"/>
          <w:sz w:val="24"/>
          <w:szCs w:val="24"/>
          <w:highlight w:val="none"/>
        </w:rPr>
        <w:t>□我方本次响应文件涉及商业秘密的内容有</w:t>
      </w:r>
      <w:r>
        <w:rPr>
          <w:spacing w:val="1"/>
          <w:sz w:val="24"/>
          <w:szCs w:val="24"/>
          <w:highlight w:val="none"/>
        </w:rPr>
        <w:t>：；</w:t>
      </w:r>
    </w:p>
    <w:p w14:paraId="75BA1ED8">
      <w:pPr>
        <w:pStyle w:val="2"/>
        <w:spacing w:before="183" w:line="219" w:lineRule="auto"/>
        <w:ind w:left="485"/>
        <w:rPr>
          <w:sz w:val="24"/>
          <w:szCs w:val="24"/>
          <w:highlight w:val="none"/>
        </w:rPr>
      </w:pPr>
      <w:r>
        <w:rPr>
          <w:spacing w:val="-1"/>
          <w:sz w:val="24"/>
          <w:szCs w:val="24"/>
          <w:highlight w:val="none"/>
        </w:rPr>
        <w:t>7.与本谈判有关的一切正式往来信函请寄：邮政编码：</w:t>
      </w:r>
    </w:p>
    <w:p w14:paraId="6716A8F7">
      <w:pPr>
        <w:pStyle w:val="2"/>
        <w:spacing w:before="180" w:line="219" w:lineRule="auto"/>
        <w:ind w:left="508"/>
        <w:rPr>
          <w:sz w:val="24"/>
          <w:szCs w:val="24"/>
          <w:highlight w:val="none"/>
        </w:rPr>
      </w:pPr>
      <w:r>
        <w:rPr>
          <w:spacing w:val="-4"/>
          <w:sz w:val="24"/>
          <w:szCs w:val="24"/>
          <w:highlight w:val="none"/>
        </w:rPr>
        <w:t>电话/传真：电子邮箱：</w:t>
      </w:r>
    </w:p>
    <w:p w14:paraId="77CD5975">
      <w:pPr>
        <w:pStyle w:val="2"/>
        <w:spacing w:before="183" w:line="220" w:lineRule="auto"/>
        <w:ind w:left="502"/>
        <w:rPr>
          <w:sz w:val="24"/>
          <w:szCs w:val="24"/>
          <w:highlight w:val="none"/>
        </w:rPr>
      </w:pPr>
      <w:r>
        <w:rPr>
          <w:spacing w:val="-1"/>
          <w:sz w:val="24"/>
          <w:szCs w:val="24"/>
          <w:highlight w:val="none"/>
        </w:rPr>
        <w:t>开户银行：账号/行号：</w:t>
      </w:r>
    </w:p>
    <w:p w14:paraId="6FBC31C3">
      <w:pPr>
        <w:pStyle w:val="2"/>
        <w:spacing w:before="180" w:line="359" w:lineRule="auto"/>
        <w:ind w:left="155" w:firstLine="346"/>
        <w:rPr>
          <w:sz w:val="24"/>
          <w:szCs w:val="24"/>
          <w:highlight w:val="none"/>
        </w:rPr>
      </w:pPr>
      <w:r>
        <w:rPr>
          <w:spacing w:val="-3"/>
          <w:sz w:val="24"/>
          <w:szCs w:val="24"/>
          <w:highlight w:val="none"/>
        </w:rPr>
        <w:t>8.以上事项如有虚假或者隐瞒，我方愿意承担一切后果，并不再寻求任何旨在</w:t>
      </w:r>
      <w:r>
        <w:rPr>
          <w:spacing w:val="-4"/>
          <w:sz w:val="24"/>
          <w:szCs w:val="24"/>
          <w:highlight w:val="none"/>
        </w:rPr>
        <w:t>减轻或者免</w:t>
      </w:r>
      <w:r>
        <w:rPr>
          <w:spacing w:val="-3"/>
          <w:sz w:val="24"/>
          <w:szCs w:val="24"/>
          <w:highlight w:val="none"/>
        </w:rPr>
        <w:t>除法律责任的辩解。</w:t>
      </w:r>
    </w:p>
    <w:p w14:paraId="6C9BCD2D">
      <w:pPr>
        <w:pStyle w:val="2"/>
        <w:spacing w:line="219" w:lineRule="auto"/>
        <w:ind w:left="501"/>
        <w:rPr>
          <w:sz w:val="24"/>
          <w:szCs w:val="24"/>
          <w:highlight w:val="none"/>
        </w:rPr>
      </w:pPr>
      <w:r>
        <w:rPr>
          <w:spacing w:val="-2"/>
          <w:sz w:val="24"/>
          <w:szCs w:val="24"/>
          <w:highlight w:val="none"/>
        </w:rPr>
        <w:t>特此承诺。</w:t>
      </w:r>
    </w:p>
    <w:p w14:paraId="55A2B1E6">
      <w:pPr>
        <w:pStyle w:val="2"/>
        <w:spacing w:before="182" w:line="362" w:lineRule="auto"/>
        <w:ind w:left="2" w:right="112" w:hanging="2"/>
        <w:rPr>
          <w:sz w:val="24"/>
          <w:szCs w:val="24"/>
          <w:highlight w:val="none"/>
        </w:rPr>
      </w:pPr>
      <w:r>
        <w:rPr>
          <w:b/>
          <w:bCs/>
          <w:spacing w:val="-2"/>
          <w:sz w:val="24"/>
          <w:szCs w:val="24"/>
          <w:highlight w:val="none"/>
        </w:rPr>
        <w:t>注：如为联合体竞标，盖章处须加盖联合体牵头人电子签章并由联合体牵头人法定代表人分别签字或者盖章或者电子签名，否则响应文件</w:t>
      </w:r>
      <w:r>
        <w:rPr>
          <w:b/>
          <w:bCs/>
          <w:spacing w:val="-3"/>
          <w:sz w:val="24"/>
          <w:szCs w:val="24"/>
          <w:highlight w:val="none"/>
        </w:rPr>
        <w:t>按无效处理。</w:t>
      </w:r>
    </w:p>
    <w:p w14:paraId="1B1BB108">
      <w:pPr>
        <w:spacing w:line="320" w:lineRule="auto"/>
        <w:rPr>
          <w:rFonts w:ascii="Arial"/>
          <w:sz w:val="21"/>
          <w:highlight w:val="none"/>
        </w:rPr>
      </w:pPr>
    </w:p>
    <w:p w14:paraId="18D795F1">
      <w:pPr>
        <w:pStyle w:val="2"/>
        <w:spacing w:before="79" w:line="219" w:lineRule="auto"/>
        <w:ind w:left="1574"/>
        <w:rPr>
          <w:sz w:val="20"/>
          <w:szCs w:val="20"/>
          <w:highlight w:val="none"/>
        </w:rPr>
      </w:pPr>
      <w:r>
        <w:rPr>
          <w:spacing w:val="2"/>
          <w:sz w:val="20"/>
          <w:szCs w:val="20"/>
          <w:highlight w:val="none"/>
        </w:rPr>
        <w:t>法定代表人（</w:t>
      </w:r>
      <w:r>
        <w:rPr>
          <w:spacing w:val="2"/>
          <w:sz w:val="24"/>
          <w:szCs w:val="24"/>
          <w:highlight w:val="none"/>
        </w:rPr>
        <w:t>签字或者盖章或者电子签名</w:t>
      </w:r>
      <w:r>
        <w:rPr>
          <w:spacing w:val="7"/>
          <w:sz w:val="20"/>
          <w:szCs w:val="20"/>
          <w:highlight w:val="none"/>
        </w:rPr>
        <w:t>）：</w:t>
      </w:r>
    </w:p>
    <w:p w14:paraId="03493BE9">
      <w:pPr>
        <w:pStyle w:val="2"/>
        <w:spacing w:before="179" w:line="227" w:lineRule="auto"/>
        <w:ind w:left="3778"/>
        <w:rPr>
          <w:sz w:val="20"/>
          <w:szCs w:val="20"/>
          <w:highlight w:val="none"/>
        </w:rPr>
      </w:pPr>
      <w:r>
        <w:rPr>
          <w:spacing w:val="8"/>
          <w:sz w:val="20"/>
          <w:szCs w:val="20"/>
          <w:highlight w:val="none"/>
        </w:rPr>
        <w:t>供应商名称（电子签章</w:t>
      </w:r>
      <w:r>
        <w:rPr>
          <w:spacing w:val="4"/>
          <w:sz w:val="20"/>
          <w:szCs w:val="20"/>
          <w:highlight w:val="none"/>
        </w:rPr>
        <w:t>）：</w:t>
      </w:r>
    </w:p>
    <w:p w14:paraId="17966555">
      <w:pPr>
        <w:pStyle w:val="2"/>
        <w:spacing w:before="162" w:line="228" w:lineRule="auto"/>
        <w:ind w:left="4422"/>
        <w:rPr>
          <w:sz w:val="20"/>
          <w:szCs w:val="20"/>
          <w:highlight w:val="none"/>
        </w:rPr>
      </w:pPr>
      <w:r>
        <w:rPr>
          <w:spacing w:val="6"/>
          <w:sz w:val="20"/>
          <w:szCs w:val="20"/>
          <w:highlight w:val="none"/>
        </w:rPr>
        <w:t>年月日</w:t>
      </w:r>
    </w:p>
    <w:p w14:paraId="558FCA24">
      <w:pPr>
        <w:spacing w:line="228" w:lineRule="auto"/>
        <w:rPr>
          <w:sz w:val="20"/>
          <w:szCs w:val="20"/>
          <w:highlight w:val="none"/>
        </w:rPr>
        <w:sectPr>
          <w:footerReference r:id="rId37" w:type="default"/>
          <w:pgSz w:w="11910" w:h="16840"/>
          <w:pgMar w:top="1426" w:right="1081" w:bottom="1362" w:left="1089" w:header="0" w:footer="1200" w:gutter="0"/>
          <w:pgNumType w:fmt="decimal"/>
          <w:cols w:space="720" w:num="1"/>
        </w:sectPr>
      </w:pPr>
    </w:p>
    <w:p w14:paraId="68F7F2B1">
      <w:pPr>
        <w:pStyle w:val="2"/>
        <w:spacing w:before="134" w:line="437" w:lineRule="exact"/>
        <w:ind w:left="3589"/>
        <w:rPr>
          <w:highlight w:val="none"/>
        </w:rPr>
      </w:pPr>
      <w:r>
        <w:rPr>
          <w:b/>
          <w:bCs/>
          <w:spacing w:val="6"/>
          <w:position w:val="2"/>
          <w:highlight w:val="none"/>
        </w:rPr>
        <w:t>联合体竞标协议书</w:t>
      </w:r>
    </w:p>
    <w:p w14:paraId="0EAF9B51">
      <w:pPr>
        <w:spacing w:line="377" w:lineRule="auto"/>
        <w:rPr>
          <w:rFonts w:ascii="Arial"/>
          <w:sz w:val="21"/>
          <w:highlight w:val="none"/>
        </w:rPr>
      </w:pPr>
    </w:p>
    <w:p w14:paraId="18D059B2">
      <w:pPr>
        <w:pStyle w:val="2"/>
        <w:tabs>
          <w:tab w:val="left" w:pos="607"/>
        </w:tabs>
        <w:spacing w:before="78" w:line="359" w:lineRule="auto"/>
        <w:ind w:left="3" w:right="80" w:firstLine="467"/>
        <w:rPr>
          <w:sz w:val="24"/>
          <w:szCs w:val="24"/>
          <w:highlight w:val="none"/>
        </w:rPr>
      </w:pPr>
      <w:r>
        <w:rPr>
          <w:sz w:val="24"/>
          <w:szCs w:val="24"/>
          <w:highlight w:val="none"/>
          <w:u w:val="single" w:color="auto"/>
        </w:rPr>
        <w:tab/>
      </w:r>
      <w:r>
        <w:rPr>
          <w:spacing w:val="-6"/>
          <w:sz w:val="24"/>
          <w:szCs w:val="24"/>
          <w:highlight w:val="none"/>
          <w:u w:val="single" w:color="auto"/>
        </w:rPr>
        <w:t>（所有成员单位名称）</w:t>
      </w:r>
      <w:r>
        <w:rPr>
          <w:spacing w:val="-6"/>
          <w:sz w:val="24"/>
          <w:szCs w:val="24"/>
          <w:highlight w:val="none"/>
        </w:rPr>
        <w:t>自愿组成</w:t>
      </w:r>
      <w:r>
        <w:rPr>
          <w:spacing w:val="-6"/>
          <w:sz w:val="24"/>
          <w:szCs w:val="24"/>
          <w:highlight w:val="none"/>
          <w:u w:val="single" w:color="auto"/>
        </w:rPr>
        <w:t>（联合体名称）</w:t>
      </w:r>
      <w:r>
        <w:rPr>
          <w:spacing w:val="-6"/>
          <w:sz w:val="24"/>
          <w:szCs w:val="24"/>
          <w:highlight w:val="none"/>
        </w:rPr>
        <w:t>联合体，共同参加</w:t>
      </w:r>
      <w:r>
        <w:rPr>
          <w:spacing w:val="-6"/>
          <w:sz w:val="24"/>
          <w:szCs w:val="24"/>
          <w:highlight w:val="none"/>
          <w:u w:val="single" w:color="auto"/>
        </w:rPr>
        <w:t>（项目名称）</w:t>
      </w:r>
      <w:r>
        <w:rPr>
          <w:spacing w:val="-6"/>
          <w:sz w:val="24"/>
          <w:szCs w:val="24"/>
          <w:highlight w:val="none"/>
        </w:rPr>
        <w:t>采购项目</w:t>
      </w:r>
      <w:r>
        <w:rPr>
          <w:spacing w:val="-1"/>
          <w:sz w:val="24"/>
          <w:szCs w:val="24"/>
          <w:highlight w:val="none"/>
        </w:rPr>
        <w:t>竞标。现就联合体竞标事宜订立如下协议。</w:t>
      </w:r>
    </w:p>
    <w:p w14:paraId="00066874">
      <w:pPr>
        <w:pStyle w:val="2"/>
        <w:spacing w:line="218" w:lineRule="auto"/>
        <w:ind w:left="498"/>
        <w:rPr>
          <w:sz w:val="24"/>
          <w:szCs w:val="24"/>
          <w:highlight w:val="none"/>
        </w:rPr>
      </w:pPr>
      <w:r>
        <w:rPr>
          <w:spacing w:val="-1"/>
          <w:sz w:val="24"/>
          <w:szCs w:val="24"/>
          <w:highlight w:val="none"/>
        </w:rPr>
        <w:t>1.</w:t>
      </w:r>
      <w:r>
        <w:rPr>
          <w:spacing w:val="-1"/>
          <w:sz w:val="24"/>
          <w:szCs w:val="24"/>
          <w:highlight w:val="none"/>
          <w:u w:val="single" w:color="auto"/>
        </w:rPr>
        <w:t xml:space="preserve"> （某成员单位名称）</w:t>
      </w:r>
      <w:r>
        <w:rPr>
          <w:spacing w:val="-1"/>
          <w:sz w:val="24"/>
          <w:szCs w:val="24"/>
          <w:highlight w:val="none"/>
        </w:rPr>
        <w:t>为</w:t>
      </w:r>
      <w:r>
        <w:rPr>
          <w:spacing w:val="-1"/>
          <w:sz w:val="24"/>
          <w:szCs w:val="24"/>
          <w:highlight w:val="none"/>
          <w:u w:val="single" w:color="auto"/>
        </w:rPr>
        <w:t>（联合体名称</w:t>
      </w:r>
      <w:r>
        <w:rPr>
          <w:spacing w:val="-2"/>
          <w:sz w:val="24"/>
          <w:szCs w:val="24"/>
          <w:highlight w:val="none"/>
          <w:u w:val="single" w:color="auto"/>
        </w:rPr>
        <w:t>）</w:t>
      </w:r>
      <w:r>
        <w:rPr>
          <w:spacing w:val="-2"/>
          <w:sz w:val="24"/>
          <w:szCs w:val="24"/>
          <w:highlight w:val="none"/>
        </w:rPr>
        <w:t>牵头人。</w:t>
      </w:r>
    </w:p>
    <w:p w14:paraId="444D719F">
      <w:pPr>
        <w:pStyle w:val="2"/>
        <w:spacing w:before="185" w:line="359" w:lineRule="auto"/>
        <w:ind w:right="80" w:firstLine="483"/>
        <w:rPr>
          <w:sz w:val="24"/>
          <w:szCs w:val="24"/>
          <w:highlight w:val="none"/>
        </w:rPr>
      </w:pPr>
      <w:r>
        <w:rPr>
          <w:spacing w:val="-3"/>
          <w:sz w:val="24"/>
          <w:szCs w:val="24"/>
          <w:highlight w:val="none"/>
        </w:rPr>
        <w:t>2.联合体各成员授权牵头人代表联合体参加竞标活动，签署文件及对文件的盖章，提交和</w:t>
      </w:r>
      <w:r>
        <w:rPr>
          <w:spacing w:val="-2"/>
          <w:sz w:val="24"/>
          <w:szCs w:val="24"/>
          <w:highlight w:val="none"/>
        </w:rPr>
        <w:t>接收相关的资料、信息及指示，进行合同谈判活动</w:t>
      </w:r>
      <w:r>
        <w:rPr>
          <w:spacing w:val="-3"/>
          <w:sz w:val="24"/>
          <w:szCs w:val="24"/>
          <w:highlight w:val="none"/>
        </w:rPr>
        <w:t>，负责合同实施阶段的组织和协调工作，以</w:t>
      </w:r>
      <w:r>
        <w:rPr>
          <w:spacing w:val="-1"/>
          <w:sz w:val="24"/>
          <w:szCs w:val="24"/>
          <w:highlight w:val="none"/>
        </w:rPr>
        <w:t>及处理与本竞标项目有关的一切事宜。</w:t>
      </w:r>
    </w:p>
    <w:p w14:paraId="1FD6F28D">
      <w:pPr>
        <w:pStyle w:val="2"/>
        <w:spacing w:before="3" w:line="358" w:lineRule="auto"/>
        <w:ind w:left="2" w:right="80" w:firstLine="482"/>
        <w:rPr>
          <w:sz w:val="24"/>
          <w:szCs w:val="24"/>
          <w:highlight w:val="none"/>
        </w:rPr>
      </w:pPr>
      <w:r>
        <w:rPr>
          <w:spacing w:val="-3"/>
          <w:sz w:val="24"/>
          <w:szCs w:val="24"/>
          <w:highlight w:val="none"/>
        </w:rPr>
        <w:t>3.联合体牵头人在本项目中签署和盖章的一切文件和处理的一切事宜，联合体各成员均予</w:t>
      </w:r>
      <w:r>
        <w:rPr>
          <w:spacing w:val="-2"/>
          <w:sz w:val="24"/>
          <w:szCs w:val="24"/>
          <w:highlight w:val="none"/>
        </w:rPr>
        <w:t>以承认。联合体各成员将严格按照谈判文件</w:t>
      </w:r>
      <w:r>
        <w:rPr>
          <w:spacing w:val="-3"/>
          <w:sz w:val="24"/>
          <w:szCs w:val="24"/>
          <w:highlight w:val="none"/>
        </w:rPr>
        <w:t>、响应文件和合同的要求全面履行义务，并向采购</w:t>
      </w:r>
      <w:r>
        <w:rPr>
          <w:spacing w:val="-2"/>
          <w:sz w:val="24"/>
          <w:szCs w:val="24"/>
          <w:highlight w:val="none"/>
        </w:rPr>
        <w:t>人承担连带责任。</w:t>
      </w:r>
    </w:p>
    <w:p w14:paraId="0287A843">
      <w:pPr>
        <w:pStyle w:val="2"/>
        <w:spacing w:before="1" w:line="219" w:lineRule="auto"/>
        <w:ind w:left="480"/>
        <w:rPr>
          <w:sz w:val="24"/>
          <w:szCs w:val="24"/>
          <w:highlight w:val="none"/>
        </w:rPr>
      </w:pPr>
      <w:r>
        <w:rPr>
          <w:spacing w:val="-1"/>
          <w:sz w:val="24"/>
          <w:szCs w:val="24"/>
          <w:highlight w:val="none"/>
        </w:rPr>
        <w:t>4.联合体各成员单位内部的职责分工如下：。</w:t>
      </w:r>
    </w:p>
    <w:p w14:paraId="6FEF574D">
      <w:pPr>
        <w:pStyle w:val="2"/>
        <w:spacing w:before="183" w:line="359" w:lineRule="auto"/>
        <w:ind w:left="4" w:right="68" w:firstLine="480"/>
        <w:rPr>
          <w:sz w:val="24"/>
          <w:szCs w:val="24"/>
          <w:highlight w:val="none"/>
        </w:rPr>
      </w:pPr>
      <w:r>
        <w:rPr>
          <w:spacing w:val="-14"/>
          <w:sz w:val="24"/>
          <w:szCs w:val="24"/>
          <w:highlight w:val="none"/>
        </w:rPr>
        <w:t>5.本协议书自所有成员单位法定代表人或者其委托代理人签字或者盖单位章之日起生效，合同</w:t>
      </w:r>
      <w:r>
        <w:rPr>
          <w:spacing w:val="-11"/>
          <w:sz w:val="24"/>
          <w:szCs w:val="24"/>
          <w:highlight w:val="none"/>
        </w:rPr>
        <w:t>履行完毕后自动失效。</w:t>
      </w:r>
    </w:p>
    <w:p w14:paraId="0EB9F037">
      <w:pPr>
        <w:pStyle w:val="2"/>
        <w:spacing w:before="1" w:line="218" w:lineRule="auto"/>
        <w:ind w:left="482"/>
        <w:rPr>
          <w:sz w:val="24"/>
          <w:szCs w:val="24"/>
          <w:highlight w:val="none"/>
        </w:rPr>
      </w:pPr>
      <w:r>
        <w:rPr>
          <w:spacing w:val="-1"/>
          <w:sz w:val="24"/>
          <w:szCs w:val="24"/>
          <w:highlight w:val="none"/>
        </w:rPr>
        <w:t>6.本协议书一式</w:t>
      </w:r>
      <w:r>
        <w:rPr>
          <w:spacing w:val="-1"/>
          <w:sz w:val="24"/>
          <w:szCs w:val="24"/>
          <w:highlight w:val="none"/>
          <w:u w:val="single" w:color="auto"/>
        </w:rPr>
        <w:t xml:space="preserve">   </w:t>
      </w:r>
      <w:r>
        <w:rPr>
          <w:spacing w:val="-106"/>
          <w:sz w:val="24"/>
          <w:szCs w:val="24"/>
          <w:highlight w:val="none"/>
        </w:rPr>
        <w:t xml:space="preserve"> </w:t>
      </w:r>
      <w:r>
        <w:rPr>
          <w:spacing w:val="-1"/>
          <w:sz w:val="24"/>
          <w:szCs w:val="24"/>
          <w:highlight w:val="none"/>
        </w:rPr>
        <w:t>份，联合体成员和采购人各执一份。</w:t>
      </w:r>
    </w:p>
    <w:p w14:paraId="79B985CA">
      <w:pPr>
        <w:pStyle w:val="2"/>
        <w:spacing w:before="181" w:line="219" w:lineRule="auto"/>
        <w:jc w:val="right"/>
        <w:rPr>
          <w:sz w:val="24"/>
          <w:szCs w:val="24"/>
          <w:highlight w:val="none"/>
        </w:rPr>
      </w:pPr>
      <w:r>
        <w:rPr>
          <w:spacing w:val="-7"/>
          <w:sz w:val="24"/>
          <w:szCs w:val="24"/>
          <w:highlight w:val="none"/>
        </w:rPr>
        <w:t>注：本协议书应附法定代表人身份证明书；有委托代理的，应附授权委托书（格式自拟）。</w:t>
      </w:r>
    </w:p>
    <w:p w14:paraId="6F1CDE5C">
      <w:pPr>
        <w:spacing w:line="284" w:lineRule="auto"/>
        <w:rPr>
          <w:rFonts w:ascii="Arial"/>
          <w:sz w:val="21"/>
          <w:highlight w:val="none"/>
        </w:rPr>
      </w:pPr>
    </w:p>
    <w:p w14:paraId="5B7CD790">
      <w:pPr>
        <w:spacing w:line="285" w:lineRule="auto"/>
        <w:rPr>
          <w:rFonts w:ascii="Arial"/>
          <w:sz w:val="21"/>
          <w:highlight w:val="none"/>
        </w:rPr>
      </w:pPr>
    </w:p>
    <w:p w14:paraId="567418B2">
      <w:pPr>
        <w:pStyle w:val="2"/>
        <w:spacing w:before="78" w:line="219" w:lineRule="auto"/>
        <w:ind w:left="1"/>
        <w:rPr>
          <w:sz w:val="24"/>
          <w:szCs w:val="24"/>
          <w:highlight w:val="none"/>
        </w:rPr>
      </w:pPr>
      <w:r>
        <w:rPr>
          <w:spacing w:val="-1"/>
          <w:sz w:val="24"/>
          <w:szCs w:val="24"/>
          <w:highlight w:val="none"/>
        </w:rPr>
        <w:t>联合体牵头人名称（电子签章</w:t>
      </w:r>
      <w:r>
        <w:rPr>
          <w:sz w:val="24"/>
          <w:szCs w:val="24"/>
          <w:highlight w:val="none"/>
        </w:rPr>
        <w:t>）：</w:t>
      </w:r>
    </w:p>
    <w:p w14:paraId="2A7C6C96">
      <w:pPr>
        <w:pStyle w:val="2"/>
        <w:spacing w:before="182" w:line="219" w:lineRule="auto"/>
        <w:ind w:left="1"/>
        <w:rPr>
          <w:sz w:val="24"/>
          <w:szCs w:val="24"/>
          <w:highlight w:val="none"/>
        </w:rPr>
      </w:pPr>
      <w:r>
        <w:rPr>
          <w:spacing w:val="-1"/>
          <w:sz w:val="24"/>
          <w:szCs w:val="24"/>
          <w:highlight w:val="none"/>
        </w:rPr>
        <w:t>法定代表人或者其委托代理人（签字或者电子签名</w:t>
      </w:r>
      <w:r>
        <w:rPr>
          <w:spacing w:val="5"/>
          <w:sz w:val="24"/>
          <w:szCs w:val="24"/>
          <w:highlight w:val="none"/>
        </w:rPr>
        <w:t>）：</w:t>
      </w:r>
    </w:p>
    <w:p w14:paraId="3A4152DA">
      <w:pPr>
        <w:spacing w:line="283" w:lineRule="auto"/>
        <w:rPr>
          <w:rFonts w:ascii="Arial"/>
          <w:sz w:val="21"/>
          <w:highlight w:val="none"/>
        </w:rPr>
      </w:pPr>
    </w:p>
    <w:p w14:paraId="18219B44">
      <w:pPr>
        <w:spacing w:line="283" w:lineRule="auto"/>
        <w:rPr>
          <w:rFonts w:ascii="Arial"/>
          <w:sz w:val="21"/>
          <w:highlight w:val="none"/>
        </w:rPr>
      </w:pPr>
    </w:p>
    <w:p w14:paraId="6A57A69D">
      <w:pPr>
        <w:pStyle w:val="2"/>
        <w:spacing w:before="79" w:line="219" w:lineRule="auto"/>
        <w:ind w:left="1"/>
        <w:rPr>
          <w:sz w:val="24"/>
          <w:szCs w:val="24"/>
          <w:highlight w:val="none"/>
        </w:rPr>
      </w:pPr>
      <w:r>
        <w:rPr>
          <w:spacing w:val="-1"/>
          <w:sz w:val="24"/>
          <w:szCs w:val="24"/>
          <w:highlight w:val="none"/>
        </w:rPr>
        <w:t>联合体成员名称（盖公章或者电子签章</w:t>
      </w:r>
      <w:r>
        <w:rPr>
          <w:spacing w:val="2"/>
          <w:sz w:val="24"/>
          <w:szCs w:val="24"/>
          <w:highlight w:val="none"/>
        </w:rPr>
        <w:t>）：</w:t>
      </w:r>
    </w:p>
    <w:p w14:paraId="7641AB1B">
      <w:pPr>
        <w:pStyle w:val="2"/>
        <w:spacing w:before="181" w:line="219" w:lineRule="auto"/>
        <w:ind w:left="1"/>
        <w:rPr>
          <w:sz w:val="24"/>
          <w:szCs w:val="24"/>
          <w:highlight w:val="none"/>
        </w:rPr>
      </w:pPr>
      <w:r>
        <w:rPr>
          <w:spacing w:val="-1"/>
          <w:sz w:val="24"/>
          <w:szCs w:val="24"/>
          <w:highlight w:val="none"/>
        </w:rPr>
        <w:t>法定代表人或者其委托代理人（签字或者电子签名</w:t>
      </w:r>
      <w:r>
        <w:rPr>
          <w:spacing w:val="5"/>
          <w:sz w:val="24"/>
          <w:szCs w:val="24"/>
          <w:highlight w:val="none"/>
        </w:rPr>
        <w:t>）：</w:t>
      </w:r>
    </w:p>
    <w:p w14:paraId="323492BE">
      <w:pPr>
        <w:spacing w:line="284" w:lineRule="auto"/>
        <w:rPr>
          <w:rFonts w:ascii="Arial"/>
          <w:sz w:val="21"/>
          <w:highlight w:val="none"/>
        </w:rPr>
      </w:pPr>
    </w:p>
    <w:p w14:paraId="4EC73DD4">
      <w:pPr>
        <w:spacing w:line="284" w:lineRule="auto"/>
        <w:rPr>
          <w:rFonts w:ascii="Arial"/>
          <w:sz w:val="21"/>
          <w:highlight w:val="none"/>
        </w:rPr>
      </w:pPr>
    </w:p>
    <w:p w14:paraId="6B2C2B41">
      <w:pPr>
        <w:pStyle w:val="2"/>
        <w:spacing w:before="79" w:line="219" w:lineRule="auto"/>
        <w:ind w:left="1"/>
        <w:rPr>
          <w:sz w:val="24"/>
          <w:szCs w:val="24"/>
          <w:highlight w:val="none"/>
        </w:rPr>
      </w:pPr>
      <w:r>
        <w:rPr>
          <w:spacing w:val="-1"/>
          <w:sz w:val="24"/>
          <w:szCs w:val="24"/>
          <w:highlight w:val="none"/>
        </w:rPr>
        <w:t>联合体成员名称（盖公章或者电子签章</w:t>
      </w:r>
      <w:r>
        <w:rPr>
          <w:spacing w:val="2"/>
          <w:sz w:val="24"/>
          <w:szCs w:val="24"/>
          <w:highlight w:val="none"/>
        </w:rPr>
        <w:t>）：</w:t>
      </w:r>
    </w:p>
    <w:p w14:paraId="446AB2BE">
      <w:pPr>
        <w:pStyle w:val="2"/>
        <w:spacing w:before="182" w:line="219" w:lineRule="auto"/>
        <w:ind w:left="1"/>
        <w:rPr>
          <w:sz w:val="24"/>
          <w:szCs w:val="24"/>
          <w:highlight w:val="none"/>
        </w:rPr>
      </w:pPr>
      <w:r>
        <w:rPr>
          <w:spacing w:val="-1"/>
          <w:sz w:val="24"/>
          <w:szCs w:val="24"/>
          <w:highlight w:val="none"/>
        </w:rPr>
        <w:t>法定代表人或者其委托代理人（签字或者电子签名</w:t>
      </w:r>
      <w:r>
        <w:rPr>
          <w:spacing w:val="5"/>
          <w:sz w:val="24"/>
          <w:szCs w:val="24"/>
          <w:highlight w:val="none"/>
        </w:rPr>
        <w:t>）：</w:t>
      </w:r>
    </w:p>
    <w:p w14:paraId="1B1FCB80">
      <w:pPr>
        <w:pStyle w:val="2"/>
        <w:spacing w:before="183" w:line="378" w:lineRule="exact"/>
        <w:ind w:left="16"/>
        <w:rPr>
          <w:sz w:val="24"/>
          <w:szCs w:val="24"/>
          <w:highlight w:val="none"/>
        </w:rPr>
      </w:pPr>
      <w:r>
        <w:rPr>
          <w:spacing w:val="-13"/>
          <w:position w:val="3"/>
          <w:sz w:val="24"/>
          <w:szCs w:val="24"/>
          <w:highlight w:val="none"/>
        </w:rPr>
        <w:t>……</w:t>
      </w:r>
    </w:p>
    <w:p w14:paraId="4288564A">
      <w:pPr>
        <w:spacing w:line="475" w:lineRule="auto"/>
        <w:rPr>
          <w:rFonts w:ascii="Arial"/>
          <w:sz w:val="21"/>
          <w:highlight w:val="none"/>
        </w:rPr>
      </w:pPr>
    </w:p>
    <w:p w14:paraId="7AB0827B">
      <w:pPr>
        <w:pStyle w:val="2"/>
        <w:spacing w:before="78" w:line="219" w:lineRule="auto"/>
        <w:ind w:left="8351"/>
        <w:rPr>
          <w:sz w:val="24"/>
          <w:szCs w:val="24"/>
          <w:highlight w:val="none"/>
        </w:rPr>
      </w:pPr>
      <w:r>
        <w:rPr>
          <w:spacing w:val="-9"/>
          <w:sz w:val="24"/>
          <w:szCs w:val="24"/>
          <w:highlight w:val="none"/>
        </w:rPr>
        <w:t>日期：年月日</w:t>
      </w:r>
    </w:p>
    <w:p w14:paraId="672BDEB5">
      <w:pPr>
        <w:spacing w:line="219" w:lineRule="auto"/>
        <w:rPr>
          <w:sz w:val="24"/>
          <w:szCs w:val="24"/>
          <w:highlight w:val="none"/>
        </w:rPr>
        <w:sectPr>
          <w:footerReference r:id="rId38" w:type="default"/>
          <w:pgSz w:w="11910" w:h="16840"/>
          <w:pgMar w:top="1431" w:right="1000" w:bottom="1362" w:left="1088" w:header="0" w:footer="1200" w:gutter="0"/>
          <w:pgNumType w:fmt="decimal"/>
          <w:cols w:space="720" w:num="1"/>
        </w:sectPr>
      </w:pPr>
    </w:p>
    <w:p w14:paraId="634FA825">
      <w:pPr>
        <w:pStyle w:val="2"/>
        <w:spacing w:before="64" w:line="223" w:lineRule="auto"/>
        <w:rPr>
          <w:highlight w:val="none"/>
        </w:rPr>
      </w:pPr>
      <w:r>
        <w:rPr>
          <w:b/>
          <w:bCs/>
          <w:spacing w:val="5"/>
          <w:highlight w:val="none"/>
        </w:rPr>
        <w:t>二、报价文件格式</w:t>
      </w:r>
    </w:p>
    <w:p w14:paraId="1E1459BA">
      <w:pPr>
        <w:spacing w:line="267" w:lineRule="auto"/>
        <w:rPr>
          <w:rFonts w:ascii="Arial"/>
          <w:sz w:val="21"/>
          <w:highlight w:val="none"/>
        </w:rPr>
      </w:pPr>
    </w:p>
    <w:p w14:paraId="28AF6B3B">
      <w:pPr>
        <w:pStyle w:val="2"/>
        <w:spacing w:before="100" w:line="223" w:lineRule="auto"/>
        <w:ind w:left="18"/>
        <w:rPr>
          <w:highlight w:val="none"/>
        </w:rPr>
      </w:pPr>
      <w:r>
        <w:rPr>
          <w:b/>
          <w:bCs/>
          <w:spacing w:val="3"/>
          <w:highlight w:val="none"/>
        </w:rPr>
        <w:t>1.报价文件封面格式</w:t>
      </w:r>
    </w:p>
    <w:p w14:paraId="292DC48C">
      <w:pPr>
        <w:spacing w:line="258" w:lineRule="auto"/>
        <w:rPr>
          <w:rFonts w:ascii="Arial"/>
          <w:sz w:val="21"/>
          <w:highlight w:val="none"/>
        </w:rPr>
      </w:pPr>
    </w:p>
    <w:p w14:paraId="1175A9B7">
      <w:pPr>
        <w:spacing w:line="258" w:lineRule="auto"/>
        <w:rPr>
          <w:rFonts w:ascii="Arial"/>
          <w:sz w:val="21"/>
          <w:highlight w:val="none"/>
        </w:rPr>
      </w:pPr>
    </w:p>
    <w:p w14:paraId="24CD6D9B">
      <w:pPr>
        <w:spacing w:line="258" w:lineRule="auto"/>
        <w:rPr>
          <w:rFonts w:ascii="Arial"/>
          <w:sz w:val="21"/>
          <w:highlight w:val="none"/>
        </w:rPr>
      </w:pPr>
    </w:p>
    <w:p w14:paraId="5E58F02C">
      <w:pPr>
        <w:pStyle w:val="2"/>
        <w:spacing w:before="140" w:line="223" w:lineRule="auto"/>
        <w:ind w:left="3096"/>
        <w:rPr>
          <w:sz w:val="43"/>
          <w:szCs w:val="43"/>
          <w:highlight w:val="none"/>
        </w:rPr>
      </w:pPr>
      <w:r>
        <w:rPr>
          <w:spacing w:val="-2"/>
          <w:sz w:val="43"/>
          <w:szCs w:val="43"/>
          <w:highlight w:val="none"/>
        </w:rPr>
        <w:t>电子响应文件</w:t>
      </w:r>
    </w:p>
    <w:p w14:paraId="6385AB35">
      <w:pPr>
        <w:spacing w:line="308" w:lineRule="auto"/>
        <w:rPr>
          <w:rFonts w:ascii="Arial"/>
          <w:sz w:val="21"/>
          <w:highlight w:val="none"/>
        </w:rPr>
      </w:pPr>
    </w:p>
    <w:p w14:paraId="6E7CC9A4">
      <w:pPr>
        <w:spacing w:line="309" w:lineRule="auto"/>
        <w:rPr>
          <w:rFonts w:ascii="Arial"/>
          <w:sz w:val="21"/>
          <w:highlight w:val="none"/>
        </w:rPr>
      </w:pPr>
    </w:p>
    <w:p w14:paraId="14507706">
      <w:pPr>
        <w:spacing w:line="309" w:lineRule="auto"/>
        <w:rPr>
          <w:rFonts w:ascii="Arial"/>
          <w:sz w:val="21"/>
          <w:highlight w:val="none"/>
        </w:rPr>
      </w:pPr>
    </w:p>
    <w:p w14:paraId="7FE22203">
      <w:pPr>
        <w:pStyle w:val="2"/>
        <w:spacing w:before="140" w:line="217" w:lineRule="auto"/>
        <w:ind w:left="3472"/>
        <w:outlineLvl w:val="1"/>
        <w:rPr>
          <w:sz w:val="43"/>
          <w:szCs w:val="43"/>
          <w:highlight w:val="none"/>
        </w:rPr>
      </w:pPr>
      <w:bookmarkStart w:id="35" w:name="_Toc29027"/>
      <w:r>
        <w:rPr>
          <w:b/>
          <w:bCs/>
          <w:spacing w:val="3"/>
          <w:sz w:val="43"/>
          <w:szCs w:val="43"/>
          <w:highlight w:val="none"/>
        </w:rPr>
        <w:t>报价文件</w:t>
      </w:r>
      <w:bookmarkEnd w:id="35"/>
    </w:p>
    <w:p w14:paraId="76CEC7B3">
      <w:pPr>
        <w:spacing w:line="253" w:lineRule="auto"/>
        <w:rPr>
          <w:rFonts w:ascii="Arial"/>
          <w:sz w:val="21"/>
          <w:highlight w:val="none"/>
        </w:rPr>
      </w:pPr>
    </w:p>
    <w:p w14:paraId="6D5CC0D9">
      <w:pPr>
        <w:spacing w:line="253" w:lineRule="auto"/>
        <w:rPr>
          <w:rFonts w:ascii="Arial"/>
          <w:sz w:val="21"/>
          <w:highlight w:val="none"/>
        </w:rPr>
      </w:pPr>
    </w:p>
    <w:p w14:paraId="16DF5530">
      <w:pPr>
        <w:spacing w:line="253" w:lineRule="auto"/>
        <w:rPr>
          <w:rFonts w:ascii="Arial"/>
          <w:sz w:val="21"/>
          <w:highlight w:val="none"/>
        </w:rPr>
      </w:pPr>
    </w:p>
    <w:p w14:paraId="7BDA260E">
      <w:pPr>
        <w:spacing w:line="254" w:lineRule="auto"/>
        <w:rPr>
          <w:rFonts w:ascii="Arial"/>
          <w:sz w:val="21"/>
          <w:highlight w:val="none"/>
        </w:rPr>
      </w:pPr>
    </w:p>
    <w:p w14:paraId="6BB08C6F">
      <w:pPr>
        <w:spacing w:line="254" w:lineRule="auto"/>
        <w:rPr>
          <w:rFonts w:ascii="Arial"/>
          <w:sz w:val="21"/>
          <w:highlight w:val="none"/>
        </w:rPr>
      </w:pPr>
    </w:p>
    <w:p w14:paraId="71360D2B">
      <w:pPr>
        <w:spacing w:line="254" w:lineRule="auto"/>
        <w:rPr>
          <w:rFonts w:ascii="Arial"/>
          <w:sz w:val="21"/>
          <w:highlight w:val="none"/>
        </w:rPr>
      </w:pPr>
    </w:p>
    <w:p w14:paraId="1A4C2F73">
      <w:pPr>
        <w:spacing w:line="254" w:lineRule="auto"/>
        <w:rPr>
          <w:rFonts w:ascii="Arial"/>
          <w:sz w:val="21"/>
          <w:highlight w:val="none"/>
        </w:rPr>
      </w:pPr>
    </w:p>
    <w:p w14:paraId="49C0D5FE">
      <w:pPr>
        <w:spacing w:line="254" w:lineRule="auto"/>
        <w:rPr>
          <w:rFonts w:ascii="Arial"/>
          <w:sz w:val="21"/>
          <w:highlight w:val="none"/>
        </w:rPr>
      </w:pPr>
    </w:p>
    <w:p w14:paraId="0CC55671">
      <w:pPr>
        <w:spacing w:line="254" w:lineRule="auto"/>
        <w:rPr>
          <w:rFonts w:ascii="Arial"/>
          <w:sz w:val="21"/>
          <w:highlight w:val="none"/>
        </w:rPr>
      </w:pPr>
    </w:p>
    <w:p w14:paraId="58E92B63">
      <w:pPr>
        <w:pStyle w:val="2"/>
        <w:spacing w:before="101" w:line="225" w:lineRule="auto"/>
        <w:ind w:left="640"/>
        <w:rPr>
          <w:highlight w:val="none"/>
        </w:rPr>
      </w:pPr>
      <w:r>
        <w:rPr>
          <w:spacing w:val="4"/>
          <w:highlight w:val="none"/>
        </w:rPr>
        <w:t>项目名称：</w:t>
      </w:r>
    </w:p>
    <w:p w14:paraId="46C54098">
      <w:pPr>
        <w:spacing w:line="293" w:lineRule="auto"/>
        <w:rPr>
          <w:rFonts w:ascii="Arial"/>
          <w:sz w:val="21"/>
          <w:highlight w:val="none"/>
        </w:rPr>
      </w:pPr>
    </w:p>
    <w:p w14:paraId="1BC4755B">
      <w:pPr>
        <w:spacing w:line="294" w:lineRule="auto"/>
        <w:rPr>
          <w:rFonts w:ascii="Arial"/>
          <w:sz w:val="21"/>
          <w:highlight w:val="none"/>
        </w:rPr>
      </w:pPr>
    </w:p>
    <w:p w14:paraId="531E65B6">
      <w:pPr>
        <w:pStyle w:val="2"/>
        <w:spacing w:before="101" w:line="225" w:lineRule="auto"/>
        <w:ind w:left="640"/>
        <w:rPr>
          <w:highlight w:val="none"/>
        </w:rPr>
      </w:pPr>
      <w:r>
        <w:rPr>
          <w:spacing w:val="4"/>
          <w:highlight w:val="none"/>
        </w:rPr>
        <w:t>项目编号：</w:t>
      </w:r>
    </w:p>
    <w:p w14:paraId="3FFADCE6">
      <w:pPr>
        <w:spacing w:line="293" w:lineRule="auto"/>
        <w:rPr>
          <w:rFonts w:ascii="Arial"/>
          <w:sz w:val="21"/>
          <w:highlight w:val="none"/>
        </w:rPr>
      </w:pPr>
    </w:p>
    <w:p w14:paraId="7222FE5E">
      <w:pPr>
        <w:spacing w:line="294" w:lineRule="auto"/>
        <w:rPr>
          <w:rFonts w:ascii="Arial"/>
          <w:sz w:val="21"/>
          <w:highlight w:val="none"/>
        </w:rPr>
      </w:pPr>
    </w:p>
    <w:p w14:paraId="434F57BC">
      <w:pPr>
        <w:pStyle w:val="2"/>
        <w:spacing w:before="100" w:line="225" w:lineRule="auto"/>
        <w:jc w:val="right"/>
        <w:rPr>
          <w:highlight w:val="none"/>
        </w:rPr>
      </w:pPr>
      <w:r>
        <w:rPr>
          <w:spacing w:val="5"/>
          <w:highlight w:val="none"/>
        </w:rPr>
        <w:t>所竞分标（如有则填写，无分标时填写“无</w:t>
      </w:r>
      <w:r>
        <w:rPr>
          <w:spacing w:val="-112"/>
          <w:highlight w:val="none"/>
        </w:rPr>
        <w:t xml:space="preserve"> </w:t>
      </w:r>
      <w:r>
        <w:rPr>
          <w:spacing w:val="5"/>
          <w:highlight w:val="none"/>
        </w:rPr>
        <w:t>”或者留空</w:t>
      </w:r>
      <w:r>
        <w:rPr>
          <w:spacing w:val="-33"/>
          <w:highlight w:val="none"/>
        </w:rPr>
        <w:t>）：</w:t>
      </w:r>
    </w:p>
    <w:p w14:paraId="3AC27629">
      <w:pPr>
        <w:spacing w:line="259" w:lineRule="auto"/>
        <w:rPr>
          <w:rFonts w:ascii="Arial"/>
          <w:sz w:val="21"/>
          <w:highlight w:val="none"/>
        </w:rPr>
      </w:pPr>
    </w:p>
    <w:p w14:paraId="73E7B626">
      <w:pPr>
        <w:spacing w:line="259" w:lineRule="auto"/>
        <w:rPr>
          <w:rFonts w:ascii="Arial"/>
          <w:sz w:val="21"/>
          <w:highlight w:val="none"/>
        </w:rPr>
      </w:pPr>
    </w:p>
    <w:p w14:paraId="061F17AC">
      <w:pPr>
        <w:pStyle w:val="2"/>
        <w:spacing w:before="101" w:line="224" w:lineRule="auto"/>
        <w:ind w:left="635"/>
        <w:rPr>
          <w:highlight w:val="none"/>
        </w:rPr>
      </w:pPr>
      <w:r>
        <w:rPr>
          <w:spacing w:val="5"/>
          <w:highlight w:val="none"/>
        </w:rPr>
        <w:t>供应商名称：</w:t>
      </w:r>
    </w:p>
    <w:p w14:paraId="2A5C3215">
      <w:pPr>
        <w:spacing w:line="272" w:lineRule="auto"/>
        <w:rPr>
          <w:rFonts w:ascii="Arial"/>
          <w:sz w:val="21"/>
          <w:highlight w:val="none"/>
        </w:rPr>
      </w:pPr>
    </w:p>
    <w:p w14:paraId="6553EB4E">
      <w:pPr>
        <w:spacing w:line="272" w:lineRule="auto"/>
        <w:rPr>
          <w:rFonts w:ascii="Arial"/>
          <w:sz w:val="21"/>
          <w:highlight w:val="none"/>
        </w:rPr>
      </w:pPr>
    </w:p>
    <w:p w14:paraId="288F3BCB">
      <w:pPr>
        <w:spacing w:line="272" w:lineRule="auto"/>
        <w:rPr>
          <w:rFonts w:ascii="Arial"/>
          <w:sz w:val="21"/>
          <w:highlight w:val="none"/>
        </w:rPr>
      </w:pPr>
    </w:p>
    <w:p w14:paraId="21B77BC2">
      <w:pPr>
        <w:spacing w:line="272" w:lineRule="auto"/>
        <w:rPr>
          <w:rFonts w:ascii="Arial"/>
          <w:sz w:val="21"/>
          <w:highlight w:val="none"/>
        </w:rPr>
      </w:pPr>
    </w:p>
    <w:p w14:paraId="0CE65D74">
      <w:pPr>
        <w:spacing w:line="272" w:lineRule="auto"/>
        <w:rPr>
          <w:rFonts w:ascii="Arial"/>
          <w:sz w:val="21"/>
          <w:highlight w:val="none"/>
        </w:rPr>
      </w:pPr>
    </w:p>
    <w:p w14:paraId="2549E67D">
      <w:pPr>
        <w:spacing w:line="273" w:lineRule="auto"/>
        <w:rPr>
          <w:rFonts w:ascii="Arial"/>
          <w:sz w:val="21"/>
          <w:highlight w:val="none"/>
        </w:rPr>
      </w:pPr>
    </w:p>
    <w:p w14:paraId="12C415E6">
      <w:pPr>
        <w:spacing w:line="273" w:lineRule="auto"/>
        <w:rPr>
          <w:rFonts w:ascii="Arial"/>
          <w:sz w:val="21"/>
          <w:highlight w:val="none"/>
        </w:rPr>
      </w:pPr>
    </w:p>
    <w:p w14:paraId="7BA13B81">
      <w:pPr>
        <w:pStyle w:val="2"/>
        <w:spacing w:before="101" w:line="225" w:lineRule="auto"/>
        <w:ind w:left="3881"/>
        <w:rPr>
          <w:highlight w:val="none"/>
        </w:rPr>
      </w:pPr>
      <w:r>
        <w:rPr>
          <w:spacing w:val="5"/>
          <w:highlight w:val="none"/>
        </w:rPr>
        <w:t>年月日</w:t>
      </w:r>
    </w:p>
    <w:p w14:paraId="1F24D168">
      <w:pPr>
        <w:spacing w:line="225" w:lineRule="auto"/>
        <w:rPr>
          <w:highlight w:val="none"/>
        </w:rPr>
        <w:sectPr>
          <w:footerReference r:id="rId39" w:type="default"/>
          <w:pgSz w:w="11910" w:h="16840"/>
          <w:pgMar w:top="1324" w:right="1418" w:bottom="882" w:left="1697" w:header="0" w:footer="720" w:gutter="0"/>
          <w:pgNumType w:fmt="decimal"/>
          <w:cols w:space="720" w:num="1"/>
        </w:sectPr>
      </w:pPr>
    </w:p>
    <w:p w14:paraId="7AEDEB58">
      <w:pPr>
        <w:pStyle w:val="2"/>
        <w:spacing w:before="64" w:line="223" w:lineRule="auto"/>
        <w:ind w:left="3"/>
        <w:rPr>
          <w:highlight w:val="none"/>
        </w:rPr>
      </w:pPr>
      <w:r>
        <w:rPr>
          <w:b/>
          <w:bCs/>
          <w:spacing w:val="4"/>
          <w:highlight w:val="none"/>
        </w:rPr>
        <w:t>2.报价文件目录</w:t>
      </w:r>
    </w:p>
    <w:p w14:paraId="6BB3B3CA">
      <w:pPr>
        <w:pStyle w:val="2"/>
        <w:spacing w:before="136" w:line="310" w:lineRule="auto"/>
        <w:ind w:left="6" w:hanging="6"/>
        <w:rPr>
          <w:highlight w:val="none"/>
        </w:rPr>
      </w:pPr>
      <w:r>
        <w:rPr>
          <w:spacing w:val="9"/>
          <w:highlight w:val="none"/>
        </w:rPr>
        <w:t>根据谈判文件规定及供应商提供的材料自行编写目录（部分格</w:t>
      </w:r>
      <w:r>
        <w:rPr>
          <w:spacing w:val="2"/>
          <w:highlight w:val="none"/>
        </w:rPr>
        <w:t>式后附）。</w:t>
      </w:r>
    </w:p>
    <w:p w14:paraId="14FC53BF">
      <w:pPr>
        <w:spacing w:line="310" w:lineRule="auto"/>
        <w:rPr>
          <w:highlight w:val="none"/>
        </w:rPr>
        <w:sectPr>
          <w:footerReference r:id="rId40" w:type="default"/>
          <w:pgSz w:w="11910" w:h="16840"/>
          <w:pgMar w:top="1324" w:right="1590" w:bottom="882" w:left="1692" w:header="0" w:footer="720" w:gutter="0"/>
          <w:pgNumType w:fmt="decimal"/>
          <w:cols w:space="720" w:num="1"/>
        </w:sectPr>
      </w:pPr>
    </w:p>
    <w:p w14:paraId="2E4A5A4B">
      <w:pPr>
        <w:pStyle w:val="2"/>
        <w:spacing w:before="85" w:line="217" w:lineRule="auto"/>
        <w:ind w:left="4166"/>
        <w:rPr>
          <w:sz w:val="43"/>
          <w:szCs w:val="43"/>
          <w:highlight w:val="none"/>
        </w:rPr>
      </w:pPr>
      <w:r>
        <w:rPr>
          <w:b/>
          <w:bCs/>
          <w:spacing w:val="3"/>
          <w:sz w:val="43"/>
          <w:szCs w:val="43"/>
          <w:highlight w:val="none"/>
        </w:rPr>
        <w:t>竞标报价表</w:t>
      </w:r>
    </w:p>
    <w:p w14:paraId="1A774D7B">
      <w:pPr>
        <w:spacing w:line="247" w:lineRule="auto"/>
        <w:rPr>
          <w:rFonts w:ascii="Arial"/>
          <w:sz w:val="21"/>
          <w:highlight w:val="none"/>
        </w:rPr>
      </w:pPr>
    </w:p>
    <w:p w14:paraId="387AC59B">
      <w:pPr>
        <w:spacing w:line="248" w:lineRule="auto"/>
        <w:rPr>
          <w:rFonts w:ascii="Arial"/>
          <w:sz w:val="21"/>
          <w:highlight w:val="none"/>
        </w:rPr>
      </w:pPr>
    </w:p>
    <w:p w14:paraId="469C25A1">
      <w:pPr>
        <w:pStyle w:val="2"/>
        <w:spacing w:before="78" w:line="219" w:lineRule="auto"/>
        <w:ind w:left="907"/>
        <w:rPr>
          <w:spacing w:val="-1"/>
          <w:sz w:val="24"/>
          <w:szCs w:val="24"/>
          <w:highlight w:val="none"/>
        </w:rPr>
      </w:pPr>
      <w:r>
        <w:rPr>
          <w:spacing w:val="-1"/>
          <w:sz w:val="24"/>
          <w:szCs w:val="24"/>
          <w:highlight w:val="none"/>
        </w:rPr>
        <w:t>项目名称：</w:t>
      </w:r>
    </w:p>
    <w:p w14:paraId="0BF857FE">
      <w:pPr>
        <w:pStyle w:val="2"/>
        <w:spacing w:before="78" w:line="219" w:lineRule="auto"/>
        <w:ind w:left="907"/>
        <w:rPr>
          <w:spacing w:val="-1"/>
          <w:sz w:val="24"/>
          <w:szCs w:val="24"/>
          <w:highlight w:val="none"/>
        </w:rPr>
      </w:pPr>
      <w:r>
        <w:rPr>
          <w:spacing w:val="-1"/>
          <w:sz w:val="24"/>
          <w:szCs w:val="24"/>
          <w:highlight w:val="none"/>
        </w:rPr>
        <w:t>项目编号：</w:t>
      </w:r>
    </w:p>
    <w:p w14:paraId="0E54A24D">
      <w:pPr>
        <w:pStyle w:val="2"/>
        <w:spacing w:before="78" w:line="219" w:lineRule="auto"/>
        <w:ind w:left="907"/>
        <w:rPr>
          <w:sz w:val="24"/>
          <w:szCs w:val="24"/>
          <w:highlight w:val="none"/>
        </w:rPr>
      </w:pPr>
      <w:r>
        <w:rPr>
          <w:spacing w:val="-1"/>
          <w:sz w:val="24"/>
          <w:szCs w:val="24"/>
          <w:highlight w:val="none"/>
        </w:rPr>
        <w:t>分标（如有</w:t>
      </w:r>
      <w:r>
        <w:rPr>
          <w:sz w:val="24"/>
          <w:szCs w:val="24"/>
          <w:highlight w:val="none"/>
        </w:rPr>
        <w:t>）：</w:t>
      </w:r>
    </w:p>
    <w:p w14:paraId="3AC17CCA">
      <w:pPr>
        <w:pStyle w:val="2"/>
        <w:spacing w:before="230" w:line="219" w:lineRule="auto"/>
        <w:ind w:left="903"/>
        <w:rPr>
          <w:sz w:val="24"/>
          <w:szCs w:val="24"/>
          <w:highlight w:val="none"/>
        </w:rPr>
      </w:pPr>
      <w:r>
        <w:rPr>
          <w:spacing w:val="-2"/>
          <w:sz w:val="24"/>
          <w:szCs w:val="24"/>
          <w:highlight w:val="none"/>
        </w:rPr>
        <w:t>供应商名称：</w:t>
      </w:r>
    </w:p>
    <w:p w14:paraId="24C94088">
      <w:pPr>
        <w:pStyle w:val="2"/>
        <w:spacing w:before="231" w:line="220" w:lineRule="auto"/>
        <w:ind w:left="6425"/>
        <w:rPr>
          <w:sz w:val="24"/>
          <w:szCs w:val="24"/>
          <w:highlight w:val="none"/>
        </w:rPr>
      </w:pPr>
      <w:r>
        <w:rPr>
          <w:sz w:val="24"/>
          <w:szCs w:val="24"/>
          <w:highlight w:val="none"/>
        </w:rPr>
        <w:t>单位：元</w:t>
      </w:r>
    </w:p>
    <w:p w14:paraId="6FFC595C">
      <w:pPr>
        <w:spacing w:line="197" w:lineRule="exact"/>
        <w:rPr>
          <w:highlight w:val="none"/>
        </w:rPr>
      </w:pPr>
    </w:p>
    <w:tbl>
      <w:tblPr>
        <w:tblStyle w:val="9"/>
        <w:tblW w:w="10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1064"/>
        <w:gridCol w:w="1005"/>
        <w:gridCol w:w="870"/>
        <w:gridCol w:w="1064"/>
        <w:gridCol w:w="1199"/>
        <w:gridCol w:w="1094"/>
        <w:gridCol w:w="1094"/>
        <w:gridCol w:w="780"/>
        <w:gridCol w:w="1729"/>
      </w:tblGrid>
      <w:tr w14:paraId="491CB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12" w:type="dxa"/>
            <w:vAlign w:val="center"/>
          </w:tcPr>
          <w:p w14:paraId="3CFF8B3B">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项号</w:t>
            </w:r>
          </w:p>
        </w:tc>
        <w:tc>
          <w:tcPr>
            <w:tcW w:w="1064" w:type="dxa"/>
            <w:vAlign w:val="center"/>
          </w:tcPr>
          <w:p w14:paraId="34F5F79E">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标的名称</w:t>
            </w:r>
          </w:p>
        </w:tc>
        <w:tc>
          <w:tcPr>
            <w:tcW w:w="1005" w:type="dxa"/>
            <w:vAlign w:val="center"/>
          </w:tcPr>
          <w:p w14:paraId="74CDA9D2">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数量</w:t>
            </w:r>
          </w:p>
          <w:p w14:paraId="0860F67F">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及单位</w:t>
            </w:r>
          </w:p>
          <w:p w14:paraId="6D2CDED0">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①</w:t>
            </w:r>
          </w:p>
        </w:tc>
        <w:tc>
          <w:tcPr>
            <w:tcW w:w="870" w:type="dxa"/>
            <w:vAlign w:val="center"/>
          </w:tcPr>
          <w:p w14:paraId="292B093F">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品牌</w:t>
            </w:r>
          </w:p>
        </w:tc>
        <w:tc>
          <w:tcPr>
            <w:tcW w:w="1064" w:type="dxa"/>
            <w:vAlign w:val="center"/>
          </w:tcPr>
          <w:p w14:paraId="1C16A987">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规格型号</w:t>
            </w:r>
          </w:p>
        </w:tc>
        <w:tc>
          <w:tcPr>
            <w:tcW w:w="1199" w:type="dxa"/>
            <w:vAlign w:val="center"/>
          </w:tcPr>
          <w:p w14:paraId="2AF0A9CC">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制造商</w:t>
            </w:r>
          </w:p>
        </w:tc>
        <w:tc>
          <w:tcPr>
            <w:tcW w:w="1094" w:type="dxa"/>
            <w:vAlign w:val="center"/>
          </w:tcPr>
          <w:p w14:paraId="45EDD35A">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原产地</w:t>
            </w:r>
          </w:p>
        </w:tc>
        <w:tc>
          <w:tcPr>
            <w:tcW w:w="1094" w:type="dxa"/>
            <w:vAlign w:val="center"/>
          </w:tcPr>
          <w:p w14:paraId="4EF49EF9">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参数性能、指标及配置</w:t>
            </w:r>
          </w:p>
        </w:tc>
        <w:tc>
          <w:tcPr>
            <w:tcW w:w="780" w:type="dxa"/>
            <w:vAlign w:val="center"/>
          </w:tcPr>
          <w:p w14:paraId="7070487E">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单价</w:t>
            </w:r>
          </w:p>
          <w:p w14:paraId="21DB5B0D">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②</w:t>
            </w:r>
          </w:p>
        </w:tc>
        <w:tc>
          <w:tcPr>
            <w:tcW w:w="1729" w:type="dxa"/>
            <w:vAlign w:val="center"/>
          </w:tcPr>
          <w:p w14:paraId="6AA9DD5F">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竞标报价</w:t>
            </w:r>
          </w:p>
          <w:p w14:paraId="10BE5716">
            <w:pPr>
              <w:pStyle w:val="10"/>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③=①×②</w:t>
            </w:r>
          </w:p>
        </w:tc>
      </w:tr>
      <w:tr w14:paraId="295D1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12" w:type="dxa"/>
            <w:vAlign w:val="top"/>
          </w:tcPr>
          <w:p w14:paraId="237867D3">
            <w:pPr>
              <w:pStyle w:val="10"/>
              <w:spacing w:before="38" w:line="241" w:lineRule="auto"/>
              <w:ind w:left="270"/>
              <w:rPr>
                <w:sz w:val="24"/>
                <w:szCs w:val="24"/>
                <w:highlight w:val="none"/>
              </w:rPr>
            </w:pPr>
            <w:r>
              <w:rPr>
                <w:sz w:val="24"/>
                <w:szCs w:val="24"/>
                <w:highlight w:val="none"/>
              </w:rPr>
              <w:t>1</w:t>
            </w:r>
          </w:p>
        </w:tc>
        <w:tc>
          <w:tcPr>
            <w:tcW w:w="1064" w:type="dxa"/>
            <w:vAlign w:val="top"/>
          </w:tcPr>
          <w:p w14:paraId="088454B0">
            <w:pPr>
              <w:rPr>
                <w:rFonts w:ascii="Arial"/>
                <w:sz w:val="21"/>
                <w:highlight w:val="none"/>
              </w:rPr>
            </w:pPr>
          </w:p>
        </w:tc>
        <w:tc>
          <w:tcPr>
            <w:tcW w:w="1005" w:type="dxa"/>
            <w:vAlign w:val="top"/>
          </w:tcPr>
          <w:p w14:paraId="227A3B6A">
            <w:pPr>
              <w:rPr>
                <w:rFonts w:ascii="Arial"/>
                <w:sz w:val="21"/>
                <w:highlight w:val="none"/>
              </w:rPr>
            </w:pPr>
          </w:p>
        </w:tc>
        <w:tc>
          <w:tcPr>
            <w:tcW w:w="870" w:type="dxa"/>
            <w:vAlign w:val="top"/>
          </w:tcPr>
          <w:p w14:paraId="13D2059F">
            <w:pPr>
              <w:rPr>
                <w:rFonts w:ascii="Arial"/>
                <w:sz w:val="21"/>
                <w:highlight w:val="none"/>
              </w:rPr>
            </w:pPr>
          </w:p>
        </w:tc>
        <w:tc>
          <w:tcPr>
            <w:tcW w:w="1064" w:type="dxa"/>
            <w:vAlign w:val="top"/>
          </w:tcPr>
          <w:p w14:paraId="74C607CB">
            <w:pPr>
              <w:rPr>
                <w:rFonts w:ascii="Arial"/>
                <w:sz w:val="21"/>
                <w:highlight w:val="none"/>
              </w:rPr>
            </w:pPr>
          </w:p>
        </w:tc>
        <w:tc>
          <w:tcPr>
            <w:tcW w:w="1199" w:type="dxa"/>
            <w:vAlign w:val="top"/>
          </w:tcPr>
          <w:p w14:paraId="3EC02193">
            <w:pPr>
              <w:rPr>
                <w:rFonts w:ascii="Arial"/>
                <w:sz w:val="21"/>
                <w:highlight w:val="none"/>
              </w:rPr>
            </w:pPr>
          </w:p>
        </w:tc>
        <w:tc>
          <w:tcPr>
            <w:tcW w:w="1094" w:type="dxa"/>
            <w:vAlign w:val="top"/>
          </w:tcPr>
          <w:p w14:paraId="11409DA6">
            <w:pPr>
              <w:rPr>
                <w:rFonts w:ascii="Arial"/>
                <w:sz w:val="21"/>
                <w:highlight w:val="none"/>
              </w:rPr>
            </w:pPr>
          </w:p>
        </w:tc>
        <w:tc>
          <w:tcPr>
            <w:tcW w:w="1094" w:type="dxa"/>
            <w:vAlign w:val="top"/>
          </w:tcPr>
          <w:p w14:paraId="2EBE4FEB">
            <w:pPr>
              <w:rPr>
                <w:rFonts w:ascii="Arial"/>
                <w:sz w:val="21"/>
                <w:highlight w:val="none"/>
              </w:rPr>
            </w:pPr>
          </w:p>
        </w:tc>
        <w:tc>
          <w:tcPr>
            <w:tcW w:w="780" w:type="dxa"/>
            <w:vAlign w:val="top"/>
          </w:tcPr>
          <w:p w14:paraId="15902A9D">
            <w:pPr>
              <w:rPr>
                <w:rFonts w:ascii="Arial"/>
                <w:sz w:val="21"/>
                <w:highlight w:val="none"/>
              </w:rPr>
            </w:pPr>
          </w:p>
        </w:tc>
        <w:tc>
          <w:tcPr>
            <w:tcW w:w="1729" w:type="dxa"/>
            <w:vAlign w:val="top"/>
          </w:tcPr>
          <w:p w14:paraId="5C6A83AB">
            <w:pPr>
              <w:rPr>
                <w:rFonts w:ascii="Arial"/>
                <w:sz w:val="21"/>
                <w:highlight w:val="none"/>
              </w:rPr>
            </w:pPr>
          </w:p>
        </w:tc>
      </w:tr>
      <w:tr w14:paraId="2B779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2" w:type="dxa"/>
            <w:vAlign w:val="top"/>
          </w:tcPr>
          <w:p w14:paraId="704F2547">
            <w:pPr>
              <w:pStyle w:val="10"/>
              <w:spacing w:before="39" w:line="241" w:lineRule="auto"/>
              <w:ind w:left="255"/>
              <w:rPr>
                <w:sz w:val="24"/>
                <w:szCs w:val="24"/>
                <w:highlight w:val="none"/>
              </w:rPr>
            </w:pPr>
            <w:r>
              <w:rPr>
                <w:sz w:val="24"/>
                <w:szCs w:val="24"/>
                <w:highlight w:val="none"/>
              </w:rPr>
              <w:t>2</w:t>
            </w:r>
          </w:p>
        </w:tc>
        <w:tc>
          <w:tcPr>
            <w:tcW w:w="1064" w:type="dxa"/>
            <w:vAlign w:val="top"/>
          </w:tcPr>
          <w:p w14:paraId="53635A6A">
            <w:pPr>
              <w:rPr>
                <w:rFonts w:ascii="Arial"/>
                <w:sz w:val="21"/>
                <w:highlight w:val="none"/>
              </w:rPr>
            </w:pPr>
          </w:p>
        </w:tc>
        <w:tc>
          <w:tcPr>
            <w:tcW w:w="1005" w:type="dxa"/>
            <w:vAlign w:val="top"/>
          </w:tcPr>
          <w:p w14:paraId="79E96666">
            <w:pPr>
              <w:rPr>
                <w:rFonts w:ascii="Arial"/>
                <w:sz w:val="21"/>
                <w:highlight w:val="none"/>
              </w:rPr>
            </w:pPr>
          </w:p>
        </w:tc>
        <w:tc>
          <w:tcPr>
            <w:tcW w:w="870" w:type="dxa"/>
            <w:vAlign w:val="top"/>
          </w:tcPr>
          <w:p w14:paraId="3CF32018">
            <w:pPr>
              <w:rPr>
                <w:rFonts w:ascii="Arial"/>
                <w:sz w:val="21"/>
                <w:highlight w:val="none"/>
              </w:rPr>
            </w:pPr>
          </w:p>
        </w:tc>
        <w:tc>
          <w:tcPr>
            <w:tcW w:w="1064" w:type="dxa"/>
            <w:vAlign w:val="top"/>
          </w:tcPr>
          <w:p w14:paraId="19362FE4">
            <w:pPr>
              <w:rPr>
                <w:rFonts w:ascii="Arial"/>
                <w:sz w:val="21"/>
                <w:highlight w:val="none"/>
              </w:rPr>
            </w:pPr>
          </w:p>
        </w:tc>
        <w:tc>
          <w:tcPr>
            <w:tcW w:w="1199" w:type="dxa"/>
            <w:vAlign w:val="top"/>
          </w:tcPr>
          <w:p w14:paraId="267F0A60">
            <w:pPr>
              <w:rPr>
                <w:rFonts w:ascii="Arial"/>
                <w:sz w:val="21"/>
                <w:highlight w:val="none"/>
              </w:rPr>
            </w:pPr>
          </w:p>
        </w:tc>
        <w:tc>
          <w:tcPr>
            <w:tcW w:w="1094" w:type="dxa"/>
            <w:vAlign w:val="top"/>
          </w:tcPr>
          <w:p w14:paraId="4F96FEE8">
            <w:pPr>
              <w:rPr>
                <w:rFonts w:ascii="Arial"/>
                <w:sz w:val="21"/>
                <w:highlight w:val="none"/>
              </w:rPr>
            </w:pPr>
          </w:p>
        </w:tc>
        <w:tc>
          <w:tcPr>
            <w:tcW w:w="1094" w:type="dxa"/>
            <w:vAlign w:val="top"/>
          </w:tcPr>
          <w:p w14:paraId="00B5D3D2">
            <w:pPr>
              <w:rPr>
                <w:rFonts w:ascii="Arial"/>
                <w:sz w:val="21"/>
                <w:highlight w:val="none"/>
              </w:rPr>
            </w:pPr>
          </w:p>
        </w:tc>
        <w:tc>
          <w:tcPr>
            <w:tcW w:w="780" w:type="dxa"/>
            <w:vAlign w:val="top"/>
          </w:tcPr>
          <w:p w14:paraId="43D58222">
            <w:pPr>
              <w:rPr>
                <w:rFonts w:ascii="Arial"/>
                <w:sz w:val="21"/>
                <w:highlight w:val="none"/>
              </w:rPr>
            </w:pPr>
          </w:p>
        </w:tc>
        <w:tc>
          <w:tcPr>
            <w:tcW w:w="1729" w:type="dxa"/>
            <w:vAlign w:val="top"/>
          </w:tcPr>
          <w:p w14:paraId="6C3D9A6D">
            <w:pPr>
              <w:rPr>
                <w:rFonts w:ascii="Arial"/>
                <w:sz w:val="21"/>
                <w:highlight w:val="none"/>
              </w:rPr>
            </w:pPr>
          </w:p>
        </w:tc>
      </w:tr>
      <w:tr w14:paraId="3D54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612" w:type="dxa"/>
            <w:vAlign w:val="top"/>
          </w:tcPr>
          <w:p w14:paraId="40A64062">
            <w:pPr>
              <w:pStyle w:val="10"/>
              <w:spacing w:before="74" w:line="377" w:lineRule="exact"/>
              <w:ind w:left="207"/>
              <w:rPr>
                <w:sz w:val="24"/>
                <w:szCs w:val="24"/>
                <w:highlight w:val="none"/>
              </w:rPr>
            </w:pPr>
            <w:r>
              <w:rPr>
                <w:position w:val="3"/>
                <w:sz w:val="24"/>
                <w:szCs w:val="24"/>
                <w:highlight w:val="none"/>
              </w:rPr>
              <w:t>…</w:t>
            </w:r>
          </w:p>
        </w:tc>
        <w:tc>
          <w:tcPr>
            <w:tcW w:w="1064" w:type="dxa"/>
            <w:vAlign w:val="top"/>
          </w:tcPr>
          <w:p w14:paraId="23BA7D1C">
            <w:pPr>
              <w:pStyle w:val="10"/>
              <w:spacing w:before="74" w:line="377" w:lineRule="exact"/>
              <w:ind w:left="310"/>
              <w:rPr>
                <w:sz w:val="24"/>
                <w:szCs w:val="24"/>
                <w:highlight w:val="none"/>
              </w:rPr>
            </w:pPr>
            <w:r>
              <w:rPr>
                <w:spacing w:val="-13"/>
                <w:position w:val="3"/>
                <w:sz w:val="24"/>
                <w:szCs w:val="24"/>
                <w:highlight w:val="none"/>
              </w:rPr>
              <w:t>……</w:t>
            </w:r>
          </w:p>
        </w:tc>
        <w:tc>
          <w:tcPr>
            <w:tcW w:w="1005" w:type="dxa"/>
            <w:vAlign w:val="top"/>
          </w:tcPr>
          <w:p w14:paraId="33B859FB">
            <w:pPr>
              <w:rPr>
                <w:rFonts w:ascii="Arial"/>
                <w:sz w:val="21"/>
                <w:highlight w:val="none"/>
              </w:rPr>
            </w:pPr>
          </w:p>
        </w:tc>
        <w:tc>
          <w:tcPr>
            <w:tcW w:w="870" w:type="dxa"/>
            <w:vAlign w:val="top"/>
          </w:tcPr>
          <w:p w14:paraId="56AC11C3">
            <w:pPr>
              <w:rPr>
                <w:rFonts w:ascii="Arial"/>
                <w:sz w:val="21"/>
                <w:highlight w:val="none"/>
              </w:rPr>
            </w:pPr>
          </w:p>
        </w:tc>
        <w:tc>
          <w:tcPr>
            <w:tcW w:w="1064" w:type="dxa"/>
            <w:vAlign w:val="top"/>
          </w:tcPr>
          <w:p w14:paraId="7A5986F7">
            <w:pPr>
              <w:rPr>
                <w:rFonts w:ascii="Arial"/>
                <w:sz w:val="21"/>
                <w:highlight w:val="none"/>
              </w:rPr>
            </w:pPr>
          </w:p>
        </w:tc>
        <w:tc>
          <w:tcPr>
            <w:tcW w:w="1199" w:type="dxa"/>
            <w:vAlign w:val="top"/>
          </w:tcPr>
          <w:p w14:paraId="5B67BEB8">
            <w:pPr>
              <w:rPr>
                <w:rFonts w:ascii="Arial"/>
                <w:sz w:val="21"/>
                <w:highlight w:val="none"/>
              </w:rPr>
            </w:pPr>
          </w:p>
        </w:tc>
        <w:tc>
          <w:tcPr>
            <w:tcW w:w="1094" w:type="dxa"/>
            <w:vAlign w:val="top"/>
          </w:tcPr>
          <w:p w14:paraId="60329BD0">
            <w:pPr>
              <w:rPr>
                <w:rFonts w:ascii="Arial"/>
                <w:sz w:val="21"/>
                <w:highlight w:val="none"/>
              </w:rPr>
            </w:pPr>
          </w:p>
        </w:tc>
        <w:tc>
          <w:tcPr>
            <w:tcW w:w="1094" w:type="dxa"/>
            <w:vAlign w:val="top"/>
          </w:tcPr>
          <w:p w14:paraId="3A6B9E7B">
            <w:pPr>
              <w:rPr>
                <w:rFonts w:ascii="Arial"/>
                <w:sz w:val="21"/>
                <w:highlight w:val="none"/>
              </w:rPr>
            </w:pPr>
          </w:p>
        </w:tc>
        <w:tc>
          <w:tcPr>
            <w:tcW w:w="780" w:type="dxa"/>
            <w:vAlign w:val="top"/>
          </w:tcPr>
          <w:p w14:paraId="75B71C5A">
            <w:pPr>
              <w:rPr>
                <w:rFonts w:ascii="Arial"/>
                <w:sz w:val="21"/>
                <w:highlight w:val="none"/>
              </w:rPr>
            </w:pPr>
          </w:p>
        </w:tc>
        <w:tc>
          <w:tcPr>
            <w:tcW w:w="1729" w:type="dxa"/>
            <w:vAlign w:val="top"/>
          </w:tcPr>
          <w:p w14:paraId="1D2444EB">
            <w:pPr>
              <w:rPr>
                <w:rFonts w:ascii="Arial"/>
                <w:sz w:val="21"/>
                <w:highlight w:val="none"/>
              </w:rPr>
            </w:pPr>
          </w:p>
        </w:tc>
      </w:tr>
      <w:tr w14:paraId="0FC59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511" w:type="dxa"/>
            <w:gridSpan w:val="10"/>
            <w:vAlign w:val="top"/>
          </w:tcPr>
          <w:p w14:paraId="229388C0">
            <w:pPr>
              <w:pStyle w:val="10"/>
              <w:spacing w:before="89" w:line="219" w:lineRule="auto"/>
              <w:ind w:left="119"/>
              <w:rPr>
                <w:sz w:val="24"/>
                <w:szCs w:val="24"/>
                <w:highlight w:val="none"/>
              </w:rPr>
            </w:pPr>
            <w:r>
              <w:rPr>
                <w:spacing w:val="-1"/>
                <w:sz w:val="24"/>
                <w:szCs w:val="24"/>
                <w:highlight w:val="none"/>
              </w:rPr>
              <w:t>合计金额大写：人民币 (¥</w:t>
            </w:r>
            <w:r>
              <w:rPr>
                <w:rFonts w:hint="eastAsia"/>
                <w:spacing w:val="-1"/>
                <w:sz w:val="24"/>
                <w:szCs w:val="24"/>
                <w:highlight w:val="none"/>
                <w:lang w:val="en-US" w:eastAsia="zh-CN"/>
              </w:rPr>
              <w:t xml:space="preserve">  </w:t>
            </w:r>
            <w:r>
              <w:rPr>
                <w:spacing w:val="-1"/>
                <w:sz w:val="24"/>
                <w:szCs w:val="24"/>
                <w:highlight w:val="none"/>
              </w:rPr>
              <w:t>)</w:t>
            </w:r>
          </w:p>
        </w:tc>
      </w:tr>
      <w:tr w14:paraId="6F800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511" w:type="dxa"/>
            <w:gridSpan w:val="10"/>
            <w:vAlign w:val="top"/>
          </w:tcPr>
          <w:p w14:paraId="02DB3BE0">
            <w:pPr>
              <w:pStyle w:val="10"/>
              <w:spacing w:before="89" w:line="219" w:lineRule="auto"/>
              <w:jc w:val="right"/>
              <w:rPr>
                <w:sz w:val="24"/>
                <w:szCs w:val="24"/>
                <w:highlight w:val="none"/>
              </w:rPr>
            </w:pPr>
            <w:r>
              <w:rPr>
                <w:spacing w:val="-5"/>
                <w:sz w:val="24"/>
                <w:szCs w:val="24"/>
                <w:highlight w:val="none"/>
                <w:u w:val="single" w:color="auto"/>
              </w:rPr>
              <w:t>响应产品中，属于本国产品总值为¥（具体明细详见附表，附表格式自拟</w:t>
            </w:r>
            <w:r>
              <w:rPr>
                <w:sz w:val="24"/>
                <w:szCs w:val="24"/>
                <w:highlight w:val="none"/>
                <w:u w:val="single" w:color="auto"/>
              </w:rPr>
              <w:t>），</w:t>
            </w:r>
            <w:r>
              <w:rPr>
                <w:spacing w:val="-5"/>
                <w:sz w:val="24"/>
                <w:szCs w:val="24"/>
                <w:highlight w:val="none"/>
                <w:u w:val="single" w:color="auto"/>
              </w:rPr>
              <w:t>占响应产品的比例为%。</w:t>
            </w:r>
          </w:p>
        </w:tc>
      </w:tr>
    </w:tbl>
    <w:p w14:paraId="63E6815F">
      <w:pPr>
        <w:pStyle w:val="2"/>
        <w:spacing w:before="33" w:line="224" w:lineRule="auto"/>
        <w:ind w:left="903"/>
        <w:rPr>
          <w:sz w:val="24"/>
          <w:szCs w:val="24"/>
          <w:highlight w:val="none"/>
        </w:rPr>
      </w:pPr>
      <w:r>
        <w:rPr>
          <w:spacing w:val="-5"/>
          <w:sz w:val="24"/>
          <w:szCs w:val="24"/>
          <w:highlight w:val="none"/>
        </w:rPr>
        <w:t>注：</w:t>
      </w:r>
    </w:p>
    <w:p w14:paraId="6DC2A173">
      <w:pPr>
        <w:pStyle w:val="2"/>
        <w:spacing w:before="179" w:line="359" w:lineRule="auto"/>
        <w:ind w:left="905" w:right="832" w:firstLine="495"/>
        <w:rPr>
          <w:sz w:val="24"/>
          <w:szCs w:val="24"/>
          <w:highlight w:val="none"/>
        </w:rPr>
      </w:pPr>
      <w:r>
        <w:rPr>
          <w:sz w:val="24"/>
          <w:szCs w:val="24"/>
          <w:highlight w:val="none"/>
        </w:rPr>
        <w:t>1.以上竞标报价表中“标的的名称、数量及单位、品牌、规格型号、制造</w:t>
      </w:r>
      <w:r>
        <w:rPr>
          <w:spacing w:val="-1"/>
          <w:sz w:val="24"/>
          <w:szCs w:val="24"/>
          <w:highlight w:val="none"/>
        </w:rPr>
        <w:t>商、</w:t>
      </w:r>
      <w:r>
        <w:rPr>
          <w:spacing w:val="-4"/>
          <w:sz w:val="24"/>
          <w:szCs w:val="24"/>
          <w:highlight w:val="none"/>
        </w:rPr>
        <w:t>原产地、参数性能、指标及配置</w:t>
      </w:r>
      <w:r>
        <w:rPr>
          <w:spacing w:val="-75"/>
          <w:sz w:val="24"/>
          <w:szCs w:val="24"/>
          <w:highlight w:val="none"/>
        </w:rPr>
        <w:t xml:space="preserve"> </w:t>
      </w:r>
      <w:r>
        <w:rPr>
          <w:spacing w:val="-4"/>
          <w:sz w:val="24"/>
          <w:szCs w:val="24"/>
          <w:highlight w:val="none"/>
        </w:rPr>
        <w:t>”必须如实填写完整，品牌、规格型号没有则填无，</w:t>
      </w:r>
      <w:r>
        <w:rPr>
          <w:spacing w:val="-2"/>
          <w:sz w:val="24"/>
          <w:szCs w:val="24"/>
          <w:highlight w:val="none"/>
        </w:rPr>
        <w:t>填写有缺漏的，</w:t>
      </w:r>
      <w:r>
        <w:rPr>
          <w:b/>
          <w:bCs/>
          <w:spacing w:val="-2"/>
          <w:sz w:val="24"/>
          <w:szCs w:val="24"/>
          <w:highlight w:val="none"/>
        </w:rPr>
        <w:t>其响应文件按无效处理。</w:t>
      </w:r>
    </w:p>
    <w:p w14:paraId="2C46AE99">
      <w:pPr>
        <w:pStyle w:val="2"/>
        <w:spacing w:line="359" w:lineRule="auto"/>
        <w:ind w:left="904" w:right="982" w:firstLine="481"/>
        <w:rPr>
          <w:sz w:val="24"/>
          <w:szCs w:val="24"/>
          <w:highlight w:val="none"/>
        </w:rPr>
      </w:pPr>
      <w:r>
        <w:rPr>
          <w:sz w:val="24"/>
          <w:szCs w:val="24"/>
          <w:highlight w:val="none"/>
        </w:rPr>
        <w:t>2.供应商的报价表必须加盖供应商电子签章并</w:t>
      </w:r>
      <w:r>
        <w:rPr>
          <w:spacing w:val="-1"/>
          <w:sz w:val="24"/>
          <w:szCs w:val="24"/>
          <w:highlight w:val="none"/>
        </w:rPr>
        <w:t>由法定代表人或者委托代理人签</w:t>
      </w:r>
      <w:r>
        <w:rPr>
          <w:spacing w:val="-2"/>
          <w:sz w:val="24"/>
          <w:szCs w:val="24"/>
          <w:highlight w:val="none"/>
        </w:rPr>
        <w:t>字或者电子签名，</w:t>
      </w:r>
      <w:r>
        <w:rPr>
          <w:b/>
          <w:bCs/>
          <w:spacing w:val="-2"/>
          <w:sz w:val="24"/>
          <w:szCs w:val="24"/>
          <w:highlight w:val="none"/>
        </w:rPr>
        <w:t>否则其响应文件按无效处理</w:t>
      </w:r>
      <w:r>
        <w:rPr>
          <w:spacing w:val="-2"/>
          <w:sz w:val="24"/>
          <w:szCs w:val="24"/>
          <w:highlight w:val="none"/>
        </w:rPr>
        <w:t>。</w:t>
      </w:r>
    </w:p>
    <w:p w14:paraId="585BCB11">
      <w:pPr>
        <w:pStyle w:val="2"/>
        <w:spacing w:line="359" w:lineRule="auto"/>
        <w:ind w:left="902" w:right="982" w:firstLine="485"/>
        <w:rPr>
          <w:sz w:val="24"/>
          <w:szCs w:val="24"/>
          <w:highlight w:val="none"/>
        </w:rPr>
      </w:pPr>
      <w:r>
        <w:rPr>
          <w:sz w:val="24"/>
          <w:szCs w:val="24"/>
          <w:highlight w:val="none"/>
        </w:rPr>
        <w:t>3.报价一经涂改，应在涂改处加盖供应商</w:t>
      </w:r>
      <w:r>
        <w:rPr>
          <w:spacing w:val="-1"/>
          <w:sz w:val="24"/>
          <w:szCs w:val="24"/>
          <w:highlight w:val="none"/>
        </w:rPr>
        <w:t>公章或者加盖电子签章或者由法定代</w:t>
      </w:r>
      <w:r>
        <w:rPr>
          <w:spacing w:val="-2"/>
          <w:sz w:val="24"/>
          <w:szCs w:val="24"/>
          <w:highlight w:val="none"/>
        </w:rPr>
        <w:t>表人或者授权委托人签字（或者电子签名</w:t>
      </w:r>
      <w:r>
        <w:rPr>
          <w:spacing w:val="14"/>
          <w:sz w:val="24"/>
          <w:szCs w:val="24"/>
          <w:highlight w:val="none"/>
        </w:rPr>
        <w:t>）</w:t>
      </w:r>
      <w:r>
        <w:rPr>
          <w:b/>
          <w:bCs/>
          <w:spacing w:val="14"/>
          <w:sz w:val="24"/>
          <w:szCs w:val="24"/>
          <w:highlight w:val="none"/>
        </w:rPr>
        <w:t>，</w:t>
      </w:r>
      <w:r>
        <w:rPr>
          <w:b/>
          <w:bCs/>
          <w:spacing w:val="-2"/>
          <w:sz w:val="24"/>
          <w:szCs w:val="24"/>
          <w:highlight w:val="none"/>
        </w:rPr>
        <w:t>否则其响应文件按无效处理。</w:t>
      </w:r>
    </w:p>
    <w:p w14:paraId="226083A4">
      <w:pPr>
        <w:pStyle w:val="2"/>
        <w:spacing w:before="1" w:line="359" w:lineRule="auto"/>
        <w:ind w:left="905" w:right="982" w:firstLine="477"/>
        <w:rPr>
          <w:sz w:val="24"/>
          <w:szCs w:val="24"/>
          <w:highlight w:val="none"/>
        </w:rPr>
      </w:pPr>
      <w:r>
        <w:rPr>
          <w:spacing w:val="-1"/>
          <w:sz w:val="24"/>
          <w:szCs w:val="24"/>
          <w:highlight w:val="none"/>
        </w:rPr>
        <w:t>4.如为联合体竞标，“供应商名称</w:t>
      </w:r>
      <w:r>
        <w:rPr>
          <w:spacing w:val="-88"/>
          <w:sz w:val="24"/>
          <w:szCs w:val="24"/>
          <w:highlight w:val="none"/>
        </w:rPr>
        <w:t xml:space="preserve"> </w:t>
      </w:r>
      <w:r>
        <w:rPr>
          <w:spacing w:val="-1"/>
          <w:sz w:val="24"/>
          <w:szCs w:val="24"/>
          <w:highlight w:val="none"/>
        </w:rPr>
        <w:t>”处必须列明联合体各方名</w:t>
      </w:r>
      <w:r>
        <w:rPr>
          <w:spacing w:val="-2"/>
          <w:sz w:val="24"/>
          <w:szCs w:val="24"/>
          <w:highlight w:val="none"/>
        </w:rPr>
        <w:t>称，标注联合体牵头人名称，</w:t>
      </w:r>
      <w:r>
        <w:rPr>
          <w:b/>
          <w:bCs/>
          <w:spacing w:val="-2"/>
          <w:sz w:val="24"/>
          <w:szCs w:val="24"/>
          <w:highlight w:val="none"/>
        </w:rPr>
        <w:t>否则其响应文件按无效处理。</w:t>
      </w:r>
    </w:p>
    <w:p w14:paraId="70329B8B">
      <w:pPr>
        <w:pStyle w:val="2"/>
        <w:spacing w:line="359" w:lineRule="auto"/>
        <w:ind w:left="908" w:right="927" w:firstLine="479"/>
        <w:rPr>
          <w:sz w:val="24"/>
          <w:szCs w:val="24"/>
          <w:highlight w:val="none"/>
        </w:rPr>
      </w:pPr>
      <w:r>
        <w:rPr>
          <w:spacing w:val="-6"/>
          <w:sz w:val="24"/>
          <w:szCs w:val="24"/>
          <w:highlight w:val="none"/>
        </w:rPr>
        <w:t>5.如为联合体竞标，盖章处须加盖联合体牵头人电子签章，</w:t>
      </w:r>
      <w:r>
        <w:rPr>
          <w:b/>
          <w:bCs/>
          <w:spacing w:val="-6"/>
          <w:sz w:val="24"/>
          <w:szCs w:val="24"/>
          <w:highlight w:val="none"/>
        </w:rPr>
        <w:t>否则</w:t>
      </w:r>
      <w:r>
        <w:rPr>
          <w:b/>
          <w:bCs/>
          <w:spacing w:val="-7"/>
          <w:sz w:val="24"/>
          <w:szCs w:val="24"/>
          <w:highlight w:val="none"/>
        </w:rPr>
        <w:t>其响应文件按无</w:t>
      </w:r>
      <w:r>
        <w:rPr>
          <w:b/>
          <w:bCs/>
          <w:spacing w:val="-6"/>
          <w:sz w:val="24"/>
          <w:szCs w:val="24"/>
          <w:highlight w:val="none"/>
        </w:rPr>
        <w:t>效处理。</w:t>
      </w:r>
    </w:p>
    <w:p w14:paraId="056B56A9">
      <w:pPr>
        <w:pStyle w:val="2"/>
        <w:spacing w:before="1" w:line="217" w:lineRule="auto"/>
        <w:ind w:left="1385"/>
        <w:rPr>
          <w:sz w:val="24"/>
          <w:szCs w:val="24"/>
          <w:highlight w:val="none"/>
        </w:rPr>
      </w:pPr>
      <w:r>
        <w:rPr>
          <w:spacing w:val="-12"/>
          <w:sz w:val="24"/>
          <w:szCs w:val="24"/>
          <w:highlight w:val="none"/>
        </w:rPr>
        <w:t>6.如有多分标，分别列明各分标的报价表，</w:t>
      </w:r>
      <w:r>
        <w:rPr>
          <w:b/>
          <w:bCs/>
          <w:spacing w:val="-12"/>
          <w:sz w:val="24"/>
          <w:szCs w:val="24"/>
          <w:highlight w:val="none"/>
        </w:rPr>
        <w:t>否则其响应文件按无效处理。</w:t>
      </w:r>
    </w:p>
    <w:p w14:paraId="70A99CA2">
      <w:pPr>
        <w:pStyle w:val="2"/>
        <w:spacing w:before="185" w:line="219" w:lineRule="auto"/>
        <w:ind w:left="3544"/>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489BA1B4">
      <w:pPr>
        <w:pStyle w:val="2"/>
        <w:spacing w:before="180" w:line="219" w:lineRule="auto"/>
        <w:ind w:left="3543"/>
        <w:rPr>
          <w:sz w:val="24"/>
          <w:szCs w:val="24"/>
          <w:highlight w:val="none"/>
        </w:rPr>
      </w:pPr>
      <w:r>
        <w:rPr>
          <w:spacing w:val="-1"/>
          <w:sz w:val="24"/>
          <w:szCs w:val="24"/>
          <w:highlight w:val="none"/>
        </w:rPr>
        <w:t>供应商名称（电子签章</w:t>
      </w:r>
      <w:r>
        <w:rPr>
          <w:sz w:val="24"/>
          <w:szCs w:val="24"/>
          <w:highlight w:val="none"/>
        </w:rPr>
        <w:t>）：</w:t>
      </w:r>
    </w:p>
    <w:p w14:paraId="6A12A549">
      <w:pPr>
        <w:pStyle w:val="2"/>
        <w:spacing w:before="182" w:line="219" w:lineRule="auto"/>
        <w:ind w:left="944"/>
        <w:jc w:val="right"/>
        <w:rPr>
          <w:sz w:val="24"/>
          <w:szCs w:val="24"/>
          <w:highlight w:val="none"/>
        </w:rPr>
      </w:pPr>
      <w:r>
        <w:rPr>
          <w:spacing w:val="-9"/>
          <w:sz w:val="24"/>
          <w:szCs w:val="24"/>
          <w:highlight w:val="none"/>
        </w:rPr>
        <w:t>日期：年月日</w:t>
      </w:r>
    </w:p>
    <w:p w14:paraId="5F18E08E">
      <w:pPr>
        <w:spacing w:line="219" w:lineRule="auto"/>
        <w:rPr>
          <w:sz w:val="24"/>
          <w:szCs w:val="24"/>
          <w:highlight w:val="none"/>
        </w:rPr>
        <w:sectPr>
          <w:footerReference r:id="rId41" w:type="default"/>
          <w:pgSz w:w="11910" w:h="16840"/>
          <w:pgMar w:top="1299" w:right="607" w:bottom="882" w:left="786" w:header="0" w:footer="720" w:gutter="0"/>
          <w:pgNumType w:fmt="decimal"/>
          <w:cols w:space="720" w:num="1"/>
        </w:sectPr>
      </w:pPr>
    </w:p>
    <w:p w14:paraId="5714BC73">
      <w:pPr>
        <w:pStyle w:val="2"/>
        <w:spacing w:before="63" w:line="225" w:lineRule="auto"/>
        <w:rPr>
          <w:highlight w:val="none"/>
        </w:rPr>
      </w:pPr>
      <w:r>
        <w:rPr>
          <w:b/>
          <w:bCs/>
          <w:spacing w:val="6"/>
          <w:highlight w:val="none"/>
        </w:rPr>
        <w:t>三、商务技术文件格式</w:t>
      </w:r>
    </w:p>
    <w:p w14:paraId="749777F1">
      <w:pPr>
        <w:spacing w:line="263" w:lineRule="auto"/>
        <w:rPr>
          <w:rFonts w:ascii="Arial"/>
          <w:sz w:val="21"/>
          <w:highlight w:val="none"/>
        </w:rPr>
      </w:pPr>
    </w:p>
    <w:p w14:paraId="59ECFFD9">
      <w:pPr>
        <w:pStyle w:val="2"/>
        <w:spacing w:before="101" w:line="225" w:lineRule="auto"/>
        <w:ind w:left="23"/>
        <w:rPr>
          <w:highlight w:val="none"/>
        </w:rPr>
      </w:pPr>
      <w:r>
        <w:rPr>
          <w:b/>
          <w:bCs/>
          <w:spacing w:val="3"/>
          <w:highlight w:val="none"/>
        </w:rPr>
        <w:t>1.商务技术文件封面格式</w:t>
      </w:r>
    </w:p>
    <w:p w14:paraId="0A638C38">
      <w:pPr>
        <w:spacing w:line="257" w:lineRule="auto"/>
        <w:rPr>
          <w:rFonts w:ascii="Arial"/>
          <w:sz w:val="21"/>
          <w:highlight w:val="none"/>
        </w:rPr>
      </w:pPr>
    </w:p>
    <w:p w14:paraId="05E9A809">
      <w:pPr>
        <w:spacing w:line="257" w:lineRule="auto"/>
        <w:rPr>
          <w:rFonts w:ascii="Arial"/>
          <w:sz w:val="21"/>
          <w:highlight w:val="none"/>
        </w:rPr>
      </w:pPr>
    </w:p>
    <w:p w14:paraId="7DB7FA45">
      <w:pPr>
        <w:spacing w:line="258" w:lineRule="auto"/>
        <w:rPr>
          <w:rFonts w:ascii="Arial"/>
          <w:sz w:val="21"/>
          <w:highlight w:val="none"/>
        </w:rPr>
      </w:pPr>
    </w:p>
    <w:p w14:paraId="52AC78E1">
      <w:pPr>
        <w:pStyle w:val="2"/>
        <w:spacing w:before="140" w:line="223" w:lineRule="auto"/>
        <w:ind w:left="3101"/>
        <w:rPr>
          <w:sz w:val="43"/>
          <w:szCs w:val="43"/>
          <w:highlight w:val="none"/>
        </w:rPr>
      </w:pPr>
      <w:r>
        <w:rPr>
          <w:spacing w:val="-2"/>
          <w:sz w:val="43"/>
          <w:szCs w:val="43"/>
          <w:highlight w:val="none"/>
        </w:rPr>
        <w:t>电子响应文件</w:t>
      </w:r>
    </w:p>
    <w:p w14:paraId="5D1C380A">
      <w:pPr>
        <w:spacing w:line="262" w:lineRule="auto"/>
        <w:rPr>
          <w:rFonts w:ascii="Arial"/>
          <w:sz w:val="21"/>
          <w:highlight w:val="none"/>
        </w:rPr>
      </w:pPr>
    </w:p>
    <w:p w14:paraId="6166F6D0">
      <w:pPr>
        <w:spacing w:line="262" w:lineRule="auto"/>
        <w:rPr>
          <w:rFonts w:ascii="Arial"/>
          <w:sz w:val="21"/>
          <w:highlight w:val="none"/>
        </w:rPr>
      </w:pPr>
    </w:p>
    <w:p w14:paraId="52E4D517">
      <w:pPr>
        <w:spacing w:line="262" w:lineRule="auto"/>
        <w:rPr>
          <w:rFonts w:ascii="Arial"/>
          <w:sz w:val="21"/>
          <w:highlight w:val="none"/>
        </w:rPr>
      </w:pPr>
    </w:p>
    <w:p w14:paraId="74B7B990">
      <w:pPr>
        <w:spacing w:line="263" w:lineRule="auto"/>
        <w:rPr>
          <w:rFonts w:ascii="Arial"/>
          <w:sz w:val="21"/>
          <w:highlight w:val="none"/>
        </w:rPr>
      </w:pPr>
    </w:p>
    <w:p w14:paraId="71CF9516">
      <w:pPr>
        <w:pStyle w:val="2"/>
        <w:spacing w:before="101" w:line="225" w:lineRule="auto"/>
        <w:ind w:left="3407"/>
        <w:outlineLvl w:val="1"/>
        <w:rPr>
          <w:highlight w:val="none"/>
        </w:rPr>
      </w:pPr>
      <w:bookmarkStart w:id="36" w:name="_Toc32635"/>
      <w:r>
        <w:rPr>
          <w:b/>
          <w:bCs/>
          <w:spacing w:val="4"/>
          <w:highlight w:val="none"/>
        </w:rPr>
        <w:t>商务技术文件</w:t>
      </w:r>
      <w:bookmarkEnd w:id="36"/>
    </w:p>
    <w:p w14:paraId="690C0F21">
      <w:pPr>
        <w:rPr>
          <w:rFonts w:ascii="Arial"/>
          <w:sz w:val="21"/>
          <w:highlight w:val="none"/>
        </w:rPr>
      </w:pPr>
    </w:p>
    <w:p w14:paraId="599FAA87">
      <w:pPr>
        <w:rPr>
          <w:rFonts w:ascii="Arial"/>
          <w:sz w:val="21"/>
          <w:highlight w:val="none"/>
        </w:rPr>
      </w:pPr>
    </w:p>
    <w:p w14:paraId="49AAA648">
      <w:pPr>
        <w:rPr>
          <w:rFonts w:ascii="Arial"/>
          <w:sz w:val="21"/>
          <w:highlight w:val="none"/>
        </w:rPr>
      </w:pPr>
    </w:p>
    <w:p w14:paraId="20E8829A">
      <w:pPr>
        <w:rPr>
          <w:rFonts w:ascii="Arial"/>
          <w:sz w:val="21"/>
          <w:highlight w:val="none"/>
        </w:rPr>
      </w:pPr>
    </w:p>
    <w:p w14:paraId="70613CDD">
      <w:pPr>
        <w:rPr>
          <w:rFonts w:ascii="Arial"/>
          <w:sz w:val="21"/>
          <w:highlight w:val="none"/>
        </w:rPr>
      </w:pPr>
    </w:p>
    <w:p w14:paraId="521FC7A7">
      <w:pPr>
        <w:rPr>
          <w:rFonts w:ascii="Arial"/>
          <w:sz w:val="21"/>
          <w:highlight w:val="none"/>
        </w:rPr>
      </w:pPr>
    </w:p>
    <w:p w14:paraId="6E56A8F8">
      <w:pPr>
        <w:rPr>
          <w:rFonts w:ascii="Arial"/>
          <w:sz w:val="21"/>
          <w:highlight w:val="none"/>
        </w:rPr>
      </w:pPr>
    </w:p>
    <w:p w14:paraId="4DF7D900">
      <w:pPr>
        <w:rPr>
          <w:rFonts w:ascii="Arial"/>
          <w:sz w:val="21"/>
          <w:highlight w:val="none"/>
        </w:rPr>
      </w:pPr>
    </w:p>
    <w:p w14:paraId="4FF00992">
      <w:pPr>
        <w:rPr>
          <w:rFonts w:ascii="Arial"/>
          <w:sz w:val="21"/>
          <w:highlight w:val="none"/>
        </w:rPr>
      </w:pPr>
    </w:p>
    <w:p w14:paraId="15B95C32">
      <w:pPr>
        <w:rPr>
          <w:rFonts w:ascii="Arial"/>
          <w:sz w:val="21"/>
          <w:highlight w:val="none"/>
        </w:rPr>
      </w:pPr>
    </w:p>
    <w:p w14:paraId="0F86771F">
      <w:pPr>
        <w:rPr>
          <w:rFonts w:ascii="Arial"/>
          <w:sz w:val="21"/>
          <w:highlight w:val="none"/>
        </w:rPr>
      </w:pPr>
    </w:p>
    <w:p w14:paraId="7FC6F0A2">
      <w:pPr>
        <w:pStyle w:val="2"/>
        <w:spacing w:before="101" w:line="225" w:lineRule="auto"/>
        <w:ind w:left="645"/>
        <w:rPr>
          <w:highlight w:val="none"/>
        </w:rPr>
      </w:pPr>
      <w:r>
        <w:rPr>
          <w:spacing w:val="4"/>
          <w:highlight w:val="none"/>
        </w:rPr>
        <w:t>项目名称：</w:t>
      </w:r>
    </w:p>
    <w:p w14:paraId="1543B844">
      <w:pPr>
        <w:spacing w:line="293" w:lineRule="auto"/>
        <w:rPr>
          <w:rFonts w:ascii="Arial"/>
          <w:sz w:val="21"/>
          <w:highlight w:val="none"/>
        </w:rPr>
      </w:pPr>
    </w:p>
    <w:p w14:paraId="78C5A6A7">
      <w:pPr>
        <w:spacing w:line="294" w:lineRule="auto"/>
        <w:rPr>
          <w:rFonts w:ascii="Arial"/>
          <w:sz w:val="21"/>
          <w:highlight w:val="none"/>
        </w:rPr>
      </w:pPr>
    </w:p>
    <w:p w14:paraId="6DBF2B70">
      <w:pPr>
        <w:pStyle w:val="2"/>
        <w:spacing w:before="100" w:line="225" w:lineRule="auto"/>
        <w:ind w:left="645"/>
        <w:rPr>
          <w:highlight w:val="none"/>
        </w:rPr>
      </w:pPr>
      <w:r>
        <w:rPr>
          <w:spacing w:val="4"/>
          <w:highlight w:val="none"/>
        </w:rPr>
        <w:t>项目编号：</w:t>
      </w:r>
    </w:p>
    <w:p w14:paraId="3EA2869F">
      <w:pPr>
        <w:spacing w:line="293" w:lineRule="auto"/>
        <w:rPr>
          <w:rFonts w:ascii="Arial"/>
          <w:sz w:val="21"/>
          <w:highlight w:val="none"/>
        </w:rPr>
      </w:pPr>
    </w:p>
    <w:p w14:paraId="2AA57D82">
      <w:pPr>
        <w:spacing w:line="294" w:lineRule="auto"/>
        <w:rPr>
          <w:rFonts w:ascii="Arial"/>
          <w:sz w:val="21"/>
          <w:highlight w:val="none"/>
        </w:rPr>
      </w:pPr>
    </w:p>
    <w:p w14:paraId="43A7C7CB">
      <w:pPr>
        <w:pStyle w:val="2"/>
        <w:spacing w:before="101" w:line="225" w:lineRule="auto"/>
        <w:jc w:val="right"/>
        <w:rPr>
          <w:highlight w:val="none"/>
        </w:rPr>
      </w:pPr>
      <w:r>
        <w:rPr>
          <w:spacing w:val="5"/>
          <w:highlight w:val="none"/>
        </w:rPr>
        <w:t>所竞分标（如有则填写，无分标时填写“无</w:t>
      </w:r>
      <w:r>
        <w:rPr>
          <w:spacing w:val="-112"/>
          <w:highlight w:val="none"/>
        </w:rPr>
        <w:t xml:space="preserve"> </w:t>
      </w:r>
      <w:r>
        <w:rPr>
          <w:spacing w:val="5"/>
          <w:highlight w:val="none"/>
        </w:rPr>
        <w:t>”或者留空</w:t>
      </w:r>
      <w:r>
        <w:rPr>
          <w:spacing w:val="-33"/>
          <w:highlight w:val="none"/>
        </w:rPr>
        <w:t>）：</w:t>
      </w:r>
    </w:p>
    <w:p w14:paraId="7C77DEAA">
      <w:pPr>
        <w:spacing w:line="259" w:lineRule="auto"/>
        <w:rPr>
          <w:rFonts w:ascii="Arial"/>
          <w:sz w:val="21"/>
          <w:highlight w:val="none"/>
        </w:rPr>
      </w:pPr>
    </w:p>
    <w:p w14:paraId="0B20E1A3">
      <w:pPr>
        <w:spacing w:line="259" w:lineRule="auto"/>
        <w:rPr>
          <w:rFonts w:ascii="Arial"/>
          <w:sz w:val="21"/>
          <w:highlight w:val="none"/>
        </w:rPr>
      </w:pPr>
    </w:p>
    <w:p w14:paraId="4B38F0CD">
      <w:pPr>
        <w:pStyle w:val="2"/>
        <w:spacing w:before="101" w:line="224" w:lineRule="auto"/>
        <w:ind w:left="640"/>
        <w:rPr>
          <w:highlight w:val="none"/>
        </w:rPr>
      </w:pPr>
      <w:r>
        <w:rPr>
          <w:spacing w:val="5"/>
          <w:highlight w:val="none"/>
        </w:rPr>
        <w:t>供应商名称：</w:t>
      </w:r>
    </w:p>
    <w:p w14:paraId="2230E400">
      <w:pPr>
        <w:spacing w:line="272" w:lineRule="auto"/>
        <w:rPr>
          <w:rFonts w:ascii="Arial"/>
          <w:sz w:val="21"/>
          <w:highlight w:val="none"/>
        </w:rPr>
      </w:pPr>
    </w:p>
    <w:p w14:paraId="61FF0D0F">
      <w:pPr>
        <w:spacing w:line="272" w:lineRule="auto"/>
        <w:rPr>
          <w:rFonts w:ascii="Arial"/>
          <w:sz w:val="21"/>
          <w:highlight w:val="none"/>
        </w:rPr>
      </w:pPr>
    </w:p>
    <w:p w14:paraId="09C1A2C9">
      <w:pPr>
        <w:spacing w:line="272" w:lineRule="auto"/>
        <w:rPr>
          <w:rFonts w:ascii="Arial"/>
          <w:sz w:val="21"/>
          <w:highlight w:val="none"/>
        </w:rPr>
      </w:pPr>
    </w:p>
    <w:p w14:paraId="7FF55EDC">
      <w:pPr>
        <w:spacing w:line="272" w:lineRule="auto"/>
        <w:rPr>
          <w:rFonts w:ascii="Arial"/>
          <w:sz w:val="21"/>
          <w:highlight w:val="none"/>
        </w:rPr>
      </w:pPr>
    </w:p>
    <w:p w14:paraId="1DEDEF56">
      <w:pPr>
        <w:spacing w:line="272" w:lineRule="auto"/>
        <w:rPr>
          <w:rFonts w:ascii="Arial"/>
          <w:sz w:val="21"/>
          <w:highlight w:val="none"/>
        </w:rPr>
      </w:pPr>
    </w:p>
    <w:p w14:paraId="5FF85893">
      <w:pPr>
        <w:spacing w:line="273" w:lineRule="auto"/>
        <w:rPr>
          <w:rFonts w:ascii="Arial"/>
          <w:sz w:val="21"/>
          <w:highlight w:val="none"/>
        </w:rPr>
      </w:pPr>
    </w:p>
    <w:p w14:paraId="2A0ADFFC">
      <w:pPr>
        <w:spacing w:line="273" w:lineRule="auto"/>
        <w:rPr>
          <w:rFonts w:ascii="Arial"/>
          <w:sz w:val="21"/>
          <w:highlight w:val="none"/>
        </w:rPr>
      </w:pPr>
    </w:p>
    <w:p w14:paraId="022C958F">
      <w:pPr>
        <w:pStyle w:val="2"/>
        <w:spacing w:before="101" w:line="225" w:lineRule="auto"/>
        <w:ind w:left="3886"/>
        <w:rPr>
          <w:highlight w:val="none"/>
        </w:rPr>
      </w:pPr>
      <w:r>
        <w:rPr>
          <w:spacing w:val="5"/>
          <w:highlight w:val="none"/>
        </w:rPr>
        <w:t>年月日</w:t>
      </w:r>
    </w:p>
    <w:p w14:paraId="5426F52C">
      <w:pPr>
        <w:spacing w:line="225" w:lineRule="auto"/>
        <w:rPr>
          <w:highlight w:val="none"/>
        </w:rPr>
        <w:sectPr>
          <w:footerReference r:id="rId42" w:type="default"/>
          <w:pgSz w:w="11910" w:h="16840"/>
          <w:pgMar w:top="1324" w:right="1418" w:bottom="882" w:left="1692" w:header="0" w:footer="720" w:gutter="0"/>
          <w:pgNumType w:fmt="decimal"/>
          <w:cols w:space="720" w:num="1"/>
        </w:sectPr>
      </w:pPr>
    </w:p>
    <w:p w14:paraId="095F772C">
      <w:pPr>
        <w:pStyle w:val="2"/>
        <w:spacing w:before="63" w:line="225" w:lineRule="auto"/>
        <w:ind w:left="141"/>
        <w:rPr>
          <w:highlight w:val="none"/>
        </w:rPr>
      </w:pPr>
      <w:r>
        <w:rPr>
          <w:b/>
          <w:bCs/>
          <w:spacing w:val="5"/>
          <w:highlight w:val="none"/>
        </w:rPr>
        <w:t>2.商务技术文件目录</w:t>
      </w:r>
    </w:p>
    <w:p w14:paraId="4E10B031">
      <w:pPr>
        <w:spacing w:line="263" w:lineRule="auto"/>
        <w:rPr>
          <w:rFonts w:ascii="Arial"/>
          <w:sz w:val="21"/>
          <w:highlight w:val="none"/>
        </w:rPr>
      </w:pPr>
    </w:p>
    <w:p w14:paraId="1CD7A4A6">
      <w:pPr>
        <w:pStyle w:val="2"/>
        <w:spacing w:before="101" w:line="371" w:lineRule="auto"/>
        <w:ind w:firstLine="636"/>
        <w:rPr>
          <w:highlight w:val="none"/>
        </w:rPr>
      </w:pPr>
      <w:r>
        <w:rPr>
          <w:spacing w:val="13"/>
          <w:highlight w:val="none"/>
        </w:rPr>
        <w:t>根据谈判文件规定及供应商提供的材料自行编写目录（部</w:t>
      </w:r>
      <w:r>
        <w:rPr>
          <w:spacing w:val="4"/>
          <w:highlight w:val="none"/>
        </w:rPr>
        <w:t>分格式后附）。</w:t>
      </w:r>
    </w:p>
    <w:p w14:paraId="50D7837C">
      <w:pPr>
        <w:spacing w:line="371" w:lineRule="auto"/>
        <w:rPr>
          <w:highlight w:val="none"/>
        </w:rPr>
        <w:sectPr>
          <w:footerReference r:id="rId43" w:type="default"/>
          <w:pgSz w:w="11910" w:h="16840"/>
          <w:pgMar w:top="1396" w:right="1501" w:bottom="882" w:left="1696" w:header="0" w:footer="720" w:gutter="0"/>
          <w:pgNumType w:fmt="decimal"/>
          <w:cols w:space="720" w:num="1"/>
        </w:sectPr>
      </w:pPr>
    </w:p>
    <w:p w14:paraId="5DBD0582">
      <w:pPr>
        <w:pStyle w:val="2"/>
        <w:spacing w:before="88" w:line="223" w:lineRule="auto"/>
        <w:ind w:left="1946"/>
        <w:rPr>
          <w:sz w:val="43"/>
          <w:szCs w:val="43"/>
          <w:highlight w:val="none"/>
        </w:rPr>
      </w:pPr>
      <w:r>
        <w:rPr>
          <w:b/>
          <w:bCs/>
          <w:spacing w:val="4"/>
          <w:sz w:val="43"/>
          <w:szCs w:val="43"/>
          <w:highlight w:val="none"/>
        </w:rPr>
        <w:t>无串通竞标行为的承诺函</w:t>
      </w:r>
    </w:p>
    <w:p w14:paraId="36691E63">
      <w:pPr>
        <w:spacing w:line="269" w:lineRule="auto"/>
        <w:rPr>
          <w:rFonts w:ascii="Arial"/>
          <w:sz w:val="21"/>
          <w:highlight w:val="none"/>
        </w:rPr>
      </w:pPr>
    </w:p>
    <w:p w14:paraId="1CD9B420">
      <w:pPr>
        <w:spacing w:line="270" w:lineRule="auto"/>
        <w:rPr>
          <w:rFonts w:ascii="Arial"/>
          <w:sz w:val="21"/>
          <w:highlight w:val="none"/>
        </w:rPr>
      </w:pPr>
    </w:p>
    <w:p w14:paraId="0CE8BE71">
      <w:pPr>
        <w:pStyle w:val="2"/>
        <w:spacing w:before="78" w:line="219" w:lineRule="auto"/>
        <w:ind w:left="484"/>
        <w:rPr>
          <w:sz w:val="24"/>
          <w:szCs w:val="24"/>
          <w:highlight w:val="none"/>
        </w:rPr>
      </w:pPr>
      <w:r>
        <w:rPr>
          <w:b/>
          <w:bCs/>
          <w:spacing w:val="-3"/>
          <w:sz w:val="24"/>
          <w:szCs w:val="24"/>
          <w:highlight w:val="none"/>
        </w:rPr>
        <w:t>一、我方承诺无下列相互串通竞标的情形：</w:t>
      </w:r>
    </w:p>
    <w:p w14:paraId="0EE7599A">
      <w:pPr>
        <w:pStyle w:val="2"/>
        <w:spacing w:before="179" w:line="219" w:lineRule="auto"/>
        <w:ind w:left="498"/>
        <w:rPr>
          <w:sz w:val="24"/>
          <w:szCs w:val="24"/>
          <w:highlight w:val="none"/>
        </w:rPr>
      </w:pPr>
      <w:r>
        <w:rPr>
          <w:spacing w:val="-1"/>
          <w:sz w:val="24"/>
          <w:szCs w:val="24"/>
          <w:highlight w:val="none"/>
        </w:rPr>
        <w:t>1.不同供应商的响应文件由同一单位或者</w:t>
      </w:r>
      <w:r>
        <w:rPr>
          <w:spacing w:val="-2"/>
          <w:sz w:val="24"/>
          <w:szCs w:val="24"/>
          <w:highlight w:val="none"/>
        </w:rPr>
        <w:t>个人编制；</w:t>
      </w:r>
    </w:p>
    <w:p w14:paraId="54D3538B">
      <w:pPr>
        <w:pStyle w:val="2"/>
        <w:spacing w:before="183" w:line="219" w:lineRule="auto"/>
        <w:ind w:left="483"/>
        <w:rPr>
          <w:sz w:val="24"/>
          <w:szCs w:val="24"/>
          <w:highlight w:val="none"/>
        </w:rPr>
      </w:pPr>
      <w:r>
        <w:rPr>
          <w:spacing w:val="-1"/>
          <w:sz w:val="24"/>
          <w:szCs w:val="24"/>
          <w:highlight w:val="none"/>
        </w:rPr>
        <w:t>2.不同供应商委托同一单位或者个人办理竞标事宜；</w:t>
      </w:r>
    </w:p>
    <w:p w14:paraId="23177DC9">
      <w:pPr>
        <w:pStyle w:val="2"/>
        <w:spacing w:before="181" w:line="219" w:lineRule="auto"/>
        <w:ind w:left="485"/>
        <w:rPr>
          <w:sz w:val="24"/>
          <w:szCs w:val="24"/>
          <w:highlight w:val="none"/>
        </w:rPr>
      </w:pPr>
      <w:r>
        <w:rPr>
          <w:spacing w:val="-1"/>
          <w:sz w:val="24"/>
          <w:szCs w:val="24"/>
          <w:highlight w:val="none"/>
        </w:rPr>
        <w:t>3.不同的供应商的响应文件载明的项目管理员为同一个人；</w:t>
      </w:r>
    </w:p>
    <w:p w14:paraId="556B8CAA">
      <w:pPr>
        <w:pStyle w:val="2"/>
        <w:spacing w:before="183" w:line="218" w:lineRule="auto"/>
        <w:ind w:left="480"/>
        <w:rPr>
          <w:sz w:val="24"/>
          <w:szCs w:val="24"/>
          <w:highlight w:val="none"/>
        </w:rPr>
      </w:pPr>
      <w:r>
        <w:rPr>
          <w:spacing w:val="-10"/>
          <w:sz w:val="24"/>
          <w:szCs w:val="24"/>
          <w:highlight w:val="none"/>
        </w:rPr>
        <w:t>4.不同供应商的响应文件异常一致或者竞标报</w:t>
      </w:r>
      <w:r>
        <w:rPr>
          <w:spacing w:val="-11"/>
          <w:sz w:val="24"/>
          <w:szCs w:val="24"/>
          <w:highlight w:val="none"/>
        </w:rPr>
        <w:t>价呈规律性差异；</w:t>
      </w:r>
    </w:p>
    <w:p w14:paraId="5C1A2455">
      <w:pPr>
        <w:pStyle w:val="2"/>
        <w:spacing w:before="182" w:line="219" w:lineRule="auto"/>
        <w:ind w:left="485"/>
        <w:rPr>
          <w:sz w:val="24"/>
          <w:szCs w:val="24"/>
          <w:highlight w:val="none"/>
        </w:rPr>
      </w:pPr>
      <w:r>
        <w:rPr>
          <w:spacing w:val="-1"/>
          <w:sz w:val="24"/>
          <w:szCs w:val="24"/>
          <w:highlight w:val="none"/>
        </w:rPr>
        <w:t>5.不同供应商的响应文件相互混装；</w:t>
      </w:r>
    </w:p>
    <w:p w14:paraId="7E252F6A">
      <w:pPr>
        <w:pStyle w:val="2"/>
        <w:spacing w:before="183" w:line="219" w:lineRule="auto"/>
        <w:ind w:left="482"/>
        <w:rPr>
          <w:sz w:val="24"/>
          <w:szCs w:val="24"/>
          <w:highlight w:val="none"/>
        </w:rPr>
      </w:pPr>
      <w:r>
        <w:rPr>
          <w:spacing w:val="-1"/>
          <w:sz w:val="24"/>
          <w:szCs w:val="24"/>
          <w:highlight w:val="none"/>
        </w:rPr>
        <w:t>6.不同供应商的竞标保证金从同一单位或者个人账户转出。</w:t>
      </w:r>
    </w:p>
    <w:p w14:paraId="51BC73A5">
      <w:pPr>
        <w:pStyle w:val="2"/>
        <w:spacing w:before="182" w:line="219" w:lineRule="auto"/>
        <w:ind w:left="484"/>
        <w:rPr>
          <w:sz w:val="24"/>
          <w:szCs w:val="24"/>
          <w:highlight w:val="none"/>
        </w:rPr>
      </w:pPr>
      <w:r>
        <w:rPr>
          <w:b/>
          <w:bCs/>
          <w:spacing w:val="-3"/>
          <w:sz w:val="24"/>
          <w:szCs w:val="24"/>
          <w:highlight w:val="none"/>
        </w:rPr>
        <w:t>二、我方承诺无下列恶意串通的情形：</w:t>
      </w:r>
    </w:p>
    <w:p w14:paraId="4CDED485">
      <w:pPr>
        <w:pStyle w:val="2"/>
        <w:spacing w:before="183" w:line="359" w:lineRule="auto"/>
        <w:ind w:left="11" w:right="12" w:firstLine="487"/>
        <w:rPr>
          <w:sz w:val="24"/>
          <w:szCs w:val="24"/>
          <w:highlight w:val="none"/>
        </w:rPr>
      </w:pPr>
      <w:r>
        <w:rPr>
          <w:spacing w:val="2"/>
          <w:sz w:val="24"/>
          <w:szCs w:val="24"/>
          <w:highlight w:val="none"/>
        </w:rPr>
        <w:t>1.供应商直接或者间接从采购人或者采购代理机构处获</w:t>
      </w:r>
      <w:r>
        <w:rPr>
          <w:spacing w:val="1"/>
          <w:sz w:val="24"/>
          <w:szCs w:val="24"/>
          <w:highlight w:val="none"/>
        </w:rPr>
        <w:t>得其他供应商的相关信</w:t>
      </w:r>
      <w:r>
        <w:rPr>
          <w:spacing w:val="-2"/>
          <w:sz w:val="24"/>
          <w:szCs w:val="24"/>
          <w:highlight w:val="none"/>
        </w:rPr>
        <w:t>息并修改其响应文件；</w:t>
      </w:r>
    </w:p>
    <w:p w14:paraId="7E17009E">
      <w:pPr>
        <w:pStyle w:val="2"/>
        <w:spacing w:before="1" w:line="218" w:lineRule="auto"/>
        <w:ind w:left="483"/>
        <w:rPr>
          <w:sz w:val="24"/>
          <w:szCs w:val="24"/>
          <w:highlight w:val="none"/>
        </w:rPr>
      </w:pPr>
      <w:r>
        <w:rPr>
          <w:spacing w:val="-1"/>
          <w:sz w:val="24"/>
          <w:szCs w:val="24"/>
          <w:highlight w:val="none"/>
        </w:rPr>
        <w:t>2.供应商按照采购人或者采购代理机构的授意撤换、修改响应文件；</w:t>
      </w:r>
    </w:p>
    <w:p w14:paraId="7007AF12">
      <w:pPr>
        <w:pStyle w:val="2"/>
        <w:spacing w:before="184" w:line="218" w:lineRule="auto"/>
        <w:ind w:left="485"/>
        <w:rPr>
          <w:sz w:val="24"/>
          <w:szCs w:val="24"/>
          <w:highlight w:val="none"/>
        </w:rPr>
      </w:pPr>
      <w:r>
        <w:rPr>
          <w:spacing w:val="-11"/>
          <w:sz w:val="24"/>
          <w:szCs w:val="24"/>
          <w:highlight w:val="none"/>
        </w:rPr>
        <w:t>3.供应商之间协商报价、技术方案等响应文件的实质性内容；</w:t>
      </w:r>
    </w:p>
    <w:p w14:paraId="5C86F465">
      <w:pPr>
        <w:pStyle w:val="2"/>
        <w:spacing w:before="182" w:line="359" w:lineRule="auto"/>
        <w:ind w:right="12" w:firstLine="480"/>
        <w:rPr>
          <w:sz w:val="24"/>
          <w:szCs w:val="24"/>
          <w:highlight w:val="none"/>
        </w:rPr>
      </w:pPr>
      <w:r>
        <w:rPr>
          <w:spacing w:val="2"/>
          <w:sz w:val="24"/>
          <w:szCs w:val="24"/>
          <w:highlight w:val="none"/>
        </w:rPr>
        <w:t>4.属于同一集团、协会、商会等组织成员的供应商按照该组织要求协同参加政</w:t>
      </w:r>
      <w:r>
        <w:rPr>
          <w:spacing w:val="-2"/>
          <w:sz w:val="24"/>
          <w:szCs w:val="24"/>
          <w:highlight w:val="none"/>
        </w:rPr>
        <w:t>府采购活动；</w:t>
      </w:r>
    </w:p>
    <w:p w14:paraId="158759E5">
      <w:pPr>
        <w:pStyle w:val="2"/>
        <w:spacing w:before="2" w:line="359" w:lineRule="auto"/>
        <w:ind w:right="12" w:firstLine="484"/>
        <w:rPr>
          <w:sz w:val="24"/>
          <w:szCs w:val="24"/>
          <w:highlight w:val="none"/>
        </w:rPr>
      </w:pPr>
      <w:r>
        <w:rPr>
          <w:spacing w:val="2"/>
          <w:sz w:val="24"/>
          <w:szCs w:val="24"/>
          <w:highlight w:val="none"/>
        </w:rPr>
        <w:t>5.供应商之间事先约定一致抬高或者压低竞标报价，或者在竞争性谈判项目中事先约定轮流以高价位或者低价位成交，或者事先约定由某一特定供应商成交，然</w:t>
      </w:r>
      <w:r>
        <w:rPr>
          <w:spacing w:val="-2"/>
          <w:sz w:val="24"/>
          <w:szCs w:val="24"/>
          <w:highlight w:val="none"/>
        </w:rPr>
        <w:t>后再参加竞标；</w:t>
      </w:r>
    </w:p>
    <w:p w14:paraId="103BEA9B">
      <w:pPr>
        <w:pStyle w:val="2"/>
        <w:spacing w:before="1" w:line="218" w:lineRule="auto"/>
        <w:ind w:left="482"/>
        <w:rPr>
          <w:sz w:val="24"/>
          <w:szCs w:val="24"/>
          <w:highlight w:val="none"/>
        </w:rPr>
      </w:pPr>
      <w:r>
        <w:rPr>
          <w:spacing w:val="-1"/>
          <w:sz w:val="24"/>
          <w:szCs w:val="24"/>
          <w:highlight w:val="none"/>
        </w:rPr>
        <w:t>6.供应商之间商定部分供应商放弃参加政府采购活动或者放弃成交；</w:t>
      </w:r>
    </w:p>
    <w:p w14:paraId="7E895106">
      <w:pPr>
        <w:pStyle w:val="2"/>
        <w:spacing w:before="180" w:line="362" w:lineRule="auto"/>
        <w:ind w:left="2" w:firstLine="483"/>
        <w:rPr>
          <w:sz w:val="24"/>
          <w:szCs w:val="24"/>
          <w:highlight w:val="none"/>
        </w:rPr>
      </w:pPr>
      <w:r>
        <w:rPr>
          <w:spacing w:val="-4"/>
          <w:sz w:val="24"/>
          <w:szCs w:val="24"/>
          <w:highlight w:val="none"/>
        </w:rPr>
        <w:t>7.供应商与采购人或者采购代理机构之间、供应商相</w:t>
      </w:r>
      <w:r>
        <w:rPr>
          <w:spacing w:val="-5"/>
          <w:sz w:val="24"/>
          <w:szCs w:val="24"/>
          <w:highlight w:val="none"/>
        </w:rPr>
        <w:t>互之间，为谋求特定供应商</w:t>
      </w:r>
      <w:r>
        <w:rPr>
          <w:spacing w:val="-12"/>
          <w:sz w:val="24"/>
          <w:szCs w:val="24"/>
          <w:highlight w:val="none"/>
        </w:rPr>
        <w:t>成交或者排斥其他供应商的其他串通行为。</w:t>
      </w:r>
    </w:p>
    <w:p w14:paraId="453CA2B4">
      <w:pPr>
        <w:spacing w:line="381" w:lineRule="auto"/>
        <w:rPr>
          <w:rFonts w:ascii="Arial"/>
          <w:sz w:val="21"/>
          <w:highlight w:val="none"/>
        </w:rPr>
      </w:pPr>
    </w:p>
    <w:p w14:paraId="66BB8537">
      <w:pPr>
        <w:pStyle w:val="2"/>
        <w:spacing w:before="79" w:line="360" w:lineRule="auto"/>
        <w:ind w:left="2" w:right="12" w:firstLine="505"/>
        <w:rPr>
          <w:sz w:val="24"/>
          <w:szCs w:val="24"/>
          <w:highlight w:val="none"/>
        </w:rPr>
      </w:pPr>
      <w:r>
        <w:rPr>
          <w:b/>
          <w:bCs/>
          <w:spacing w:val="-1"/>
          <w:sz w:val="24"/>
          <w:szCs w:val="24"/>
          <w:highlight w:val="none"/>
        </w:rPr>
        <w:t>以上情形一经核查属实，我方愿意承担一切后果，并不再寻求任何旨在减轻或</w:t>
      </w:r>
      <w:r>
        <w:rPr>
          <w:b/>
          <w:bCs/>
          <w:spacing w:val="-3"/>
          <w:sz w:val="24"/>
          <w:szCs w:val="24"/>
          <w:highlight w:val="none"/>
        </w:rPr>
        <w:t>者免除法律责任的辩解。</w:t>
      </w:r>
    </w:p>
    <w:p w14:paraId="102F43D3">
      <w:pPr>
        <w:spacing w:line="282" w:lineRule="auto"/>
        <w:rPr>
          <w:rFonts w:ascii="Arial"/>
          <w:sz w:val="21"/>
          <w:highlight w:val="none"/>
        </w:rPr>
      </w:pPr>
    </w:p>
    <w:p w14:paraId="18CC9A3E">
      <w:pPr>
        <w:spacing w:line="282" w:lineRule="auto"/>
        <w:rPr>
          <w:rFonts w:ascii="Arial"/>
          <w:sz w:val="21"/>
          <w:highlight w:val="none"/>
        </w:rPr>
      </w:pPr>
    </w:p>
    <w:p w14:paraId="06547FC4">
      <w:pPr>
        <w:spacing w:line="283" w:lineRule="auto"/>
        <w:rPr>
          <w:rFonts w:ascii="Arial"/>
          <w:sz w:val="21"/>
          <w:highlight w:val="none"/>
        </w:rPr>
      </w:pPr>
    </w:p>
    <w:p w14:paraId="67B3F028">
      <w:pPr>
        <w:pStyle w:val="2"/>
        <w:spacing w:before="79" w:line="360" w:lineRule="auto"/>
        <w:ind w:left="4246" w:right="2320" w:hanging="646"/>
        <w:rPr>
          <w:sz w:val="24"/>
          <w:szCs w:val="24"/>
          <w:highlight w:val="none"/>
        </w:rPr>
      </w:pPr>
      <w:r>
        <w:rPr>
          <w:spacing w:val="-1"/>
          <w:sz w:val="24"/>
          <w:szCs w:val="24"/>
          <w:highlight w:val="none"/>
        </w:rPr>
        <w:t>供应商名称（电子签章</w:t>
      </w:r>
      <w:r>
        <w:rPr>
          <w:spacing w:val="-31"/>
          <w:sz w:val="24"/>
          <w:szCs w:val="24"/>
          <w:highlight w:val="none"/>
        </w:rPr>
        <w:t>）：</w:t>
      </w:r>
      <w:r>
        <w:rPr>
          <w:spacing w:val="-4"/>
          <w:sz w:val="24"/>
          <w:szCs w:val="24"/>
          <w:highlight w:val="none"/>
        </w:rPr>
        <w:t>年月日</w:t>
      </w:r>
    </w:p>
    <w:p w14:paraId="733C7C54">
      <w:pPr>
        <w:spacing w:line="360" w:lineRule="auto"/>
        <w:rPr>
          <w:sz w:val="24"/>
          <w:szCs w:val="24"/>
          <w:highlight w:val="none"/>
        </w:rPr>
        <w:sectPr>
          <w:footerReference r:id="rId44" w:type="default"/>
          <w:pgSz w:w="11910" w:h="16840"/>
          <w:pgMar w:top="1290" w:right="1489" w:bottom="882" w:left="1688" w:header="0" w:footer="720" w:gutter="0"/>
          <w:pgNumType w:fmt="decimal"/>
          <w:cols w:space="720" w:num="1"/>
        </w:sectPr>
      </w:pPr>
    </w:p>
    <w:p w14:paraId="7BA30ADF">
      <w:pPr>
        <w:pStyle w:val="2"/>
        <w:spacing w:before="88" w:line="222" w:lineRule="auto"/>
        <w:ind w:left="2606"/>
        <w:rPr>
          <w:sz w:val="43"/>
          <w:szCs w:val="43"/>
          <w:highlight w:val="none"/>
        </w:rPr>
      </w:pPr>
      <w:r>
        <w:rPr>
          <w:b/>
          <w:bCs/>
          <w:spacing w:val="4"/>
          <w:sz w:val="43"/>
          <w:szCs w:val="43"/>
          <w:highlight w:val="none"/>
        </w:rPr>
        <w:t>法定代表人证明书</w:t>
      </w:r>
    </w:p>
    <w:p w14:paraId="73541D1D">
      <w:pPr>
        <w:spacing w:line="270" w:lineRule="auto"/>
        <w:rPr>
          <w:rFonts w:ascii="Arial"/>
          <w:sz w:val="21"/>
          <w:highlight w:val="none"/>
        </w:rPr>
      </w:pPr>
    </w:p>
    <w:p w14:paraId="54CE82DB">
      <w:pPr>
        <w:spacing w:line="270" w:lineRule="auto"/>
        <w:rPr>
          <w:rFonts w:ascii="Arial"/>
          <w:sz w:val="21"/>
          <w:highlight w:val="none"/>
        </w:rPr>
      </w:pPr>
    </w:p>
    <w:p w14:paraId="1A5E8436">
      <w:pPr>
        <w:pStyle w:val="2"/>
        <w:spacing w:before="78" w:line="219" w:lineRule="auto"/>
        <w:ind w:left="540"/>
        <w:rPr>
          <w:sz w:val="24"/>
          <w:szCs w:val="24"/>
          <w:highlight w:val="none"/>
        </w:rPr>
      </w:pPr>
      <w:r>
        <w:rPr>
          <w:spacing w:val="-2"/>
          <w:sz w:val="24"/>
          <w:szCs w:val="24"/>
          <w:highlight w:val="none"/>
        </w:rPr>
        <w:t>供应商名称：</w:t>
      </w:r>
    </w:p>
    <w:p w14:paraId="401E290C">
      <w:pPr>
        <w:pStyle w:val="2"/>
        <w:spacing w:before="181" w:line="229" w:lineRule="auto"/>
        <w:ind w:left="540"/>
        <w:rPr>
          <w:sz w:val="24"/>
          <w:szCs w:val="24"/>
          <w:highlight w:val="none"/>
        </w:rPr>
      </w:pPr>
      <w:r>
        <w:rPr>
          <w:spacing w:val="-4"/>
          <w:sz w:val="24"/>
          <w:szCs w:val="24"/>
          <w:highlight w:val="none"/>
        </w:rPr>
        <w:t>地址：</w:t>
      </w:r>
    </w:p>
    <w:p w14:paraId="6B23A01B">
      <w:pPr>
        <w:pStyle w:val="2"/>
        <w:spacing w:before="171" w:line="219" w:lineRule="auto"/>
        <w:ind w:left="540"/>
        <w:rPr>
          <w:sz w:val="24"/>
          <w:szCs w:val="24"/>
          <w:highlight w:val="none"/>
        </w:rPr>
      </w:pPr>
      <w:r>
        <w:rPr>
          <w:spacing w:val="-2"/>
          <w:sz w:val="24"/>
          <w:szCs w:val="24"/>
          <w:highlight w:val="none"/>
        </w:rPr>
        <w:t>姓名：</w:t>
      </w:r>
      <w:r>
        <w:rPr>
          <w:rFonts w:hint="eastAsia"/>
          <w:spacing w:val="-2"/>
          <w:sz w:val="24"/>
          <w:szCs w:val="24"/>
          <w:highlight w:val="none"/>
          <w:lang w:val="en-US" w:eastAsia="zh-CN"/>
        </w:rPr>
        <w:t xml:space="preserve">       </w:t>
      </w:r>
      <w:r>
        <w:rPr>
          <w:spacing w:val="-2"/>
          <w:sz w:val="24"/>
          <w:szCs w:val="24"/>
          <w:highlight w:val="none"/>
        </w:rPr>
        <w:t>性别：</w:t>
      </w:r>
    </w:p>
    <w:p w14:paraId="7093AE16">
      <w:pPr>
        <w:pStyle w:val="2"/>
        <w:spacing w:before="180" w:line="219" w:lineRule="auto"/>
        <w:ind w:left="540"/>
        <w:rPr>
          <w:sz w:val="24"/>
          <w:szCs w:val="24"/>
          <w:highlight w:val="none"/>
        </w:rPr>
      </w:pPr>
      <w:r>
        <w:rPr>
          <w:spacing w:val="-2"/>
          <w:sz w:val="24"/>
          <w:szCs w:val="24"/>
          <w:highlight w:val="none"/>
        </w:rPr>
        <w:t>年龄：</w:t>
      </w:r>
      <w:r>
        <w:rPr>
          <w:rFonts w:hint="eastAsia"/>
          <w:spacing w:val="-2"/>
          <w:sz w:val="24"/>
          <w:szCs w:val="24"/>
          <w:highlight w:val="none"/>
          <w:lang w:val="en-US" w:eastAsia="zh-CN"/>
        </w:rPr>
        <w:t xml:space="preserve">       </w:t>
      </w:r>
      <w:r>
        <w:rPr>
          <w:spacing w:val="-2"/>
          <w:sz w:val="24"/>
          <w:szCs w:val="24"/>
          <w:highlight w:val="none"/>
        </w:rPr>
        <w:t>职务：</w:t>
      </w:r>
    </w:p>
    <w:p w14:paraId="786B69BC">
      <w:pPr>
        <w:pStyle w:val="2"/>
        <w:spacing w:before="183" w:line="219" w:lineRule="auto"/>
        <w:ind w:left="546"/>
        <w:rPr>
          <w:sz w:val="24"/>
          <w:szCs w:val="24"/>
          <w:highlight w:val="none"/>
        </w:rPr>
      </w:pPr>
      <w:r>
        <w:rPr>
          <w:spacing w:val="-3"/>
          <w:sz w:val="24"/>
          <w:szCs w:val="24"/>
          <w:highlight w:val="none"/>
        </w:rPr>
        <w:t>身份证号码：</w:t>
      </w:r>
    </w:p>
    <w:p w14:paraId="0ABA4499">
      <w:pPr>
        <w:pStyle w:val="2"/>
        <w:spacing w:before="180" w:line="219" w:lineRule="auto"/>
        <w:ind w:left="544"/>
        <w:rPr>
          <w:sz w:val="24"/>
          <w:szCs w:val="24"/>
          <w:highlight w:val="none"/>
        </w:rPr>
      </w:pPr>
      <w:r>
        <w:rPr>
          <w:spacing w:val="-1"/>
          <w:sz w:val="24"/>
          <w:szCs w:val="24"/>
          <w:highlight w:val="none"/>
        </w:rPr>
        <w:t>系</w:t>
      </w:r>
      <w:r>
        <w:rPr>
          <w:spacing w:val="-1"/>
          <w:sz w:val="24"/>
          <w:szCs w:val="24"/>
          <w:highlight w:val="none"/>
          <w:u w:val="single" w:color="auto"/>
        </w:rPr>
        <w:t>（供应商名称）</w:t>
      </w:r>
      <w:r>
        <w:rPr>
          <w:spacing w:val="-1"/>
          <w:sz w:val="24"/>
          <w:szCs w:val="24"/>
          <w:highlight w:val="none"/>
        </w:rPr>
        <w:t>的法定代表人。</w:t>
      </w:r>
    </w:p>
    <w:p w14:paraId="6307647B">
      <w:pPr>
        <w:pStyle w:val="2"/>
        <w:spacing w:before="184" w:line="219" w:lineRule="auto"/>
        <w:ind w:left="540"/>
        <w:rPr>
          <w:sz w:val="24"/>
          <w:szCs w:val="24"/>
          <w:highlight w:val="none"/>
        </w:rPr>
      </w:pPr>
      <w:r>
        <w:rPr>
          <w:spacing w:val="-2"/>
          <w:sz w:val="24"/>
          <w:szCs w:val="24"/>
          <w:highlight w:val="none"/>
        </w:rPr>
        <w:t>特此证明。</w:t>
      </w:r>
    </w:p>
    <w:p w14:paraId="752906DD">
      <w:pPr>
        <w:spacing w:line="249" w:lineRule="auto"/>
        <w:rPr>
          <w:rFonts w:ascii="Arial"/>
          <w:sz w:val="21"/>
          <w:highlight w:val="none"/>
        </w:rPr>
      </w:pPr>
    </w:p>
    <w:p w14:paraId="3DD6C486">
      <w:pPr>
        <w:spacing w:line="249" w:lineRule="auto"/>
        <w:rPr>
          <w:rFonts w:ascii="Arial"/>
          <w:sz w:val="21"/>
          <w:highlight w:val="none"/>
        </w:rPr>
      </w:pPr>
    </w:p>
    <w:p w14:paraId="41D723B7">
      <w:pPr>
        <w:spacing w:line="249" w:lineRule="auto"/>
        <w:rPr>
          <w:rFonts w:ascii="Arial"/>
          <w:sz w:val="21"/>
          <w:highlight w:val="none"/>
        </w:rPr>
      </w:pPr>
    </w:p>
    <w:p w14:paraId="027137D5">
      <w:pPr>
        <w:spacing w:line="249" w:lineRule="auto"/>
        <w:rPr>
          <w:rFonts w:ascii="Arial"/>
          <w:sz w:val="21"/>
          <w:highlight w:val="none"/>
        </w:rPr>
      </w:pPr>
    </w:p>
    <w:p w14:paraId="0CD40EF0">
      <w:pPr>
        <w:spacing w:line="249" w:lineRule="auto"/>
        <w:rPr>
          <w:rFonts w:ascii="Arial"/>
          <w:sz w:val="21"/>
          <w:highlight w:val="none"/>
        </w:rPr>
      </w:pPr>
    </w:p>
    <w:p w14:paraId="38C546A0">
      <w:pPr>
        <w:spacing w:line="249" w:lineRule="auto"/>
        <w:rPr>
          <w:rFonts w:ascii="Arial"/>
          <w:sz w:val="21"/>
          <w:highlight w:val="none"/>
        </w:rPr>
      </w:pPr>
    </w:p>
    <w:p w14:paraId="5737E1C6">
      <w:pPr>
        <w:pStyle w:val="2"/>
        <w:spacing w:before="79" w:line="219" w:lineRule="auto"/>
        <w:ind w:left="558"/>
        <w:rPr>
          <w:sz w:val="24"/>
          <w:szCs w:val="24"/>
          <w:highlight w:val="none"/>
        </w:rPr>
      </w:pPr>
      <w:r>
        <w:rPr>
          <w:spacing w:val="-2"/>
          <w:sz w:val="24"/>
          <w:szCs w:val="24"/>
          <w:highlight w:val="none"/>
        </w:rPr>
        <w:t>附件：法定代表人有效身份证正反面复印件</w:t>
      </w:r>
    </w:p>
    <w:p w14:paraId="3104CC8A">
      <w:pPr>
        <w:spacing w:line="284" w:lineRule="auto"/>
        <w:rPr>
          <w:rFonts w:ascii="Arial"/>
          <w:sz w:val="21"/>
          <w:highlight w:val="none"/>
        </w:rPr>
      </w:pPr>
    </w:p>
    <w:p w14:paraId="58834FA9">
      <w:pPr>
        <w:spacing w:line="284" w:lineRule="auto"/>
        <w:rPr>
          <w:rFonts w:ascii="Arial"/>
          <w:sz w:val="21"/>
          <w:highlight w:val="none"/>
        </w:rPr>
      </w:pPr>
    </w:p>
    <w:p w14:paraId="753FE8BA">
      <w:pPr>
        <w:pStyle w:val="2"/>
        <w:spacing w:before="78" w:line="360" w:lineRule="auto"/>
        <w:ind w:left="4080" w:firstLine="1767"/>
        <w:rPr>
          <w:sz w:val="24"/>
          <w:szCs w:val="24"/>
          <w:highlight w:val="none"/>
        </w:rPr>
      </w:pPr>
      <w:r>
        <w:rPr>
          <w:spacing w:val="-1"/>
          <w:sz w:val="24"/>
          <w:szCs w:val="24"/>
          <w:highlight w:val="none"/>
        </w:rPr>
        <w:t>供应商名称（电子签章</w:t>
      </w:r>
      <w:r>
        <w:rPr>
          <w:spacing w:val="-31"/>
          <w:sz w:val="24"/>
          <w:szCs w:val="24"/>
          <w:highlight w:val="none"/>
        </w:rPr>
        <w:t>）：</w:t>
      </w:r>
      <w:r>
        <w:rPr>
          <w:spacing w:val="-4"/>
          <w:sz w:val="24"/>
          <w:szCs w:val="24"/>
          <w:highlight w:val="none"/>
        </w:rPr>
        <w:t>年月日</w:t>
      </w:r>
    </w:p>
    <w:p w14:paraId="4DC835E5">
      <w:pPr>
        <w:spacing w:line="381" w:lineRule="auto"/>
        <w:rPr>
          <w:rFonts w:ascii="Arial"/>
          <w:sz w:val="21"/>
          <w:highlight w:val="none"/>
        </w:rPr>
      </w:pPr>
    </w:p>
    <w:p w14:paraId="3F92BA92">
      <w:pPr>
        <w:pStyle w:val="2"/>
        <w:spacing w:before="79" w:line="219" w:lineRule="auto"/>
        <w:rPr>
          <w:sz w:val="24"/>
          <w:szCs w:val="24"/>
          <w:highlight w:val="none"/>
        </w:rPr>
      </w:pPr>
      <w:r>
        <w:rPr>
          <w:spacing w:val="-2"/>
          <w:sz w:val="24"/>
          <w:szCs w:val="24"/>
          <w:highlight w:val="none"/>
        </w:rPr>
        <w:t>注：</w:t>
      </w:r>
      <w:r>
        <w:rPr>
          <w:spacing w:val="-72"/>
          <w:sz w:val="24"/>
          <w:szCs w:val="24"/>
          <w:highlight w:val="none"/>
        </w:rPr>
        <w:t xml:space="preserve"> </w:t>
      </w:r>
      <w:r>
        <w:rPr>
          <w:spacing w:val="-2"/>
          <w:sz w:val="24"/>
          <w:szCs w:val="24"/>
          <w:highlight w:val="none"/>
        </w:rPr>
        <w:t>自然人竞标的无需提供，联合体竞标的只需牵</w:t>
      </w:r>
      <w:r>
        <w:rPr>
          <w:spacing w:val="-3"/>
          <w:sz w:val="24"/>
          <w:szCs w:val="24"/>
          <w:highlight w:val="none"/>
        </w:rPr>
        <w:t>头人出具。</w:t>
      </w:r>
    </w:p>
    <w:p w14:paraId="36220F5D">
      <w:pPr>
        <w:spacing w:line="219" w:lineRule="auto"/>
        <w:rPr>
          <w:sz w:val="24"/>
          <w:szCs w:val="24"/>
          <w:highlight w:val="none"/>
        </w:rPr>
        <w:sectPr>
          <w:footerReference r:id="rId45" w:type="default"/>
          <w:pgSz w:w="11910" w:h="16840"/>
          <w:pgMar w:top="1290" w:right="1561" w:bottom="882" w:left="1689" w:header="0" w:footer="720" w:gutter="0"/>
          <w:pgNumType w:fmt="decimal"/>
          <w:cols w:space="720" w:num="1"/>
        </w:sectPr>
      </w:pPr>
    </w:p>
    <w:p w14:paraId="56898B88">
      <w:pPr>
        <w:pStyle w:val="2"/>
        <w:spacing w:before="88" w:line="222" w:lineRule="auto"/>
        <w:ind w:left="3266"/>
        <w:rPr>
          <w:sz w:val="43"/>
          <w:szCs w:val="43"/>
          <w:highlight w:val="none"/>
        </w:rPr>
      </w:pPr>
      <w:r>
        <w:rPr>
          <w:b/>
          <w:bCs/>
          <w:spacing w:val="3"/>
          <w:sz w:val="43"/>
          <w:szCs w:val="43"/>
          <w:highlight w:val="none"/>
        </w:rPr>
        <w:t>授权委托书</w:t>
      </w:r>
    </w:p>
    <w:p w14:paraId="3520C505">
      <w:pPr>
        <w:pStyle w:val="2"/>
        <w:spacing w:before="3" w:line="223" w:lineRule="auto"/>
        <w:ind w:left="2180"/>
        <w:rPr>
          <w:sz w:val="43"/>
          <w:szCs w:val="43"/>
          <w:highlight w:val="none"/>
        </w:rPr>
      </w:pPr>
      <w:r>
        <w:rPr>
          <w:b/>
          <w:bCs/>
          <w:spacing w:val="2"/>
          <w:sz w:val="43"/>
          <w:szCs w:val="43"/>
          <w:highlight w:val="none"/>
        </w:rPr>
        <w:t>（非联合体竞标格式）</w:t>
      </w:r>
    </w:p>
    <w:p w14:paraId="1A9C42FD">
      <w:pPr>
        <w:pStyle w:val="2"/>
        <w:spacing w:line="224" w:lineRule="auto"/>
        <w:ind w:left="2845"/>
        <w:rPr>
          <w:sz w:val="43"/>
          <w:szCs w:val="43"/>
          <w:highlight w:val="none"/>
        </w:rPr>
      </w:pPr>
      <w:r>
        <w:rPr>
          <w:b/>
          <w:bCs/>
          <w:sz w:val="43"/>
          <w:szCs w:val="43"/>
          <w:highlight w:val="none"/>
        </w:rPr>
        <w:t>（如有委托时）</w:t>
      </w:r>
    </w:p>
    <w:p w14:paraId="5EB854B7">
      <w:pPr>
        <w:spacing w:line="267" w:lineRule="auto"/>
        <w:rPr>
          <w:rFonts w:ascii="Arial"/>
          <w:sz w:val="21"/>
          <w:highlight w:val="none"/>
        </w:rPr>
      </w:pPr>
    </w:p>
    <w:p w14:paraId="50F2DFF4">
      <w:pPr>
        <w:spacing w:line="267" w:lineRule="auto"/>
        <w:rPr>
          <w:rFonts w:ascii="Arial"/>
          <w:sz w:val="21"/>
          <w:highlight w:val="none"/>
        </w:rPr>
      </w:pPr>
    </w:p>
    <w:p w14:paraId="74A26E66">
      <w:pPr>
        <w:pStyle w:val="2"/>
        <w:spacing w:before="78" w:line="219" w:lineRule="auto"/>
        <w:rPr>
          <w:sz w:val="24"/>
          <w:szCs w:val="24"/>
          <w:highlight w:val="none"/>
        </w:rPr>
      </w:pPr>
      <w:r>
        <w:rPr>
          <w:spacing w:val="9"/>
          <w:sz w:val="24"/>
          <w:szCs w:val="24"/>
          <w:highlight w:val="none"/>
        </w:rPr>
        <w:t>致</w:t>
      </w:r>
      <w:r>
        <w:rPr>
          <w:spacing w:val="-17"/>
          <w:sz w:val="24"/>
          <w:szCs w:val="24"/>
          <w:highlight w:val="none"/>
        </w:rPr>
        <w:t>：（</w:t>
      </w:r>
      <w:r>
        <w:rPr>
          <w:spacing w:val="9"/>
          <w:sz w:val="24"/>
          <w:szCs w:val="24"/>
          <w:highlight w:val="none"/>
        </w:rPr>
        <w:t>采购人名称</w:t>
      </w:r>
      <w:r>
        <w:rPr>
          <w:spacing w:val="-17"/>
          <w:sz w:val="24"/>
          <w:szCs w:val="24"/>
          <w:highlight w:val="none"/>
        </w:rPr>
        <w:t>）：</w:t>
      </w:r>
    </w:p>
    <w:p w14:paraId="0DCBD0C1">
      <w:pPr>
        <w:pStyle w:val="2"/>
        <w:spacing w:before="180" w:line="324" w:lineRule="auto"/>
        <w:ind w:left="2" w:right="80" w:firstLine="480"/>
        <w:jc w:val="both"/>
        <w:rPr>
          <w:sz w:val="24"/>
          <w:szCs w:val="24"/>
          <w:highlight w:val="none"/>
        </w:rPr>
      </w:pPr>
      <w:r>
        <w:rPr>
          <w:spacing w:val="5"/>
          <w:sz w:val="24"/>
          <w:szCs w:val="24"/>
          <w:highlight w:val="none"/>
        </w:rPr>
        <w:t>我（姓名）系（供应商名称）的 (</w:t>
      </w:r>
      <w:r>
        <w:rPr>
          <w:rFonts w:ascii="微软雅黑" w:hAnsi="微软雅黑" w:eastAsia="微软雅黑" w:cs="微软雅黑"/>
          <w:spacing w:val="5"/>
          <w:sz w:val="24"/>
          <w:szCs w:val="24"/>
          <w:highlight w:val="none"/>
        </w:rPr>
        <w:t>□</w:t>
      </w:r>
      <w:r>
        <w:rPr>
          <w:spacing w:val="5"/>
          <w:sz w:val="24"/>
          <w:szCs w:val="24"/>
          <w:highlight w:val="none"/>
        </w:rPr>
        <w:t>法定</w:t>
      </w:r>
      <w:r>
        <w:rPr>
          <w:spacing w:val="4"/>
          <w:sz w:val="24"/>
          <w:szCs w:val="24"/>
          <w:highlight w:val="none"/>
        </w:rPr>
        <w:t>代表人/□负责人/□自然人本人</w:t>
      </w:r>
      <w:r>
        <w:rPr>
          <w:spacing w:val="2"/>
          <w:sz w:val="24"/>
          <w:szCs w:val="24"/>
          <w:highlight w:val="none"/>
        </w:rPr>
        <w:t>），现授权（姓名）以我方的名义参加项目的竞标活动，并代表我方全权办理针对上述</w:t>
      </w:r>
      <w:r>
        <w:rPr>
          <w:spacing w:val="-1"/>
          <w:sz w:val="24"/>
          <w:szCs w:val="24"/>
          <w:highlight w:val="none"/>
        </w:rPr>
        <w:t>项目的所有采购程序和环节的具体事务和签署相关文件。</w:t>
      </w:r>
    </w:p>
    <w:p w14:paraId="51E9D04D">
      <w:pPr>
        <w:pStyle w:val="2"/>
        <w:spacing w:before="5" w:line="219" w:lineRule="auto"/>
        <w:ind w:left="2"/>
        <w:rPr>
          <w:sz w:val="24"/>
          <w:szCs w:val="24"/>
          <w:highlight w:val="none"/>
        </w:rPr>
      </w:pPr>
      <w:r>
        <w:rPr>
          <w:spacing w:val="-1"/>
          <w:sz w:val="24"/>
          <w:szCs w:val="24"/>
          <w:highlight w:val="none"/>
        </w:rPr>
        <w:t>我方对委托代理人的签字或者电子签名事项负全部责任。</w:t>
      </w:r>
    </w:p>
    <w:p w14:paraId="217AA82C">
      <w:pPr>
        <w:pStyle w:val="2"/>
        <w:spacing w:before="181" w:line="360" w:lineRule="auto"/>
        <w:ind w:firstLine="481"/>
        <w:rPr>
          <w:sz w:val="24"/>
          <w:szCs w:val="24"/>
          <w:highlight w:val="none"/>
        </w:rPr>
      </w:pPr>
      <w:r>
        <w:rPr>
          <w:spacing w:val="-2"/>
          <w:sz w:val="24"/>
          <w:szCs w:val="24"/>
          <w:highlight w:val="none"/>
        </w:rPr>
        <w:t>本授权书自签署之日起生效，在撤销授权的书面通</w:t>
      </w:r>
      <w:r>
        <w:rPr>
          <w:spacing w:val="-3"/>
          <w:sz w:val="24"/>
          <w:szCs w:val="24"/>
          <w:highlight w:val="none"/>
        </w:rPr>
        <w:t>知以前，本授权书一直有效。</w:t>
      </w:r>
      <w:r>
        <w:rPr>
          <w:sz w:val="24"/>
          <w:szCs w:val="24"/>
          <w:highlight w:val="none"/>
        </w:rPr>
        <w:t>委托代理人在授权书有效期内签署的所有文件不</w:t>
      </w:r>
      <w:r>
        <w:rPr>
          <w:spacing w:val="-1"/>
          <w:sz w:val="24"/>
          <w:szCs w:val="24"/>
          <w:highlight w:val="none"/>
        </w:rPr>
        <w:t>因授权的撤销而失效。</w:t>
      </w:r>
    </w:p>
    <w:p w14:paraId="610C9C8F">
      <w:pPr>
        <w:pStyle w:val="2"/>
        <w:spacing w:line="219" w:lineRule="auto"/>
        <w:ind w:left="480"/>
        <w:rPr>
          <w:sz w:val="24"/>
          <w:szCs w:val="24"/>
          <w:highlight w:val="none"/>
        </w:rPr>
      </w:pPr>
      <w:r>
        <w:rPr>
          <w:spacing w:val="-1"/>
          <w:sz w:val="24"/>
          <w:szCs w:val="24"/>
          <w:highlight w:val="none"/>
        </w:rPr>
        <w:t>委托代理人无转委托权，特此委托。</w:t>
      </w:r>
    </w:p>
    <w:p w14:paraId="4BE8F2F7">
      <w:pPr>
        <w:pStyle w:val="2"/>
        <w:spacing w:before="180" w:line="219" w:lineRule="auto"/>
        <w:ind w:left="499"/>
        <w:rPr>
          <w:sz w:val="24"/>
          <w:szCs w:val="24"/>
          <w:highlight w:val="none"/>
        </w:rPr>
      </w:pPr>
      <w:r>
        <w:rPr>
          <w:spacing w:val="-1"/>
          <w:sz w:val="24"/>
          <w:szCs w:val="24"/>
          <w:highlight w:val="none"/>
        </w:rPr>
        <w:t>附：法定代表人身份证明书及委托代理人有效身份证正反面复印件</w:t>
      </w:r>
    </w:p>
    <w:p w14:paraId="3942645A">
      <w:pPr>
        <w:spacing w:line="283" w:lineRule="auto"/>
        <w:rPr>
          <w:rFonts w:ascii="Arial"/>
          <w:sz w:val="21"/>
          <w:highlight w:val="none"/>
        </w:rPr>
      </w:pPr>
    </w:p>
    <w:p w14:paraId="718E1E58">
      <w:pPr>
        <w:spacing w:line="284" w:lineRule="auto"/>
        <w:rPr>
          <w:rFonts w:ascii="Arial"/>
          <w:sz w:val="21"/>
          <w:highlight w:val="none"/>
        </w:rPr>
      </w:pPr>
    </w:p>
    <w:p w14:paraId="1DF89533">
      <w:pPr>
        <w:pStyle w:val="2"/>
        <w:spacing w:before="78" w:line="219" w:lineRule="auto"/>
        <w:rPr>
          <w:sz w:val="24"/>
          <w:szCs w:val="24"/>
          <w:highlight w:val="none"/>
        </w:rPr>
      </w:pPr>
      <w:r>
        <w:rPr>
          <w:spacing w:val="-1"/>
          <w:sz w:val="24"/>
          <w:szCs w:val="24"/>
          <w:highlight w:val="none"/>
        </w:rPr>
        <w:t>委托代理人（签字或者电子签名</w:t>
      </w:r>
      <w:r>
        <w:rPr>
          <w:spacing w:val="5"/>
          <w:sz w:val="24"/>
          <w:szCs w:val="24"/>
          <w:highlight w:val="none"/>
        </w:rPr>
        <w:t>）：</w:t>
      </w:r>
      <w:r>
        <w:rPr>
          <w:spacing w:val="-1"/>
          <w:sz w:val="24"/>
          <w:szCs w:val="24"/>
          <w:highlight w:val="none"/>
        </w:rPr>
        <w:t>法定代表人（签字或者盖章或者电子签名</w:t>
      </w:r>
      <w:r>
        <w:rPr>
          <w:spacing w:val="5"/>
          <w:sz w:val="24"/>
          <w:szCs w:val="24"/>
          <w:highlight w:val="none"/>
        </w:rPr>
        <w:t>）：</w:t>
      </w:r>
    </w:p>
    <w:p w14:paraId="3930BAA7">
      <w:pPr>
        <w:pStyle w:val="2"/>
        <w:spacing w:before="185" w:line="219" w:lineRule="auto"/>
        <w:rPr>
          <w:sz w:val="24"/>
          <w:szCs w:val="24"/>
          <w:highlight w:val="none"/>
        </w:rPr>
      </w:pPr>
      <w:r>
        <w:rPr>
          <w:spacing w:val="-1"/>
          <w:sz w:val="24"/>
          <w:szCs w:val="24"/>
          <w:highlight w:val="none"/>
        </w:rPr>
        <w:t>委托代理人身份证号码：</w:t>
      </w:r>
    </w:p>
    <w:p w14:paraId="29707E1F">
      <w:pPr>
        <w:spacing w:line="283" w:lineRule="auto"/>
        <w:rPr>
          <w:rFonts w:ascii="Arial"/>
          <w:sz w:val="21"/>
          <w:highlight w:val="none"/>
        </w:rPr>
      </w:pPr>
    </w:p>
    <w:p w14:paraId="466A18E9">
      <w:pPr>
        <w:spacing w:line="283" w:lineRule="auto"/>
        <w:rPr>
          <w:rFonts w:ascii="Arial"/>
          <w:sz w:val="21"/>
          <w:highlight w:val="none"/>
        </w:rPr>
      </w:pPr>
    </w:p>
    <w:p w14:paraId="06D7CCEB">
      <w:pPr>
        <w:pStyle w:val="2"/>
        <w:spacing w:before="78" w:line="219" w:lineRule="auto"/>
        <w:rPr>
          <w:sz w:val="24"/>
          <w:szCs w:val="24"/>
          <w:highlight w:val="none"/>
        </w:rPr>
      </w:pPr>
      <w:r>
        <w:rPr>
          <w:spacing w:val="-1"/>
          <w:sz w:val="24"/>
          <w:szCs w:val="24"/>
          <w:highlight w:val="none"/>
        </w:rPr>
        <w:t>供应商名称（电子签章</w:t>
      </w:r>
      <w:r>
        <w:rPr>
          <w:sz w:val="24"/>
          <w:szCs w:val="24"/>
          <w:highlight w:val="none"/>
        </w:rPr>
        <w:t>）：</w:t>
      </w:r>
    </w:p>
    <w:p w14:paraId="677293E1">
      <w:pPr>
        <w:pStyle w:val="2"/>
        <w:spacing w:before="182" w:line="219" w:lineRule="auto"/>
        <w:ind w:left="1"/>
        <w:rPr>
          <w:sz w:val="24"/>
          <w:szCs w:val="24"/>
          <w:highlight w:val="none"/>
        </w:rPr>
      </w:pPr>
      <w:r>
        <w:rPr>
          <w:spacing w:val="-4"/>
          <w:sz w:val="24"/>
          <w:szCs w:val="24"/>
          <w:highlight w:val="none"/>
        </w:rPr>
        <w:t>年月日</w:t>
      </w:r>
    </w:p>
    <w:p w14:paraId="6FAD2FAF">
      <w:pPr>
        <w:spacing w:line="283" w:lineRule="auto"/>
        <w:rPr>
          <w:rFonts w:ascii="Arial"/>
          <w:sz w:val="21"/>
          <w:highlight w:val="none"/>
        </w:rPr>
      </w:pPr>
    </w:p>
    <w:p w14:paraId="67ECE5BC">
      <w:pPr>
        <w:spacing w:line="283" w:lineRule="auto"/>
        <w:rPr>
          <w:rFonts w:ascii="Arial"/>
          <w:sz w:val="21"/>
          <w:highlight w:val="none"/>
        </w:rPr>
      </w:pPr>
    </w:p>
    <w:p w14:paraId="7665987F">
      <w:pPr>
        <w:pStyle w:val="2"/>
        <w:spacing w:before="79" w:line="360" w:lineRule="auto"/>
        <w:ind w:left="3" w:right="80" w:hanging="3"/>
        <w:rPr>
          <w:sz w:val="24"/>
          <w:szCs w:val="24"/>
          <w:highlight w:val="none"/>
        </w:rPr>
      </w:pPr>
      <w:r>
        <w:rPr>
          <w:spacing w:val="2"/>
          <w:sz w:val="24"/>
          <w:szCs w:val="24"/>
          <w:highlight w:val="none"/>
        </w:rPr>
        <w:t>注：1.法定代表人必须在授权委托书上签字或者盖章或者电子签名，委托代理人必</w:t>
      </w:r>
      <w:r>
        <w:rPr>
          <w:spacing w:val="-1"/>
          <w:sz w:val="24"/>
          <w:szCs w:val="24"/>
          <w:highlight w:val="none"/>
        </w:rPr>
        <w:t>须在授权委托书上签字或者电子签名，</w:t>
      </w:r>
      <w:r>
        <w:rPr>
          <w:b/>
          <w:bCs/>
          <w:spacing w:val="-1"/>
          <w:sz w:val="24"/>
          <w:szCs w:val="24"/>
          <w:highlight w:val="none"/>
        </w:rPr>
        <w:t>否则其响应文</w:t>
      </w:r>
      <w:r>
        <w:rPr>
          <w:b/>
          <w:bCs/>
          <w:spacing w:val="-2"/>
          <w:sz w:val="24"/>
          <w:szCs w:val="24"/>
          <w:highlight w:val="none"/>
        </w:rPr>
        <w:t>件按无效响应处理。</w:t>
      </w:r>
    </w:p>
    <w:p w14:paraId="6343878A">
      <w:pPr>
        <w:pStyle w:val="2"/>
        <w:spacing w:before="2" w:line="359" w:lineRule="auto"/>
        <w:ind w:left="3" w:right="169" w:firstLine="480"/>
        <w:rPr>
          <w:sz w:val="24"/>
          <w:szCs w:val="24"/>
          <w:highlight w:val="none"/>
        </w:rPr>
      </w:pPr>
      <w:r>
        <w:rPr>
          <w:spacing w:val="-5"/>
          <w:sz w:val="24"/>
          <w:szCs w:val="24"/>
          <w:highlight w:val="none"/>
        </w:rPr>
        <w:t>2.法人、其他组织竞标时“我方</w:t>
      </w:r>
      <w:r>
        <w:rPr>
          <w:spacing w:val="-71"/>
          <w:sz w:val="24"/>
          <w:szCs w:val="24"/>
          <w:highlight w:val="none"/>
        </w:rPr>
        <w:t xml:space="preserve"> </w:t>
      </w:r>
      <w:r>
        <w:rPr>
          <w:spacing w:val="-5"/>
          <w:sz w:val="24"/>
          <w:szCs w:val="24"/>
          <w:highlight w:val="none"/>
        </w:rPr>
        <w:t>”是指“我单位</w:t>
      </w:r>
      <w:r>
        <w:rPr>
          <w:spacing w:val="-88"/>
          <w:sz w:val="24"/>
          <w:szCs w:val="24"/>
          <w:highlight w:val="none"/>
        </w:rPr>
        <w:t xml:space="preserve"> </w:t>
      </w:r>
      <w:r>
        <w:rPr>
          <w:spacing w:val="-5"/>
          <w:sz w:val="24"/>
          <w:szCs w:val="24"/>
          <w:highlight w:val="none"/>
        </w:rPr>
        <w:t>”，</w:t>
      </w:r>
      <w:r>
        <w:rPr>
          <w:spacing w:val="-72"/>
          <w:sz w:val="24"/>
          <w:szCs w:val="24"/>
          <w:highlight w:val="none"/>
        </w:rPr>
        <w:t xml:space="preserve"> </w:t>
      </w:r>
      <w:r>
        <w:rPr>
          <w:spacing w:val="-5"/>
          <w:sz w:val="24"/>
          <w:szCs w:val="24"/>
          <w:highlight w:val="none"/>
        </w:rPr>
        <w:t>自然人竞标时“我方</w:t>
      </w:r>
      <w:r>
        <w:rPr>
          <w:spacing w:val="-88"/>
          <w:sz w:val="24"/>
          <w:szCs w:val="24"/>
          <w:highlight w:val="none"/>
        </w:rPr>
        <w:t xml:space="preserve"> </w:t>
      </w:r>
      <w:r>
        <w:rPr>
          <w:spacing w:val="-5"/>
          <w:sz w:val="24"/>
          <w:szCs w:val="24"/>
          <w:highlight w:val="none"/>
        </w:rPr>
        <w:t>”是</w:t>
      </w:r>
      <w:r>
        <w:rPr>
          <w:spacing w:val="-2"/>
          <w:sz w:val="24"/>
          <w:szCs w:val="24"/>
          <w:highlight w:val="none"/>
        </w:rPr>
        <w:t>指“本人</w:t>
      </w:r>
      <w:r>
        <w:rPr>
          <w:spacing w:val="-89"/>
          <w:sz w:val="24"/>
          <w:szCs w:val="24"/>
          <w:highlight w:val="none"/>
        </w:rPr>
        <w:t xml:space="preserve"> </w:t>
      </w:r>
      <w:r>
        <w:rPr>
          <w:spacing w:val="-2"/>
          <w:sz w:val="24"/>
          <w:szCs w:val="24"/>
          <w:highlight w:val="none"/>
        </w:rPr>
        <w:t>”。</w:t>
      </w:r>
    </w:p>
    <w:p w14:paraId="3CA4A1AE">
      <w:pPr>
        <w:spacing w:line="359" w:lineRule="auto"/>
        <w:rPr>
          <w:sz w:val="24"/>
          <w:szCs w:val="24"/>
          <w:highlight w:val="none"/>
        </w:rPr>
        <w:sectPr>
          <w:footerReference r:id="rId46" w:type="default"/>
          <w:pgSz w:w="11910" w:h="16840"/>
          <w:pgMar w:top="1290" w:right="1420" w:bottom="882" w:left="1688" w:header="0" w:footer="720" w:gutter="0"/>
          <w:pgNumType w:fmt="decimal"/>
          <w:cols w:space="720" w:num="1"/>
        </w:sectPr>
      </w:pPr>
    </w:p>
    <w:p w14:paraId="08F5ECA6">
      <w:pPr>
        <w:pStyle w:val="2"/>
        <w:spacing w:before="103" w:line="224" w:lineRule="auto"/>
        <w:ind w:left="3252"/>
        <w:rPr>
          <w:sz w:val="43"/>
          <w:szCs w:val="43"/>
          <w:highlight w:val="none"/>
        </w:rPr>
      </w:pPr>
      <w:r>
        <w:rPr>
          <w:b/>
          <w:bCs/>
          <w:spacing w:val="6"/>
          <w:sz w:val="43"/>
          <w:szCs w:val="43"/>
          <w:highlight w:val="none"/>
        </w:rPr>
        <w:t>授权委托书</w:t>
      </w:r>
    </w:p>
    <w:p w14:paraId="27EF0314">
      <w:pPr>
        <w:pStyle w:val="2"/>
        <w:spacing w:line="223" w:lineRule="auto"/>
        <w:ind w:left="2347"/>
        <w:rPr>
          <w:sz w:val="43"/>
          <w:szCs w:val="43"/>
          <w:highlight w:val="none"/>
        </w:rPr>
      </w:pPr>
      <w:r>
        <w:rPr>
          <w:b/>
          <w:bCs/>
          <w:spacing w:val="11"/>
          <w:sz w:val="43"/>
          <w:szCs w:val="43"/>
          <w:highlight w:val="none"/>
        </w:rPr>
        <w:t>（联合体竞标格式）</w:t>
      </w:r>
    </w:p>
    <w:p w14:paraId="2465E267">
      <w:pPr>
        <w:pStyle w:val="2"/>
        <w:spacing w:line="604" w:lineRule="exact"/>
        <w:ind w:left="2791"/>
        <w:rPr>
          <w:sz w:val="43"/>
          <w:szCs w:val="43"/>
          <w:highlight w:val="none"/>
        </w:rPr>
      </w:pPr>
      <w:r>
        <w:rPr>
          <w:b/>
          <w:bCs/>
          <w:spacing w:val="12"/>
          <w:position w:val="3"/>
          <w:sz w:val="43"/>
          <w:szCs w:val="43"/>
          <w:highlight w:val="none"/>
        </w:rPr>
        <w:t>（如有委托时）</w:t>
      </w:r>
    </w:p>
    <w:p w14:paraId="5D9C3797">
      <w:pPr>
        <w:spacing w:line="472" w:lineRule="auto"/>
        <w:rPr>
          <w:rFonts w:ascii="Arial"/>
          <w:sz w:val="21"/>
          <w:highlight w:val="none"/>
        </w:rPr>
      </w:pPr>
    </w:p>
    <w:p w14:paraId="5516EDB2">
      <w:pPr>
        <w:pStyle w:val="2"/>
        <w:spacing w:before="78" w:line="359" w:lineRule="auto"/>
        <w:ind w:left="1" w:right="80" w:firstLine="480"/>
        <w:jc w:val="both"/>
        <w:rPr>
          <w:sz w:val="24"/>
          <w:szCs w:val="24"/>
          <w:highlight w:val="none"/>
        </w:rPr>
      </w:pPr>
      <w:r>
        <w:rPr>
          <w:spacing w:val="-5"/>
          <w:sz w:val="24"/>
          <w:szCs w:val="24"/>
          <w:highlight w:val="none"/>
        </w:rPr>
        <w:t>本授权委托书声明：根据（牵头人名称）与（联合体其他成员名称）签订的《联</w:t>
      </w:r>
      <w:r>
        <w:rPr>
          <w:spacing w:val="1"/>
          <w:sz w:val="24"/>
          <w:szCs w:val="24"/>
          <w:highlight w:val="none"/>
        </w:rPr>
        <w:t>合体竞标协议书》的内容</w:t>
      </w:r>
      <w:r>
        <w:rPr>
          <w:spacing w:val="-23"/>
          <w:sz w:val="24"/>
          <w:szCs w:val="24"/>
          <w:highlight w:val="none"/>
        </w:rPr>
        <w:t>，（</w:t>
      </w:r>
      <w:r>
        <w:rPr>
          <w:spacing w:val="1"/>
          <w:sz w:val="24"/>
          <w:szCs w:val="24"/>
          <w:highlight w:val="none"/>
        </w:rPr>
        <w:t>牵头人名称）的法定代表人（姓名）现授权（姓名）</w:t>
      </w:r>
    </w:p>
    <w:p w14:paraId="336C0F4F">
      <w:pPr>
        <w:pStyle w:val="2"/>
        <w:spacing w:line="359" w:lineRule="auto"/>
        <w:ind w:right="169" w:firstLine="2"/>
        <w:jc w:val="both"/>
        <w:rPr>
          <w:sz w:val="24"/>
          <w:szCs w:val="24"/>
          <w:highlight w:val="none"/>
        </w:rPr>
      </w:pPr>
      <w:r>
        <w:rPr>
          <w:sz w:val="24"/>
          <w:szCs w:val="24"/>
          <w:highlight w:val="none"/>
        </w:rPr>
        <w:t>为联合委托代理人，并代表我方全权办理针对上述</w:t>
      </w:r>
      <w:r>
        <w:rPr>
          <w:spacing w:val="-1"/>
          <w:sz w:val="24"/>
          <w:szCs w:val="24"/>
          <w:highlight w:val="none"/>
        </w:rPr>
        <w:t>项目的所有采购程序和环节的具体事务和签署相关文件。</w:t>
      </w:r>
    </w:p>
    <w:p w14:paraId="57B2FC11">
      <w:pPr>
        <w:pStyle w:val="2"/>
        <w:spacing w:line="219" w:lineRule="auto"/>
        <w:ind w:left="482"/>
        <w:rPr>
          <w:sz w:val="24"/>
          <w:szCs w:val="24"/>
          <w:highlight w:val="none"/>
        </w:rPr>
      </w:pPr>
      <w:r>
        <w:rPr>
          <w:spacing w:val="-1"/>
          <w:sz w:val="24"/>
          <w:szCs w:val="24"/>
          <w:highlight w:val="none"/>
        </w:rPr>
        <w:t>我方对委托代理人的签字或者电子签名事项负全部责任。</w:t>
      </w:r>
    </w:p>
    <w:p w14:paraId="0D99BAC4">
      <w:pPr>
        <w:pStyle w:val="2"/>
        <w:spacing w:before="181" w:line="360" w:lineRule="auto"/>
        <w:ind w:firstLine="481"/>
        <w:rPr>
          <w:sz w:val="24"/>
          <w:szCs w:val="24"/>
          <w:highlight w:val="none"/>
        </w:rPr>
      </w:pPr>
      <w:r>
        <w:rPr>
          <w:spacing w:val="-2"/>
          <w:sz w:val="24"/>
          <w:szCs w:val="24"/>
          <w:highlight w:val="none"/>
        </w:rPr>
        <w:t>本授权书自签署之日起生效，在撤销授权的书面通</w:t>
      </w:r>
      <w:r>
        <w:rPr>
          <w:spacing w:val="-3"/>
          <w:sz w:val="24"/>
          <w:szCs w:val="24"/>
          <w:highlight w:val="none"/>
        </w:rPr>
        <w:t>知以前，本授权书一直有效。</w:t>
      </w:r>
      <w:r>
        <w:rPr>
          <w:sz w:val="24"/>
          <w:szCs w:val="24"/>
          <w:highlight w:val="none"/>
        </w:rPr>
        <w:t>委托代理人在授权书有效期内签署的所有文件不</w:t>
      </w:r>
      <w:r>
        <w:rPr>
          <w:spacing w:val="-1"/>
          <w:sz w:val="24"/>
          <w:szCs w:val="24"/>
          <w:highlight w:val="none"/>
        </w:rPr>
        <w:t>因授权的撤销而失效。</w:t>
      </w:r>
    </w:p>
    <w:p w14:paraId="1006418C">
      <w:pPr>
        <w:pStyle w:val="2"/>
        <w:spacing w:line="219" w:lineRule="auto"/>
        <w:ind w:left="480"/>
        <w:rPr>
          <w:sz w:val="24"/>
          <w:szCs w:val="24"/>
          <w:highlight w:val="none"/>
        </w:rPr>
      </w:pPr>
      <w:r>
        <w:rPr>
          <w:spacing w:val="-1"/>
          <w:sz w:val="24"/>
          <w:szCs w:val="24"/>
          <w:highlight w:val="none"/>
        </w:rPr>
        <w:t>委托代理人无转委托权，特此委托。</w:t>
      </w:r>
    </w:p>
    <w:p w14:paraId="7923AA15">
      <w:pPr>
        <w:pStyle w:val="2"/>
        <w:spacing w:before="180" w:line="219" w:lineRule="auto"/>
        <w:ind w:left="19"/>
        <w:rPr>
          <w:sz w:val="24"/>
          <w:szCs w:val="24"/>
          <w:highlight w:val="none"/>
        </w:rPr>
      </w:pPr>
      <w:r>
        <w:rPr>
          <w:spacing w:val="-1"/>
          <w:sz w:val="24"/>
          <w:szCs w:val="24"/>
          <w:highlight w:val="none"/>
        </w:rPr>
        <w:t>附：法定代表人身份证明书及委托代理人有效身份证正反面复印件</w:t>
      </w:r>
    </w:p>
    <w:p w14:paraId="25903D11">
      <w:pPr>
        <w:pStyle w:val="2"/>
        <w:spacing w:before="184" w:line="219" w:lineRule="auto"/>
        <w:ind w:left="482"/>
        <w:rPr>
          <w:sz w:val="24"/>
          <w:szCs w:val="24"/>
          <w:highlight w:val="none"/>
        </w:rPr>
      </w:pPr>
      <w:r>
        <w:rPr>
          <w:spacing w:val="-1"/>
          <w:sz w:val="24"/>
          <w:szCs w:val="24"/>
          <w:highlight w:val="none"/>
        </w:rPr>
        <w:t>牵头人法定代表人（签字或者盖章或者电子签名</w:t>
      </w:r>
      <w:r>
        <w:rPr>
          <w:spacing w:val="4"/>
          <w:sz w:val="24"/>
          <w:szCs w:val="24"/>
          <w:highlight w:val="none"/>
        </w:rPr>
        <w:t>）：</w:t>
      </w:r>
    </w:p>
    <w:p w14:paraId="08A02078">
      <w:pPr>
        <w:pStyle w:val="2"/>
        <w:spacing w:before="181" w:line="219" w:lineRule="auto"/>
        <w:ind w:left="3122"/>
        <w:rPr>
          <w:sz w:val="24"/>
          <w:szCs w:val="24"/>
          <w:highlight w:val="none"/>
        </w:rPr>
      </w:pPr>
      <w:r>
        <w:rPr>
          <w:spacing w:val="-2"/>
          <w:sz w:val="24"/>
          <w:szCs w:val="24"/>
          <w:highlight w:val="none"/>
        </w:rPr>
        <w:t>牵头人（电子签章</w:t>
      </w:r>
      <w:r>
        <w:rPr>
          <w:spacing w:val="1"/>
          <w:sz w:val="24"/>
          <w:szCs w:val="24"/>
          <w:highlight w:val="none"/>
        </w:rPr>
        <w:t>）：</w:t>
      </w:r>
    </w:p>
    <w:p w14:paraId="38482619">
      <w:pPr>
        <w:pStyle w:val="2"/>
        <w:spacing w:before="184" w:line="219" w:lineRule="auto"/>
        <w:ind w:left="3882"/>
        <w:rPr>
          <w:sz w:val="24"/>
          <w:szCs w:val="24"/>
          <w:highlight w:val="none"/>
        </w:rPr>
      </w:pPr>
      <w:r>
        <w:rPr>
          <w:spacing w:val="-9"/>
          <w:sz w:val="24"/>
          <w:szCs w:val="24"/>
          <w:highlight w:val="none"/>
        </w:rPr>
        <w:t>日期：年月日</w:t>
      </w:r>
    </w:p>
    <w:p w14:paraId="03581114">
      <w:pPr>
        <w:spacing w:line="283" w:lineRule="auto"/>
        <w:rPr>
          <w:rFonts w:ascii="Arial"/>
          <w:sz w:val="21"/>
          <w:highlight w:val="none"/>
        </w:rPr>
      </w:pPr>
    </w:p>
    <w:p w14:paraId="4CE2F21F">
      <w:pPr>
        <w:spacing w:line="284" w:lineRule="auto"/>
        <w:rPr>
          <w:rFonts w:ascii="Arial"/>
          <w:sz w:val="21"/>
          <w:highlight w:val="none"/>
        </w:rPr>
      </w:pPr>
    </w:p>
    <w:p w14:paraId="6DB20267">
      <w:pPr>
        <w:pStyle w:val="2"/>
        <w:spacing w:before="78" w:line="219" w:lineRule="auto"/>
        <w:ind w:left="3120"/>
        <w:rPr>
          <w:sz w:val="24"/>
          <w:szCs w:val="24"/>
          <w:highlight w:val="none"/>
        </w:rPr>
      </w:pPr>
      <w:r>
        <w:rPr>
          <w:spacing w:val="-1"/>
          <w:sz w:val="24"/>
          <w:szCs w:val="24"/>
          <w:highlight w:val="none"/>
        </w:rPr>
        <w:t>被授权人（签字或者电子签名</w:t>
      </w:r>
      <w:r>
        <w:rPr>
          <w:spacing w:val="1"/>
          <w:sz w:val="24"/>
          <w:szCs w:val="24"/>
          <w:highlight w:val="none"/>
        </w:rPr>
        <w:t>）：</w:t>
      </w:r>
    </w:p>
    <w:p w14:paraId="0292A707">
      <w:pPr>
        <w:pStyle w:val="2"/>
        <w:spacing w:before="181" w:line="219" w:lineRule="auto"/>
        <w:ind w:left="3882"/>
        <w:rPr>
          <w:sz w:val="24"/>
          <w:szCs w:val="24"/>
          <w:highlight w:val="none"/>
        </w:rPr>
      </w:pPr>
      <w:r>
        <w:rPr>
          <w:spacing w:val="-9"/>
          <w:sz w:val="24"/>
          <w:szCs w:val="24"/>
          <w:highlight w:val="none"/>
        </w:rPr>
        <w:t>日期：年月日</w:t>
      </w:r>
    </w:p>
    <w:p w14:paraId="534ABC43">
      <w:pPr>
        <w:spacing w:line="283" w:lineRule="auto"/>
        <w:rPr>
          <w:rFonts w:ascii="Arial"/>
          <w:sz w:val="21"/>
          <w:highlight w:val="none"/>
        </w:rPr>
      </w:pPr>
    </w:p>
    <w:p w14:paraId="099B9382">
      <w:pPr>
        <w:spacing w:line="283" w:lineRule="auto"/>
        <w:rPr>
          <w:rFonts w:ascii="Arial"/>
          <w:sz w:val="21"/>
          <w:highlight w:val="none"/>
        </w:rPr>
      </w:pPr>
    </w:p>
    <w:p w14:paraId="34F29027">
      <w:pPr>
        <w:pStyle w:val="2"/>
        <w:spacing w:before="78" w:line="362" w:lineRule="auto"/>
        <w:ind w:left="3" w:right="80" w:hanging="3"/>
        <w:rPr>
          <w:sz w:val="24"/>
          <w:szCs w:val="24"/>
          <w:highlight w:val="none"/>
        </w:rPr>
      </w:pPr>
      <w:r>
        <w:rPr>
          <w:spacing w:val="2"/>
          <w:sz w:val="24"/>
          <w:szCs w:val="24"/>
          <w:highlight w:val="none"/>
        </w:rPr>
        <w:t>注：1.法定代表人必须在授权委托书上签字或者盖章或者电子签名，委托代理人必</w:t>
      </w:r>
      <w:r>
        <w:rPr>
          <w:spacing w:val="-1"/>
          <w:sz w:val="24"/>
          <w:szCs w:val="24"/>
          <w:highlight w:val="none"/>
        </w:rPr>
        <w:t>须在授权委托书上签字或者电子签名，</w:t>
      </w:r>
      <w:r>
        <w:rPr>
          <w:b/>
          <w:bCs/>
          <w:spacing w:val="-1"/>
          <w:sz w:val="24"/>
          <w:szCs w:val="24"/>
          <w:highlight w:val="none"/>
        </w:rPr>
        <w:t>否则其响应文</w:t>
      </w:r>
      <w:r>
        <w:rPr>
          <w:b/>
          <w:bCs/>
          <w:spacing w:val="-2"/>
          <w:sz w:val="24"/>
          <w:szCs w:val="24"/>
          <w:highlight w:val="none"/>
        </w:rPr>
        <w:t>件按无效响应处理。</w:t>
      </w:r>
    </w:p>
    <w:p w14:paraId="706B84A9">
      <w:pPr>
        <w:pStyle w:val="2"/>
        <w:spacing w:before="153" w:line="388" w:lineRule="auto"/>
        <w:ind w:left="2" w:right="80"/>
        <w:rPr>
          <w:sz w:val="24"/>
          <w:szCs w:val="24"/>
          <w:highlight w:val="none"/>
        </w:rPr>
      </w:pPr>
      <w:r>
        <w:rPr>
          <w:spacing w:val="-7"/>
          <w:sz w:val="24"/>
          <w:szCs w:val="24"/>
          <w:highlight w:val="none"/>
        </w:rPr>
        <w:t>2.法人、其他组织竞标时“我方</w:t>
      </w:r>
      <w:r>
        <w:rPr>
          <w:spacing w:val="-83"/>
          <w:sz w:val="24"/>
          <w:szCs w:val="24"/>
          <w:highlight w:val="none"/>
        </w:rPr>
        <w:t xml:space="preserve"> </w:t>
      </w:r>
      <w:r>
        <w:rPr>
          <w:spacing w:val="-7"/>
          <w:sz w:val="24"/>
          <w:szCs w:val="24"/>
          <w:highlight w:val="none"/>
        </w:rPr>
        <w:t>”是指“我单位</w:t>
      </w:r>
      <w:r>
        <w:rPr>
          <w:spacing w:val="-88"/>
          <w:sz w:val="24"/>
          <w:szCs w:val="24"/>
          <w:highlight w:val="none"/>
        </w:rPr>
        <w:t xml:space="preserve"> </w:t>
      </w:r>
      <w:r>
        <w:rPr>
          <w:spacing w:val="-7"/>
          <w:sz w:val="24"/>
          <w:szCs w:val="24"/>
          <w:highlight w:val="none"/>
        </w:rPr>
        <w:t>”，自然人竞标时“我方</w:t>
      </w:r>
      <w:r>
        <w:rPr>
          <w:spacing w:val="-88"/>
          <w:sz w:val="24"/>
          <w:szCs w:val="24"/>
          <w:highlight w:val="none"/>
        </w:rPr>
        <w:t xml:space="preserve"> </w:t>
      </w:r>
      <w:r>
        <w:rPr>
          <w:spacing w:val="-7"/>
          <w:sz w:val="24"/>
          <w:szCs w:val="24"/>
          <w:highlight w:val="none"/>
        </w:rPr>
        <w:t>”是指“本</w:t>
      </w:r>
      <w:r>
        <w:rPr>
          <w:spacing w:val="-4"/>
          <w:sz w:val="24"/>
          <w:szCs w:val="24"/>
          <w:highlight w:val="none"/>
        </w:rPr>
        <w:t>人</w:t>
      </w:r>
      <w:r>
        <w:rPr>
          <w:spacing w:val="-88"/>
          <w:sz w:val="24"/>
          <w:szCs w:val="24"/>
          <w:highlight w:val="none"/>
        </w:rPr>
        <w:t xml:space="preserve"> </w:t>
      </w:r>
      <w:r>
        <w:rPr>
          <w:spacing w:val="-4"/>
          <w:sz w:val="24"/>
          <w:szCs w:val="24"/>
          <w:highlight w:val="none"/>
        </w:rPr>
        <w:t>”。</w:t>
      </w:r>
    </w:p>
    <w:p w14:paraId="2DA802B5">
      <w:pPr>
        <w:spacing w:line="388" w:lineRule="auto"/>
        <w:rPr>
          <w:sz w:val="24"/>
          <w:szCs w:val="24"/>
          <w:highlight w:val="none"/>
        </w:rPr>
        <w:sectPr>
          <w:footerReference r:id="rId47" w:type="default"/>
          <w:pgSz w:w="11910" w:h="16840"/>
          <w:pgMar w:top="1254" w:right="1420" w:bottom="882" w:left="1688" w:header="0" w:footer="720" w:gutter="0"/>
          <w:pgNumType w:fmt="decimal"/>
          <w:cols w:space="720" w:num="1"/>
        </w:sectPr>
      </w:pPr>
    </w:p>
    <w:p w14:paraId="27919DB3">
      <w:pPr>
        <w:pStyle w:val="2"/>
        <w:spacing w:before="104" w:line="604" w:lineRule="exact"/>
        <w:ind w:left="2508"/>
        <w:rPr>
          <w:sz w:val="43"/>
          <w:szCs w:val="43"/>
          <w:highlight w:val="none"/>
        </w:rPr>
      </w:pPr>
      <w:r>
        <w:rPr>
          <w:b/>
          <w:bCs/>
          <w:spacing w:val="4"/>
          <w:position w:val="3"/>
          <w:sz w:val="43"/>
          <w:szCs w:val="43"/>
          <w:highlight w:val="none"/>
        </w:rPr>
        <w:t>商务要求偏离表格式</w:t>
      </w:r>
    </w:p>
    <w:p w14:paraId="0D60E994">
      <w:pPr>
        <w:pStyle w:val="2"/>
        <w:spacing w:before="288" w:line="220" w:lineRule="auto"/>
        <w:ind w:left="122"/>
        <w:rPr>
          <w:sz w:val="24"/>
          <w:szCs w:val="24"/>
          <w:highlight w:val="none"/>
        </w:rPr>
      </w:pPr>
      <w:r>
        <w:rPr>
          <w:spacing w:val="-2"/>
          <w:sz w:val="24"/>
          <w:szCs w:val="24"/>
          <w:highlight w:val="none"/>
        </w:rPr>
        <w:t>所竞分标：</w:t>
      </w:r>
    </w:p>
    <w:p w14:paraId="14DA6E30">
      <w:pPr>
        <w:spacing w:before="215"/>
        <w:rPr>
          <w:highlight w:val="none"/>
        </w:rPr>
      </w:pPr>
    </w:p>
    <w:tbl>
      <w:tblPr>
        <w:tblStyle w:val="9"/>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2"/>
        <w:gridCol w:w="2666"/>
        <w:gridCol w:w="2631"/>
        <w:gridCol w:w="1833"/>
      </w:tblGrid>
      <w:tr w14:paraId="1B84A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182" w:type="dxa"/>
            <w:vAlign w:val="top"/>
          </w:tcPr>
          <w:p w14:paraId="49CD95A7">
            <w:pPr>
              <w:pStyle w:val="10"/>
              <w:spacing w:before="187" w:line="220" w:lineRule="auto"/>
              <w:ind w:left="862"/>
              <w:rPr>
                <w:sz w:val="24"/>
                <w:szCs w:val="24"/>
                <w:highlight w:val="none"/>
              </w:rPr>
            </w:pPr>
            <w:r>
              <w:rPr>
                <w:spacing w:val="-7"/>
                <w:sz w:val="24"/>
                <w:szCs w:val="24"/>
                <w:highlight w:val="none"/>
              </w:rPr>
              <w:t>项目</w:t>
            </w:r>
          </w:p>
        </w:tc>
        <w:tc>
          <w:tcPr>
            <w:tcW w:w="2666" w:type="dxa"/>
            <w:vAlign w:val="top"/>
          </w:tcPr>
          <w:p w14:paraId="401B67B9">
            <w:pPr>
              <w:pStyle w:val="10"/>
              <w:spacing w:before="188" w:line="219" w:lineRule="auto"/>
              <w:ind w:left="377"/>
              <w:rPr>
                <w:sz w:val="24"/>
                <w:szCs w:val="24"/>
                <w:highlight w:val="none"/>
              </w:rPr>
            </w:pPr>
            <w:r>
              <w:rPr>
                <w:spacing w:val="-2"/>
                <w:sz w:val="24"/>
                <w:szCs w:val="24"/>
                <w:highlight w:val="none"/>
              </w:rPr>
              <w:t>谈判文件商务要求</w:t>
            </w:r>
          </w:p>
        </w:tc>
        <w:tc>
          <w:tcPr>
            <w:tcW w:w="2631" w:type="dxa"/>
            <w:vAlign w:val="top"/>
          </w:tcPr>
          <w:p w14:paraId="30FE18F8">
            <w:pPr>
              <w:pStyle w:val="10"/>
              <w:spacing w:before="187" w:line="219" w:lineRule="auto"/>
              <w:ind w:left="601"/>
              <w:rPr>
                <w:sz w:val="24"/>
                <w:szCs w:val="24"/>
                <w:highlight w:val="none"/>
              </w:rPr>
            </w:pPr>
            <w:r>
              <w:rPr>
                <w:spacing w:val="-2"/>
                <w:sz w:val="24"/>
                <w:szCs w:val="24"/>
                <w:highlight w:val="none"/>
              </w:rPr>
              <w:t>供应商的响应</w:t>
            </w:r>
          </w:p>
        </w:tc>
        <w:tc>
          <w:tcPr>
            <w:tcW w:w="1833" w:type="dxa"/>
            <w:vAlign w:val="top"/>
          </w:tcPr>
          <w:p w14:paraId="434EDD31">
            <w:pPr>
              <w:pStyle w:val="10"/>
              <w:spacing w:before="188" w:line="219" w:lineRule="auto"/>
              <w:ind w:left="442"/>
              <w:rPr>
                <w:sz w:val="24"/>
                <w:szCs w:val="24"/>
                <w:highlight w:val="none"/>
              </w:rPr>
            </w:pPr>
            <w:r>
              <w:rPr>
                <w:spacing w:val="-3"/>
                <w:sz w:val="24"/>
                <w:szCs w:val="24"/>
                <w:highlight w:val="none"/>
              </w:rPr>
              <w:t>偏离说明</w:t>
            </w:r>
          </w:p>
        </w:tc>
      </w:tr>
      <w:tr w14:paraId="07CBA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182" w:type="dxa"/>
            <w:vAlign w:val="top"/>
          </w:tcPr>
          <w:p w14:paraId="6AA9BE7A">
            <w:pPr>
              <w:rPr>
                <w:rFonts w:ascii="Arial"/>
                <w:sz w:val="21"/>
                <w:highlight w:val="none"/>
              </w:rPr>
            </w:pPr>
          </w:p>
        </w:tc>
        <w:tc>
          <w:tcPr>
            <w:tcW w:w="2666" w:type="dxa"/>
            <w:vAlign w:val="top"/>
          </w:tcPr>
          <w:p w14:paraId="3DAB9D6C">
            <w:pPr>
              <w:rPr>
                <w:rFonts w:ascii="Arial"/>
                <w:sz w:val="21"/>
                <w:highlight w:val="none"/>
              </w:rPr>
            </w:pPr>
          </w:p>
        </w:tc>
        <w:tc>
          <w:tcPr>
            <w:tcW w:w="2631" w:type="dxa"/>
            <w:vAlign w:val="top"/>
          </w:tcPr>
          <w:p w14:paraId="10A1728F">
            <w:pPr>
              <w:rPr>
                <w:rFonts w:ascii="Arial"/>
                <w:sz w:val="21"/>
                <w:highlight w:val="none"/>
              </w:rPr>
            </w:pPr>
          </w:p>
        </w:tc>
        <w:tc>
          <w:tcPr>
            <w:tcW w:w="1833" w:type="dxa"/>
            <w:vAlign w:val="top"/>
          </w:tcPr>
          <w:p w14:paraId="76E52A14">
            <w:pPr>
              <w:rPr>
                <w:rFonts w:ascii="Arial"/>
                <w:sz w:val="21"/>
                <w:highlight w:val="none"/>
              </w:rPr>
            </w:pPr>
          </w:p>
        </w:tc>
      </w:tr>
      <w:tr w14:paraId="6DA19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182" w:type="dxa"/>
            <w:vAlign w:val="top"/>
          </w:tcPr>
          <w:p w14:paraId="66C2F431">
            <w:pPr>
              <w:rPr>
                <w:rFonts w:ascii="Arial"/>
                <w:sz w:val="21"/>
                <w:highlight w:val="none"/>
              </w:rPr>
            </w:pPr>
          </w:p>
        </w:tc>
        <w:tc>
          <w:tcPr>
            <w:tcW w:w="2666" w:type="dxa"/>
            <w:vAlign w:val="top"/>
          </w:tcPr>
          <w:p w14:paraId="5D28B3C5">
            <w:pPr>
              <w:rPr>
                <w:rFonts w:ascii="Arial"/>
                <w:sz w:val="21"/>
                <w:highlight w:val="none"/>
              </w:rPr>
            </w:pPr>
          </w:p>
        </w:tc>
        <w:tc>
          <w:tcPr>
            <w:tcW w:w="2631" w:type="dxa"/>
            <w:vAlign w:val="top"/>
          </w:tcPr>
          <w:p w14:paraId="25A43FC6">
            <w:pPr>
              <w:rPr>
                <w:rFonts w:ascii="Arial"/>
                <w:sz w:val="21"/>
                <w:highlight w:val="none"/>
              </w:rPr>
            </w:pPr>
          </w:p>
        </w:tc>
        <w:tc>
          <w:tcPr>
            <w:tcW w:w="1833" w:type="dxa"/>
            <w:vAlign w:val="top"/>
          </w:tcPr>
          <w:p w14:paraId="284F22CC">
            <w:pPr>
              <w:rPr>
                <w:rFonts w:ascii="Arial"/>
                <w:sz w:val="21"/>
                <w:highlight w:val="none"/>
              </w:rPr>
            </w:pPr>
          </w:p>
        </w:tc>
      </w:tr>
      <w:tr w14:paraId="2CB26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182" w:type="dxa"/>
            <w:vAlign w:val="top"/>
          </w:tcPr>
          <w:p w14:paraId="1676DEFE">
            <w:pPr>
              <w:pStyle w:val="10"/>
              <w:spacing w:before="160" w:line="378" w:lineRule="exact"/>
              <w:ind w:left="993"/>
              <w:rPr>
                <w:sz w:val="24"/>
                <w:szCs w:val="24"/>
                <w:highlight w:val="none"/>
              </w:rPr>
            </w:pPr>
            <w:r>
              <w:rPr>
                <w:position w:val="3"/>
                <w:sz w:val="24"/>
                <w:szCs w:val="24"/>
                <w:highlight w:val="none"/>
              </w:rPr>
              <w:t>…</w:t>
            </w:r>
          </w:p>
        </w:tc>
        <w:tc>
          <w:tcPr>
            <w:tcW w:w="2666" w:type="dxa"/>
            <w:vAlign w:val="top"/>
          </w:tcPr>
          <w:p w14:paraId="5F7E9B0F">
            <w:pPr>
              <w:rPr>
                <w:rFonts w:ascii="Arial"/>
                <w:sz w:val="21"/>
                <w:highlight w:val="none"/>
              </w:rPr>
            </w:pPr>
          </w:p>
        </w:tc>
        <w:tc>
          <w:tcPr>
            <w:tcW w:w="2631" w:type="dxa"/>
            <w:vAlign w:val="top"/>
          </w:tcPr>
          <w:p w14:paraId="5B50811B">
            <w:pPr>
              <w:rPr>
                <w:rFonts w:ascii="Arial"/>
                <w:sz w:val="21"/>
                <w:highlight w:val="none"/>
              </w:rPr>
            </w:pPr>
          </w:p>
        </w:tc>
        <w:tc>
          <w:tcPr>
            <w:tcW w:w="1833" w:type="dxa"/>
            <w:vAlign w:val="top"/>
          </w:tcPr>
          <w:p w14:paraId="205E5555">
            <w:pPr>
              <w:rPr>
                <w:rFonts w:ascii="Arial"/>
                <w:sz w:val="21"/>
                <w:highlight w:val="none"/>
              </w:rPr>
            </w:pPr>
          </w:p>
        </w:tc>
      </w:tr>
    </w:tbl>
    <w:p w14:paraId="40149148">
      <w:pPr>
        <w:pStyle w:val="2"/>
        <w:spacing w:before="36" w:line="224" w:lineRule="auto"/>
        <w:ind w:left="122"/>
        <w:rPr>
          <w:sz w:val="24"/>
          <w:szCs w:val="24"/>
          <w:highlight w:val="none"/>
        </w:rPr>
      </w:pPr>
      <w:r>
        <w:rPr>
          <w:spacing w:val="-5"/>
          <w:sz w:val="24"/>
          <w:szCs w:val="24"/>
          <w:highlight w:val="none"/>
        </w:rPr>
        <w:t>注：</w:t>
      </w:r>
    </w:p>
    <w:p w14:paraId="0E62695B">
      <w:pPr>
        <w:pStyle w:val="2"/>
        <w:spacing w:before="177" w:line="359" w:lineRule="auto"/>
        <w:ind w:left="122" w:right="476" w:firstLine="17"/>
        <w:rPr>
          <w:sz w:val="24"/>
          <w:szCs w:val="24"/>
          <w:highlight w:val="none"/>
        </w:rPr>
      </w:pPr>
      <w:r>
        <w:rPr>
          <w:spacing w:val="1"/>
          <w:sz w:val="24"/>
          <w:szCs w:val="24"/>
          <w:highlight w:val="none"/>
        </w:rPr>
        <w:t>1.说明：应对照谈判文件“第三章采购需求</w:t>
      </w:r>
      <w:r>
        <w:rPr>
          <w:spacing w:val="-83"/>
          <w:sz w:val="24"/>
          <w:szCs w:val="24"/>
          <w:highlight w:val="none"/>
        </w:rPr>
        <w:t xml:space="preserve"> </w:t>
      </w:r>
      <w:r>
        <w:rPr>
          <w:spacing w:val="1"/>
          <w:sz w:val="24"/>
          <w:szCs w:val="24"/>
          <w:highlight w:val="none"/>
        </w:rPr>
        <w:t>”中的</w:t>
      </w:r>
      <w:r>
        <w:rPr>
          <w:sz w:val="24"/>
          <w:szCs w:val="24"/>
          <w:highlight w:val="none"/>
        </w:rPr>
        <w:t>商务要求逐条明确响应，并作出</w:t>
      </w:r>
      <w:r>
        <w:rPr>
          <w:spacing w:val="-2"/>
          <w:sz w:val="24"/>
          <w:szCs w:val="24"/>
          <w:highlight w:val="none"/>
        </w:rPr>
        <w:t>偏离说明。</w:t>
      </w:r>
    </w:p>
    <w:p w14:paraId="0B6086E4">
      <w:pPr>
        <w:pStyle w:val="2"/>
        <w:spacing w:before="3" w:line="360" w:lineRule="auto"/>
        <w:ind w:left="110" w:right="360" w:firstLine="14"/>
        <w:rPr>
          <w:sz w:val="24"/>
          <w:szCs w:val="24"/>
          <w:highlight w:val="none"/>
        </w:rPr>
      </w:pPr>
      <w:r>
        <w:rPr>
          <w:spacing w:val="3"/>
          <w:sz w:val="24"/>
          <w:szCs w:val="24"/>
          <w:highlight w:val="none"/>
        </w:rPr>
        <w:t>2.供应商应根据自身的承诺，对照谈判文件要求在“偏离说明</w:t>
      </w:r>
      <w:r>
        <w:rPr>
          <w:spacing w:val="-75"/>
          <w:sz w:val="24"/>
          <w:szCs w:val="24"/>
          <w:highlight w:val="none"/>
        </w:rPr>
        <w:t xml:space="preserve"> </w:t>
      </w:r>
      <w:r>
        <w:rPr>
          <w:spacing w:val="3"/>
          <w:sz w:val="24"/>
          <w:szCs w:val="24"/>
          <w:highlight w:val="none"/>
        </w:rPr>
        <w:t>”中注明“正偏离</w:t>
      </w:r>
      <w:r>
        <w:rPr>
          <w:spacing w:val="-86"/>
          <w:sz w:val="24"/>
          <w:szCs w:val="24"/>
          <w:highlight w:val="none"/>
        </w:rPr>
        <w:t xml:space="preserve"> </w:t>
      </w:r>
      <w:r>
        <w:rPr>
          <w:spacing w:val="3"/>
          <w:sz w:val="24"/>
          <w:szCs w:val="24"/>
          <w:highlight w:val="none"/>
        </w:rPr>
        <w:t>”</w:t>
      </w:r>
      <w:r>
        <w:rPr>
          <w:sz w:val="24"/>
          <w:szCs w:val="24"/>
          <w:highlight w:val="none"/>
        </w:rPr>
        <w:t xml:space="preserve"> </w:t>
      </w:r>
      <w:r>
        <w:rPr>
          <w:spacing w:val="-1"/>
          <w:sz w:val="24"/>
          <w:szCs w:val="24"/>
          <w:highlight w:val="none"/>
        </w:rPr>
        <w:t>“负偏离</w:t>
      </w:r>
      <w:r>
        <w:rPr>
          <w:spacing w:val="-86"/>
          <w:sz w:val="24"/>
          <w:szCs w:val="24"/>
          <w:highlight w:val="none"/>
        </w:rPr>
        <w:t xml:space="preserve"> </w:t>
      </w:r>
      <w:r>
        <w:rPr>
          <w:spacing w:val="-1"/>
          <w:sz w:val="24"/>
          <w:szCs w:val="24"/>
          <w:highlight w:val="none"/>
        </w:rPr>
        <w:t>”或者“无偏离</w:t>
      </w:r>
      <w:r>
        <w:rPr>
          <w:spacing w:val="-83"/>
          <w:sz w:val="24"/>
          <w:szCs w:val="24"/>
          <w:highlight w:val="none"/>
        </w:rPr>
        <w:t xml:space="preserve"> </w:t>
      </w:r>
      <w:r>
        <w:rPr>
          <w:spacing w:val="-1"/>
          <w:sz w:val="24"/>
          <w:szCs w:val="24"/>
          <w:highlight w:val="none"/>
        </w:rPr>
        <w:t>”。既不属于“正偏离</w:t>
      </w:r>
      <w:r>
        <w:rPr>
          <w:spacing w:val="-86"/>
          <w:sz w:val="24"/>
          <w:szCs w:val="24"/>
          <w:highlight w:val="none"/>
        </w:rPr>
        <w:t xml:space="preserve"> </w:t>
      </w:r>
      <w:r>
        <w:rPr>
          <w:spacing w:val="-1"/>
          <w:sz w:val="24"/>
          <w:szCs w:val="24"/>
          <w:highlight w:val="none"/>
        </w:rPr>
        <w:t>”</w:t>
      </w:r>
      <w:r>
        <w:rPr>
          <w:spacing w:val="-2"/>
          <w:sz w:val="24"/>
          <w:szCs w:val="24"/>
          <w:highlight w:val="none"/>
        </w:rPr>
        <w:t>也不属于“负偏离</w:t>
      </w:r>
      <w:r>
        <w:rPr>
          <w:spacing w:val="-85"/>
          <w:sz w:val="24"/>
          <w:szCs w:val="24"/>
          <w:highlight w:val="none"/>
        </w:rPr>
        <w:t xml:space="preserve"> </w:t>
      </w:r>
      <w:r>
        <w:rPr>
          <w:spacing w:val="-2"/>
          <w:sz w:val="24"/>
          <w:szCs w:val="24"/>
          <w:highlight w:val="none"/>
        </w:rPr>
        <w:t>”即为“无偏</w:t>
      </w:r>
      <w:r>
        <w:rPr>
          <w:spacing w:val="1"/>
          <w:sz w:val="24"/>
          <w:szCs w:val="24"/>
          <w:highlight w:val="none"/>
        </w:rPr>
        <w:t>离</w:t>
      </w:r>
      <w:r>
        <w:rPr>
          <w:spacing w:val="-89"/>
          <w:sz w:val="24"/>
          <w:szCs w:val="24"/>
          <w:highlight w:val="none"/>
        </w:rPr>
        <w:t xml:space="preserve"> </w:t>
      </w:r>
      <w:r>
        <w:rPr>
          <w:spacing w:val="1"/>
          <w:sz w:val="24"/>
          <w:szCs w:val="24"/>
          <w:highlight w:val="none"/>
        </w:rPr>
        <w:t>”。</w:t>
      </w:r>
    </w:p>
    <w:p w14:paraId="2FE57D58">
      <w:pPr>
        <w:spacing w:line="261" w:lineRule="auto"/>
        <w:rPr>
          <w:rFonts w:ascii="Arial"/>
          <w:sz w:val="21"/>
          <w:highlight w:val="none"/>
        </w:rPr>
      </w:pPr>
    </w:p>
    <w:p w14:paraId="0F334094">
      <w:pPr>
        <w:spacing w:line="261" w:lineRule="auto"/>
        <w:rPr>
          <w:rFonts w:ascii="Arial"/>
          <w:sz w:val="21"/>
          <w:highlight w:val="none"/>
        </w:rPr>
      </w:pPr>
    </w:p>
    <w:p w14:paraId="6B82D845">
      <w:pPr>
        <w:spacing w:line="262" w:lineRule="auto"/>
        <w:rPr>
          <w:rFonts w:ascii="Arial"/>
          <w:sz w:val="21"/>
          <w:highlight w:val="none"/>
        </w:rPr>
      </w:pPr>
    </w:p>
    <w:p w14:paraId="53538338">
      <w:pPr>
        <w:spacing w:line="262" w:lineRule="auto"/>
        <w:rPr>
          <w:rFonts w:ascii="Arial"/>
          <w:sz w:val="21"/>
          <w:highlight w:val="none"/>
        </w:rPr>
      </w:pPr>
    </w:p>
    <w:p w14:paraId="5945862C">
      <w:pPr>
        <w:spacing w:line="262" w:lineRule="auto"/>
        <w:rPr>
          <w:rFonts w:ascii="Arial"/>
          <w:sz w:val="21"/>
          <w:highlight w:val="none"/>
        </w:rPr>
      </w:pPr>
    </w:p>
    <w:p w14:paraId="5C67E8DE">
      <w:pPr>
        <w:pStyle w:val="2"/>
        <w:spacing w:before="78" w:line="219" w:lineRule="auto"/>
        <w:ind w:left="2136"/>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32613382">
      <w:pPr>
        <w:pStyle w:val="2"/>
        <w:spacing w:before="180" w:line="219" w:lineRule="auto"/>
        <w:ind w:left="3002"/>
        <w:rPr>
          <w:sz w:val="24"/>
          <w:szCs w:val="24"/>
          <w:highlight w:val="none"/>
        </w:rPr>
      </w:pPr>
      <w:r>
        <w:rPr>
          <w:spacing w:val="-1"/>
          <w:sz w:val="24"/>
          <w:szCs w:val="24"/>
          <w:highlight w:val="none"/>
        </w:rPr>
        <w:t>供应商名称（电子签章</w:t>
      </w:r>
      <w:r>
        <w:rPr>
          <w:sz w:val="24"/>
          <w:szCs w:val="24"/>
          <w:highlight w:val="none"/>
        </w:rPr>
        <w:t>）：</w:t>
      </w:r>
    </w:p>
    <w:p w14:paraId="5573C33B">
      <w:pPr>
        <w:pStyle w:val="2"/>
        <w:spacing w:before="185" w:line="219" w:lineRule="auto"/>
        <w:ind w:left="3043"/>
        <w:rPr>
          <w:sz w:val="24"/>
          <w:szCs w:val="24"/>
          <w:highlight w:val="none"/>
        </w:rPr>
      </w:pPr>
      <w:r>
        <w:rPr>
          <w:spacing w:val="-9"/>
          <w:sz w:val="24"/>
          <w:szCs w:val="24"/>
          <w:highlight w:val="none"/>
        </w:rPr>
        <w:t>日期：年月日</w:t>
      </w:r>
    </w:p>
    <w:p w14:paraId="24778056">
      <w:pPr>
        <w:spacing w:line="219" w:lineRule="auto"/>
        <w:rPr>
          <w:sz w:val="24"/>
          <w:szCs w:val="24"/>
          <w:highlight w:val="none"/>
        </w:rPr>
        <w:sectPr>
          <w:footerReference r:id="rId48" w:type="default"/>
          <w:pgSz w:w="11910" w:h="16840"/>
          <w:pgMar w:top="1238" w:right="1025" w:bottom="879" w:left="1567" w:header="0" w:footer="720" w:gutter="0"/>
          <w:pgNumType w:fmt="decimal"/>
          <w:cols w:space="720" w:num="1"/>
        </w:sectPr>
      </w:pPr>
    </w:p>
    <w:p w14:paraId="6A9479FF">
      <w:pPr>
        <w:pStyle w:val="2"/>
        <w:spacing w:before="86" w:line="219" w:lineRule="auto"/>
        <w:ind w:left="3168"/>
        <w:rPr>
          <w:sz w:val="43"/>
          <w:szCs w:val="43"/>
          <w:highlight w:val="none"/>
        </w:rPr>
      </w:pPr>
      <w:r>
        <w:rPr>
          <w:b/>
          <w:bCs/>
          <w:spacing w:val="3"/>
          <w:sz w:val="43"/>
          <w:szCs w:val="43"/>
          <w:highlight w:val="none"/>
        </w:rPr>
        <w:t>货物配置清单</w:t>
      </w:r>
    </w:p>
    <w:p w14:paraId="23E230C0">
      <w:pPr>
        <w:spacing w:line="263" w:lineRule="auto"/>
        <w:rPr>
          <w:rFonts w:ascii="Arial"/>
          <w:sz w:val="21"/>
          <w:highlight w:val="none"/>
        </w:rPr>
      </w:pPr>
    </w:p>
    <w:p w14:paraId="612850C6">
      <w:pPr>
        <w:pStyle w:val="2"/>
        <w:spacing w:before="78" w:line="219" w:lineRule="auto"/>
        <w:ind w:left="126"/>
        <w:rPr>
          <w:sz w:val="24"/>
          <w:szCs w:val="24"/>
          <w:highlight w:val="none"/>
        </w:rPr>
      </w:pPr>
      <w:r>
        <w:rPr>
          <w:spacing w:val="-3"/>
          <w:sz w:val="24"/>
          <w:szCs w:val="24"/>
          <w:highlight w:val="none"/>
        </w:rPr>
        <w:t>项目编号：</w:t>
      </w:r>
    </w:p>
    <w:p w14:paraId="7A049839">
      <w:pPr>
        <w:pStyle w:val="2"/>
        <w:spacing w:before="182" w:line="220" w:lineRule="auto"/>
        <w:ind w:left="126"/>
        <w:rPr>
          <w:sz w:val="24"/>
          <w:szCs w:val="24"/>
          <w:highlight w:val="none"/>
        </w:rPr>
      </w:pPr>
      <w:r>
        <w:rPr>
          <w:spacing w:val="-3"/>
          <w:sz w:val="24"/>
          <w:szCs w:val="24"/>
          <w:highlight w:val="none"/>
        </w:rPr>
        <w:t>项目名称：</w:t>
      </w:r>
    </w:p>
    <w:p w14:paraId="13053513">
      <w:pPr>
        <w:pStyle w:val="2"/>
        <w:spacing w:before="179" w:line="220" w:lineRule="auto"/>
        <w:ind w:left="122"/>
        <w:rPr>
          <w:sz w:val="24"/>
          <w:szCs w:val="24"/>
          <w:highlight w:val="none"/>
        </w:rPr>
      </w:pPr>
      <w:r>
        <w:rPr>
          <w:spacing w:val="-2"/>
          <w:sz w:val="24"/>
          <w:szCs w:val="24"/>
          <w:highlight w:val="none"/>
        </w:rPr>
        <w:t>所竞分标：</w:t>
      </w:r>
    </w:p>
    <w:p w14:paraId="40144F83">
      <w:pPr>
        <w:spacing w:line="146" w:lineRule="exact"/>
        <w:rPr>
          <w:highlight w:val="none"/>
        </w:rPr>
      </w:pPr>
    </w:p>
    <w:tbl>
      <w:tblPr>
        <w:tblStyle w:val="9"/>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1244"/>
        <w:gridCol w:w="803"/>
        <w:gridCol w:w="894"/>
        <w:gridCol w:w="1785"/>
        <w:gridCol w:w="1244"/>
        <w:gridCol w:w="737"/>
        <w:gridCol w:w="1500"/>
      </w:tblGrid>
      <w:tr w14:paraId="6AB09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43" w:type="dxa"/>
            <w:vAlign w:val="top"/>
          </w:tcPr>
          <w:p w14:paraId="7B52111F">
            <w:pPr>
              <w:spacing w:line="320" w:lineRule="auto"/>
              <w:rPr>
                <w:rFonts w:ascii="Arial"/>
                <w:sz w:val="21"/>
                <w:highlight w:val="none"/>
              </w:rPr>
            </w:pPr>
          </w:p>
          <w:p w14:paraId="206E4206">
            <w:pPr>
              <w:pStyle w:val="10"/>
              <w:spacing w:before="78" w:line="221" w:lineRule="auto"/>
              <w:ind w:left="137"/>
              <w:rPr>
                <w:sz w:val="24"/>
                <w:szCs w:val="24"/>
                <w:highlight w:val="none"/>
              </w:rPr>
            </w:pPr>
            <w:r>
              <w:rPr>
                <w:spacing w:val="-5"/>
                <w:sz w:val="24"/>
                <w:szCs w:val="24"/>
                <w:highlight w:val="none"/>
              </w:rPr>
              <w:t>序号</w:t>
            </w:r>
          </w:p>
        </w:tc>
        <w:tc>
          <w:tcPr>
            <w:tcW w:w="1244" w:type="dxa"/>
            <w:vAlign w:val="top"/>
          </w:tcPr>
          <w:p w14:paraId="1C9588CB">
            <w:pPr>
              <w:spacing w:line="320" w:lineRule="auto"/>
              <w:rPr>
                <w:rFonts w:ascii="Arial"/>
                <w:sz w:val="21"/>
                <w:highlight w:val="none"/>
              </w:rPr>
            </w:pPr>
          </w:p>
          <w:p w14:paraId="2BB80796">
            <w:pPr>
              <w:pStyle w:val="10"/>
              <w:spacing w:before="78" w:line="219" w:lineRule="auto"/>
              <w:ind w:left="152"/>
              <w:rPr>
                <w:sz w:val="24"/>
                <w:szCs w:val="24"/>
                <w:highlight w:val="none"/>
              </w:rPr>
            </w:pPr>
            <w:r>
              <w:rPr>
                <w:spacing w:val="-4"/>
                <w:sz w:val="24"/>
                <w:szCs w:val="24"/>
                <w:highlight w:val="none"/>
              </w:rPr>
              <w:t>货物名称</w:t>
            </w:r>
          </w:p>
        </w:tc>
        <w:tc>
          <w:tcPr>
            <w:tcW w:w="803" w:type="dxa"/>
            <w:vAlign w:val="top"/>
          </w:tcPr>
          <w:p w14:paraId="3BB3C8B2">
            <w:pPr>
              <w:pStyle w:val="10"/>
              <w:spacing w:before="91" w:line="219" w:lineRule="auto"/>
              <w:ind w:left="169"/>
              <w:rPr>
                <w:sz w:val="24"/>
                <w:szCs w:val="24"/>
                <w:highlight w:val="none"/>
              </w:rPr>
            </w:pPr>
            <w:r>
              <w:rPr>
                <w:spacing w:val="-6"/>
                <w:sz w:val="24"/>
                <w:szCs w:val="24"/>
                <w:highlight w:val="none"/>
              </w:rPr>
              <w:t>数量</w:t>
            </w:r>
          </w:p>
          <w:p w14:paraId="58FCB8E2">
            <w:pPr>
              <w:pStyle w:val="10"/>
              <w:spacing w:before="25" w:line="242" w:lineRule="auto"/>
              <w:ind w:left="286" w:right="159" w:hanging="120"/>
              <w:rPr>
                <w:sz w:val="24"/>
                <w:szCs w:val="24"/>
                <w:highlight w:val="none"/>
              </w:rPr>
            </w:pPr>
            <w:r>
              <w:rPr>
                <w:spacing w:val="-5"/>
                <w:sz w:val="24"/>
                <w:szCs w:val="24"/>
                <w:highlight w:val="none"/>
              </w:rPr>
              <w:t>及单</w:t>
            </w:r>
            <w:r>
              <w:rPr>
                <w:sz w:val="24"/>
                <w:szCs w:val="24"/>
                <w:highlight w:val="none"/>
              </w:rPr>
              <w:t>位</w:t>
            </w:r>
          </w:p>
        </w:tc>
        <w:tc>
          <w:tcPr>
            <w:tcW w:w="894" w:type="dxa"/>
            <w:vAlign w:val="top"/>
          </w:tcPr>
          <w:p w14:paraId="48775707">
            <w:pPr>
              <w:spacing w:line="321" w:lineRule="auto"/>
              <w:rPr>
                <w:rFonts w:ascii="Arial"/>
                <w:sz w:val="21"/>
                <w:highlight w:val="none"/>
              </w:rPr>
            </w:pPr>
          </w:p>
          <w:p w14:paraId="214C04C3">
            <w:pPr>
              <w:pStyle w:val="10"/>
              <w:spacing w:before="78" w:line="219" w:lineRule="auto"/>
              <w:ind w:left="231"/>
              <w:rPr>
                <w:sz w:val="24"/>
                <w:szCs w:val="24"/>
                <w:highlight w:val="none"/>
              </w:rPr>
            </w:pPr>
            <w:r>
              <w:rPr>
                <w:spacing w:val="-15"/>
                <w:sz w:val="24"/>
                <w:szCs w:val="24"/>
                <w:highlight w:val="none"/>
              </w:rPr>
              <w:t>品牌</w:t>
            </w:r>
          </w:p>
        </w:tc>
        <w:tc>
          <w:tcPr>
            <w:tcW w:w="1785" w:type="dxa"/>
            <w:vAlign w:val="top"/>
          </w:tcPr>
          <w:p w14:paraId="436B5CE6">
            <w:pPr>
              <w:spacing w:line="371" w:lineRule="auto"/>
              <w:rPr>
                <w:rFonts w:ascii="Arial"/>
                <w:sz w:val="21"/>
                <w:highlight w:val="none"/>
              </w:rPr>
            </w:pPr>
          </w:p>
          <w:p w14:paraId="3D272594">
            <w:pPr>
              <w:pStyle w:val="10"/>
              <w:spacing w:before="78" w:line="219" w:lineRule="auto"/>
              <w:ind w:left="420"/>
              <w:rPr>
                <w:sz w:val="24"/>
                <w:szCs w:val="24"/>
                <w:highlight w:val="none"/>
              </w:rPr>
            </w:pPr>
            <w:r>
              <w:rPr>
                <w:spacing w:val="-3"/>
                <w:sz w:val="24"/>
                <w:szCs w:val="24"/>
                <w:highlight w:val="none"/>
              </w:rPr>
              <w:t>规格型号</w:t>
            </w:r>
          </w:p>
        </w:tc>
        <w:tc>
          <w:tcPr>
            <w:tcW w:w="1244" w:type="dxa"/>
            <w:vAlign w:val="top"/>
          </w:tcPr>
          <w:p w14:paraId="158BB72C">
            <w:pPr>
              <w:spacing w:line="320" w:lineRule="auto"/>
              <w:rPr>
                <w:rFonts w:ascii="Arial"/>
                <w:sz w:val="21"/>
                <w:highlight w:val="none"/>
              </w:rPr>
            </w:pPr>
          </w:p>
          <w:p w14:paraId="387C7D5E">
            <w:pPr>
              <w:pStyle w:val="10"/>
              <w:spacing w:before="78" w:line="220" w:lineRule="auto"/>
              <w:ind w:left="269"/>
              <w:rPr>
                <w:sz w:val="24"/>
                <w:szCs w:val="24"/>
                <w:highlight w:val="none"/>
              </w:rPr>
            </w:pPr>
            <w:r>
              <w:rPr>
                <w:spacing w:val="-4"/>
                <w:sz w:val="24"/>
                <w:szCs w:val="24"/>
                <w:highlight w:val="none"/>
              </w:rPr>
              <w:t>制造商</w:t>
            </w:r>
          </w:p>
        </w:tc>
        <w:tc>
          <w:tcPr>
            <w:tcW w:w="737" w:type="dxa"/>
            <w:vAlign w:val="top"/>
          </w:tcPr>
          <w:p w14:paraId="6C74AB80">
            <w:pPr>
              <w:pStyle w:val="10"/>
              <w:spacing w:before="244" w:line="247" w:lineRule="auto"/>
              <w:ind w:left="255" w:right="125" w:hanging="114"/>
              <w:rPr>
                <w:sz w:val="24"/>
                <w:szCs w:val="24"/>
                <w:highlight w:val="none"/>
              </w:rPr>
            </w:pPr>
            <w:r>
              <w:rPr>
                <w:spacing w:val="-8"/>
                <w:sz w:val="24"/>
                <w:szCs w:val="24"/>
                <w:highlight w:val="none"/>
              </w:rPr>
              <w:t>原产</w:t>
            </w:r>
            <w:r>
              <w:rPr>
                <w:sz w:val="24"/>
                <w:szCs w:val="24"/>
                <w:highlight w:val="none"/>
              </w:rPr>
              <w:t>地</w:t>
            </w:r>
          </w:p>
        </w:tc>
        <w:tc>
          <w:tcPr>
            <w:tcW w:w="1500" w:type="dxa"/>
            <w:vAlign w:val="top"/>
          </w:tcPr>
          <w:p w14:paraId="3753C619">
            <w:pPr>
              <w:pStyle w:val="10"/>
              <w:spacing w:before="245" w:line="242" w:lineRule="auto"/>
              <w:ind w:left="159" w:right="146"/>
              <w:rPr>
                <w:sz w:val="24"/>
                <w:szCs w:val="24"/>
                <w:highlight w:val="none"/>
              </w:rPr>
            </w:pPr>
            <w:r>
              <w:rPr>
                <w:spacing w:val="-3"/>
                <w:sz w:val="24"/>
                <w:szCs w:val="24"/>
                <w:highlight w:val="none"/>
              </w:rPr>
              <w:t>参数性能、指标及配置</w:t>
            </w:r>
          </w:p>
        </w:tc>
      </w:tr>
      <w:tr w14:paraId="5D9F1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43" w:type="dxa"/>
            <w:vAlign w:val="top"/>
          </w:tcPr>
          <w:p w14:paraId="23F5844F">
            <w:pPr>
              <w:rPr>
                <w:rFonts w:ascii="Arial"/>
                <w:sz w:val="21"/>
                <w:highlight w:val="none"/>
              </w:rPr>
            </w:pPr>
          </w:p>
        </w:tc>
        <w:tc>
          <w:tcPr>
            <w:tcW w:w="1244" w:type="dxa"/>
            <w:vAlign w:val="top"/>
          </w:tcPr>
          <w:p w14:paraId="0BC415EB">
            <w:pPr>
              <w:rPr>
                <w:rFonts w:ascii="Arial"/>
                <w:sz w:val="21"/>
                <w:highlight w:val="none"/>
              </w:rPr>
            </w:pPr>
          </w:p>
        </w:tc>
        <w:tc>
          <w:tcPr>
            <w:tcW w:w="803" w:type="dxa"/>
            <w:vAlign w:val="top"/>
          </w:tcPr>
          <w:p w14:paraId="68EA19C3">
            <w:pPr>
              <w:rPr>
                <w:rFonts w:ascii="Arial"/>
                <w:sz w:val="21"/>
                <w:highlight w:val="none"/>
              </w:rPr>
            </w:pPr>
          </w:p>
        </w:tc>
        <w:tc>
          <w:tcPr>
            <w:tcW w:w="894" w:type="dxa"/>
            <w:vAlign w:val="top"/>
          </w:tcPr>
          <w:p w14:paraId="31609FBA">
            <w:pPr>
              <w:rPr>
                <w:rFonts w:ascii="Arial"/>
                <w:sz w:val="21"/>
                <w:highlight w:val="none"/>
              </w:rPr>
            </w:pPr>
          </w:p>
        </w:tc>
        <w:tc>
          <w:tcPr>
            <w:tcW w:w="1785" w:type="dxa"/>
            <w:vAlign w:val="top"/>
          </w:tcPr>
          <w:p w14:paraId="33DE0C2E">
            <w:pPr>
              <w:rPr>
                <w:rFonts w:ascii="Arial"/>
                <w:sz w:val="21"/>
                <w:highlight w:val="none"/>
              </w:rPr>
            </w:pPr>
          </w:p>
        </w:tc>
        <w:tc>
          <w:tcPr>
            <w:tcW w:w="1244" w:type="dxa"/>
            <w:vAlign w:val="top"/>
          </w:tcPr>
          <w:p w14:paraId="089E31DE">
            <w:pPr>
              <w:rPr>
                <w:rFonts w:ascii="Arial"/>
                <w:sz w:val="21"/>
                <w:highlight w:val="none"/>
              </w:rPr>
            </w:pPr>
          </w:p>
        </w:tc>
        <w:tc>
          <w:tcPr>
            <w:tcW w:w="737" w:type="dxa"/>
            <w:vAlign w:val="top"/>
          </w:tcPr>
          <w:p w14:paraId="61A53650">
            <w:pPr>
              <w:rPr>
                <w:rFonts w:ascii="Arial"/>
                <w:sz w:val="21"/>
                <w:highlight w:val="none"/>
              </w:rPr>
            </w:pPr>
          </w:p>
        </w:tc>
        <w:tc>
          <w:tcPr>
            <w:tcW w:w="1500" w:type="dxa"/>
            <w:vAlign w:val="top"/>
          </w:tcPr>
          <w:p w14:paraId="711D12EC">
            <w:pPr>
              <w:rPr>
                <w:rFonts w:ascii="Arial"/>
                <w:sz w:val="21"/>
                <w:highlight w:val="none"/>
              </w:rPr>
            </w:pPr>
          </w:p>
        </w:tc>
      </w:tr>
      <w:tr w14:paraId="03E3A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3" w:type="dxa"/>
            <w:vAlign w:val="top"/>
          </w:tcPr>
          <w:p w14:paraId="6B2C4BB4">
            <w:pPr>
              <w:rPr>
                <w:rFonts w:ascii="Arial"/>
                <w:sz w:val="21"/>
                <w:highlight w:val="none"/>
              </w:rPr>
            </w:pPr>
          </w:p>
        </w:tc>
        <w:tc>
          <w:tcPr>
            <w:tcW w:w="1244" w:type="dxa"/>
            <w:vAlign w:val="top"/>
          </w:tcPr>
          <w:p w14:paraId="5AF5CE62">
            <w:pPr>
              <w:rPr>
                <w:rFonts w:ascii="Arial"/>
                <w:sz w:val="21"/>
                <w:highlight w:val="none"/>
              </w:rPr>
            </w:pPr>
          </w:p>
        </w:tc>
        <w:tc>
          <w:tcPr>
            <w:tcW w:w="803" w:type="dxa"/>
            <w:vAlign w:val="top"/>
          </w:tcPr>
          <w:p w14:paraId="16FBA9C5">
            <w:pPr>
              <w:rPr>
                <w:rFonts w:ascii="Arial"/>
                <w:sz w:val="21"/>
                <w:highlight w:val="none"/>
              </w:rPr>
            </w:pPr>
          </w:p>
        </w:tc>
        <w:tc>
          <w:tcPr>
            <w:tcW w:w="894" w:type="dxa"/>
            <w:vAlign w:val="top"/>
          </w:tcPr>
          <w:p w14:paraId="10555561">
            <w:pPr>
              <w:rPr>
                <w:rFonts w:ascii="Arial"/>
                <w:sz w:val="21"/>
                <w:highlight w:val="none"/>
              </w:rPr>
            </w:pPr>
          </w:p>
        </w:tc>
        <w:tc>
          <w:tcPr>
            <w:tcW w:w="1785" w:type="dxa"/>
            <w:vAlign w:val="top"/>
          </w:tcPr>
          <w:p w14:paraId="06EA5481">
            <w:pPr>
              <w:rPr>
                <w:rFonts w:ascii="Arial"/>
                <w:sz w:val="21"/>
                <w:highlight w:val="none"/>
              </w:rPr>
            </w:pPr>
          </w:p>
        </w:tc>
        <w:tc>
          <w:tcPr>
            <w:tcW w:w="1244" w:type="dxa"/>
            <w:vAlign w:val="top"/>
          </w:tcPr>
          <w:p w14:paraId="0F8AB485">
            <w:pPr>
              <w:rPr>
                <w:rFonts w:ascii="Arial"/>
                <w:sz w:val="21"/>
                <w:highlight w:val="none"/>
              </w:rPr>
            </w:pPr>
          </w:p>
        </w:tc>
        <w:tc>
          <w:tcPr>
            <w:tcW w:w="737" w:type="dxa"/>
            <w:vAlign w:val="top"/>
          </w:tcPr>
          <w:p w14:paraId="009EAFF3">
            <w:pPr>
              <w:rPr>
                <w:rFonts w:ascii="Arial"/>
                <w:sz w:val="21"/>
                <w:highlight w:val="none"/>
              </w:rPr>
            </w:pPr>
          </w:p>
        </w:tc>
        <w:tc>
          <w:tcPr>
            <w:tcW w:w="1500" w:type="dxa"/>
            <w:vAlign w:val="top"/>
          </w:tcPr>
          <w:p w14:paraId="584ECE3F">
            <w:pPr>
              <w:rPr>
                <w:rFonts w:ascii="Arial"/>
                <w:sz w:val="21"/>
                <w:highlight w:val="none"/>
              </w:rPr>
            </w:pPr>
          </w:p>
        </w:tc>
      </w:tr>
      <w:tr w14:paraId="11F20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43" w:type="dxa"/>
            <w:vAlign w:val="top"/>
          </w:tcPr>
          <w:p w14:paraId="53A60743">
            <w:pPr>
              <w:rPr>
                <w:rFonts w:ascii="Arial"/>
                <w:sz w:val="21"/>
                <w:highlight w:val="none"/>
              </w:rPr>
            </w:pPr>
          </w:p>
        </w:tc>
        <w:tc>
          <w:tcPr>
            <w:tcW w:w="1244" w:type="dxa"/>
            <w:vAlign w:val="top"/>
          </w:tcPr>
          <w:p w14:paraId="7C7A6447">
            <w:pPr>
              <w:rPr>
                <w:rFonts w:ascii="Arial"/>
                <w:sz w:val="21"/>
                <w:highlight w:val="none"/>
              </w:rPr>
            </w:pPr>
          </w:p>
        </w:tc>
        <w:tc>
          <w:tcPr>
            <w:tcW w:w="803" w:type="dxa"/>
            <w:vAlign w:val="top"/>
          </w:tcPr>
          <w:p w14:paraId="5CB5A4DA">
            <w:pPr>
              <w:rPr>
                <w:rFonts w:ascii="Arial"/>
                <w:sz w:val="21"/>
                <w:highlight w:val="none"/>
              </w:rPr>
            </w:pPr>
          </w:p>
        </w:tc>
        <w:tc>
          <w:tcPr>
            <w:tcW w:w="894" w:type="dxa"/>
            <w:vAlign w:val="top"/>
          </w:tcPr>
          <w:p w14:paraId="118A5517">
            <w:pPr>
              <w:rPr>
                <w:rFonts w:ascii="Arial"/>
                <w:sz w:val="21"/>
                <w:highlight w:val="none"/>
              </w:rPr>
            </w:pPr>
          </w:p>
        </w:tc>
        <w:tc>
          <w:tcPr>
            <w:tcW w:w="1785" w:type="dxa"/>
            <w:vAlign w:val="top"/>
          </w:tcPr>
          <w:p w14:paraId="78ADA68E">
            <w:pPr>
              <w:rPr>
                <w:rFonts w:ascii="Arial"/>
                <w:sz w:val="21"/>
                <w:highlight w:val="none"/>
              </w:rPr>
            </w:pPr>
          </w:p>
        </w:tc>
        <w:tc>
          <w:tcPr>
            <w:tcW w:w="1244" w:type="dxa"/>
            <w:vAlign w:val="top"/>
          </w:tcPr>
          <w:p w14:paraId="06D015B0">
            <w:pPr>
              <w:rPr>
                <w:rFonts w:ascii="Arial"/>
                <w:sz w:val="21"/>
                <w:highlight w:val="none"/>
              </w:rPr>
            </w:pPr>
          </w:p>
        </w:tc>
        <w:tc>
          <w:tcPr>
            <w:tcW w:w="737" w:type="dxa"/>
            <w:vAlign w:val="top"/>
          </w:tcPr>
          <w:p w14:paraId="14B514DD">
            <w:pPr>
              <w:rPr>
                <w:rFonts w:ascii="Arial"/>
                <w:sz w:val="21"/>
                <w:highlight w:val="none"/>
              </w:rPr>
            </w:pPr>
          </w:p>
        </w:tc>
        <w:tc>
          <w:tcPr>
            <w:tcW w:w="1500" w:type="dxa"/>
            <w:vAlign w:val="top"/>
          </w:tcPr>
          <w:p w14:paraId="56355F63">
            <w:pPr>
              <w:rPr>
                <w:rFonts w:ascii="Arial"/>
                <w:sz w:val="21"/>
                <w:highlight w:val="none"/>
              </w:rPr>
            </w:pPr>
          </w:p>
        </w:tc>
      </w:tr>
    </w:tbl>
    <w:p w14:paraId="6F2F2A4D">
      <w:pPr>
        <w:pStyle w:val="2"/>
        <w:spacing w:before="35" w:line="221" w:lineRule="auto"/>
        <w:ind w:left="125"/>
        <w:rPr>
          <w:sz w:val="24"/>
          <w:szCs w:val="24"/>
          <w:highlight w:val="none"/>
        </w:rPr>
      </w:pPr>
      <w:r>
        <w:rPr>
          <w:spacing w:val="-5"/>
          <w:sz w:val="24"/>
          <w:szCs w:val="24"/>
          <w:highlight w:val="none"/>
        </w:rPr>
        <w:t>备注：</w:t>
      </w:r>
    </w:p>
    <w:p w14:paraId="5FEE8349">
      <w:pPr>
        <w:pStyle w:val="2"/>
        <w:spacing w:before="180" w:line="360" w:lineRule="auto"/>
        <w:ind w:left="122" w:firstLine="27"/>
        <w:rPr>
          <w:sz w:val="24"/>
          <w:szCs w:val="24"/>
          <w:highlight w:val="none"/>
        </w:rPr>
      </w:pPr>
      <w:r>
        <w:rPr>
          <w:b/>
          <w:bCs/>
          <w:spacing w:val="-4"/>
          <w:sz w:val="24"/>
          <w:szCs w:val="24"/>
          <w:highlight w:val="none"/>
        </w:rPr>
        <w:t>以上货物配置清单中“货物名称、数量及单位、品牌、规格型号、制造商、原产地、</w:t>
      </w:r>
      <w:r>
        <w:rPr>
          <w:b/>
          <w:bCs/>
          <w:spacing w:val="-1"/>
          <w:sz w:val="24"/>
          <w:szCs w:val="24"/>
          <w:highlight w:val="none"/>
        </w:rPr>
        <w:t>参数性能、指标及配置</w:t>
      </w:r>
      <w:r>
        <w:rPr>
          <w:spacing w:val="-88"/>
          <w:sz w:val="24"/>
          <w:szCs w:val="24"/>
          <w:highlight w:val="none"/>
        </w:rPr>
        <w:t xml:space="preserve"> </w:t>
      </w:r>
      <w:r>
        <w:rPr>
          <w:b/>
          <w:bCs/>
          <w:spacing w:val="-1"/>
          <w:sz w:val="24"/>
          <w:szCs w:val="24"/>
          <w:highlight w:val="none"/>
        </w:rPr>
        <w:t>”必须如实填写完整，品牌、规格</w:t>
      </w:r>
      <w:r>
        <w:rPr>
          <w:b/>
          <w:bCs/>
          <w:spacing w:val="-2"/>
          <w:sz w:val="24"/>
          <w:szCs w:val="24"/>
          <w:highlight w:val="none"/>
        </w:rPr>
        <w:t>型号没有则填无，填写有</w:t>
      </w:r>
      <w:r>
        <w:rPr>
          <w:b/>
          <w:bCs/>
          <w:sz w:val="24"/>
          <w:szCs w:val="24"/>
          <w:highlight w:val="none"/>
        </w:rPr>
        <w:t>缺漏的，响应文件按无效处理。</w:t>
      </w:r>
      <w:r>
        <w:rPr>
          <w:sz w:val="24"/>
          <w:szCs w:val="24"/>
          <w:highlight w:val="none"/>
        </w:rPr>
        <w:t>货物名称、数量及单位、品牌必须与“竞标报价表</w:t>
      </w:r>
      <w:r>
        <w:rPr>
          <w:spacing w:val="-82"/>
          <w:sz w:val="24"/>
          <w:szCs w:val="24"/>
          <w:highlight w:val="none"/>
        </w:rPr>
        <w:t xml:space="preserve"> </w:t>
      </w:r>
      <w:r>
        <w:rPr>
          <w:sz w:val="24"/>
          <w:szCs w:val="24"/>
          <w:highlight w:val="none"/>
        </w:rPr>
        <w:t>”</w:t>
      </w:r>
      <w:r>
        <w:rPr>
          <w:spacing w:val="-1"/>
          <w:sz w:val="24"/>
          <w:szCs w:val="24"/>
          <w:highlight w:val="none"/>
        </w:rPr>
        <w:t>一致，否则响应文件按无效处理</w:t>
      </w:r>
      <w:r>
        <w:rPr>
          <w:b/>
          <w:bCs/>
          <w:spacing w:val="-1"/>
          <w:sz w:val="24"/>
          <w:szCs w:val="24"/>
          <w:highlight w:val="none"/>
        </w:rPr>
        <w:t>。</w:t>
      </w:r>
    </w:p>
    <w:p w14:paraId="00064148">
      <w:pPr>
        <w:spacing w:line="261" w:lineRule="auto"/>
        <w:rPr>
          <w:rFonts w:ascii="Arial"/>
          <w:sz w:val="21"/>
          <w:highlight w:val="none"/>
        </w:rPr>
      </w:pPr>
    </w:p>
    <w:p w14:paraId="7F517615">
      <w:pPr>
        <w:spacing w:line="261" w:lineRule="auto"/>
        <w:rPr>
          <w:rFonts w:ascii="Arial"/>
          <w:sz w:val="21"/>
          <w:highlight w:val="none"/>
        </w:rPr>
      </w:pPr>
    </w:p>
    <w:p w14:paraId="1D5F19B2">
      <w:pPr>
        <w:spacing w:line="262" w:lineRule="auto"/>
        <w:rPr>
          <w:rFonts w:ascii="Arial"/>
          <w:sz w:val="21"/>
          <w:highlight w:val="none"/>
        </w:rPr>
      </w:pPr>
    </w:p>
    <w:p w14:paraId="21969CFA">
      <w:pPr>
        <w:spacing w:line="262" w:lineRule="auto"/>
        <w:rPr>
          <w:rFonts w:ascii="Arial"/>
          <w:sz w:val="21"/>
          <w:highlight w:val="none"/>
        </w:rPr>
      </w:pPr>
    </w:p>
    <w:p w14:paraId="63A501D6">
      <w:pPr>
        <w:spacing w:line="262" w:lineRule="auto"/>
        <w:rPr>
          <w:rFonts w:ascii="Arial"/>
          <w:sz w:val="21"/>
          <w:highlight w:val="none"/>
        </w:rPr>
      </w:pPr>
    </w:p>
    <w:p w14:paraId="410CA4C2">
      <w:pPr>
        <w:pStyle w:val="2"/>
        <w:spacing w:before="79" w:line="219" w:lineRule="auto"/>
        <w:ind w:left="2136"/>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36E81395">
      <w:pPr>
        <w:pStyle w:val="2"/>
        <w:spacing w:before="183" w:line="219" w:lineRule="auto"/>
        <w:ind w:left="3002"/>
        <w:rPr>
          <w:sz w:val="24"/>
          <w:szCs w:val="24"/>
          <w:highlight w:val="none"/>
        </w:rPr>
      </w:pPr>
      <w:r>
        <w:rPr>
          <w:spacing w:val="-1"/>
          <w:sz w:val="24"/>
          <w:szCs w:val="24"/>
          <w:highlight w:val="none"/>
        </w:rPr>
        <w:t>供应商名称（电子签章</w:t>
      </w:r>
      <w:r>
        <w:rPr>
          <w:sz w:val="24"/>
          <w:szCs w:val="24"/>
          <w:highlight w:val="none"/>
        </w:rPr>
        <w:t>）：</w:t>
      </w:r>
    </w:p>
    <w:p w14:paraId="1537FE28">
      <w:pPr>
        <w:pStyle w:val="2"/>
        <w:spacing w:before="182" w:line="219" w:lineRule="auto"/>
        <w:ind w:left="3043"/>
        <w:rPr>
          <w:sz w:val="24"/>
          <w:szCs w:val="24"/>
          <w:highlight w:val="none"/>
        </w:rPr>
      </w:pPr>
      <w:r>
        <w:rPr>
          <w:spacing w:val="-9"/>
          <w:sz w:val="24"/>
          <w:szCs w:val="24"/>
          <w:highlight w:val="none"/>
        </w:rPr>
        <w:t>日期：年月日</w:t>
      </w:r>
    </w:p>
    <w:p w14:paraId="05FFDA98">
      <w:pPr>
        <w:spacing w:line="219" w:lineRule="auto"/>
        <w:rPr>
          <w:sz w:val="24"/>
          <w:szCs w:val="24"/>
          <w:highlight w:val="none"/>
        </w:rPr>
        <w:sectPr>
          <w:footerReference r:id="rId49" w:type="default"/>
          <w:pgSz w:w="11910" w:h="16840"/>
          <w:pgMar w:top="1296" w:right="1266" w:bottom="882" w:left="1567" w:header="0" w:footer="720" w:gutter="0"/>
          <w:pgNumType w:fmt="decimal"/>
          <w:cols w:space="720" w:num="1"/>
        </w:sectPr>
      </w:pPr>
    </w:p>
    <w:p w14:paraId="5D80B39C">
      <w:pPr>
        <w:pStyle w:val="2"/>
        <w:spacing w:before="104" w:line="604" w:lineRule="exact"/>
        <w:ind w:left="2944"/>
        <w:rPr>
          <w:sz w:val="43"/>
          <w:szCs w:val="43"/>
          <w:highlight w:val="none"/>
        </w:rPr>
      </w:pPr>
      <w:r>
        <w:rPr>
          <w:b/>
          <w:bCs/>
          <w:spacing w:val="4"/>
          <w:position w:val="3"/>
          <w:sz w:val="43"/>
          <w:szCs w:val="43"/>
          <w:highlight w:val="none"/>
        </w:rPr>
        <w:t>技术要求偏离表</w:t>
      </w:r>
    </w:p>
    <w:p w14:paraId="45DDD5E9">
      <w:pPr>
        <w:spacing w:line="320" w:lineRule="auto"/>
        <w:rPr>
          <w:rFonts w:ascii="Arial"/>
          <w:sz w:val="21"/>
          <w:highlight w:val="none"/>
        </w:rPr>
      </w:pPr>
    </w:p>
    <w:p w14:paraId="125B397A">
      <w:pPr>
        <w:spacing w:line="320" w:lineRule="auto"/>
        <w:rPr>
          <w:rFonts w:ascii="Arial"/>
          <w:sz w:val="21"/>
          <w:highlight w:val="none"/>
        </w:rPr>
      </w:pPr>
    </w:p>
    <w:p w14:paraId="6D1F3AC1">
      <w:pPr>
        <w:pStyle w:val="2"/>
        <w:spacing w:before="78" w:line="219" w:lineRule="auto"/>
        <w:ind w:left="121"/>
        <w:rPr>
          <w:sz w:val="24"/>
          <w:szCs w:val="24"/>
          <w:highlight w:val="none"/>
        </w:rPr>
      </w:pPr>
      <w:r>
        <w:rPr>
          <w:spacing w:val="-2"/>
          <w:sz w:val="24"/>
          <w:szCs w:val="24"/>
          <w:highlight w:val="none"/>
        </w:rPr>
        <w:t>采购项目编号：</w:t>
      </w:r>
    </w:p>
    <w:p w14:paraId="22A6AFD0">
      <w:pPr>
        <w:pStyle w:val="2"/>
        <w:spacing w:before="183" w:line="219" w:lineRule="auto"/>
        <w:ind w:left="121"/>
        <w:rPr>
          <w:sz w:val="24"/>
          <w:szCs w:val="24"/>
          <w:highlight w:val="none"/>
        </w:rPr>
      </w:pPr>
      <w:r>
        <w:rPr>
          <w:spacing w:val="-2"/>
          <w:sz w:val="24"/>
          <w:szCs w:val="24"/>
          <w:highlight w:val="none"/>
        </w:rPr>
        <w:t>采购项目名称：</w:t>
      </w:r>
    </w:p>
    <w:p w14:paraId="6CA1AB2F">
      <w:pPr>
        <w:pStyle w:val="2"/>
        <w:spacing w:before="183" w:line="220" w:lineRule="auto"/>
        <w:ind w:left="125"/>
        <w:rPr>
          <w:sz w:val="24"/>
          <w:szCs w:val="24"/>
          <w:highlight w:val="none"/>
        </w:rPr>
      </w:pPr>
      <w:r>
        <w:rPr>
          <w:spacing w:val="-4"/>
          <w:sz w:val="24"/>
          <w:szCs w:val="24"/>
          <w:highlight w:val="none"/>
        </w:rPr>
        <w:t>分标号：</w:t>
      </w:r>
    </w:p>
    <w:p w14:paraId="1D7DDDC2">
      <w:pPr>
        <w:spacing w:line="145" w:lineRule="exact"/>
        <w:rPr>
          <w:highlight w:val="none"/>
        </w:rPr>
      </w:pPr>
    </w:p>
    <w:tbl>
      <w:tblPr>
        <w:tblStyle w:val="9"/>
        <w:tblW w:w="895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899"/>
        <w:gridCol w:w="2987"/>
        <w:gridCol w:w="2689"/>
        <w:gridCol w:w="1471"/>
      </w:tblGrid>
      <w:tr w14:paraId="2BFDD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04" w:type="dxa"/>
            <w:tcBorders>
              <w:top w:val="single" w:color="000000" w:sz="2" w:space="0"/>
              <w:left w:val="single" w:color="000000" w:sz="2" w:space="0"/>
            </w:tcBorders>
            <w:vAlign w:val="top"/>
          </w:tcPr>
          <w:p w14:paraId="12C6C2A7">
            <w:pPr>
              <w:pStyle w:val="10"/>
              <w:spacing w:before="38" w:line="221" w:lineRule="auto"/>
              <w:ind w:left="216"/>
              <w:rPr>
                <w:sz w:val="24"/>
                <w:szCs w:val="24"/>
                <w:highlight w:val="none"/>
              </w:rPr>
            </w:pPr>
            <w:r>
              <w:rPr>
                <w:spacing w:val="-5"/>
                <w:sz w:val="24"/>
                <w:szCs w:val="24"/>
                <w:highlight w:val="none"/>
              </w:rPr>
              <w:t>序号</w:t>
            </w:r>
          </w:p>
        </w:tc>
        <w:tc>
          <w:tcPr>
            <w:tcW w:w="899" w:type="dxa"/>
            <w:tcBorders>
              <w:top w:val="single" w:color="000000" w:sz="2" w:space="0"/>
              <w:right w:val="single" w:color="000000" w:sz="2" w:space="0"/>
            </w:tcBorders>
            <w:vAlign w:val="top"/>
          </w:tcPr>
          <w:p w14:paraId="75EAF9F8">
            <w:pPr>
              <w:pStyle w:val="10"/>
              <w:spacing w:before="39" w:line="221" w:lineRule="auto"/>
              <w:ind w:left="214"/>
              <w:rPr>
                <w:sz w:val="24"/>
                <w:szCs w:val="24"/>
                <w:highlight w:val="none"/>
              </w:rPr>
            </w:pPr>
            <w:r>
              <w:rPr>
                <w:spacing w:val="-7"/>
                <w:sz w:val="24"/>
                <w:szCs w:val="24"/>
                <w:highlight w:val="none"/>
              </w:rPr>
              <w:t>名称</w:t>
            </w:r>
          </w:p>
        </w:tc>
        <w:tc>
          <w:tcPr>
            <w:tcW w:w="2987" w:type="dxa"/>
            <w:tcBorders>
              <w:top w:val="single" w:color="000000" w:sz="2" w:space="0"/>
              <w:left w:val="single" w:color="000000" w:sz="2" w:space="0"/>
            </w:tcBorders>
            <w:vAlign w:val="top"/>
          </w:tcPr>
          <w:p w14:paraId="23966D79">
            <w:pPr>
              <w:pStyle w:val="10"/>
              <w:spacing w:before="39" w:line="219" w:lineRule="auto"/>
              <w:ind w:left="777"/>
              <w:rPr>
                <w:sz w:val="24"/>
                <w:szCs w:val="24"/>
                <w:highlight w:val="none"/>
              </w:rPr>
            </w:pPr>
            <w:r>
              <w:rPr>
                <w:spacing w:val="-2"/>
                <w:sz w:val="24"/>
                <w:szCs w:val="24"/>
                <w:highlight w:val="none"/>
              </w:rPr>
              <w:t>谈判文件要求</w:t>
            </w:r>
          </w:p>
        </w:tc>
        <w:tc>
          <w:tcPr>
            <w:tcW w:w="2689" w:type="dxa"/>
            <w:tcBorders>
              <w:top w:val="single" w:color="000000" w:sz="2" w:space="0"/>
            </w:tcBorders>
            <w:vAlign w:val="top"/>
          </w:tcPr>
          <w:p w14:paraId="7CFDE0F0">
            <w:pPr>
              <w:pStyle w:val="10"/>
              <w:spacing w:before="39" w:line="220" w:lineRule="auto"/>
              <w:ind w:left="873"/>
              <w:rPr>
                <w:sz w:val="24"/>
                <w:szCs w:val="24"/>
                <w:highlight w:val="none"/>
              </w:rPr>
            </w:pPr>
            <w:r>
              <w:rPr>
                <w:spacing w:val="-4"/>
                <w:sz w:val="24"/>
                <w:szCs w:val="24"/>
                <w:highlight w:val="none"/>
              </w:rPr>
              <w:t>竞标响应</w:t>
            </w:r>
          </w:p>
        </w:tc>
        <w:tc>
          <w:tcPr>
            <w:tcW w:w="1471" w:type="dxa"/>
            <w:tcBorders>
              <w:top w:val="single" w:color="000000" w:sz="2" w:space="0"/>
              <w:right w:val="single" w:color="000000" w:sz="2" w:space="0"/>
            </w:tcBorders>
            <w:vAlign w:val="top"/>
          </w:tcPr>
          <w:p w14:paraId="5324BAB5">
            <w:pPr>
              <w:pStyle w:val="10"/>
              <w:spacing w:before="39" w:line="219" w:lineRule="auto"/>
              <w:ind w:left="260"/>
              <w:rPr>
                <w:sz w:val="24"/>
                <w:szCs w:val="24"/>
                <w:highlight w:val="none"/>
              </w:rPr>
            </w:pPr>
            <w:r>
              <w:rPr>
                <w:spacing w:val="-3"/>
                <w:sz w:val="24"/>
                <w:szCs w:val="24"/>
                <w:highlight w:val="none"/>
              </w:rPr>
              <w:t>偏离说明</w:t>
            </w:r>
          </w:p>
        </w:tc>
      </w:tr>
      <w:tr w14:paraId="2EFA3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tcBorders>
              <w:left w:val="single" w:color="000000" w:sz="2" w:space="0"/>
            </w:tcBorders>
            <w:vAlign w:val="top"/>
          </w:tcPr>
          <w:p w14:paraId="52EEAE45">
            <w:pPr>
              <w:pStyle w:val="10"/>
              <w:spacing w:before="33" w:line="241" w:lineRule="auto"/>
              <w:ind w:left="415"/>
              <w:rPr>
                <w:sz w:val="24"/>
                <w:szCs w:val="24"/>
                <w:highlight w:val="none"/>
              </w:rPr>
            </w:pPr>
            <w:r>
              <w:rPr>
                <w:sz w:val="24"/>
                <w:szCs w:val="24"/>
                <w:highlight w:val="none"/>
              </w:rPr>
              <w:t>1</w:t>
            </w:r>
          </w:p>
        </w:tc>
        <w:tc>
          <w:tcPr>
            <w:tcW w:w="899" w:type="dxa"/>
            <w:tcBorders>
              <w:right w:val="single" w:color="000000" w:sz="2" w:space="0"/>
            </w:tcBorders>
            <w:vAlign w:val="top"/>
          </w:tcPr>
          <w:p w14:paraId="02CE96B2">
            <w:pPr>
              <w:rPr>
                <w:rFonts w:ascii="Arial"/>
                <w:sz w:val="21"/>
                <w:highlight w:val="none"/>
              </w:rPr>
            </w:pPr>
          </w:p>
        </w:tc>
        <w:tc>
          <w:tcPr>
            <w:tcW w:w="2987" w:type="dxa"/>
            <w:tcBorders>
              <w:left w:val="single" w:color="000000" w:sz="2" w:space="0"/>
            </w:tcBorders>
            <w:vAlign w:val="top"/>
          </w:tcPr>
          <w:p w14:paraId="6D165649">
            <w:pPr>
              <w:rPr>
                <w:rFonts w:ascii="Arial"/>
                <w:sz w:val="21"/>
                <w:highlight w:val="none"/>
              </w:rPr>
            </w:pPr>
          </w:p>
        </w:tc>
        <w:tc>
          <w:tcPr>
            <w:tcW w:w="2689" w:type="dxa"/>
            <w:vAlign w:val="top"/>
          </w:tcPr>
          <w:p w14:paraId="779F8A72">
            <w:pPr>
              <w:rPr>
                <w:rFonts w:ascii="Arial"/>
                <w:sz w:val="21"/>
                <w:highlight w:val="none"/>
              </w:rPr>
            </w:pPr>
          </w:p>
        </w:tc>
        <w:tc>
          <w:tcPr>
            <w:tcW w:w="1471" w:type="dxa"/>
            <w:tcBorders>
              <w:right w:val="single" w:color="000000" w:sz="2" w:space="0"/>
            </w:tcBorders>
            <w:vAlign w:val="top"/>
          </w:tcPr>
          <w:p w14:paraId="6E52A873">
            <w:pPr>
              <w:rPr>
                <w:rFonts w:ascii="Arial"/>
                <w:sz w:val="21"/>
                <w:highlight w:val="none"/>
              </w:rPr>
            </w:pPr>
          </w:p>
        </w:tc>
      </w:tr>
      <w:tr w14:paraId="13427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hRule="atLeast"/>
        </w:trPr>
        <w:tc>
          <w:tcPr>
            <w:tcW w:w="904" w:type="dxa"/>
            <w:tcBorders>
              <w:left w:val="single" w:color="000000" w:sz="2" w:space="0"/>
            </w:tcBorders>
            <w:vAlign w:val="top"/>
          </w:tcPr>
          <w:p w14:paraId="73B7AAB4">
            <w:pPr>
              <w:pStyle w:val="10"/>
              <w:spacing w:before="34" w:line="241" w:lineRule="auto"/>
              <w:ind w:left="400"/>
              <w:rPr>
                <w:sz w:val="24"/>
                <w:szCs w:val="24"/>
                <w:highlight w:val="none"/>
              </w:rPr>
            </w:pPr>
            <w:r>
              <w:rPr>
                <w:sz w:val="24"/>
                <w:szCs w:val="24"/>
                <w:highlight w:val="none"/>
              </w:rPr>
              <w:t>2</w:t>
            </w:r>
          </w:p>
        </w:tc>
        <w:tc>
          <w:tcPr>
            <w:tcW w:w="899" w:type="dxa"/>
            <w:tcBorders>
              <w:right w:val="single" w:color="000000" w:sz="2" w:space="0"/>
            </w:tcBorders>
            <w:vAlign w:val="top"/>
          </w:tcPr>
          <w:p w14:paraId="5B6E6049">
            <w:pPr>
              <w:rPr>
                <w:rFonts w:ascii="Arial"/>
                <w:sz w:val="21"/>
                <w:highlight w:val="none"/>
              </w:rPr>
            </w:pPr>
          </w:p>
        </w:tc>
        <w:tc>
          <w:tcPr>
            <w:tcW w:w="2987" w:type="dxa"/>
            <w:tcBorders>
              <w:left w:val="single" w:color="000000" w:sz="2" w:space="0"/>
            </w:tcBorders>
            <w:vAlign w:val="top"/>
          </w:tcPr>
          <w:p w14:paraId="67483794">
            <w:pPr>
              <w:rPr>
                <w:rFonts w:ascii="Arial"/>
                <w:sz w:val="21"/>
                <w:highlight w:val="none"/>
              </w:rPr>
            </w:pPr>
          </w:p>
        </w:tc>
        <w:tc>
          <w:tcPr>
            <w:tcW w:w="2689" w:type="dxa"/>
            <w:vAlign w:val="top"/>
          </w:tcPr>
          <w:p w14:paraId="6245BCFD">
            <w:pPr>
              <w:rPr>
                <w:rFonts w:ascii="Arial"/>
                <w:sz w:val="21"/>
                <w:highlight w:val="none"/>
              </w:rPr>
            </w:pPr>
          </w:p>
        </w:tc>
        <w:tc>
          <w:tcPr>
            <w:tcW w:w="1471" w:type="dxa"/>
            <w:tcBorders>
              <w:right w:val="single" w:color="000000" w:sz="2" w:space="0"/>
            </w:tcBorders>
            <w:vAlign w:val="top"/>
          </w:tcPr>
          <w:p w14:paraId="7CA87B38">
            <w:pPr>
              <w:rPr>
                <w:rFonts w:ascii="Arial"/>
                <w:sz w:val="21"/>
                <w:highlight w:val="none"/>
              </w:rPr>
            </w:pPr>
          </w:p>
        </w:tc>
      </w:tr>
      <w:tr w14:paraId="2E959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tcBorders>
              <w:left w:val="single" w:color="000000" w:sz="2" w:space="0"/>
            </w:tcBorders>
            <w:vAlign w:val="top"/>
          </w:tcPr>
          <w:p w14:paraId="31573B1E">
            <w:pPr>
              <w:pStyle w:val="10"/>
              <w:spacing w:before="35"/>
              <w:ind w:left="402"/>
              <w:rPr>
                <w:sz w:val="24"/>
                <w:szCs w:val="24"/>
                <w:highlight w:val="none"/>
              </w:rPr>
            </w:pPr>
            <w:r>
              <w:rPr>
                <w:sz w:val="24"/>
                <w:szCs w:val="24"/>
                <w:highlight w:val="none"/>
              </w:rPr>
              <w:t>3</w:t>
            </w:r>
          </w:p>
        </w:tc>
        <w:tc>
          <w:tcPr>
            <w:tcW w:w="899" w:type="dxa"/>
            <w:tcBorders>
              <w:right w:val="single" w:color="000000" w:sz="2" w:space="0"/>
            </w:tcBorders>
            <w:vAlign w:val="top"/>
          </w:tcPr>
          <w:p w14:paraId="1D0A8185">
            <w:pPr>
              <w:rPr>
                <w:rFonts w:ascii="Arial"/>
                <w:sz w:val="21"/>
                <w:highlight w:val="none"/>
              </w:rPr>
            </w:pPr>
          </w:p>
        </w:tc>
        <w:tc>
          <w:tcPr>
            <w:tcW w:w="2987" w:type="dxa"/>
            <w:tcBorders>
              <w:left w:val="single" w:color="000000" w:sz="2" w:space="0"/>
            </w:tcBorders>
            <w:vAlign w:val="top"/>
          </w:tcPr>
          <w:p w14:paraId="0E4C7480">
            <w:pPr>
              <w:rPr>
                <w:rFonts w:ascii="Arial"/>
                <w:sz w:val="21"/>
                <w:highlight w:val="none"/>
              </w:rPr>
            </w:pPr>
          </w:p>
        </w:tc>
        <w:tc>
          <w:tcPr>
            <w:tcW w:w="2689" w:type="dxa"/>
            <w:vAlign w:val="top"/>
          </w:tcPr>
          <w:p w14:paraId="7C9318B0">
            <w:pPr>
              <w:rPr>
                <w:rFonts w:ascii="Arial"/>
                <w:sz w:val="21"/>
                <w:highlight w:val="none"/>
              </w:rPr>
            </w:pPr>
          </w:p>
        </w:tc>
        <w:tc>
          <w:tcPr>
            <w:tcW w:w="1471" w:type="dxa"/>
            <w:tcBorders>
              <w:right w:val="single" w:color="000000" w:sz="2" w:space="0"/>
            </w:tcBorders>
            <w:vAlign w:val="top"/>
          </w:tcPr>
          <w:p w14:paraId="34783759">
            <w:pPr>
              <w:rPr>
                <w:rFonts w:ascii="Arial"/>
                <w:sz w:val="21"/>
                <w:highlight w:val="none"/>
              </w:rPr>
            </w:pPr>
          </w:p>
        </w:tc>
      </w:tr>
      <w:tr w14:paraId="19E6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tcBorders>
              <w:left w:val="single" w:color="000000" w:sz="2" w:space="0"/>
            </w:tcBorders>
            <w:vAlign w:val="top"/>
          </w:tcPr>
          <w:p w14:paraId="76DD27C3">
            <w:pPr>
              <w:pStyle w:val="10"/>
              <w:spacing w:before="37" w:line="241" w:lineRule="auto"/>
              <w:ind w:left="396"/>
              <w:rPr>
                <w:sz w:val="24"/>
                <w:szCs w:val="24"/>
                <w:highlight w:val="none"/>
              </w:rPr>
            </w:pPr>
            <w:r>
              <w:rPr>
                <w:sz w:val="24"/>
                <w:szCs w:val="24"/>
                <w:highlight w:val="none"/>
              </w:rPr>
              <w:t>4</w:t>
            </w:r>
          </w:p>
        </w:tc>
        <w:tc>
          <w:tcPr>
            <w:tcW w:w="899" w:type="dxa"/>
            <w:tcBorders>
              <w:right w:val="single" w:color="000000" w:sz="2" w:space="0"/>
            </w:tcBorders>
            <w:vAlign w:val="top"/>
          </w:tcPr>
          <w:p w14:paraId="5E8DCCB1">
            <w:pPr>
              <w:rPr>
                <w:rFonts w:ascii="Arial"/>
                <w:sz w:val="21"/>
                <w:highlight w:val="none"/>
              </w:rPr>
            </w:pPr>
          </w:p>
        </w:tc>
        <w:tc>
          <w:tcPr>
            <w:tcW w:w="2987" w:type="dxa"/>
            <w:tcBorders>
              <w:left w:val="single" w:color="000000" w:sz="2" w:space="0"/>
            </w:tcBorders>
            <w:vAlign w:val="top"/>
          </w:tcPr>
          <w:p w14:paraId="2F804FBA">
            <w:pPr>
              <w:rPr>
                <w:rFonts w:ascii="Arial"/>
                <w:sz w:val="21"/>
                <w:highlight w:val="none"/>
              </w:rPr>
            </w:pPr>
          </w:p>
        </w:tc>
        <w:tc>
          <w:tcPr>
            <w:tcW w:w="2689" w:type="dxa"/>
            <w:vAlign w:val="top"/>
          </w:tcPr>
          <w:p w14:paraId="50A50A19">
            <w:pPr>
              <w:rPr>
                <w:rFonts w:ascii="Arial"/>
                <w:sz w:val="21"/>
                <w:highlight w:val="none"/>
              </w:rPr>
            </w:pPr>
          </w:p>
        </w:tc>
        <w:tc>
          <w:tcPr>
            <w:tcW w:w="1471" w:type="dxa"/>
            <w:tcBorders>
              <w:right w:val="single" w:color="000000" w:sz="2" w:space="0"/>
            </w:tcBorders>
            <w:vAlign w:val="top"/>
          </w:tcPr>
          <w:p w14:paraId="1DA17F31">
            <w:pPr>
              <w:rPr>
                <w:rFonts w:ascii="Arial"/>
                <w:sz w:val="21"/>
                <w:highlight w:val="none"/>
              </w:rPr>
            </w:pPr>
          </w:p>
        </w:tc>
      </w:tr>
      <w:tr w14:paraId="457D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tcBorders>
              <w:left w:val="single" w:color="000000" w:sz="2" w:space="0"/>
            </w:tcBorders>
            <w:vAlign w:val="top"/>
          </w:tcPr>
          <w:p w14:paraId="7C56F2D4">
            <w:pPr>
              <w:pStyle w:val="10"/>
              <w:spacing w:before="36"/>
              <w:ind w:left="402"/>
              <w:rPr>
                <w:sz w:val="24"/>
                <w:szCs w:val="24"/>
                <w:highlight w:val="none"/>
              </w:rPr>
            </w:pPr>
            <w:r>
              <w:rPr>
                <w:sz w:val="24"/>
                <w:szCs w:val="24"/>
                <w:highlight w:val="none"/>
              </w:rPr>
              <w:t>5</w:t>
            </w:r>
          </w:p>
        </w:tc>
        <w:tc>
          <w:tcPr>
            <w:tcW w:w="899" w:type="dxa"/>
            <w:tcBorders>
              <w:right w:val="single" w:color="000000" w:sz="2" w:space="0"/>
            </w:tcBorders>
            <w:vAlign w:val="top"/>
          </w:tcPr>
          <w:p w14:paraId="57792F92">
            <w:pPr>
              <w:rPr>
                <w:rFonts w:ascii="Arial"/>
                <w:sz w:val="21"/>
                <w:highlight w:val="none"/>
              </w:rPr>
            </w:pPr>
          </w:p>
        </w:tc>
        <w:tc>
          <w:tcPr>
            <w:tcW w:w="2987" w:type="dxa"/>
            <w:tcBorders>
              <w:left w:val="single" w:color="000000" w:sz="2" w:space="0"/>
            </w:tcBorders>
            <w:vAlign w:val="top"/>
          </w:tcPr>
          <w:p w14:paraId="6CBE2798">
            <w:pPr>
              <w:rPr>
                <w:rFonts w:ascii="Arial"/>
                <w:sz w:val="21"/>
                <w:highlight w:val="none"/>
              </w:rPr>
            </w:pPr>
          </w:p>
        </w:tc>
        <w:tc>
          <w:tcPr>
            <w:tcW w:w="2689" w:type="dxa"/>
            <w:vAlign w:val="top"/>
          </w:tcPr>
          <w:p w14:paraId="7D7DBE31">
            <w:pPr>
              <w:rPr>
                <w:rFonts w:ascii="Arial"/>
                <w:sz w:val="21"/>
                <w:highlight w:val="none"/>
              </w:rPr>
            </w:pPr>
          </w:p>
        </w:tc>
        <w:tc>
          <w:tcPr>
            <w:tcW w:w="1471" w:type="dxa"/>
            <w:tcBorders>
              <w:right w:val="single" w:color="000000" w:sz="2" w:space="0"/>
            </w:tcBorders>
            <w:vAlign w:val="top"/>
          </w:tcPr>
          <w:p w14:paraId="5BF9D372">
            <w:pPr>
              <w:rPr>
                <w:rFonts w:ascii="Arial"/>
                <w:sz w:val="21"/>
                <w:highlight w:val="none"/>
              </w:rPr>
            </w:pPr>
          </w:p>
        </w:tc>
      </w:tr>
      <w:tr w14:paraId="3209A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04" w:type="dxa"/>
            <w:tcBorders>
              <w:left w:val="single" w:color="000000" w:sz="2" w:space="0"/>
              <w:bottom w:val="single" w:color="000000" w:sz="2" w:space="0"/>
            </w:tcBorders>
            <w:vAlign w:val="top"/>
          </w:tcPr>
          <w:p w14:paraId="67B69EB5">
            <w:pPr>
              <w:pStyle w:val="10"/>
              <w:spacing w:before="38" w:line="377" w:lineRule="exact"/>
              <w:ind w:left="353"/>
              <w:rPr>
                <w:sz w:val="24"/>
                <w:szCs w:val="24"/>
                <w:highlight w:val="none"/>
              </w:rPr>
            </w:pPr>
            <w:r>
              <w:rPr>
                <w:position w:val="3"/>
                <w:sz w:val="24"/>
                <w:szCs w:val="24"/>
                <w:highlight w:val="none"/>
              </w:rPr>
              <w:t>…</w:t>
            </w:r>
          </w:p>
        </w:tc>
        <w:tc>
          <w:tcPr>
            <w:tcW w:w="899" w:type="dxa"/>
            <w:tcBorders>
              <w:bottom w:val="single" w:color="000000" w:sz="2" w:space="0"/>
              <w:right w:val="single" w:color="000000" w:sz="2" w:space="0"/>
            </w:tcBorders>
            <w:vAlign w:val="top"/>
          </w:tcPr>
          <w:p w14:paraId="07AD5117">
            <w:pPr>
              <w:rPr>
                <w:rFonts w:ascii="Arial"/>
                <w:sz w:val="21"/>
                <w:highlight w:val="none"/>
              </w:rPr>
            </w:pPr>
          </w:p>
        </w:tc>
        <w:tc>
          <w:tcPr>
            <w:tcW w:w="2987" w:type="dxa"/>
            <w:tcBorders>
              <w:left w:val="single" w:color="000000" w:sz="2" w:space="0"/>
              <w:bottom w:val="single" w:color="000000" w:sz="2" w:space="0"/>
            </w:tcBorders>
            <w:vAlign w:val="top"/>
          </w:tcPr>
          <w:p w14:paraId="0BE0DA2D">
            <w:pPr>
              <w:rPr>
                <w:rFonts w:ascii="Arial"/>
                <w:sz w:val="21"/>
                <w:highlight w:val="none"/>
              </w:rPr>
            </w:pPr>
          </w:p>
        </w:tc>
        <w:tc>
          <w:tcPr>
            <w:tcW w:w="2689" w:type="dxa"/>
            <w:tcBorders>
              <w:bottom w:val="single" w:color="000000" w:sz="2" w:space="0"/>
            </w:tcBorders>
            <w:vAlign w:val="top"/>
          </w:tcPr>
          <w:p w14:paraId="1B4C6DBC">
            <w:pPr>
              <w:rPr>
                <w:rFonts w:ascii="Arial"/>
                <w:sz w:val="21"/>
                <w:highlight w:val="none"/>
              </w:rPr>
            </w:pPr>
          </w:p>
        </w:tc>
        <w:tc>
          <w:tcPr>
            <w:tcW w:w="1471" w:type="dxa"/>
            <w:tcBorders>
              <w:bottom w:val="single" w:color="000000" w:sz="2" w:space="0"/>
              <w:right w:val="single" w:color="000000" w:sz="2" w:space="0"/>
            </w:tcBorders>
            <w:vAlign w:val="top"/>
          </w:tcPr>
          <w:p w14:paraId="0259EA09">
            <w:pPr>
              <w:rPr>
                <w:rFonts w:ascii="Arial"/>
                <w:sz w:val="21"/>
                <w:highlight w:val="none"/>
              </w:rPr>
            </w:pPr>
          </w:p>
        </w:tc>
      </w:tr>
    </w:tbl>
    <w:p w14:paraId="783B97DC">
      <w:pPr>
        <w:pStyle w:val="2"/>
        <w:spacing w:before="36" w:line="224" w:lineRule="auto"/>
        <w:ind w:left="122"/>
        <w:rPr>
          <w:sz w:val="24"/>
          <w:szCs w:val="24"/>
          <w:highlight w:val="none"/>
        </w:rPr>
      </w:pPr>
      <w:r>
        <w:rPr>
          <w:spacing w:val="-5"/>
          <w:sz w:val="24"/>
          <w:szCs w:val="24"/>
          <w:highlight w:val="none"/>
        </w:rPr>
        <w:t>注：</w:t>
      </w:r>
    </w:p>
    <w:p w14:paraId="3A74BD45">
      <w:pPr>
        <w:pStyle w:val="2"/>
        <w:spacing w:before="175" w:line="359" w:lineRule="auto"/>
        <w:ind w:left="141" w:right="115" w:hanging="2"/>
        <w:rPr>
          <w:sz w:val="24"/>
          <w:szCs w:val="24"/>
          <w:highlight w:val="none"/>
        </w:rPr>
      </w:pPr>
      <w:r>
        <w:rPr>
          <w:spacing w:val="1"/>
          <w:sz w:val="24"/>
          <w:szCs w:val="24"/>
          <w:highlight w:val="none"/>
        </w:rPr>
        <w:t>1.说明：应对照谈判文件“第三章采购需求</w:t>
      </w:r>
      <w:r>
        <w:rPr>
          <w:spacing w:val="-83"/>
          <w:sz w:val="24"/>
          <w:szCs w:val="24"/>
          <w:highlight w:val="none"/>
        </w:rPr>
        <w:t xml:space="preserve"> </w:t>
      </w:r>
      <w:r>
        <w:rPr>
          <w:spacing w:val="1"/>
          <w:sz w:val="24"/>
          <w:szCs w:val="24"/>
          <w:highlight w:val="none"/>
        </w:rPr>
        <w:t>”中的</w:t>
      </w:r>
      <w:r>
        <w:rPr>
          <w:sz w:val="24"/>
          <w:szCs w:val="24"/>
          <w:highlight w:val="none"/>
        </w:rPr>
        <w:t>技术要求逐条实质性响应，并作</w:t>
      </w:r>
      <w:r>
        <w:rPr>
          <w:spacing w:val="-5"/>
          <w:sz w:val="24"/>
          <w:szCs w:val="24"/>
          <w:highlight w:val="none"/>
        </w:rPr>
        <w:t>出偏离说明。</w:t>
      </w:r>
    </w:p>
    <w:p w14:paraId="033F947C">
      <w:pPr>
        <w:pStyle w:val="2"/>
        <w:spacing w:before="1" w:line="359" w:lineRule="auto"/>
        <w:ind w:left="110" w:firstLine="14"/>
        <w:rPr>
          <w:sz w:val="24"/>
          <w:szCs w:val="24"/>
          <w:highlight w:val="none"/>
        </w:rPr>
      </w:pPr>
      <w:r>
        <w:rPr>
          <w:spacing w:val="1"/>
          <w:sz w:val="24"/>
          <w:szCs w:val="24"/>
          <w:highlight w:val="none"/>
        </w:rPr>
        <w:t>2.供应商应根据竞标设备的性能指标，对照谈判文件要求，在“偏离说明</w:t>
      </w:r>
      <w:r>
        <w:rPr>
          <w:spacing w:val="-82"/>
          <w:sz w:val="24"/>
          <w:szCs w:val="24"/>
          <w:highlight w:val="none"/>
        </w:rPr>
        <w:t xml:space="preserve"> </w:t>
      </w:r>
      <w:r>
        <w:rPr>
          <w:spacing w:val="1"/>
          <w:sz w:val="24"/>
          <w:szCs w:val="24"/>
          <w:highlight w:val="none"/>
        </w:rPr>
        <w:t>”中注明“正偏离</w:t>
      </w:r>
      <w:r>
        <w:rPr>
          <w:spacing w:val="-86"/>
          <w:sz w:val="24"/>
          <w:szCs w:val="24"/>
          <w:highlight w:val="none"/>
        </w:rPr>
        <w:t xml:space="preserve"> </w:t>
      </w:r>
      <w:r>
        <w:rPr>
          <w:spacing w:val="1"/>
          <w:sz w:val="24"/>
          <w:szCs w:val="24"/>
          <w:highlight w:val="none"/>
        </w:rPr>
        <w:t>”“负偏离</w:t>
      </w:r>
      <w:r>
        <w:rPr>
          <w:spacing w:val="-83"/>
          <w:sz w:val="24"/>
          <w:szCs w:val="24"/>
          <w:highlight w:val="none"/>
        </w:rPr>
        <w:t xml:space="preserve"> </w:t>
      </w:r>
      <w:r>
        <w:rPr>
          <w:spacing w:val="1"/>
          <w:sz w:val="24"/>
          <w:szCs w:val="24"/>
          <w:highlight w:val="none"/>
        </w:rPr>
        <w:t>”或者“无偏离</w:t>
      </w:r>
      <w:r>
        <w:rPr>
          <w:spacing w:val="-86"/>
          <w:sz w:val="24"/>
          <w:szCs w:val="24"/>
          <w:highlight w:val="none"/>
        </w:rPr>
        <w:t xml:space="preserve"> </w:t>
      </w:r>
      <w:r>
        <w:rPr>
          <w:spacing w:val="1"/>
          <w:sz w:val="24"/>
          <w:szCs w:val="24"/>
          <w:highlight w:val="none"/>
        </w:rPr>
        <w:t>”。既不属于“正偏离</w:t>
      </w:r>
      <w:r>
        <w:rPr>
          <w:spacing w:val="-88"/>
          <w:sz w:val="24"/>
          <w:szCs w:val="24"/>
          <w:highlight w:val="none"/>
        </w:rPr>
        <w:t xml:space="preserve"> </w:t>
      </w:r>
      <w:r>
        <w:rPr>
          <w:spacing w:val="1"/>
          <w:sz w:val="24"/>
          <w:szCs w:val="24"/>
          <w:highlight w:val="none"/>
        </w:rPr>
        <w:t>”也不属于“负</w:t>
      </w:r>
      <w:r>
        <w:rPr>
          <w:sz w:val="24"/>
          <w:szCs w:val="24"/>
          <w:highlight w:val="none"/>
        </w:rPr>
        <w:t>偏离</w:t>
      </w:r>
      <w:r>
        <w:rPr>
          <w:spacing w:val="-85"/>
          <w:sz w:val="24"/>
          <w:szCs w:val="24"/>
          <w:highlight w:val="none"/>
        </w:rPr>
        <w:t xml:space="preserve"> </w:t>
      </w:r>
      <w:r>
        <w:rPr>
          <w:sz w:val="24"/>
          <w:szCs w:val="24"/>
          <w:highlight w:val="none"/>
        </w:rPr>
        <w:t>”即为“无偏离</w:t>
      </w:r>
      <w:r>
        <w:rPr>
          <w:spacing w:val="-86"/>
          <w:sz w:val="24"/>
          <w:szCs w:val="24"/>
          <w:highlight w:val="none"/>
        </w:rPr>
        <w:t xml:space="preserve"> </w:t>
      </w:r>
      <w:r>
        <w:rPr>
          <w:sz w:val="24"/>
          <w:szCs w:val="24"/>
          <w:highlight w:val="none"/>
        </w:rPr>
        <w:t>”。</w:t>
      </w:r>
    </w:p>
    <w:p w14:paraId="7E55D8EB">
      <w:pPr>
        <w:pStyle w:val="2"/>
        <w:spacing w:before="1" w:line="359" w:lineRule="auto"/>
        <w:ind w:left="124" w:right="112" w:firstLine="2"/>
        <w:rPr>
          <w:sz w:val="24"/>
          <w:szCs w:val="24"/>
          <w:highlight w:val="none"/>
        </w:rPr>
      </w:pPr>
      <w:r>
        <w:rPr>
          <w:spacing w:val="2"/>
          <w:sz w:val="24"/>
          <w:szCs w:val="24"/>
          <w:highlight w:val="none"/>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w:t>
      </w:r>
      <w:r>
        <w:rPr>
          <w:spacing w:val="-1"/>
          <w:sz w:val="24"/>
          <w:szCs w:val="24"/>
          <w:highlight w:val="none"/>
        </w:rPr>
        <w:t>家或代理商（附生产厂家授权资料）公章。</w:t>
      </w:r>
    </w:p>
    <w:p w14:paraId="2D1A86EA">
      <w:pPr>
        <w:pStyle w:val="2"/>
        <w:spacing w:before="1" w:line="218" w:lineRule="auto"/>
        <w:ind w:left="121"/>
        <w:rPr>
          <w:sz w:val="24"/>
          <w:szCs w:val="24"/>
          <w:highlight w:val="none"/>
        </w:rPr>
      </w:pPr>
      <w:r>
        <w:rPr>
          <w:sz w:val="24"/>
          <w:szCs w:val="24"/>
          <w:highlight w:val="none"/>
        </w:rPr>
        <w:t>4.如技术要求偏离表中的竞标响应与佐证材料不一致</w:t>
      </w:r>
      <w:r>
        <w:rPr>
          <w:spacing w:val="-1"/>
          <w:sz w:val="24"/>
          <w:szCs w:val="24"/>
          <w:highlight w:val="none"/>
        </w:rPr>
        <w:t>的，以佐证材料为准。</w:t>
      </w:r>
    </w:p>
    <w:p w14:paraId="71FA9C46">
      <w:pPr>
        <w:spacing w:line="258" w:lineRule="auto"/>
        <w:rPr>
          <w:rFonts w:ascii="Arial"/>
          <w:sz w:val="21"/>
          <w:highlight w:val="none"/>
        </w:rPr>
      </w:pPr>
    </w:p>
    <w:p w14:paraId="4FC80BFD">
      <w:pPr>
        <w:spacing w:line="258" w:lineRule="auto"/>
        <w:rPr>
          <w:rFonts w:ascii="Arial"/>
          <w:sz w:val="21"/>
          <w:highlight w:val="none"/>
        </w:rPr>
      </w:pPr>
    </w:p>
    <w:p w14:paraId="0E4C6394">
      <w:pPr>
        <w:spacing w:line="258" w:lineRule="auto"/>
        <w:rPr>
          <w:rFonts w:ascii="Arial"/>
          <w:sz w:val="21"/>
          <w:highlight w:val="none"/>
        </w:rPr>
      </w:pPr>
    </w:p>
    <w:p w14:paraId="1BEDC6A9">
      <w:pPr>
        <w:spacing w:line="259" w:lineRule="auto"/>
        <w:rPr>
          <w:rFonts w:ascii="Arial"/>
          <w:sz w:val="21"/>
          <w:highlight w:val="none"/>
        </w:rPr>
      </w:pPr>
    </w:p>
    <w:p w14:paraId="4A72CF63">
      <w:pPr>
        <w:pStyle w:val="2"/>
        <w:spacing w:before="78" w:line="219" w:lineRule="auto"/>
        <w:ind w:left="2136"/>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144961B8">
      <w:pPr>
        <w:pStyle w:val="2"/>
        <w:spacing w:before="180" w:line="219" w:lineRule="auto"/>
        <w:ind w:left="3002"/>
        <w:rPr>
          <w:sz w:val="24"/>
          <w:szCs w:val="24"/>
          <w:highlight w:val="none"/>
        </w:rPr>
      </w:pPr>
      <w:r>
        <w:rPr>
          <w:spacing w:val="-1"/>
          <w:sz w:val="24"/>
          <w:szCs w:val="24"/>
          <w:highlight w:val="none"/>
        </w:rPr>
        <w:t>供应商名称（电子签章</w:t>
      </w:r>
      <w:r>
        <w:rPr>
          <w:sz w:val="24"/>
          <w:szCs w:val="24"/>
          <w:highlight w:val="none"/>
        </w:rPr>
        <w:t>）：</w:t>
      </w:r>
    </w:p>
    <w:p w14:paraId="4F198E69">
      <w:pPr>
        <w:pStyle w:val="2"/>
        <w:spacing w:before="184" w:line="219" w:lineRule="auto"/>
        <w:ind w:left="3043"/>
        <w:rPr>
          <w:sz w:val="24"/>
          <w:szCs w:val="24"/>
          <w:highlight w:val="none"/>
        </w:rPr>
      </w:pPr>
      <w:r>
        <w:rPr>
          <w:spacing w:val="-9"/>
          <w:sz w:val="24"/>
          <w:szCs w:val="24"/>
          <w:highlight w:val="none"/>
        </w:rPr>
        <w:t>日期：年月日</w:t>
      </w:r>
    </w:p>
    <w:p w14:paraId="201998F6">
      <w:pPr>
        <w:spacing w:line="219" w:lineRule="auto"/>
        <w:rPr>
          <w:sz w:val="24"/>
          <w:szCs w:val="24"/>
          <w:highlight w:val="none"/>
        </w:rPr>
        <w:sectPr>
          <w:footerReference r:id="rId50" w:type="default"/>
          <w:pgSz w:w="11910" w:h="16840"/>
          <w:pgMar w:top="1314" w:right="1386" w:bottom="879" w:left="1567" w:header="0" w:footer="720" w:gutter="0"/>
          <w:pgNumType w:fmt="decimal"/>
          <w:cols w:space="720" w:num="1"/>
        </w:sectPr>
      </w:pPr>
    </w:p>
    <w:p w14:paraId="2D819BDA">
      <w:pPr>
        <w:pStyle w:val="2"/>
        <w:spacing w:before="65" w:line="286" w:lineRule="exact"/>
        <w:ind w:left="26"/>
        <w:rPr>
          <w:sz w:val="20"/>
          <w:szCs w:val="20"/>
          <w:highlight w:val="none"/>
        </w:rPr>
      </w:pPr>
      <w:r>
        <w:rPr>
          <w:b/>
          <w:bCs/>
          <w:spacing w:val="8"/>
          <w:position w:val="1"/>
          <w:sz w:val="20"/>
          <w:szCs w:val="20"/>
          <w:highlight w:val="none"/>
        </w:rPr>
        <w:t>代理服务费承诺书（如本项目为采购人支付代理服务费的，无需</w:t>
      </w:r>
      <w:r>
        <w:rPr>
          <w:b/>
          <w:bCs/>
          <w:spacing w:val="7"/>
          <w:position w:val="1"/>
          <w:sz w:val="20"/>
          <w:szCs w:val="20"/>
          <w:highlight w:val="none"/>
        </w:rPr>
        <w:t>提供）</w:t>
      </w:r>
    </w:p>
    <w:p w14:paraId="214F7896">
      <w:pPr>
        <w:spacing w:line="251" w:lineRule="auto"/>
        <w:rPr>
          <w:rFonts w:ascii="Arial"/>
          <w:sz w:val="21"/>
          <w:highlight w:val="none"/>
        </w:rPr>
      </w:pPr>
    </w:p>
    <w:p w14:paraId="367BA118">
      <w:pPr>
        <w:spacing w:line="252" w:lineRule="auto"/>
        <w:rPr>
          <w:rFonts w:ascii="Arial"/>
          <w:sz w:val="21"/>
          <w:highlight w:val="none"/>
        </w:rPr>
      </w:pPr>
    </w:p>
    <w:p w14:paraId="07101623">
      <w:pPr>
        <w:pStyle w:val="2"/>
        <w:spacing w:before="140" w:line="602" w:lineRule="exact"/>
        <w:ind w:left="2634"/>
        <w:rPr>
          <w:sz w:val="43"/>
          <w:szCs w:val="43"/>
          <w:highlight w:val="none"/>
        </w:rPr>
      </w:pPr>
      <w:r>
        <w:rPr>
          <w:b/>
          <w:bCs/>
          <w:spacing w:val="4"/>
          <w:position w:val="3"/>
          <w:sz w:val="43"/>
          <w:szCs w:val="43"/>
          <w:highlight w:val="none"/>
        </w:rPr>
        <w:t>代理服务费承诺书</w:t>
      </w:r>
    </w:p>
    <w:p w14:paraId="73370750">
      <w:pPr>
        <w:spacing w:line="437" w:lineRule="auto"/>
        <w:rPr>
          <w:rFonts w:ascii="Arial"/>
          <w:sz w:val="21"/>
          <w:highlight w:val="none"/>
        </w:rPr>
      </w:pPr>
    </w:p>
    <w:p w14:paraId="074E92DC">
      <w:pPr>
        <w:pStyle w:val="2"/>
        <w:spacing w:before="78" w:line="219" w:lineRule="auto"/>
        <w:ind w:left="31"/>
        <w:rPr>
          <w:sz w:val="24"/>
          <w:szCs w:val="24"/>
          <w:highlight w:val="none"/>
        </w:rPr>
      </w:pPr>
      <w:r>
        <w:rPr>
          <w:spacing w:val="-1"/>
          <w:sz w:val="24"/>
          <w:szCs w:val="24"/>
          <w:highlight w:val="none"/>
        </w:rPr>
        <w:t>致：招标代理机构名称：</w:t>
      </w:r>
    </w:p>
    <w:p w14:paraId="3CDE1DDD">
      <w:pPr>
        <w:pStyle w:val="2"/>
        <w:spacing w:before="181" w:line="219" w:lineRule="auto"/>
        <w:ind w:left="512"/>
        <w:rPr>
          <w:sz w:val="24"/>
          <w:szCs w:val="24"/>
          <w:highlight w:val="none"/>
        </w:rPr>
      </w:pPr>
      <w:r>
        <w:rPr>
          <w:sz w:val="24"/>
          <w:szCs w:val="24"/>
          <w:highlight w:val="none"/>
        </w:rPr>
        <w:t>本单位参加了贵方组织的项目名称（项目编</w:t>
      </w:r>
      <w:r>
        <w:rPr>
          <w:spacing w:val="-1"/>
          <w:sz w:val="24"/>
          <w:szCs w:val="24"/>
          <w:highlight w:val="none"/>
        </w:rPr>
        <w:t>号）项目，在此说明如下：</w:t>
      </w:r>
    </w:p>
    <w:p w14:paraId="6C546EBF">
      <w:pPr>
        <w:pStyle w:val="2"/>
        <w:spacing w:before="184" w:line="359" w:lineRule="auto"/>
        <w:ind w:left="32" w:firstLine="376"/>
        <w:rPr>
          <w:sz w:val="24"/>
          <w:szCs w:val="24"/>
          <w:highlight w:val="none"/>
        </w:rPr>
      </w:pPr>
      <w:r>
        <w:rPr>
          <w:spacing w:val="-2"/>
          <w:sz w:val="24"/>
          <w:szCs w:val="24"/>
          <w:highlight w:val="none"/>
        </w:rPr>
        <w:t>1.我方承诺，若本单位中标，保证在发出中标通知书之后，按本项目采购文件的规定标准向贵单位一次性足额支付代理服务费，在领取中标通知</w:t>
      </w:r>
      <w:r>
        <w:rPr>
          <w:spacing w:val="-3"/>
          <w:sz w:val="24"/>
          <w:szCs w:val="24"/>
          <w:highlight w:val="none"/>
        </w:rPr>
        <w:t>书后，由于被质疑、</w:t>
      </w:r>
      <w:r>
        <w:rPr>
          <w:spacing w:val="2"/>
          <w:sz w:val="24"/>
          <w:szCs w:val="24"/>
          <w:highlight w:val="none"/>
        </w:rPr>
        <w:t>投诉或者其他原因而导致中标结果改变，我方将放弃对已缴纳的中标服务费追还的</w:t>
      </w:r>
      <w:r>
        <w:rPr>
          <w:spacing w:val="-3"/>
          <w:sz w:val="24"/>
          <w:szCs w:val="24"/>
          <w:highlight w:val="none"/>
        </w:rPr>
        <w:t>一切权利。</w:t>
      </w:r>
    </w:p>
    <w:p w14:paraId="32A155DF">
      <w:pPr>
        <w:pStyle w:val="2"/>
        <w:spacing w:before="1" w:line="218" w:lineRule="auto"/>
        <w:ind w:left="394"/>
        <w:rPr>
          <w:sz w:val="24"/>
          <w:szCs w:val="24"/>
          <w:highlight w:val="none"/>
        </w:rPr>
      </w:pPr>
      <w:r>
        <w:rPr>
          <w:spacing w:val="-1"/>
          <w:sz w:val="24"/>
          <w:szCs w:val="24"/>
          <w:highlight w:val="none"/>
        </w:rPr>
        <w:t>2.本单位选择第种方式作为代理服务费开票类型：</w:t>
      </w:r>
    </w:p>
    <w:p w14:paraId="3EB1D9B0">
      <w:pPr>
        <w:pStyle w:val="2"/>
        <w:spacing w:before="184" w:line="219" w:lineRule="auto"/>
        <w:ind w:left="391"/>
        <w:rPr>
          <w:sz w:val="24"/>
          <w:szCs w:val="24"/>
          <w:highlight w:val="none"/>
        </w:rPr>
      </w:pPr>
      <w:r>
        <w:rPr>
          <w:spacing w:val="-1"/>
          <w:sz w:val="24"/>
          <w:szCs w:val="24"/>
          <w:highlight w:val="none"/>
        </w:rPr>
        <w:t>第一种方式：开具增值税普通发票。开票信息如下：</w:t>
      </w:r>
    </w:p>
    <w:p w14:paraId="17AE4F4F">
      <w:pPr>
        <w:pStyle w:val="2"/>
        <w:spacing w:before="180" w:line="213" w:lineRule="auto"/>
        <w:ind w:left="402"/>
        <w:rPr>
          <w:sz w:val="24"/>
          <w:szCs w:val="24"/>
          <w:highlight w:val="none"/>
        </w:rPr>
      </w:pPr>
      <w:r>
        <w:rPr>
          <w:spacing w:val="-3"/>
          <w:sz w:val="24"/>
          <w:szCs w:val="24"/>
          <w:highlight w:val="none"/>
        </w:rPr>
        <w:t>（1）公司名称_；</w:t>
      </w:r>
    </w:p>
    <w:p w14:paraId="13CD8BC2">
      <w:pPr>
        <w:pStyle w:val="2"/>
        <w:spacing w:before="189" w:line="213" w:lineRule="auto"/>
        <w:ind w:left="402"/>
        <w:rPr>
          <w:sz w:val="24"/>
          <w:szCs w:val="24"/>
          <w:highlight w:val="none"/>
        </w:rPr>
      </w:pPr>
      <w:r>
        <w:rPr>
          <w:spacing w:val="-2"/>
          <w:sz w:val="24"/>
          <w:szCs w:val="24"/>
          <w:highlight w:val="none"/>
        </w:rPr>
        <w:t>（2）纳税人识别号_。</w:t>
      </w:r>
    </w:p>
    <w:p w14:paraId="15B3A13D">
      <w:pPr>
        <w:pStyle w:val="2"/>
        <w:spacing w:before="191" w:line="219" w:lineRule="auto"/>
        <w:ind w:left="391"/>
        <w:rPr>
          <w:sz w:val="24"/>
          <w:szCs w:val="24"/>
          <w:highlight w:val="none"/>
        </w:rPr>
      </w:pPr>
      <w:r>
        <w:rPr>
          <w:spacing w:val="-1"/>
          <w:sz w:val="24"/>
          <w:szCs w:val="24"/>
          <w:highlight w:val="none"/>
        </w:rPr>
        <w:t>第二种方式：开具增值税专用发票，开票信息如下：</w:t>
      </w:r>
    </w:p>
    <w:p w14:paraId="09009FD6">
      <w:pPr>
        <w:pStyle w:val="2"/>
        <w:spacing w:before="184" w:line="221" w:lineRule="auto"/>
        <w:ind w:left="402"/>
        <w:rPr>
          <w:sz w:val="24"/>
          <w:szCs w:val="24"/>
          <w:highlight w:val="none"/>
        </w:rPr>
      </w:pPr>
      <w:r>
        <w:rPr>
          <w:spacing w:val="-3"/>
          <w:sz w:val="24"/>
          <w:szCs w:val="24"/>
          <w:highlight w:val="none"/>
        </w:rPr>
        <w:t>（1）公司名称；</w:t>
      </w:r>
    </w:p>
    <w:p w14:paraId="69759666">
      <w:pPr>
        <w:pStyle w:val="2"/>
        <w:spacing w:before="178" w:line="220" w:lineRule="auto"/>
        <w:ind w:left="402"/>
        <w:rPr>
          <w:sz w:val="24"/>
          <w:szCs w:val="24"/>
          <w:highlight w:val="none"/>
        </w:rPr>
      </w:pPr>
      <w:r>
        <w:rPr>
          <w:spacing w:val="-3"/>
          <w:sz w:val="24"/>
          <w:szCs w:val="24"/>
          <w:highlight w:val="none"/>
        </w:rPr>
        <w:t>（2）纳税人识别号；</w:t>
      </w:r>
    </w:p>
    <w:p w14:paraId="4675451B">
      <w:pPr>
        <w:pStyle w:val="2"/>
        <w:spacing w:before="182" w:line="220" w:lineRule="auto"/>
        <w:ind w:left="402"/>
        <w:rPr>
          <w:sz w:val="24"/>
          <w:szCs w:val="24"/>
          <w:highlight w:val="none"/>
        </w:rPr>
      </w:pPr>
      <w:r>
        <w:rPr>
          <w:spacing w:val="-2"/>
          <w:sz w:val="24"/>
          <w:szCs w:val="24"/>
          <w:highlight w:val="none"/>
        </w:rPr>
        <w:t>（3）在税局登记的地址；</w:t>
      </w:r>
    </w:p>
    <w:p w14:paraId="468B5A4E">
      <w:pPr>
        <w:pStyle w:val="2"/>
        <w:spacing w:before="179" w:line="220" w:lineRule="auto"/>
        <w:ind w:left="402"/>
        <w:rPr>
          <w:sz w:val="24"/>
          <w:szCs w:val="24"/>
          <w:highlight w:val="none"/>
        </w:rPr>
      </w:pPr>
      <w:r>
        <w:rPr>
          <w:spacing w:val="-2"/>
          <w:sz w:val="24"/>
          <w:szCs w:val="24"/>
          <w:highlight w:val="none"/>
        </w:rPr>
        <w:t>（4）在税局登记的电话；</w:t>
      </w:r>
    </w:p>
    <w:p w14:paraId="547DBDFA">
      <w:pPr>
        <w:pStyle w:val="2"/>
        <w:spacing w:before="182" w:line="220" w:lineRule="auto"/>
        <w:ind w:left="402"/>
        <w:rPr>
          <w:sz w:val="24"/>
          <w:szCs w:val="24"/>
          <w:highlight w:val="none"/>
        </w:rPr>
      </w:pPr>
      <w:r>
        <w:rPr>
          <w:spacing w:val="-3"/>
          <w:sz w:val="24"/>
          <w:szCs w:val="24"/>
          <w:highlight w:val="none"/>
        </w:rPr>
        <w:t>（5）开户银行；</w:t>
      </w:r>
    </w:p>
    <w:p w14:paraId="76534559">
      <w:pPr>
        <w:pStyle w:val="2"/>
        <w:spacing w:before="180" w:line="220" w:lineRule="auto"/>
        <w:ind w:left="402"/>
        <w:rPr>
          <w:sz w:val="24"/>
          <w:szCs w:val="24"/>
          <w:highlight w:val="none"/>
        </w:rPr>
      </w:pPr>
      <w:r>
        <w:rPr>
          <w:spacing w:val="-3"/>
          <w:sz w:val="24"/>
          <w:szCs w:val="24"/>
          <w:highlight w:val="none"/>
        </w:rPr>
        <w:t>（6）银行账户。</w:t>
      </w:r>
    </w:p>
    <w:p w14:paraId="41BA0F54">
      <w:pPr>
        <w:spacing w:line="283" w:lineRule="auto"/>
        <w:rPr>
          <w:rFonts w:ascii="Arial"/>
          <w:sz w:val="21"/>
          <w:highlight w:val="none"/>
        </w:rPr>
      </w:pPr>
    </w:p>
    <w:p w14:paraId="629E472C">
      <w:pPr>
        <w:spacing w:line="283" w:lineRule="auto"/>
        <w:rPr>
          <w:rFonts w:ascii="Arial"/>
          <w:sz w:val="21"/>
          <w:highlight w:val="none"/>
        </w:rPr>
      </w:pPr>
    </w:p>
    <w:p w14:paraId="090B2052">
      <w:pPr>
        <w:spacing w:line="283" w:lineRule="auto"/>
        <w:rPr>
          <w:rFonts w:ascii="Arial"/>
          <w:sz w:val="21"/>
          <w:highlight w:val="none"/>
        </w:rPr>
      </w:pPr>
    </w:p>
    <w:p w14:paraId="05F8EB5E">
      <w:pPr>
        <w:spacing w:line="283" w:lineRule="auto"/>
        <w:rPr>
          <w:rFonts w:ascii="Arial"/>
          <w:sz w:val="21"/>
          <w:highlight w:val="none"/>
        </w:rPr>
      </w:pPr>
    </w:p>
    <w:p w14:paraId="01D965B3">
      <w:pPr>
        <w:spacing w:line="283" w:lineRule="auto"/>
        <w:rPr>
          <w:rFonts w:ascii="Arial"/>
          <w:sz w:val="21"/>
          <w:highlight w:val="none"/>
        </w:rPr>
      </w:pPr>
    </w:p>
    <w:p w14:paraId="2C3A1003">
      <w:pPr>
        <w:pStyle w:val="2"/>
        <w:spacing w:before="79" w:line="219" w:lineRule="auto"/>
        <w:ind w:left="1949"/>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6A85D59A">
      <w:pPr>
        <w:pStyle w:val="2"/>
        <w:spacing w:before="180" w:line="219" w:lineRule="auto"/>
        <w:rPr>
          <w:sz w:val="24"/>
          <w:szCs w:val="24"/>
          <w:highlight w:val="none"/>
        </w:rPr>
      </w:pPr>
      <w:r>
        <w:rPr>
          <w:spacing w:val="-1"/>
          <w:sz w:val="24"/>
          <w:szCs w:val="24"/>
          <w:highlight w:val="none"/>
        </w:rPr>
        <w:t>供应商公章（电子签章</w:t>
      </w:r>
      <w:r>
        <w:rPr>
          <w:sz w:val="24"/>
          <w:szCs w:val="24"/>
          <w:highlight w:val="none"/>
        </w:rPr>
        <w:t>）：</w:t>
      </w:r>
    </w:p>
    <w:p w14:paraId="20346AC3">
      <w:pPr>
        <w:pStyle w:val="2"/>
        <w:spacing w:before="234" w:line="219" w:lineRule="auto"/>
        <w:ind w:left="4152"/>
        <w:rPr>
          <w:sz w:val="24"/>
          <w:szCs w:val="24"/>
          <w:highlight w:val="none"/>
        </w:rPr>
      </w:pPr>
      <w:r>
        <w:rPr>
          <w:spacing w:val="-9"/>
          <w:sz w:val="24"/>
          <w:szCs w:val="24"/>
          <w:highlight w:val="none"/>
        </w:rPr>
        <w:t>日期：年月日</w:t>
      </w:r>
    </w:p>
    <w:p w14:paraId="3F0E56B6">
      <w:pPr>
        <w:spacing w:line="219" w:lineRule="auto"/>
        <w:rPr>
          <w:sz w:val="24"/>
          <w:szCs w:val="24"/>
          <w:highlight w:val="none"/>
        </w:rPr>
        <w:sectPr>
          <w:footerReference r:id="rId51" w:type="default"/>
          <w:pgSz w:w="11910" w:h="16840"/>
          <w:pgMar w:top="1431" w:right="1420" w:bottom="882" w:left="1658" w:header="0" w:footer="720" w:gutter="0"/>
          <w:pgNumType w:fmt="decimal"/>
          <w:cols w:space="720" w:num="1"/>
        </w:sectPr>
      </w:pPr>
    </w:p>
    <w:p w14:paraId="23B58E8B">
      <w:pPr>
        <w:pStyle w:val="2"/>
        <w:spacing w:before="47" w:line="219" w:lineRule="auto"/>
        <w:ind w:left="7"/>
        <w:rPr>
          <w:sz w:val="24"/>
          <w:szCs w:val="24"/>
          <w:highlight w:val="none"/>
        </w:rPr>
      </w:pPr>
      <w:r>
        <w:rPr>
          <w:b/>
          <w:bCs/>
          <w:spacing w:val="-3"/>
          <w:sz w:val="24"/>
          <w:szCs w:val="24"/>
          <w:highlight w:val="none"/>
        </w:rPr>
        <w:t>其他文书、文件格式</w:t>
      </w:r>
    </w:p>
    <w:p w14:paraId="44D248E5">
      <w:pPr>
        <w:spacing w:line="284" w:lineRule="auto"/>
        <w:rPr>
          <w:rFonts w:ascii="Arial"/>
          <w:sz w:val="21"/>
          <w:highlight w:val="none"/>
        </w:rPr>
      </w:pPr>
    </w:p>
    <w:p w14:paraId="01183338">
      <w:pPr>
        <w:spacing w:line="285" w:lineRule="auto"/>
        <w:rPr>
          <w:rFonts w:ascii="Arial"/>
          <w:sz w:val="21"/>
          <w:highlight w:val="none"/>
        </w:rPr>
      </w:pPr>
    </w:p>
    <w:p w14:paraId="338DB05C">
      <w:pPr>
        <w:spacing w:line="285" w:lineRule="auto"/>
        <w:rPr>
          <w:rFonts w:ascii="Arial"/>
          <w:sz w:val="21"/>
          <w:highlight w:val="none"/>
        </w:rPr>
      </w:pPr>
    </w:p>
    <w:p w14:paraId="461CAA7E">
      <w:pPr>
        <w:pStyle w:val="2"/>
        <w:spacing w:before="140" w:line="602" w:lineRule="exact"/>
        <w:ind w:left="1961"/>
        <w:rPr>
          <w:sz w:val="43"/>
          <w:szCs w:val="43"/>
          <w:highlight w:val="none"/>
        </w:rPr>
      </w:pPr>
      <w:r>
        <w:rPr>
          <w:b/>
          <w:bCs/>
          <w:spacing w:val="5"/>
          <w:position w:val="3"/>
          <w:sz w:val="43"/>
          <w:szCs w:val="43"/>
          <w:highlight w:val="none"/>
        </w:rPr>
        <w:t>中小企业声明函（货物）</w:t>
      </w:r>
    </w:p>
    <w:p w14:paraId="1B4341BF">
      <w:pPr>
        <w:pStyle w:val="2"/>
        <w:spacing w:before="163" w:line="376" w:lineRule="auto"/>
        <w:ind w:firstLine="426"/>
        <w:jc w:val="both"/>
        <w:rPr>
          <w:sz w:val="20"/>
          <w:szCs w:val="20"/>
          <w:highlight w:val="none"/>
        </w:rPr>
      </w:pPr>
      <w:r>
        <w:rPr>
          <w:spacing w:val="6"/>
          <w:sz w:val="20"/>
          <w:szCs w:val="20"/>
          <w:highlight w:val="none"/>
        </w:rPr>
        <w:t>本公司（联合体）郑重声明，根据《政府采购促进中小企业发展管理办法》（财库﹝</w:t>
      </w:r>
      <w:r>
        <w:rPr>
          <w:rFonts w:ascii="Arial" w:hAnsi="Arial" w:eastAsia="Arial" w:cs="Arial"/>
          <w:spacing w:val="6"/>
          <w:sz w:val="20"/>
          <w:szCs w:val="20"/>
          <w:highlight w:val="none"/>
        </w:rPr>
        <w:t>202</w:t>
      </w:r>
      <w:r>
        <w:rPr>
          <w:rFonts w:ascii="Arial" w:hAnsi="Arial" w:eastAsia="Arial" w:cs="Arial"/>
          <w:spacing w:val="5"/>
          <w:sz w:val="20"/>
          <w:szCs w:val="20"/>
          <w:highlight w:val="none"/>
        </w:rPr>
        <w:t>0</w:t>
      </w:r>
      <w:r>
        <w:rPr>
          <w:spacing w:val="5"/>
          <w:sz w:val="20"/>
          <w:szCs w:val="20"/>
          <w:highlight w:val="none"/>
        </w:rPr>
        <w:t>﹞</w:t>
      </w:r>
      <w:r>
        <w:rPr>
          <w:sz w:val="20"/>
          <w:szCs w:val="20"/>
          <w:highlight w:val="none"/>
        </w:rPr>
        <w:t xml:space="preserve"> </w:t>
      </w:r>
      <w:r>
        <w:rPr>
          <w:rFonts w:ascii="Arial" w:hAnsi="Arial" w:eastAsia="Arial" w:cs="Arial"/>
          <w:spacing w:val="10"/>
          <w:sz w:val="20"/>
          <w:szCs w:val="20"/>
          <w:highlight w:val="none"/>
        </w:rPr>
        <w:t xml:space="preserve">46 </w:t>
      </w:r>
      <w:r>
        <w:rPr>
          <w:spacing w:val="10"/>
          <w:sz w:val="20"/>
          <w:szCs w:val="20"/>
          <w:highlight w:val="none"/>
        </w:rPr>
        <w:t>号）的规定，本公司（联合体）参加</w:t>
      </w:r>
      <w:r>
        <w:rPr>
          <w:spacing w:val="10"/>
          <w:sz w:val="20"/>
          <w:szCs w:val="20"/>
          <w:highlight w:val="none"/>
          <w:u w:val="single" w:color="auto"/>
        </w:rPr>
        <w:t>（单位名称）</w:t>
      </w:r>
      <w:r>
        <w:rPr>
          <w:spacing w:val="10"/>
          <w:sz w:val="20"/>
          <w:szCs w:val="20"/>
          <w:highlight w:val="none"/>
        </w:rPr>
        <w:t>的</w:t>
      </w:r>
      <w:r>
        <w:rPr>
          <w:spacing w:val="10"/>
          <w:sz w:val="20"/>
          <w:szCs w:val="20"/>
          <w:highlight w:val="none"/>
          <w:u w:val="single" w:color="auto"/>
        </w:rPr>
        <w:t>（项目名称）</w:t>
      </w:r>
      <w:r>
        <w:rPr>
          <w:spacing w:val="10"/>
          <w:sz w:val="20"/>
          <w:szCs w:val="20"/>
          <w:highlight w:val="none"/>
        </w:rPr>
        <w:t>采购活动，提供的货物全</w:t>
      </w:r>
      <w:r>
        <w:rPr>
          <w:spacing w:val="8"/>
          <w:sz w:val="20"/>
          <w:szCs w:val="20"/>
          <w:highlight w:val="none"/>
        </w:rPr>
        <w:t>部由符合政策要求的中小企业制造。相关企业（含联合体中的中</w:t>
      </w:r>
      <w:r>
        <w:rPr>
          <w:spacing w:val="7"/>
          <w:sz w:val="20"/>
          <w:szCs w:val="20"/>
          <w:highlight w:val="none"/>
        </w:rPr>
        <w:t>小企业、签订分包意向协议的中</w:t>
      </w:r>
      <w:r>
        <w:rPr>
          <w:spacing w:val="8"/>
          <w:sz w:val="20"/>
          <w:szCs w:val="20"/>
          <w:highlight w:val="none"/>
        </w:rPr>
        <w:t>小企业）的具体情况如下：</w:t>
      </w:r>
    </w:p>
    <w:p w14:paraId="63ACB975">
      <w:pPr>
        <w:pStyle w:val="2"/>
        <w:spacing w:before="42" w:line="378" w:lineRule="auto"/>
        <w:ind w:left="7" w:right="3" w:firstLine="432"/>
        <w:rPr>
          <w:sz w:val="20"/>
          <w:szCs w:val="20"/>
          <w:highlight w:val="none"/>
        </w:rPr>
      </w:pPr>
      <w:r>
        <w:rPr>
          <w:rFonts w:ascii="Arial" w:hAnsi="Arial" w:eastAsia="Arial" w:cs="Arial"/>
          <w:spacing w:val="7"/>
          <w:sz w:val="20"/>
          <w:szCs w:val="20"/>
          <w:highlight w:val="none"/>
        </w:rPr>
        <w:t>1.</w:t>
      </w:r>
      <w:r>
        <w:rPr>
          <w:spacing w:val="7"/>
          <w:sz w:val="20"/>
          <w:szCs w:val="20"/>
          <w:highlight w:val="none"/>
          <w:u w:val="single" w:color="auto"/>
        </w:rPr>
        <w:t>（标的名称</w:t>
      </w:r>
      <w:r>
        <w:rPr>
          <w:spacing w:val="14"/>
          <w:sz w:val="20"/>
          <w:szCs w:val="20"/>
          <w:highlight w:val="none"/>
          <w:u w:val="single" w:color="auto"/>
        </w:rPr>
        <w:t>）</w:t>
      </w:r>
      <w:r>
        <w:rPr>
          <w:spacing w:val="14"/>
          <w:sz w:val="20"/>
          <w:szCs w:val="20"/>
          <w:highlight w:val="none"/>
        </w:rPr>
        <w:t>，</w:t>
      </w:r>
      <w:r>
        <w:rPr>
          <w:spacing w:val="7"/>
          <w:sz w:val="20"/>
          <w:szCs w:val="20"/>
          <w:highlight w:val="none"/>
        </w:rPr>
        <w:t>属于</w:t>
      </w:r>
      <w:r>
        <w:rPr>
          <w:spacing w:val="7"/>
          <w:sz w:val="20"/>
          <w:szCs w:val="20"/>
          <w:highlight w:val="none"/>
          <w:u w:val="single" w:color="auto"/>
        </w:rPr>
        <w:t>（采购文件中明确的所属行业）</w:t>
      </w:r>
      <w:r>
        <w:rPr>
          <w:spacing w:val="7"/>
          <w:sz w:val="20"/>
          <w:szCs w:val="20"/>
          <w:highlight w:val="none"/>
        </w:rPr>
        <w:t>行业；制造商为</w:t>
      </w:r>
      <w:r>
        <w:rPr>
          <w:spacing w:val="7"/>
          <w:sz w:val="20"/>
          <w:szCs w:val="20"/>
          <w:highlight w:val="none"/>
          <w:u w:val="single" w:color="auto"/>
        </w:rPr>
        <w:t>（企业名称</w:t>
      </w:r>
      <w:r>
        <w:rPr>
          <w:spacing w:val="14"/>
          <w:sz w:val="20"/>
          <w:szCs w:val="20"/>
          <w:highlight w:val="none"/>
          <w:u w:val="single" w:color="auto"/>
        </w:rPr>
        <w:t>）</w:t>
      </w:r>
      <w:r>
        <w:rPr>
          <w:spacing w:val="14"/>
          <w:sz w:val="20"/>
          <w:szCs w:val="20"/>
          <w:highlight w:val="none"/>
        </w:rPr>
        <w:t>，</w:t>
      </w:r>
      <w:r>
        <w:rPr>
          <w:spacing w:val="7"/>
          <w:sz w:val="20"/>
          <w:szCs w:val="20"/>
          <w:highlight w:val="none"/>
        </w:rPr>
        <w:t>从业</w:t>
      </w:r>
      <w:r>
        <w:rPr>
          <w:spacing w:val="10"/>
          <w:sz w:val="20"/>
          <w:szCs w:val="20"/>
          <w:highlight w:val="none"/>
        </w:rPr>
        <w:t>人员人，营业收入为万元，资产总额为万元，属于</w:t>
      </w:r>
      <w:r>
        <w:rPr>
          <w:spacing w:val="10"/>
          <w:sz w:val="20"/>
          <w:szCs w:val="20"/>
          <w:highlight w:val="none"/>
          <w:u w:val="single" w:color="auto"/>
        </w:rPr>
        <w:t>（中型</w:t>
      </w:r>
      <w:r>
        <w:rPr>
          <w:spacing w:val="9"/>
          <w:sz w:val="20"/>
          <w:szCs w:val="20"/>
          <w:highlight w:val="none"/>
          <w:u w:val="single" w:color="auto"/>
        </w:rPr>
        <w:t>企业、小型企业、微型企业</w:t>
      </w:r>
      <w:r>
        <w:rPr>
          <w:sz w:val="20"/>
          <w:szCs w:val="20"/>
          <w:highlight w:val="none"/>
          <w:u w:val="single" w:color="auto"/>
        </w:rPr>
        <w:t>）</w:t>
      </w:r>
      <w:r>
        <w:rPr>
          <w:sz w:val="20"/>
          <w:szCs w:val="20"/>
          <w:highlight w:val="none"/>
        </w:rPr>
        <w:t>；</w:t>
      </w:r>
    </w:p>
    <w:p w14:paraId="14E258D0">
      <w:pPr>
        <w:pStyle w:val="2"/>
        <w:spacing w:line="378" w:lineRule="auto"/>
        <w:ind w:left="7" w:right="3" w:firstLine="416"/>
        <w:rPr>
          <w:sz w:val="20"/>
          <w:szCs w:val="20"/>
          <w:highlight w:val="none"/>
        </w:rPr>
      </w:pPr>
      <w:r>
        <w:rPr>
          <w:rFonts w:ascii="Arial" w:hAnsi="Arial" w:eastAsia="Arial" w:cs="Arial"/>
          <w:spacing w:val="8"/>
          <w:sz w:val="20"/>
          <w:szCs w:val="20"/>
          <w:highlight w:val="none"/>
        </w:rPr>
        <w:t>2.</w:t>
      </w:r>
      <w:r>
        <w:rPr>
          <w:spacing w:val="8"/>
          <w:sz w:val="20"/>
          <w:szCs w:val="20"/>
          <w:highlight w:val="none"/>
          <w:u w:val="single" w:color="auto"/>
        </w:rPr>
        <w:t>（标的名称</w:t>
      </w:r>
      <w:r>
        <w:rPr>
          <w:spacing w:val="9"/>
          <w:sz w:val="20"/>
          <w:szCs w:val="20"/>
          <w:highlight w:val="none"/>
          <w:u w:val="single" w:color="auto"/>
        </w:rPr>
        <w:t>）</w:t>
      </w:r>
      <w:r>
        <w:rPr>
          <w:spacing w:val="9"/>
          <w:sz w:val="20"/>
          <w:szCs w:val="20"/>
          <w:highlight w:val="none"/>
        </w:rPr>
        <w:t>，</w:t>
      </w:r>
      <w:r>
        <w:rPr>
          <w:spacing w:val="8"/>
          <w:sz w:val="20"/>
          <w:szCs w:val="20"/>
          <w:highlight w:val="none"/>
        </w:rPr>
        <w:t>属于</w:t>
      </w:r>
      <w:r>
        <w:rPr>
          <w:spacing w:val="8"/>
          <w:sz w:val="20"/>
          <w:szCs w:val="20"/>
          <w:highlight w:val="none"/>
          <w:u w:val="single" w:color="auto"/>
        </w:rPr>
        <w:t>（采购文件中明确的所属行业）</w:t>
      </w:r>
      <w:r>
        <w:rPr>
          <w:spacing w:val="8"/>
          <w:sz w:val="20"/>
          <w:szCs w:val="20"/>
          <w:highlight w:val="none"/>
        </w:rPr>
        <w:t>行业；制造商为</w:t>
      </w:r>
      <w:r>
        <w:rPr>
          <w:spacing w:val="8"/>
          <w:sz w:val="20"/>
          <w:szCs w:val="20"/>
          <w:highlight w:val="none"/>
          <w:u w:val="single" w:color="auto"/>
        </w:rPr>
        <w:t>（企业名称</w:t>
      </w:r>
      <w:r>
        <w:rPr>
          <w:spacing w:val="9"/>
          <w:sz w:val="20"/>
          <w:szCs w:val="20"/>
          <w:highlight w:val="none"/>
          <w:u w:val="single" w:color="auto"/>
        </w:rPr>
        <w:t>）</w:t>
      </w:r>
      <w:r>
        <w:rPr>
          <w:spacing w:val="9"/>
          <w:sz w:val="20"/>
          <w:szCs w:val="20"/>
          <w:highlight w:val="none"/>
        </w:rPr>
        <w:t>，</w:t>
      </w:r>
      <w:r>
        <w:rPr>
          <w:spacing w:val="7"/>
          <w:sz w:val="20"/>
          <w:szCs w:val="20"/>
          <w:highlight w:val="none"/>
        </w:rPr>
        <w:t>从业</w:t>
      </w:r>
      <w:r>
        <w:rPr>
          <w:spacing w:val="10"/>
          <w:sz w:val="20"/>
          <w:szCs w:val="20"/>
          <w:highlight w:val="none"/>
        </w:rPr>
        <w:t>人员人，营业收入为万元，资产总额为万元，属于</w:t>
      </w:r>
      <w:r>
        <w:rPr>
          <w:spacing w:val="10"/>
          <w:sz w:val="20"/>
          <w:szCs w:val="20"/>
          <w:highlight w:val="none"/>
          <w:u w:val="single" w:color="auto"/>
        </w:rPr>
        <w:t>（中型</w:t>
      </w:r>
      <w:r>
        <w:rPr>
          <w:spacing w:val="9"/>
          <w:sz w:val="20"/>
          <w:szCs w:val="20"/>
          <w:highlight w:val="none"/>
          <w:u w:val="single" w:color="auto"/>
        </w:rPr>
        <w:t>企业、小型企业、微型企业</w:t>
      </w:r>
      <w:r>
        <w:rPr>
          <w:sz w:val="20"/>
          <w:szCs w:val="20"/>
          <w:highlight w:val="none"/>
          <w:u w:val="single" w:color="auto"/>
        </w:rPr>
        <w:t>）</w:t>
      </w:r>
      <w:r>
        <w:rPr>
          <w:sz w:val="20"/>
          <w:szCs w:val="20"/>
          <w:highlight w:val="none"/>
        </w:rPr>
        <w:t>；</w:t>
      </w:r>
    </w:p>
    <w:p w14:paraId="4721D40B">
      <w:pPr>
        <w:spacing w:before="141" w:line="64" w:lineRule="exact"/>
        <w:ind w:left="441"/>
        <w:rPr>
          <w:rFonts w:ascii="Arial" w:hAnsi="Arial" w:eastAsia="Arial" w:cs="Arial"/>
          <w:sz w:val="20"/>
          <w:szCs w:val="20"/>
          <w:highlight w:val="none"/>
        </w:rPr>
      </w:pPr>
      <w:r>
        <w:rPr>
          <w:rFonts w:ascii="Arial" w:hAnsi="Arial" w:eastAsia="Arial" w:cs="Arial"/>
          <w:spacing w:val="4"/>
          <w:position w:val="1"/>
          <w:sz w:val="20"/>
          <w:szCs w:val="20"/>
          <w:highlight w:val="none"/>
        </w:rPr>
        <w:t>……</w:t>
      </w:r>
    </w:p>
    <w:p w14:paraId="5300AFDA">
      <w:pPr>
        <w:pStyle w:val="2"/>
        <w:spacing w:before="154" w:line="378" w:lineRule="auto"/>
        <w:ind w:left="22" w:right="3" w:firstLine="426"/>
        <w:rPr>
          <w:sz w:val="20"/>
          <w:szCs w:val="20"/>
          <w:highlight w:val="none"/>
        </w:rPr>
      </w:pPr>
      <w:r>
        <w:rPr>
          <w:spacing w:val="7"/>
          <w:sz w:val="20"/>
          <w:szCs w:val="20"/>
          <w:highlight w:val="none"/>
        </w:rPr>
        <w:t>以上企业，不属于大企业的分支机构，不存在控股股东为大企业的情形，也</w:t>
      </w:r>
      <w:r>
        <w:rPr>
          <w:spacing w:val="6"/>
          <w:sz w:val="20"/>
          <w:szCs w:val="20"/>
          <w:highlight w:val="none"/>
        </w:rPr>
        <w:t>不存在与大企业的负责人为同一人的情形。</w:t>
      </w:r>
    </w:p>
    <w:p w14:paraId="30819074">
      <w:pPr>
        <w:pStyle w:val="2"/>
        <w:spacing w:before="1" w:line="226" w:lineRule="auto"/>
        <w:ind w:left="426"/>
        <w:rPr>
          <w:sz w:val="20"/>
          <w:szCs w:val="20"/>
          <w:highlight w:val="none"/>
        </w:rPr>
      </w:pPr>
      <w:r>
        <w:rPr>
          <w:spacing w:val="9"/>
          <w:sz w:val="20"/>
          <w:szCs w:val="20"/>
          <w:highlight w:val="none"/>
        </w:rPr>
        <w:t>本企业对上述声明内容的真实性负责。如有虚假，将依法承担相应责任。</w:t>
      </w:r>
    </w:p>
    <w:p w14:paraId="30B5EEDE">
      <w:pPr>
        <w:spacing w:line="419" w:lineRule="auto"/>
        <w:rPr>
          <w:rFonts w:ascii="Arial"/>
          <w:sz w:val="21"/>
          <w:highlight w:val="none"/>
        </w:rPr>
      </w:pPr>
    </w:p>
    <w:p w14:paraId="7517A732">
      <w:pPr>
        <w:pStyle w:val="2"/>
        <w:spacing w:before="65" w:line="285" w:lineRule="exact"/>
        <w:ind w:left="3157"/>
        <w:rPr>
          <w:sz w:val="20"/>
          <w:szCs w:val="20"/>
          <w:highlight w:val="none"/>
        </w:rPr>
      </w:pPr>
      <w:r>
        <w:rPr>
          <w:spacing w:val="6"/>
          <w:position w:val="2"/>
          <w:sz w:val="20"/>
          <w:szCs w:val="20"/>
          <w:highlight w:val="none"/>
        </w:rPr>
        <w:t>企业名称</w:t>
      </w:r>
      <w:r>
        <w:rPr>
          <w:rFonts w:ascii="Arial" w:hAnsi="Arial" w:eastAsia="Arial" w:cs="Arial"/>
          <w:spacing w:val="6"/>
          <w:position w:val="2"/>
          <w:sz w:val="20"/>
          <w:szCs w:val="20"/>
          <w:highlight w:val="none"/>
        </w:rPr>
        <w:t>(</w:t>
      </w:r>
      <w:r>
        <w:rPr>
          <w:spacing w:val="6"/>
          <w:position w:val="2"/>
          <w:sz w:val="20"/>
          <w:szCs w:val="20"/>
          <w:highlight w:val="none"/>
        </w:rPr>
        <w:t>电子签章</w:t>
      </w:r>
      <w:r>
        <w:rPr>
          <w:rFonts w:ascii="Arial" w:hAnsi="Arial" w:eastAsia="Arial" w:cs="Arial"/>
          <w:spacing w:val="6"/>
          <w:position w:val="2"/>
          <w:sz w:val="20"/>
          <w:szCs w:val="20"/>
          <w:highlight w:val="none"/>
        </w:rPr>
        <w:t>)</w:t>
      </w:r>
      <w:r>
        <w:rPr>
          <w:spacing w:val="6"/>
          <w:position w:val="2"/>
          <w:sz w:val="20"/>
          <w:szCs w:val="20"/>
          <w:highlight w:val="none"/>
        </w:rPr>
        <w:t>：</w:t>
      </w:r>
    </w:p>
    <w:p w14:paraId="5D019A3F">
      <w:pPr>
        <w:pStyle w:val="2"/>
        <w:spacing w:before="161" w:line="228" w:lineRule="auto"/>
        <w:ind w:left="3190"/>
        <w:rPr>
          <w:sz w:val="20"/>
          <w:szCs w:val="20"/>
          <w:highlight w:val="none"/>
        </w:rPr>
      </w:pPr>
      <w:r>
        <w:rPr>
          <w:spacing w:val="-9"/>
          <w:sz w:val="20"/>
          <w:szCs w:val="20"/>
          <w:highlight w:val="none"/>
        </w:rPr>
        <w:t>日期：</w:t>
      </w:r>
    </w:p>
    <w:p w14:paraId="377BD295">
      <w:pPr>
        <w:pStyle w:val="2"/>
        <w:spacing w:before="161" w:line="232" w:lineRule="auto"/>
        <w:ind w:left="5"/>
        <w:rPr>
          <w:sz w:val="20"/>
          <w:szCs w:val="20"/>
          <w:highlight w:val="none"/>
        </w:rPr>
      </w:pPr>
      <w:r>
        <w:rPr>
          <w:sz w:val="20"/>
          <w:szCs w:val="20"/>
          <w:highlight w:val="none"/>
        </w:rPr>
        <w:t>注：</w:t>
      </w:r>
    </w:p>
    <w:p w14:paraId="1AE03308">
      <w:pPr>
        <w:pStyle w:val="2"/>
        <w:spacing w:before="120" w:line="370" w:lineRule="auto"/>
        <w:ind w:left="7" w:right="17" w:firstLine="8"/>
        <w:rPr>
          <w:sz w:val="20"/>
          <w:szCs w:val="20"/>
          <w:highlight w:val="none"/>
        </w:rPr>
      </w:pPr>
      <w:r>
        <w:rPr>
          <w:spacing w:val="8"/>
          <w:sz w:val="20"/>
          <w:szCs w:val="20"/>
          <w:highlight w:val="none"/>
        </w:rPr>
        <w:t>（</w:t>
      </w:r>
      <w:r>
        <w:rPr>
          <w:rFonts w:ascii="Arial" w:hAnsi="Arial" w:eastAsia="Arial" w:cs="Arial"/>
          <w:spacing w:val="8"/>
          <w:sz w:val="20"/>
          <w:szCs w:val="20"/>
          <w:highlight w:val="none"/>
        </w:rPr>
        <w:t>1</w:t>
      </w:r>
      <w:r>
        <w:rPr>
          <w:spacing w:val="8"/>
          <w:sz w:val="20"/>
          <w:szCs w:val="20"/>
          <w:highlight w:val="none"/>
        </w:rPr>
        <w:t>）标的名称按照第二章采购需求一览表中的货物名称填写，所属行业标明</w:t>
      </w:r>
      <w:r>
        <w:rPr>
          <w:rFonts w:ascii="Arial" w:hAnsi="Arial" w:eastAsia="Arial" w:cs="Arial"/>
          <w:spacing w:val="8"/>
          <w:sz w:val="20"/>
          <w:szCs w:val="20"/>
          <w:highlight w:val="none"/>
        </w:rPr>
        <w:t>“/”</w:t>
      </w:r>
      <w:r>
        <w:rPr>
          <w:rFonts w:ascii="Arial" w:hAnsi="Arial" w:eastAsia="Arial" w:cs="Arial"/>
          <w:spacing w:val="-15"/>
          <w:sz w:val="20"/>
          <w:szCs w:val="20"/>
          <w:highlight w:val="none"/>
        </w:rPr>
        <w:t xml:space="preserve"> </w:t>
      </w:r>
      <w:r>
        <w:rPr>
          <w:spacing w:val="8"/>
          <w:sz w:val="20"/>
          <w:szCs w:val="20"/>
          <w:highlight w:val="none"/>
        </w:rPr>
        <w:t>的，无需在上表</w:t>
      </w:r>
      <w:r>
        <w:rPr>
          <w:spacing w:val="2"/>
          <w:sz w:val="20"/>
          <w:szCs w:val="20"/>
          <w:highlight w:val="none"/>
        </w:rPr>
        <w:t>填写。</w:t>
      </w:r>
    </w:p>
    <w:p w14:paraId="5AC58C00">
      <w:pPr>
        <w:pStyle w:val="2"/>
        <w:spacing w:before="54" w:line="359" w:lineRule="auto"/>
        <w:ind w:left="7" w:right="75" w:firstLine="7"/>
        <w:rPr>
          <w:sz w:val="20"/>
          <w:szCs w:val="20"/>
          <w:highlight w:val="none"/>
        </w:rPr>
      </w:pPr>
      <w:r>
        <w:rPr>
          <w:spacing w:val="9"/>
          <w:sz w:val="20"/>
          <w:szCs w:val="20"/>
          <w:highlight w:val="none"/>
        </w:rPr>
        <w:t>（</w:t>
      </w:r>
      <w:r>
        <w:rPr>
          <w:rFonts w:ascii="Arial" w:hAnsi="Arial" w:eastAsia="Arial" w:cs="Arial"/>
          <w:spacing w:val="9"/>
          <w:sz w:val="20"/>
          <w:szCs w:val="20"/>
          <w:highlight w:val="none"/>
        </w:rPr>
        <w:t>2</w:t>
      </w:r>
      <w:r>
        <w:rPr>
          <w:spacing w:val="9"/>
          <w:sz w:val="20"/>
          <w:szCs w:val="20"/>
          <w:highlight w:val="none"/>
        </w:rPr>
        <w:t>）如供应商为联合体或分包的，声明函中</w:t>
      </w:r>
      <w:r>
        <w:rPr>
          <w:rFonts w:ascii="Arial" w:hAnsi="Arial" w:eastAsia="Arial" w:cs="Arial"/>
          <w:spacing w:val="9"/>
          <w:sz w:val="20"/>
          <w:szCs w:val="20"/>
          <w:highlight w:val="none"/>
        </w:rPr>
        <w:t>“</w:t>
      </w:r>
      <w:r>
        <w:rPr>
          <w:spacing w:val="9"/>
          <w:sz w:val="20"/>
          <w:szCs w:val="20"/>
          <w:highlight w:val="none"/>
        </w:rPr>
        <w:t>项目名称</w:t>
      </w:r>
      <w:r>
        <w:rPr>
          <w:rFonts w:ascii="Arial" w:hAnsi="Arial" w:eastAsia="Arial" w:cs="Arial"/>
          <w:spacing w:val="9"/>
          <w:sz w:val="20"/>
          <w:szCs w:val="20"/>
          <w:highlight w:val="none"/>
        </w:rPr>
        <w:t>”</w:t>
      </w:r>
      <w:r>
        <w:rPr>
          <w:spacing w:val="9"/>
          <w:sz w:val="20"/>
          <w:szCs w:val="20"/>
          <w:highlight w:val="none"/>
        </w:rPr>
        <w:t>应填写联合体中小微企业承担的具体内</w:t>
      </w:r>
      <w:r>
        <w:rPr>
          <w:spacing w:val="8"/>
          <w:sz w:val="20"/>
          <w:szCs w:val="20"/>
          <w:highlight w:val="none"/>
        </w:rPr>
        <w:t>容或者小微企业具体分包内容。</w:t>
      </w:r>
    </w:p>
    <w:p w14:paraId="7A637AF9">
      <w:pPr>
        <w:pStyle w:val="2"/>
        <w:spacing w:before="2" w:line="369" w:lineRule="auto"/>
        <w:ind w:left="7" w:right="5" w:firstLine="8"/>
        <w:rPr>
          <w:sz w:val="20"/>
          <w:szCs w:val="20"/>
          <w:highlight w:val="none"/>
        </w:rPr>
      </w:pPr>
      <w:r>
        <w:rPr>
          <w:spacing w:val="9"/>
          <w:sz w:val="20"/>
          <w:szCs w:val="20"/>
          <w:highlight w:val="none"/>
        </w:rPr>
        <w:t>（</w:t>
      </w:r>
      <w:r>
        <w:rPr>
          <w:rFonts w:ascii="Arial" w:hAnsi="Arial" w:eastAsia="Arial" w:cs="Arial"/>
          <w:spacing w:val="9"/>
          <w:sz w:val="20"/>
          <w:szCs w:val="20"/>
          <w:highlight w:val="none"/>
        </w:rPr>
        <w:t>3</w:t>
      </w:r>
      <w:r>
        <w:rPr>
          <w:spacing w:val="9"/>
          <w:sz w:val="20"/>
          <w:szCs w:val="20"/>
          <w:highlight w:val="none"/>
        </w:rPr>
        <w:t>）从业人员、营业收入、资产总额填报上一年度数据，无上一年度数据的新成立企业参照国务院批准的中小企业划分标准，根据企业自身情况如实判断。</w:t>
      </w:r>
    </w:p>
    <w:p w14:paraId="3D93AFC5">
      <w:pPr>
        <w:pStyle w:val="2"/>
        <w:spacing w:before="55" w:line="365" w:lineRule="auto"/>
        <w:ind w:left="4" w:firstLine="10"/>
        <w:rPr>
          <w:sz w:val="20"/>
          <w:szCs w:val="20"/>
          <w:highlight w:val="none"/>
        </w:rPr>
      </w:pPr>
      <w:r>
        <w:rPr>
          <w:spacing w:val="9"/>
          <w:sz w:val="20"/>
          <w:szCs w:val="20"/>
          <w:highlight w:val="none"/>
        </w:rPr>
        <w:t>（</w:t>
      </w:r>
      <w:r>
        <w:rPr>
          <w:rFonts w:ascii="Arial" w:hAnsi="Arial" w:eastAsia="Arial" w:cs="Arial"/>
          <w:spacing w:val="9"/>
          <w:sz w:val="20"/>
          <w:szCs w:val="20"/>
          <w:highlight w:val="none"/>
        </w:rPr>
        <w:t>4</w:t>
      </w:r>
      <w:r>
        <w:rPr>
          <w:spacing w:val="9"/>
          <w:sz w:val="20"/>
          <w:szCs w:val="20"/>
          <w:highlight w:val="none"/>
        </w:rPr>
        <w:t>）根据工业和信息化部对</w:t>
      </w:r>
      <w:r>
        <w:rPr>
          <w:rFonts w:ascii="Arial" w:hAnsi="Arial" w:eastAsia="Arial" w:cs="Arial"/>
          <w:spacing w:val="9"/>
          <w:sz w:val="20"/>
          <w:szCs w:val="20"/>
          <w:highlight w:val="none"/>
        </w:rPr>
        <w:t>“</w:t>
      </w:r>
      <w:r>
        <w:rPr>
          <w:spacing w:val="9"/>
          <w:sz w:val="20"/>
          <w:szCs w:val="20"/>
          <w:highlight w:val="none"/>
        </w:rPr>
        <w:t>从业人员</w:t>
      </w:r>
      <w:r>
        <w:rPr>
          <w:rFonts w:ascii="Arial" w:hAnsi="Arial" w:eastAsia="Arial" w:cs="Arial"/>
          <w:spacing w:val="9"/>
          <w:sz w:val="20"/>
          <w:szCs w:val="20"/>
          <w:highlight w:val="none"/>
        </w:rPr>
        <w:t>”</w:t>
      </w:r>
      <w:r>
        <w:rPr>
          <w:rFonts w:ascii="Arial" w:hAnsi="Arial" w:eastAsia="Arial" w:cs="Arial"/>
          <w:spacing w:val="-40"/>
          <w:sz w:val="20"/>
          <w:szCs w:val="20"/>
          <w:highlight w:val="none"/>
        </w:rPr>
        <w:t xml:space="preserve"> </w:t>
      </w:r>
      <w:r>
        <w:rPr>
          <w:spacing w:val="9"/>
          <w:sz w:val="20"/>
          <w:szCs w:val="20"/>
          <w:highlight w:val="none"/>
        </w:rPr>
        <w:t>定义的答复，《民法典》、</w:t>
      </w:r>
      <w:r>
        <w:rPr>
          <w:spacing w:val="8"/>
          <w:sz w:val="20"/>
          <w:szCs w:val="20"/>
          <w:highlight w:val="none"/>
        </w:rPr>
        <w:t>《公司法》等法律规定，分公司不具有法人资格，其民事责任由总公司承担。企业划型</w:t>
      </w:r>
      <w:r>
        <w:rPr>
          <w:spacing w:val="7"/>
          <w:sz w:val="20"/>
          <w:szCs w:val="20"/>
          <w:highlight w:val="none"/>
        </w:rPr>
        <w:t>时，应将分公司的从业人员、营业收</w:t>
      </w:r>
      <w:r>
        <w:rPr>
          <w:spacing w:val="8"/>
          <w:sz w:val="20"/>
          <w:szCs w:val="20"/>
          <w:highlight w:val="none"/>
        </w:rPr>
        <w:t>入、资产总额等指标数据纳入合并计算。</w:t>
      </w:r>
    </w:p>
    <w:p w14:paraId="0C10E11E">
      <w:pPr>
        <w:pStyle w:val="2"/>
        <w:spacing w:before="2" w:line="367" w:lineRule="auto"/>
        <w:ind w:left="6" w:right="5" w:firstLine="9"/>
        <w:rPr>
          <w:sz w:val="20"/>
          <w:szCs w:val="20"/>
          <w:highlight w:val="none"/>
        </w:rPr>
      </w:pPr>
      <w:r>
        <w:rPr>
          <w:spacing w:val="9"/>
          <w:sz w:val="20"/>
          <w:szCs w:val="20"/>
          <w:highlight w:val="none"/>
        </w:rPr>
        <w:t>（</w:t>
      </w:r>
      <w:r>
        <w:rPr>
          <w:rFonts w:ascii="Arial" w:hAnsi="Arial" w:eastAsia="Arial" w:cs="Arial"/>
          <w:spacing w:val="9"/>
          <w:sz w:val="20"/>
          <w:szCs w:val="20"/>
          <w:highlight w:val="none"/>
        </w:rPr>
        <w:t>5</w:t>
      </w:r>
      <w:r>
        <w:rPr>
          <w:spacing w:val="9"/>
          <w:sz w:val="20"/>
          <w:szCs w:val="20"/>
          <w:highlight w:val="none"/>
        </w:rPr>
        <w:t>）根据国际统计局《劳动工资统计报表制度》，从业人员数是指本单位工作，并取得工资或其他形式劳动报酬的人员数，是在岗职工、劳务派遣人员及其他从业人员之和。</w:t>
      </w:r>
    </w:p>
    <w:p w14:paraId="21A252E2">
      <w:pPr>
        <w:pStyle w:val="2"/>
        <w:spacing w:before="21" w:line="365" w:lineRule="auto"/>
        <w:ind w:left="10" w:firstLine="5"/>
        <w:rPr>
          <w:sz w:val="20"/>
          <w:szCs w:val="20"/>
          <w:highlight w:val="none"/>
        </w:rPr>
      </w:pPr>
      <w:r>
        <w:rPr>
          <w:spacing w:val="9"/>
          <w:sz w:val="20"/>
          <w:szCs w:val="20"/>
          <w:highlight w:val="none"/>
        </w:rPr>
        <w:t>（</w:t>
      </w:r>
      <w:r>
        <w:rPr>
          <w:rFonts w:ascii="Arial" w:hAnsi="Arial" w:eastAsia="Arial" w:cs="Arial"/>
          <w:spacing w:val="9"/>
          <w:sz w:val="20"/>
          <w:szCs w:val="20"/>
          <w:highlight w:val="none"/>
        </w:rPr>
        <w:t>6</w:t>
      </w:r>
      <w:r>
        <w:rPr>
          <w:spacing w:val="9"/>
          <w:sz w:val="20"/>
          <w:szCs w:val="20"/>
          <w:highlight w:val="none"/>
        </w:rPr>
        <w:t>）本声明函由供应商填写，供应商应按中小企业划分标准《关于印发中小企业划型标准规定</w:t>
      </w:r>
      <w:r>
        <w:rPr>
          <w:spacing w:val="6"/>
          <w:sz w:val="20"/>
          <w:szCs w:val="20"/>
          <w:highlight w:val="none"/>
        </w:rPr>
        <w:t>的通知》（工信部联企业〔</w:t>
      </w:r>
      <w:r>
        <w:rPr>
          <w:rFonts w:ascii="Arial" w:hAnsi="Arial" w:eastAsia="Arial" w:cs="Arial"/>
          <w:spacing w:val="6"/>
          <w:sz w:val="20"/>
          <w:szCs w:val="20"/>
          <w:highlight w:val="none"/>
        </w:rPr>
        <w:t>2011</w:t>
      </w:r>
      <w:r>
        <w:rPr>
          <w:spacing w:val="6"/>
          <w:sz w:val="20"/>
          <w:szCs w:val="20"/>
          <w:highlight w:val="none"/>
        </w:rPr>
        <w:t>〕</w:t>
      </w:r>
      <w:r>
        <w:rPr>
          <w:rFonts w:ascii="Arial" w:hAnsi="Arial" w:eastAsia="Arial" w:cs="Arial"/>
          <w:spacing w:val="6"/>
          <w:sz w:val="20"/>
          <w:szCs w:val="20"/>
          <w:highlight w:val="none"/>
        </w:rPr>
        <w:t xml:space="preserve">300 </w:t>
      </w:r>
      <w:r>
        <w:rPr>
          <w:spacing w:val="6"/>
          <w:sz w:val="20"/>
          <w:szCs w:val="20"/>
          <w:highlight w:val="none"/>
        </w:rPr>
        <w:t>号以及《金融业企业划型标准规定》（银发〔</w:t>
      </w:r>
      <w:r>
        <w:rPr>
          <w:rFonts w:ascii="Arial" w:hAnsi="Arial" w:eastAsia="Arial" w:cs="Arial"/>
          <w:spacing w:val="6"/>
          <w:sz w:val="20"/>
          <w:szCs w:val="20"/>
          <w:highlight w:val="none"/>
        </w:rPr>
        <w:t>2015</w:t>
      </w:r>
      <w:r>
        <w:rPr>
          <w:spacing w:val="6"/>
          <w:sz w:val="20"/>
          <w:szCs w:val="20"/>
          <w:highlight w:val="none"/>
        </w:rPr>
        <w:t>〕</w:t>
      </w:r>
      <w:r>
        <w:rPr>
          <w:rFonts w:ascii="Arial" w:hAnsi="Arial" w:eastAsia="Arial" w:cs="Arial"/>
          <w:spacing w:val="6"/>
          <w:sz w:val="20"/>
          <w:szCs w:val="20"/>
          <w:highlight w:val="none"/>
        </w:rPr>
        <w:t>309</w:t>
      </w:r>
      <w:r>
        <w:rPr>
          <w:spacing w:val="6"/>
          <w:sz w:val="20"/>
          <w:szCs w:val="20"/>
          <w:highlight w:val="none"/>
        </w:rPr>
        <w:t>号</w:t>
      </w:r>
      <w:r>
        <w:rPr>
          <w:spacing w:val="-2"/>
          <w:sz w:val="20"/>
          <w:szCs w:val="20"/>
          <w:highlight w:val="none"/>
        </w:rPr>
        <w:t>）</w:t>
      </w:r>
      <w:r>
        <w:rPr>
          <w:spacing w:val="-59"/>
          <w:sz w:val="20"/>
          <w:szCs w:val="20"/>
          <w:highlight w:val="none"/>
        </w:rPr>
        <w:t xml:space="preserve"> </w:t>
      </w:r>
      <w:r>
        <w:rPr>
          <w:spacing w:val="-2"/>
          <w:sz w:val="20"/>
          <w:szCs w:val="20"/>
          <w:highlight w:val="none"/>
        </w:rPr>
        <w:t>）</w:t>
      </w:r>
      <w:r>
        <w:rPr>
          <w:spacing w:val="6"/>
          <w:sz w:val="20"/>
          <w:szCs w:val="20"/>
          <w:highlight w:val="none"/>
        </w:rPr>
        <w:t>判断是否为中小企业。</w:t>
      </w:r>
    </w:p>
    <w:p w14:paraId="639B8E11">
      <w:pPr>
        <w:pStyle w:val="2"/>
        <w:spacing w:before="75" w:line="227" w:lineRule="auto"/>
        <w:ind w:left="15"/>
        <w:rPr>
          <w:sz w:val="20"/>
          <w:szCs w:val="20"/>
          <w:highlight w:val="none"/>
        </w:rPr>
      </w:pPr>
      <w:r>
        <w:rPr>
          <w:spacing w:val="9"/>
          <w:sz w:val="20"/>
          <w:szCs w:val="20"/>
          <w:highlight w:val="none"/>
        </w:rPr>
        <w:t>（</w:t>
      </w:r>
      <w:r>
        <w:rPr>
          <w:rFonts w:ascii="Arial" w:hAnsi="Arial" w:eastAsia="Arial" w:cs="Arial"/>
          <w:spacing w:val="9"/>
          <w:sz w:val="20"/>
          <w:szCs w:val="20"/>
          <w:highlight w:val="none"/>
        </w:rPr>
        <w:t>7</w:t>
      </w:r>
      <w:r>
        <w:rPr>
          <w:spacing w:val="9"/>
          <w:sz w:val="20"/>
          <w:szCs w:val="20"/>
          <w:highlight w:val="none"/>
        </w:rPr>
        <w:t>）供应商对《中小企业声明函》的真实性负责，如有虚假则需承担不利后果。依法享受中小</w:t>
      </w:r>
    </w:p>
    <w:p w14:paraId="5FAC5249">
      <w:pPr>
        <w:spacing w:line="227" w:lineRule="auto"/>
        <w:rPr>
          <w:sz w:val="20"/>
          <w:szCs w:val="20"/>
          <w:highlight w:val="none"/>
        </w:rPr>
        <w:sectPr>
          <w:footerReference r:id="rId52" w:type="default"/>
          <w:pgSz w:w="11910" w:h="16840"/>
          <w:pgMar w:top="1328" w:right="1500" w:bottom="882" w:left="1682" w:header="0" w:footer="720" w:gutter="0"/>
          <w:pgNumType w:fmt="decimal"/>
          <w:cols w:space="720" w:num="1"/>
        </w:sectPr>
      </w:pPr>
    </w:p>
    <w:p w14:paraId="4958AA04">
      <w:pPr>
        <w:pStyle w:val="2"/>
        <w:spacing w:before="42" w:line="359" w:lineRule="auto"/>
        <w:ind w:firstLine="4"/>
        <w:rPr>
          <w:sz w:val="20"/>
          <w:szCs w:val="20"/>
          <w:highlight w:val="none"/>
        </w:rPr>
      </w:pPr>
      <w:r>
        <w:rPr>
          <w:spacing w:val="8"/>
          <w:sz w:val="20"/>
          <w:szCs w:val="20"/>
          <w:highlight w:val="none"/>
        </w:rPr>
        <w:t>企业优惠政策的，采购人或采购代理机构在公告成交结果时，同时公告其《中小企业声明函》，</w:t>
      </w:r>
      <w:r>
        <w:rPr>
          <w:spacing w:val="7"/>
          <w:sz w:val="20"/>
          <w:szCs w:val="20"/>
          <w:highlight w:val="none"/>
        </w:rPr>
        <w:t>接受社会监督。</w:t>
      </w:r>
    </w:p>
    <w:p w14:paraId="3FE5F300">
      <w:pPr>
        <w:pStyle w:val="2"/>
        <w:spacing w:before="1" w:line="382" w:lineRule="auto"/>
        <w:ind w:left="1" w:right="37" w:firstLine="9"/>
        <w:jc w:val="both"/>
        <w:rPr>
          <w:sz w:val="20"/>
          <w:szCs w:val="20"/>
          <w:highlight w:val="none"/>
        </w:rPr>
      </w:pPr>
      <w:r>
        <w:rPr>
          <w:spacing w:val="9"/>
          <w:sz w:val="20"/>
          <w:szCs w:val="20"/>
          <w:highlight w:val="none"/>
        </w:rPr>
        <w:t>（</w:t>
      </w:r>
      <w:r>
        <w:rPr>
          <w:rFonts w:ascii="Arial" w:hAnsi="Arial" w:eastAsia="Arial" w:cs="Arial"/>
          <w:spacing w:val="9"/>
          <w:sz w:val="20"/>
          <w:szCs w:val="20"/>
          <w:highlight w:val="none"/>
        </w:rPr>
        <w:t>8</w:t>
      </w:r>
      <w:r>
        <w:rPr>
          <w:spacing w:val="9"/>
          <w:sz w:val="20"/>
          <w:szCs w:val="20"/>
          <w:highlight w:val="none"/>
        </w:rPr>
        <w:t>）上述企业属于大企业的分支机构或控股股东为大企业或与大企业的负责人为同一人的，不</w:t>
      </w:r>
      <w:r>
        <w:rPr>
          <w:spacing w:val="8"/>
          <w:sz w:val="20"/>
          <w:szCs w:val="20"/>
          <w:highlight w:val="none"/>
        </w:rPr>
        <w:t>得享受价格扣除优惠政策。接受分包的小微企业与分包企</w:t>
      </w:r>
      <w:r>
        <w:rPr>
          <w:spacing w:val="7"/>
          <w:sz w:val="20"/>
          <w:szCs w:val="20"/>
          <w:highlight w:val="none"/>
        </w:rPr>
        <w:t>业之间存在直接控股、管理关系的，不</w:t>
      </w:r>
      <w:r>
        <w:rPr>
          <w:spacing w:val="8"/>
          <w:sz w:val="20"/>
          <w:szCs w:val="20"/>
          <w:highlight w:val="none"/>
        </w:rPr>
        <w:t>得享受价格扣除优惠政策。</w:t>
      </w:r>
    </w:p>
    <w:p w14:paraId="74C6E5C7">
      <w:pPr>
        <w:spacing w:line="382" w:lineRule="auto"/>
        <w:rPr>
          <w:sz w:val="20"/>
          <w:szCs w:val="20"/>
          <w:highlight w:val="none"/>
        </w:rPr>
        <w:sectPr>
          <w:footerReference r:id="rId53" w:type="default"/>
          <w:pgSz w:w="11910" w:h="16840"/>
          <w:pgMar w:top="1330" w:right="1463" w:bottom="882" w:left="1687" w:header="0" w:footer="720" w:gutter="0"/>
          <w:pgNumType w:fmt="decimal"/>
          <w:cols w:space="720" w:num="1"/>
        </w:sectPr>
      </w:pPr>
    </w:p>
    <w:p w14:paraId="06008EFB">
      <w:pPr>
        <w:pStyle w:val="2"/>
        <w:spacing w:before="85" w:line="221" w:lineRule="auto"/>
        <w:ind w:left="1940"/>
        <w:rPr>
          <w:sz w:val="43"/>
          <w:szCs w:val="43"/>
          <w:highlight w:val="none"/>
        </w:rPr>
      </w:pPr>
      <w:r>
        <w:rPr>
          <w:b/>
          <w:bCs/>
          <w:spacing w:val="4"/>
          <w:sz w:val="43"/>
          <w:szCs w:val="43"/>
          <w:highlight w:val="none"/>
        </w:rPr>
        <w:t>残疾人福利性单位声明函</w:t>
      </w:r>
    </w:p>
    <w:p w14:paraId="45AF70EE">
      <w:pPr>
        <w:spacing w:line="293" w:lineRule="auto"/>
        <w:rPr>
          <w:rFonts w:ascii="Arial"/>
          <w:sz w:val="21"/>
          <w:highlight w:val="none"/>
        </w:rPr>
      </w:pPr>
    </w:p>
    <w:p w14:paraId="2E35F39B">
      <w:pPr>
        <w:spacing w:line="293" w:lineRule="auto"/>
        <w:rPr>
          <w:rFonts w:ascii="Arial"/>
          <w:sz w:val="21"/>
          <w:highlight w:val="none"/>
        </w:rPr>
      </w:pPr>
    </w:p>
    <w:p w14:paraId="023B45B7">
      <w:pPr>
        <w:spacing w:line="294" w:lineRule="auto"/>
        <w:rPr>
          <w:rFonts w:ascii="Arial"/>
          <w:sz w:val="21"/>
          <w:highlight w:val="none"/>
        </w:rPr>
      </w:pPr>
    </w:p>
    <w:p w14:paraId="052F3B4C">
      <w:pPr>
        <w:pStyle w:val="2"/>
        <w:spacing w:before="78" w:line="359" w:lineRule="auto"/>
        <w:ind w:firstLine="481"/>
        <w:jc w:val="both"/>
        <w:rPr>
          <w:sz w:val="24"/>
          <w:szCs w:val="24"/>
          <w:highlight w:val="none"/>
        </w:rPr>
      </w:pPr>
      <w:r>
        <w:rPr>
          <w:spacing w:val="2"/>
          <w:sz w:val="24"/>
          <w:szCs w:val="24"/>
          <w:highlight w:val="none"/>
        </w:rPr>
        <w:t>本单位郑重声明，根据《财政部民政部中国残疾人联合会关于促进残疾人就业</w:t>
      </w:r>
      <w:r>
        <w:rPr>
          <w:spacing w:val="-3"/>
          <w:sz w:val="24"/>
          <w:szCs w:val="24"/>
          <w:highlight w:val="none"/>
        </w:rPr>
        <w:t>政府采购政策的通知》（财库〔2017〕141</w:t>
      </w:r>
      <w:r>
        <w:rPr>
          <w:spacing w:val="-41"/>
          <w:sz w:val="24"/>
          <w:szCs w:val="24"/>
          <w:highlight w:val="none"/>
        </w:rPr>
        <w:t xml:space="preserve"> </w:t>
      </w:r>
      <w:r>
        <w:rPr>
          <w:spacing w:val="-3"/>
          <w:sz w:val="24"/>
          <w:szCs w:val="24"/>
          <w:highlight w:val="none"/>
        </w:rPr>
        <w:t>号）的规定，本单位为符合条件的残疾人</w:t>
      </w:r>
      <w:r>
        <w:rPr>
          <w:spacing w:val="2"/>
          <w:sz w:val="24"/>
          <w:szCs w:val="24"/>
          <w:highlight w:val="none"/>
        </w:rPr>
        <w:t>福利性单位，且本单位参加单位的项目采购活动提供本单位制造的货物（由本单位</w:t>
      </w:r>
      <w:r>
        <w:rPr>
          <w:spacing w:val="-1"/>
          <w:sz w:val="24"/>
          <w:szCs w:val="24"/>
          <w:highlight w:val="none"/>
        </w:rPr>
        <w:t>承担工程/提供服务</w:t>
      </w:r>
      <w:r>
        <w:rPr>
          <w:spacing w:val="-3"/>
          <w:sz w:val="24"/>
          <w:szCs w:val="24"/>
          <w:highlight w:val="none"/>
        </w:rPr>
        <w:t>），</w:t>
      </w:r>
      <w:r>
        <w:rPr>
          <w:spacing w:val="-1"/>
          <w:sz w:val="24"/>
          <w:szCs w:val="24"/>
          <w:highlight w:val="none"/>
        </w:rPr>
        <w:t>或者提供其他残疾人福利性单位制造的货物（不包括使用非残疾人福利性单位注册商标的货物）。</w:t>
      </w:r>
    </w:p>
    <w:p w14:paraId="753FBEBB">
      <w:pPr>
        <w:pStyle w:val="2"/>
        <w:spacing w:line="218" w:lineRule="auto"/>
        <w:ind w:left="481"/>
        <w:rPr>
          <w:sz w:val="24"/>
          <w:szCs w:val="24"/>
          <w:highlight w:val="none"/>
        </w:rPr>
      </w:pPr>
      <w:r>
        <w:rPr>
          <w:spacing w:val="-1"/>
          <w:sz w:val="24"/>
          <w:szCs w:val="24"/>
          <w:highlight w:val="none"/>
        </w:rPr>
        <w:t>本单位对上述声明的真实性负责。如有虚假，将依法承担相应责任。</w:t>
      </w:r>
    </w:p>
    <w:p w14:paraId="2AA99F1D">
      <w:pPr>
        <w:spacing w:line="249" w:lineRule="auto"/>
        <w:rPr>
          <w:rFonts w:ascii="Arial"/>
          <w:sz w:val="21"/>
          <w:highlight w:val="none"/>
        </w:rPr>
      </w:pPr>
    </w:p>
    <w:p w14:paraId="6C6BD7AB">
      <w:pPr>
        <w:spacing w:line="249" w:lineRule="auto"/>
        <w:rPr>
          <w:rFonts w:ascii="Arial"/>
          <w:sz w:val="21"/>
          <w:highlight w:val="none"/>
        </w:rPr>
      </w:pPr>
    </w:p>
    <w:p w14:paraId="4CFFB46F">
      <w:pPr>
        <w:spacing w:line="249" w:lineRule="auto"/>
        <w:rPr>
          <w:rFonts w:ascii="Arial"/>
          <w:sz w:val="21"/>
          <w:highlight w:val="none"/>
        </w:rPr>
      </w:pPr>
    </w:p>
    <w:p w14:paraId="7C6476A2">
      <w:pPr>
        <w:spacing w:line="249" w:lineRule="auto"/>
        <w:rPr>
          <w:rFonts w:ascii="Arial"/>
          <w:sz w:val="21"/>
          <w:highlight w:val="none"/>
        </w:rPr>
      </w:pPr>
    </w:p>
    <w:p w14:paraId="58B08337">
      <w:pPr>
        <w:spacing w:line="249" w:lineRule="auto"/>
        <w:rPr>
          <w:rFonts w:ascii="Arial"/>
          <w:sz w:val="21"/>
          <w:highlight w:val="none"/>
        </w:rPr>
      </w:pPr>
    </w:p>
    <w:p w14:paraId="032C63A9">
      <w:pPr>
        <w:spacing w:line="250" w:lineRule="auto"/>
        <w:rPr>
          <w:rFonts w:ascii="Arial"/>
          <w:sz w:val="21"/>
          <w:highlight w:val="none"/>
        </w:rPr>
      </w:pPr>
    </w:p>
    <w:p w14:paraId="51CB56E7">
      <w:pPr>
        <w:pStyle w:val="2"/>
        <w:spacing w:before="78" w:line="219" w:lineRule="auto"/>
        <w:ind w:left="2402"/>
        <w:rPr>
          <w:sz w:val="24"/>
          <w:szCs w:val="24"/>
          <w:highlight w:val="none"/>
        </w:rPr>
      </w:pPr>
      <w:r>
        <w:rPr>
          <w:spacing w:val="-2"/>
          <w:sz w:val="24"/>
          <w:szCs w:val="24"/>
          <w:highlight w:val="none"/>
        </w:rPr>
        <w:t>单位名称（盖章</w:t>
      </w:r>
      <w:r>
        <w:rPr>
          <w:sz w:val="24"/>
          <w:szCs w:val="24"/>
          <w:highlight w:val="none"/>
        </w:rPr>
        <w:t>）：</w:t>
      </w:r>
    </w:p>
    <w:p w14:paraId="52C3E62C">
      <w:pPr>
        <w:pStyle w:val="2"/>
        <w:spacing w:before="184" w:line="220" w:lineRule="auto"/>
        <w:ind w:left="3642"/>
        <w:rPr>
          <w:sz w:val="24"/>
          <w:szCs w:val="24"/>
          <w:highlight w:val="none"/>
        </w:rPr>
      </w:pPr>
      <w:r>
        <w:rPr>
          <w:spacing w:val="-17"/>
          <w:sz w:val="24"/>
          <w:szCs w:val="24"/>
          <w:highlight w:val="none"/>
        </w:rPr>
        <w:t>日期：</w:t>
      </w:r>
    </w:p>
    <w:p w14:paraId="11064CA1">
      <w:pPr>
        <w:spacing w:line="249" w:lineRule="auto"/>
        <w:rPr>
          <w:rFonts w:ascii="Arial"/>
          <w:sz w:val="21"/>
          <w:highlight w:val="none"/>
        </w:rPr>
      </w:pPr>
    </w:p>
    <w:p w14:paraId="58A9BF95">
      <w:pPr>
        <w:spacing w:line="249" w:lineRule="auto"/>
        <w:rPr>
          <w:rFonts w:ascii="Arial"/>
          <w:sz w:val="21"/>
          <w:highlight w:val="none"/>
        </w:rPr>
      </w:pPr>
    </w:p>
    <w:p w14:paraId="35B5378E">
      <w:pPr>
        <w:spacing w:line="249" w:lineRule="auto"/>
        <w:rPr>
          <w:rFonts w:ascii="Arial"/>
          <w:sz w:val="21"/>
          <w:highlight w:val="none"/>
        </w:rPr>
      </w:pPr>
    </w:p>
    <w:p w14:paraId="20F2FB41">
      <w:pPr>
        <w:spacing w:line="249" w:lineRule="auto"/>
        <w:rPr>
          <w:rFonts w:ascii="Arial"/>
          <w:sz w:val="21"/>
          <w:highlight w:val="none"/>
        </w:rPr>
      </w:pPr>
    </w:p>
    <w:p w14:paraId="693DEF33">
      <w:pPr>
        <w:spacing w:line="249" w:lineRule="auto"/>
        <w:rPr>
          <w:rFonts w:ascii="Arial"/>
          <w:sz w:val="21"/>
          <w:highlight w:val="none"/>
        </w:rPr>
      </w:pPr>
    </w:p>
    <w:p w14:paraId="62364213">
      <w:pPr>
        <w:spacing w:line="249" w:lineRule="auto"/>
        <w:rPr>
          <w:rFonts w:ascii="Arial"/>
          <w:sz w:val="21"/>
          <w:highlight w:val="none"/>
        </w:rPr>
      </w:pPr>
    </w:p>
    <w:p w14:paraId="1EB5F492">
      <w:pPr>
        <w:pStyle w:val="2"/>
        <w:spacing w:before="79" w:line="360" w:lineRule="auto"/>
        <w:jc w:val="both"/>
        <w:rPr>
          <w:sz w:val="24"/>
          <w:szCs w:val="24"/>
          <w:highlight w:val="none"/>
        </w:rPr>
      </w:pPr>
      <w:r>
        <w:rPr>
          <w:spacing w:val="2"/>
          <w:sz w:val="24"/>
          <w:szCs w:val="24"/>
          <w:highlight w:val="none"/>
        </w:rPr>
        <w:t>注：请根据自己的真实情况出具《残疾人福利性单位声明函》。依法享受中小企业优惠政策的，采购人或者采购代理机构在公告中标结果时，同时公告其《残疾人福</w:t>
      </w:r>
      <w:r>
        <w:rPr>
          <w:spacing w:val="-1"/>
          <w:sz w:val="24"/>
          <w:szCs w:val="24"/>
          <w:highlight w:val="none"/>
        </w:rPr>
        <w:t>利性单位声明函》，接受社会监督。</w:t>
      </w:r>
    </w:p>
    <w:p w14:paraId="03B5E1C0">
      <w:pPr>
        <w:spacing w:line="360" w:lineRule="auto"/>
        <w:rPr>
          <w:sz w:val="24"/>
          <w:szCs w:val="24"/>
          <w:highlight w:val="none"/>
        </w:rPr>
        <w:sectPr>
          <w:footerReference r:id="rId54" w:type="default"/>
          <w:pgSz w:w="11910" w:h="16840"/>
          <w:pgMar w:top="1354" w:right="1501" w:bottom="882" w:left="1688" w:header="0" w:footer="720" w:gutter="0"/>
          <w:pgNumType w:fmt="decimal"/>
          <w:cols w:space="720" w:num="1"/>
        </w:sectPr>
      </w:pPr>
    </w:p>
    <w:p w14:paraId="7E03CC11">
      <w:pPr>
        <w:pStyle w:val="2"/>
        <w:spacing w:before="71" w:line="224" w:lineRule="auto"/>
        <w:ind w:left="1855"/>
        <w:rPr>
          <w:sz w:val="35"/>
          <w:szCs w:val="35"/>
          <w:highlight w:val="none"/>
        </w:rPr>
      </w:pPr>
      <w:r>
        <w:rPr>
          <w:b/>
          <w:bCs/>
          <w:spacing w:val="6"/>
          <w:sz w:val="35"/>
          <w:szCs w:val="35"/>
          <w:highlight w:val="none"/>
        </w:rPr>
        <w:t>关于符合本国产品标准的声明函</w:t>
      </w:r>
    </w:p>
    <w:p w14:paraId="7B2CB643">
      <w:pPr>
        <w:spacing w:line="317" w:lineRule="auto"/>
        <w:rPr>
          <w:rFonts w:ascii="Arial"/>
          <w:sz w:val="21"/>
          <w:highlight w:val="none"/>
        </w:rPr>
      </w:pPr>
    </w:p>
    <w:p w14:paraId="066A9ADF">
      <w:pPr>
        <w:pStyle w:val="2"/>
        <w:spacing w:before="78"/>
        <w:ind w:left="29" w:right="170" w:firstLine="461"/>
        <w:jc w:val="both"/>
        <w:rPr>
          <w:sz w:val="24"/>
          <w:szCs w:val="24"/>
          <w:highlight w:val="none"/>
        </w:rPr>
      </w:pPr>
      <w:r>
        <w:rPr>
          <w:sz w:val="24"/>
          <w:szCs w:val="24"/>
          <w:highlight w:val="none"/>
        </w:rPr>
        <w:t>本公司（单位）郑重声明，根据《国务院办公厅关</w:t>
      </w:r>
      <w:r>
        <w:rPr>
          <w:spacing w:val="-1"/>
          <w:sz w:val="24"/>
          <w:szCs w:val="24"/>
          <w:highlight w:val="none"/>
        </w:rPr>
        <w:t>于在政府采购中实施本国产品标准及相关政策的通知》（国办发〔2025〕34</w:t>
      </w:r>
      <w:r>
        <w:rPr>
          <w:spacing w:val="-45"/>
          <w:sz w:val="24"/>
          <w:szCs w:val="24"/>
          <w:highlight w:val="none"/>
        </w:rPr>
        <w:t xml:space="preserve"> </w:t>
      </w:r>
      <w:r>
        <w:rPr>
          <w:spacing w:val="-1"/>
          <w:sz w:val="24"/>
          <w:szCs w:val="24"/>
          <w:highlight w:val="none"/>
        </w:rPr>
        <w:t>号）的规定，本公</w:t>
      </w:r>
      <w:r>
        <w:rPr>
          <w:spacing w:val="-2"/>
          <w:sz w:val="24"/>
          <w:szCs w:val="24"/>
          <w:highlight w:val="none"/>
        </w:rPr>
        <w:t>司（单位）提供的以下产品属于本国产品。具体情况如下：</w:t>
      </w:r>
    </w:p>
    <w:p w14:paraId="1C65E157">
      <w:pPr>
        <w:pStyle w:val="2"/>
        <w:spacing w:before="24" w:line="230" w:lineRule="auto"/>
        <w:ind w:left="8" w:firstLine="498"/>
        <w:rPr>
          <w:sz w:val="24"/>
          <w:szCs w:val="24"/>
          <w:highlight w:val="none"/>
        </w:rPr>
      </w:pPr>
      <w:r>
        <w:rPr>
          <w:spacing w:val="-8"/>
          <w:sz w:val="24"/>
          <w:szCs w:val="24"/>
          <w:highlight w:val="none"/>
        </w:rPr>
        <w:t>1.</w:t>
      </w:r>
      <w:r>
        <w:rPr>
          <w:i/>
          <w:iCs/>
          <w:spacing w:val="-8"/>
          <w:sz w:val="25"/>
          <w:szCs w:val="25"/>
          <w:highlight w:val="none"/>
        </w:rPr>
        <w:t>（产品名称</w:t>
      </w:r>
      <w:r>
        <w:rPr>
          <w:spacing w:val="-38"/>
          <w:sz w:val="25"/>
          <w:szCs w:val="25"/>
          <w:highlight w:val="none"/>
        </w:rPr>
        <w:t xml:space="preserve"> </w:t>
      </w:r>
      <w:r>
        <w:rPr>
          <w:i/>
          <w:iCs/>
          <w:spacing w:val="-8"/>
          <w:sz w:val="25"/>
          <w:szCs w:val="25"/>
          <w:highlight w:val="none"/>
        </w:rPr>
        <w:t>1）</w:t>
      </w:r>
      <w:r>
        <w:rPr>
          <w:i/>
          <w:iCs/>
          <w:spacing w:val="-8"/>
          <w:position w:val="9"/>
          <w:sz w:val="9"/>
          <w:szCs w:val="9"/>
          <w:highlight w:val="none"/>
        </w:rPr>
        <w:t>1</w:t>
      </w:r>
      <w:r>
        <w:rPr>
          <w:spacing w:val="-27"/>
          <w:position w:val="9"/>
          <w:sz w:val="9"/>
          <w:szCs w:val="9"/>
          <w:highlight w:val="none"/>
        </w:rPr>
        <w:t xml:space="preserve"> </w:t>
      </w:r>
      <w:r>
        <w:rPr>
          <w:spacing w:val="-8"/>
          <w:sz w:val="24"/>
          <w:szCs w:val="24"/>
          <w:highlight w:val="none"/>
        </w:rPr>
        <w:t>，生产厂为</w:t>
      </w:r>
      <w:r>
        <w:rPr>
          <w:i/>
          <w:iCs/>
          <w:spacing w:val="-8"/>
          <w:sz w:val="25"/>
          <w:szCs w:val="25"/>
          <w:highlight w:val="none"/>
        </w:rPr>
        <w:t>（厂名）</w:t>
      </w:r>
      <w:r>
        <w:rPr>
          <w:i/>
          <w:iCs/>
          <w:spacing w:val="-8"/>
          <w:position w:val="9"/>
          <w:sz w:val="9"/>
          <w:szCs w:val="9"/>
          <w:highlight w:val="none"/>
        </w:rPr>
        <w:t>2</w:t>
      </w:r>
      <w:r>
        <w:rPr>
          <w:spacing w:val="-8"/>
          <w:sz w:val="24"/>
          <w:szCs w:val="24"/>
          <w:highlight w:val="none"/>
        </w:rPr>
        <w:t>，厂址为</w:t>
      </w:r>
      <w:r>
        <w:rPr>
          <w:i/>
          <w:iCs/>
          <w:spacing w:val="-8"/>
          <w:sz w:val="25"/>
          <w:szCs w:val="25"/>
          <w:highlight w:val="none"/>
        </w:rPr>
        <w:t>（生产厂址）</w:t>
      </w:r>
      <w:r>
        <w:rPr>
          <w:spacing w:val="-8"/>
          <w:sz w:val="24"/>
          <w:szCs w:val="24"/>
          <w:highlight w:val="none"/>
        </w:rPr>
        <w:t>。</w:t>
      </w:r>
      <w:r>
        <w:rPr>
          <w:i/>
          <w:iCs/>
          <w:spacing w:val="-8"/>
          <w:sz w:val="25"/>
          <w:szCs w:val="25"/>
          <w:highlight w:val="none"/>
        </w:rPr>
        <w:t>（产品名称</w:t>
      </w:r>
      <w:r>
        <w:rPr>
          <w:spacing w:val="-44"/>
          <w:sz w:val="25"/>
          <w:szCs w:val="25"/>
          <w:highlight w:val="none"/>
        </w:rPr>
        <w:t xml:space="preserve"> </w:t>
      </w:r>
      <w:r>
        <w:rPr>
          <w:i/>
          <w:iCs/>
          <w:spacing w:val="-8"/>
          <w:sz w:val="25"/>
          <w:szCs w:val="25"/>
          <w:highlight w:val="none"/>
        </w:rPr>
        <w:t>1）</w:t>
      </w:r>
      <w:r>
        <w:rPr>
          <w:spacing w:val="-6"/>
          <w:sz w:val="24"/>
          <w:szCs w:val="24"/>
          <w:highlight w:val="none"/>
        </w:rPr>
        <w:t>的中国境内生产的组件成本占比≥</w:t>
      </w:r>
      <w:r>
        <w:rPr>
          <w:i/>
          <w:iCs/>
          <w:spacing w:val="-6"/>
          <w:sz w:val="25"/>
          <w:szCs w:val="25"/>
          <w:highlight w:val="none"/>
        </w:rPr>
        <w:t>（规定比例）</w:t>
      </w:r>
      <w:r>
        <w:rPr>
          <w:i/>
          <w:iCs/>
          <w:spacing w:val="-6"/>
          <w:position w:val="9"/>
          <w:sz w:val="9"/>
          <w:szCs w:val="9"/>
          <w:highlight w:val="none"/>
        </w:rPr>
        <w:t>3</w:t>
      </w:r>
      <w:r>
        <w:rPr>
          <w:spacing w:val="-21"/>
          <w:position w:val="9"/>
          <w:sz w:val="9"/>
          <w:szCs w:val="9"/>
          <w:highlight w:val="none"/>
        </w:rPr>
        <w:t xml:space="preserve"> </w:t>
      </w:r>
      <w:r>
        <w:rPr>
          <w:spacing w:val="-6"/>
          <w:sz w:val="24"/>
          <w:szCs w:val="24"/>
          <w:highlight w:val="none"/>
        </w:rPr>
        <w:t>。</w:t>
      </w:r>
      <w:r>
        <w:rPr>
          <w:i/>
          <w:iCs/>
          <w:spacing w:val="-6"/>
          <w:sz w:val="25"/>
          <w:szCs w:val="25"/>
          <w:highlight w:val="none"/>
        </w:rPr>
        <w:t>（产品名称</w:t>
      </w:r>
      <w:r>
        <w:rPr>
          <w:spacing w:val="-44"/>
          <w:sz w:val="25"/>
          <w:szCs w:val="25"/>
          <w:highlight w:val="none"/>
        </w:rPr>
        <w:t xml:space="preserve"> </w:t>
      </w:r>
      <w:r>
        <w:rPr>
          <w:i/>
          <w:iCs/>
          <w:spacing w:val="-6"/>
          <w:sz w:val="25"/>
          <w:szCs w:val="25"/>
          <w:highlight w:val="none"/>
        </w:rPr>
        <w:t>1）</w:t>
      </w:r>
      <w:r>
        <w:rPr>
          <w:spacing w:val="-6"/>
          <w:sz w:val="24"/>
          <w:szCs w:val="24"/>
          <w:highlight w:val="none"/>
        </w:rPr>
        <w:t>的</w:t>
      </w:r>
      <w:r>
        <w:rPr>
          <w:i/>
          <w:iCs/>
          <w:spacing w:val="-6"/>
          <w:sz w:val="25"/>
          <w:szCs w:val="25"/>
          <w:highlight w:val="none"/>
        </w:rPr>
        <w:t>（关键组件）</w:t>
      </w:r>
      <w:r>
        <w:rPr>
          <w:i/>
          <w:iCs/>
          <w:spacing w:val="-6"/>
          <w:position w:val="9"/>
          <w:sz w:val="9"/>
          <w:szCs w:val="9"/>
          <w:highlight w:val="none"/>
        </w:rPr>
        <w:t>4</w:t>
      </w:r>
      <w:r>
        <w:rPr>
          <w:spacing w:val="-5"/>
          <w:sz w:val="24"/>
          <w:szCs w:val="24"/>
          <w:highlight w:val="none"/>
        </w:rPr>
        <w:t>在中国境内生产。</w:t>
      </w:r>
      <w:r>
        <w:rPr>
          <w:i/>
          <w:iCs/>
          <w:spacing w:val="-5"/>
          <w:sz w:val="25"/>
          <w:szCs w:val="25"/>
          <w:highlight w:val="none"/>
        </w:rPr>
        <w:t>（产品名称</w:t>
      </w:r>
      <w:r>
        <w:rPr>
          <w:spacing w:val="-42"/>
          <w:sz w:val="25"/>
          <w:szCs w:val="25"/>
          <w:highlight w:val="none"/>
        </w:rPr>
        <w:t xml:space="preserve"> </w:t>
      </w:r>
      <w:r>
        <w:rPr>
          <w:i/>
          <w:iCs/>
          <w:spacing w:val="-5"/>
          <w:sz w:val="25"/>
          <w:szCs w:val="25"/>
          <w:highlight w:val="none"/>
        </w:rPr>
        <w:t>1）</w:t>
      </w:r>
      <w:r>
        <w:rPr>
          <w:spacing w:val="-5"/>
          <w:sz w:val="24"/>
          <w:szCs w:val="24"/>
          <w:highlight w:val="none"/>
        </w:rPr>
        <w:t>的</w:t>
      </w:r>
      <w:r>
        <w:rPr>
          <w:i/>
          <w:iCs/>
          <w:spacing w:val="-5"/>
          <w:sz w:val="25"/>
          <w:szCs w:val="25"/>
          <w:highlight w:val="none"/>
        </w:rPr>
        <w:t>（关键工序）</w:t>
      </w:r>
      <w:r>
        <w:rPr>
          <w:i/>
          <w:iCs/>
          <w:spacing w:val="-5"/>
          <w:position w:val="9"/>
          <w:sz w:val="9"/>
          <w:szCs w:val="9"/>
          <w:highlight w:val="none"/>
        </w:rPr>
        <w:t>5</w:t>
      </w:r>
      <w:r>
        <w:rPr>
          <w:spacing w:val="-26"/>
          <w:position w:val="9"/>
          <w:sz w:val="9"/>
          <w:szCs w:val="9"/>
          <w:highlight w:val="none"/>
        </w:rPr>
        <w:t xml:space="preserve"> </w:t>
      </w:r>
      <w:r>
        <w:rPr>
          <w:spacing w:val="-5"/>
          <w:sz w:val="24"/>
          <w:szCs w:val="24"/>
          <w:highlight w:val="none"/>
        </w:rPr>
        <w:t>在中国境内完成。</w:t>
      </w:r>
    </w:p>
    <w:p w14:paraId="5C3D76B9">
      <w:pPr>
        <w:pStyle w:val="2"/>
        <w:spacing w:line="232" w:lineRule="auto"/>
        <w:ind w:left="29" w:right="88" w:firstLine="463"/>
        <w:rPr>
          <w:sz w:val="24"/>
          <w:szCs w:val="24"/>
          <w:highlight w:val="none"/>
        </w:rPr>
      </w:pPr>
      <w:r>
        <w:rPr>
          <w:spacing w:val="-1"/>
          <w:sz w:val="24"/>
          <w:szCs w:val="24"/>
          <w:highlight w:val="none"/>
        </w:rPr>
        <w:t>2.</w:t>
      </w:r>
      <w:r>
        <w:rPr>
          <w:i/>
          <w:iCs/>
          <w:spacing w:val="-1"/>
          <w:sz w:val="25"/>
          <w:szCs w:val="25"/>
          <w:highlight w:val="none"/>
        </w:rPr>
        <w:t>（产品名称2</w:t>
      </w:r>
      <w:r>
        <w:rPr>
          <w:i/>
          <w:iCs/>
          <w:spacing w:val="-15"/>
          <w:sz w:val="25"/>
          <w:szCs w:val="25"/>
          <w:highlight w:val="none"/>
        </w:rPr>
        <w:t>）</w:t>
      </w:r>
      <w:r>
        <w:rPr>
          <w:spacing w:val="-15"/>
          <w:sz w:val="24"/>
          <w:szCs w:val="24"/>
          <w:highlight w:val="none"/>
        </w:rPr>
        <w:t>，</w:t>
      </w:r>
      <w:r>
        <w:rPr>
          <w:spacing w:val="-1"/>
          <w:sz w:val="24"/>
          <w:szCs w:val="24"/>
          <w:highlight w:val="none"/>
        </w:rPr>
        <w:t>生产厂为</w:t>
      </w:r>
      <w:r>
        <w:rPr>
          <w:i/>
          <w:iCs/>
          <w:spacing w:val="-1"/>
          <w:sz w:val="25"/>
          <w:szCs w:val="25"/>
          <w:highlight w:val="none"/>
        </w:rPr>
        <w:t>（厂名</w:t>
      </w:r>
      <w:r>
        <w:rPr>
          <w:i/>
          <w:iCs/>
          <w:spacing w:val="-15"/>
          <w:sz w:val="25"/>
          <w:szCs w:val="25"/>
          <w:highlight w:val="none"/>
        </w:rPr>
        <w:t>）</w:t>
      </w:r>
      <w:r>
        <w:rPr>
          <w:spacing w:val="-15"/>
          <w:sz w:val="24"/>
          <w:szCs w:val="24"/>
          <w:highlight w:val="none"/>
        </w:rPr>
        <w:t>，</w:t>
      </w:r>
      <w:r>
        <w:rPr>
          <w:spacing w:val="-1"/>
          <w:sz w:val="24"/>
          <w:szCs w:val="24"/>
          <w:highlight w:val="none"/>
        </w:rPr>
        <w:t>厂址为</w:t>
      </w:r>
      <w:r>
        <w:rPr>
          <w:i/>
          <w:iCs/>
          <w:spacing w:val="-1"/>
          <w:sz w:val="25"/>
          <w:szCs w:val="25"/>
          <w:highlight w:val="none"/>
        </w:rPr>
        <w:t>（生</w:t>
      </w:r>
      <w:r>
        <w:rPr>
          <w:i/>
          <w:iCs/>
          <w:spacing w:val="-2"/>
          <w:sz w:val="25"/>
          <w:szCs w:val="25"/>
          <w:highlight w:val="none"/>
        </w:rPr>
        <w:t>产厂址）</w:t>
      </w:r>
      <w:r>
        <w:rPr>
          <w:spacing w:val="-2"/>
          <w:sz w:val="24"/>
          <w:szCs w:val="24"/>
          <w:highlight w:val="none"/>
        </w:rPr>
        <w:t>。</w:t>
      </w:r>
      <w:r>
        <w:rPr>
          <w:i/>
          <w:iCs/>
          <w:spacing w:val="-2"/>
          <w:sz w:val="25"/>
          <w:szCs w:val="25"/>
          <w:highlight w:val="none"/>
        </w:rPr>
        <w:t>（产品名称2）</w:t>
      </w:r>
      <w:r>
        <w:rPr>
          <w:spacing w:val="-7"/>
          <w:sz w:val="24"/>
          <w:szCs w:val="24"/>
          <w:highlight w:val="none"/>
        </w:rPr>
        <w:t>的中国境内生产的组件成本占比≥</w:t>
      </w:r>
      <w:r>
        <w:rPr>
          <w:i/>
          <w:iCs/>
          <w:spacing w:val="-7"/>
          <w:sz w:val="25"/>
          <w:szCs w:val="25"/>
          <w:highlight w:val="none"/>
        </w:rPr>
        <w:t>（规定比例）</w:t>
      </w:r>
      <w:r>
        <w:rPr>
          <w:spacing w:val="-7"/>
          <w:sz w:val="24"/>
          <w:szCs w:val="24"/>
          <w:highlight w:val="none"/>
        </w:rPr>
        <w:t>。</w:t>
      </w:r>
      <w:r>
        <w:rPr>
          <w:i/>
          <w:iCs/>
          <w:spacing w:val="-7"/>
          <w:sz w:val="25"/>
          <w:szCs w:val="25"/>
          <w:highlight w:val="none"/>
        </w:rPr>
        <w:t>（产品名称2）</w:t>
      </w:r>
      <w:r>
        <w:rPr>
          <w:spacing w:val="-7"/>
          <w:sz w:val="24"/>
          <w:szCs w:val="24"/>
          <w:highlight w:val="none"/>
        </w:rPr>
        <w:t>的</w:t>
      </w:r>
      <w:r>
        <w:rPr>
          <w:i/>
          <w:iCs/>
          <w:spacing w:val="-7"/>
          <w:sz w:val="25"/>
          <w:szCs w:val="25"/>
          <w:highlight w:val="none"/>
        </w:rPr>
        <w:t>（关键组件）</w:t>
      </w:r>
      <w:r>
        <w:rPr>
          <w:spacing w:val="-7"/>
          <w:sz w:val="24"/>
          <w:szCs w:val="24"/>
          <w:highlight w:val="none"/>
        </w:rPr>
        <w:t>在</w:t>
      </w:r>
      <w:r>
        <w:rPr>
          <w:spacing w:val="-3"/>
          <w:sz w:val="24"/>
          <w:szCs w:val="24"/>
          <w:highlight w:val="none"/>
        </w:rPr>
        <w:t>中国境内生产。</w:t>
      </w:r>
      <w:r>
        <w:rPr>
          <w:i/>
          <w:iCs/>
          <w:spacing w:val="-3"/>
          <w:sz w:val="25"/>
          <w:szCs w:val="25"/>
          <w:highlight w:val="none"/>
        </w:rPr>
        <w:t>（产品名称2）</w:t>
      </w:r>
      <w:r>
        <w:rPr>
          <w:spacing w:val="-3"/>
          <w:sz w:val="24"/>
          <w:szCs w:val="24"/>
          <w:highlight w:val="none"/>
        </w:rPr>
        <w:t>的</w:t>
      </w:r>
      <w:r>
        <w:rPr>
          <w:i/>
          <w:iCs/>
          <w:spacing w:val="-3"/>
          <w:sz w:val="25"/>
          <w:szCs w:val="25"/>
          <w:highlight w:val="none"/>
        </w:rPr>
        <w:t>（关键工序</w:t>
      </w:r>
      <w:r>
        <w:rPr>
          <w:i/>
          <w:iCs/>
          <w:spacing w:val="-4"/>
          <w:sz w:val="25"/>
          <w:szCs w:val="25"/>
          <w:highlight w:val="none"/>
        </w:rPr>
        <w:t>）</w:t>
      </w:r>
      <w:r>
        <w:rPr>
          <w:spacing w:val="-4"/>
          <w:sz w:val="24"/>
          <w:szCs w:val="24"/>
          <w:highlight w:val="none"/>
        </w:rPr>
        <w:t>在中国境内完成。</w:t>
      </w:r>
    </w:p>
    <w:p w14:paraId="12CBC298">
      <w:pPr>
        <w:pStyle w:val="2"/>
        <w:spacing w:before="21" w:line="341" w:lineRule="exact"/>
        <w:ind w:left="504"/>
        <w:rPr>
          <w:sz w:val="24"/>
          <w:szCs w:val="24"/>
          <w:highlight w:val="none"/>
        </w:rPr>
      </w:pPr>
      <w:r>
        <w:rPr>
          <w:spacing w:val="-13"/>
          <w:position w:val="2"/>
          <w:sz w:val="24"/>
          <w:szCs w:val="24"/>
          <w:highlight w:val="none"/>
        </w:rPr>
        <w:t>……</w:t>
      </w:r>
    </w:p>
    <w:p w14:paraId="23691B9F">
      <w:pPr>
        <w:pStyle w:val="2"/>
        <w:spacing w:line="242" w:lineRule="auto"/>
        <w:ind w:left="8" w:right="230" w:firstLine="481"/>
        <w:rPr>
          <w:sz w:val="24"/>
          <w:szCs w:val="24"/>
          <w:highlight w:val="none"/>
        </w:rPr>
      </w:pPr>
      <w:r>
        <w:rPr>
          <w:sz w:val="24"/>
          <w:szCs w:val="24"/>
          <w:highlight w:val="none"/>
        </w:rPr>
        <w:t>本公司（单位）对上述声明内容的真实性负责。如</w:t>
      </w:r>
      <w:r>
        <w:rPr>
          <w:spacing w:val="-1"/>
          <w:sz w:val="24"/>
          <w:szCs w:val="24"/>
          <w:highlight w:val="none"/>
        </w:rPr>
        <w:t>有虚假，愿承担相应法律责</w:t>
      </w:r>
      <w:r>
        <w:rPr>
          <w:spacing w:val="-5"/>
          <w:sz w:val="24"/>
          <w:szCs w:val="24"/>
          <w:highlight w:val="none"/>
        </w:rPr>
        <w:t>任。</w:t>
      </w:r>
    </w:p>
    <w:p w14:paraId="49DA7F2D">
      <w:pPr>
        <w:spacing w:line="283" w:lineRule="auto"/>
        <w:rPr>
          <w:rFonts w:ascii="Arial"/>
          <w:sz w:val="21"/>
          <w:highlight w:val="none"/>
        </w:rPr>
      </w:pPr>
    </w:p>
    <w:p w14:paraId="5FBFCE72">
      <w:pPr>
        <w:pStyle w:val="2"/>
        <w:spacing w:before="79" w:line="219" w:lineRule="auto"/>
        <w:ind w:left="4425"/>
        <w:rPr>
          <w:sz w:val="24"/>
          <w:szCs w:val="24"/>
          <w:highlight w:val="none"/>
        </w:rPr>
      </w:pPr>
      <w:r>
        <w:rPr>
          <w:spacing w:val="-2"/>
          <w:sz w:val="24"/>
          <w:szCs w:val="24"/>
          <w:highlight w:val="none"/>
        </w:rPr>
        <w:t>公司（单位）名称（盖章</w:t>
      </w:r>
      <w:r>
        <w:rPr>
          <w:spacing w:val="2"/>
          <w:sz w:val="24"/>
          <w:szCs w:val="24"/>
          <w:highlight w:val="none"/>
        </w:rPr>
        <w:t>）：</w:t>
      </w:r>
    </w:p>
    <w:p w14:paraId="452E9508">
      <w:pPr>
        <w:pStyle w:val="2"/>
        <w:spacing w:before="57" w:line="219" w:lineRule="auto"/>
        <w:ind w:left="4459"/>
        <w:rPr>
          <w:sz w:val="24"/>
          <w:szCs w:val="24"/>
          <w:highlight w:val="none"/>
        </w:rPr>
      </w:pPr>
      <w:r>
        <w:rPr>
          <w:spacing w:val="-13"/>
          <w:sz w:val="24"/>
          <w:szCs w:val="24"/>
          <w:highlight w:val="none"/>
        </w:rPr>
        <w:t>日期：</w:t>
      </w:r>
      <w:r>
        <w:rPr>
          <w:spacing w:val="1"/>
          <w:sz w:val="24"/>
          <w:szCs w:val="24"/>
          <w:highlight w:val="none"/>
        </w:rPr>
        <w:t xml:space="preserve">       </w:t>
      </w:r>
      <w:r>
        <w:rPr>
          <w:spacing w:val="-13"/>
          <w:sz w:val="24"/>
          <w:szCs w:val="24"/>
          <w:highlight w:val="none"/>
        </w:rPr>
        <w:t>年</w:t>
      </w:r>
      <w:r>
        <w:rPr>
          <w:spacing w:val="4"/>
          <w:sz w:val="24"/>
          <w:szCs w:val="24"/>
          <w:highlight w:val="none"/>
        </w:rPr>
        <w:t xml:space="preserve">    </w:t>
      </w:r>
      <w:r>
        <w:rPr>
          <w:spacing w:val="-13"/>
          <w:sz w:val="24"/>
          <w:szCs w:val="24"/>
          <w:highlight w:val="none"/>
        </w:rPr>
        <w:t>月</w:t>
      </w:r>
      <w:r>
        <w:rPr>
          <w:spacing w:val="13"/>
          <w:sz w:val="24"/>
          <w:szCs w:val="24"/>
          <w:highlight w:val="none"/>
        </w:rPr>
        <w:t xml:space="preserve">    </w:t>
      </w:r>
      <w:r>
        <w:rPr>
          <w:spacing w:val="-13"/>
          <w:sz w:val="24"/>
          <w:szCs w:val="24"/>
          <w:highlight w:val="none"/>
        </w:rPr>
        <w:t>日</w:t>
      </w:r>
    </w:p>
    <w:p w14:paraId="4864C718">
      <w:pPr>
        <w:spacing w:line="326" w:lineRule="auto"/>
        <w:rPr>
          <w:rFonts w:ascii="Arial"/>
          <w:sz w:val="21"/>
          <w:highlight w:val="none"/>
        </w:rPr>
      </w:pPr>
      <w:r>
        <w:rPr>
          <w:highlight w:val="none"/>
        </w:rPr>
        <w:drawing>
          <wp:anchor distT="0" distB="0" distL="0" distR="0" simplePos="0" relativeHeight="251660288" behindDoc="0" locked="0" layoutInCell="1" allowOverlap="1">
            <wp:simplePos x="0" y="0"/>
            <wp:positionH relativeFrom="column">
              <wp:posOffset>0</wp:posOffset>
            </wp:positionH>
            <wp:positionV relativeFrom="paragraph">
              <wp:posOffset>181610</wp:posOffset>
            </wp:positionV>
            <wp:extent cx="137160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0"/>
                    <a:stretch>
                      <a:fillRect/>
                    </a:stretch>
                  </pic:blipFill>
                  <pic:spPr>
                    <a:xfrm>
                      <a:off x="0" y="0"/>
                      <a:ext cx="1371600" cy="6350"/>
                    </a:xfrm>
                    <a:prstGeom prst="rect">
                      <a:avLst/>
                    </a:prstGeom>
                  </pic:spPr>
                </pic:pic>
              </a:graphicData>
            </a:graphic>
          </wp:anchor>
        </w:drawing>
      </w:r>
    </w:p>
    <w:p w14:paraId="40D8290A">
      <w:pPr>
        <w:pStyle w:val="2"/>
        <w:spacing w:before="66" w:line="228" w:lineRule="auto"/>
        <w:ind w:left="503"/>
        <w:rPr>
          <w:sz w:val="20"/>
          <w:szCs w:val="20"/>
          <w:highlight w:val="none"/>
        </w:rPr>
      </w:pPr>
      <w:r>
        <w:rPr>
          <w:spacing w:val="6"/>
          <w:sz w:val="20"/>
          <w:szCs w:val="20"/>
          <w:highlight w:val="none"/>
        </w:rPr>
        <w:t>1.产品如有型号，请在“产品名称</w:t>
      </w:r>
      <w:r>
        <w:rPr>
          <w:spacing w:val="-54"/>
          <w:sz w:val="20"/>
          <w:szCs w:val="20"/>
          <w:highlight w:val="none"/>
        </w:rPr>
        <w:t xml:space="preserve"> </w:t>
      </w:r>
      <w:r>
        <w:rPr>
          <w:spacing w:val="6"/>
          <w:sz w:val="20"/>
          <w:szCs w:val="20"/>
          <w:highlight w:val="none"/>
        </w:rPr>
        <w:t>”栏一并填写。</w:t>
      </w:r>
    </w:p>
    <w:p w14:paraId="078937BD">
      <w:pPr>
        <w:pStyle w:val="2"/>
        <w:spacing w:before="24" w:line="228" w:lineRule="auto"/>
        <w:ind w:left="490"/>
        <w:rPr>
          <w:sz w:val="20"/>
          <w:szCs w:val="20"/>
          <w:highlight w:val="none"/>
        </w:rPr>
      </w:pPr>
      <w:r>
        <w:rPr>
          <w:spacing w:val="9"/>
          <w:sz w:val="20"/>
          <w:szCs w:val="20"/>
          <w:highlight w:val="none"/>
        </w:rPr>
        <w:t>2.生产厂名与厂址应与生产厂营业执照载明的相关信息</w:t>
      </w:r>
      <w:r>
        <w:rPr>
          <w:spacing w:val="8"/>
          <w:sz w:val="20"/>
          <w:szCs w:val="20"/>
          <w:highlight w:val="none"/>
        </w:rPr>
        <w:t>保持一致。</w:t>
      </w:r>
    </w:p>
    <w:p w14:paraId="488D74ED">
      <w:pPr>
        <w:pStyle w:val="2"/>
        <w:spacing w:before="27" w:line="227" w:lineRule="auto"/>
        <w:ind w:left="492"/>
        <w:rPr>
          <w:sz w:val="20"/>
          <w:szCs w:val="20"/>
          <w:highlight w:val="none"/>
        </w:rPr>
      </w:pPr>
      <w:r>
        <w:rPr>
          <w:spacing w:val="7"/>
          <w:sz w:val="20"/>
          <w:szCs w:val="20"/>
          <w:highlight w:val="none"/>
        </w:rPr>
        <w:t>3.该产品的中国境内生产的组件成本占比相关要求实施前，“规定比例</w:t>
      </w:r>
      <w:r>
        <w:rPr>
          <w:spacing w:val="-57"/>
          <w:sz w:val="20"/>
          <w:szCs w:val="20"/>
          <w:highlight w:val="none"/>
        </w:rPr>
        <w:t xml:space="preserve"> </w:t>
      </w:r>
      <w:r>
        <w:rPr>
          <w:spacing w:val="7"/>
          <w:sz w:val="20"/>
          <w:szCs w:val="20"/>
          <w:highlight w:val="none"/>
        </w:rPr>
        <w:t>”栏可不填，下同。</w:t>
      </w:r>
    </w:p>
    <w:p w14:paraId="1E5139AC">
      <w:pPr>
        <w:pStyle w:val="2"/>
        <w:spacing w:before="25" w:line="228" w:lineRule="auto"/>
        <w:ind w:left="487"/>
        <w:rPr>
          <w:sz w:val="20"/>
          <w:szCs w:val="20"/>
          <w:highlight w:val="none"/>
        </w:rPr>
      </w:pPr>
      <w:r>
        <w:rPr>
          <w:spacing w:val="8"/>
          <w:sz w:val="20"/>
          <w:szCs w:val="20"/>
          <w:highlight w:val="none"/>
        </w:rPr>
        <w:t>4.该产品的关键组件要求实施前，“关键组件</w:t>
      </w:r>
      <w:r>
        <w:rPr>
          <w:spacing w:val="-70"/>
          <w:sz w:val="20"/>
          <w:szCs w:val="20"/>
          <w:highlight w:val="none"/>
        </w:rPr>
        <w:t xml:space="preserve"> </w:t>
      </w:r>
      <w:r>
        <w:rPr>
          <w:spacing w:val="8"/>
          <w:sz w:val="20"/>
          <w:szCs w:val="20"/>
          <w:highlight w:val="none"/>
        </w:rPr>
        <w:t>”栏可不填，下同。</w:t>
      </w:r>
    </w:p>
    <w:p w14:paraId="2BFC5E97">
      <w:pPr>
        <w:pStyle w:val="2"/>
        <w:spacing w:before="27" w:line="228" w:lineRule="auto"/>
        <w:ind w:left="492"/>
        <w:rPr>
          <w:sz w:val="20"/>
          <w:szCs w:val="20"/>
          <w:highlight w:val="none"/>
        </w:rPr>
      </w:pPr>
      <w:r>
        <w:rPr>
          <w:spacing w:val="8"/>
          <w:sz w:val="20"/>
          <w:szCs w:val="20"/>
          <w:highlight w:val="none"/>
        </w:rPr>
        <w:t>5.该产品的关键工序要求实施前，“关键工序</w:t>
      </w:r>
      <w:r>
        <w:rPr>
          <w:spacing w:val="-70"/>
          <w:sz w:val="20"/>
          <w:szCs w:val="20"/>
          <w:highlight w:val="none"/>
        </w:rPr>
        <w:t xml:space="preserve"> </w:t>
      </w:r>
      <w:r>
        <w:rPr>
          <w:spacing w:val="8"/>
          <w:sz w:val="20"/>
          <w:szCs w:val="20"/>
          <w:highlight w:val="none"/>
        </w:rPr>
        <w:t>”栏可</w:t>
      </w:r>
      <w:r>
        <w:rPr>
          <w:spacing w:val="7"/>
          <w:sz w:val="20"/>
          <w:szCs w:val="20"/>
          <w:highlight w:val="none"/>
        </w:rPr>
        <w:t>不填，下同。</w:t>
      </w:r>
    </w:p>
    <w:p w14:paraId="067EB0F0">
      <w:pPr>
        <w:spacing w:line="228" w:lineRule="auto"/>
        <w:rPr>
          <w:sz w:val="20"/>
          <w:szCs w:val="20"/>
          <w:highlight w:val="none"/>
        </w:rPr>
        <w:sectPr>
          <w:footerReference r:id="rId55" w:type="default"/>
          <w:pgSz w:w="11910" w:h="16840"/>
          <w:pgMar w:top="1321" w:right="1359" w:bottom="882" w:left="1680" w:header="0" w:footer="720" w:gutter="0"/>
          <w:pgNumType w:fmt="decimal"/>
          <w:cols w:space="720" w:num="1"/>
        </w:sectPr>
      </w:pPr>
    </w:p>
    <w:p w14:paraId="5C15F7DA">
      <w:pPr>
        <w:pStyle w:val="2"/>
        <w:spacing w:before="104" w:line="604" w:lineRule="exact"/>
        <w:ind w:left="2720"/>
        <w:rPr>
          <w:sz w:val="43"/>
          <w:szCs w:val="43"/>
          <w:highlight w:val="none"/>
        </w:rPr>
      </w:pPr>
      <w:r>
        <w:rPr>
          <w:b/>
          <w:bCs/>
          <w:spacing w:val="7"/>
          <w:position w:val="3"/>
          <w:sz w:val="43"/>
          <w:szCs w:val="43"/>
          <w:highlight w:val="none"/>
        </w:rPr>
        <w:t>质疑函（格式）</w:t>
      </w:r>
    </w:p>
    <w:p w14:paraId="5C75455C">
      <w:pPr>
        <w:spacing w:line="305" w:lineRule="auto"/>
        <w:rPr>
          <w:rFonts w:ascii="Arial"/>
          <w:sz w:val="21"/>
          <w:highlight w:val="none"/>
        </w:rPr>
      </w:pPr>
    </w:p>
    <w:p w14:paraId="2FABA409">
      <w:pPr>
        <w:spacing w:line="305" w:lineRule="auto"/>
        <w:rPr>
          <w:rFonts w:ascii="Arial"/>
          <w:sz w:val="21"/>
          <w:highlight w:val="none"/>
        </w:rPr>
      </w:pPr>
    </w:p>
    <w:p w14:paraId="4AF4AD8A">
      <w:pPr>
        <w:spacing w:line="305" w:lineRule="auto"/>
        <w:rPr>
          <w:rFonts w:ascii="Arial"/>
          <w:sz w:val="21"/>
          <w:highlight w:val="none"/>
        </w:rPr>
      </w:pPr>
    </w:p>
    <w:p w14:paraId="6B3927FE">
      <w:pPr>
        <w:pStyle w:val="2"/>
        <w:spacing w:before="78" w:line="219" w:lineRule="auto"/>
        <w:ind w:left="386"/>
        <w:rPr>
          <w:sz w:val="24"/>
          <w:szCs w:val="24"/>
          <w:highlight w:val="none"/>
        </w:rPr>
      </w:pPr>
      <w:r>
        <w:rPr>
          <w:b/>
          <w:bCs/>
          <w:spacing w:val="-3"/>
          <w:sz w:val="24"/>
          <w:szCs w:val="24"/>
          <w:highlight w:val="none"/>
        </w:rPr>
        <w:t>一、质疑供应商基本信息：</w:t>
      </w:r>
    </w:p>
    <w:p w14:paraId="54A7C2C4">
      <w:pPr>
        <w:pStyle w:val="2"/>
        <w:spacing w:before="180" w:line="219" w:lineRule="auto"/>
        <w:ind w:left="383"/>
        <w:rPr>
          <w:sz w:val="24"/>
          <w:szCs w:val="24"/>
          <w:highlight w:val="none"/>
        </w:rPr>
      </w:pPr>
      <w:r>
        <w:rPr>
          <w:spacing w:val="-2"/>
          <w:sz w:val="24"/>
          <w:szCs w:val="24"/>
          <w:highlight w:val="none"/>
        </w:rPr>
        <w:t>质疑供应商：</w:t>
      </w:r>
    </w:p>
    <w:p w14:paraId="372A41E0">
      <w:pPr>
        <w:pStyle w:val="2"/>
        <w:spacing w:before="181" w:line="219" w:lineRule="auto"/>
        <w:ind w:left="382"/>
        <w:rPr>
          <w:sz w:val="24"/>
          <w:szCs w:val="24"/>
          <w:highlight w:val="none"/>
        </w:rPr>
      </w:pPr>
      <w:r>
        <w:rPr>
          <w:spacing w:val="-2"/>
          <w:sz w:val="24"/>
          <w:szCs w:val="24"/>
          <w:highlight w:val="none"/>
        </w:rPr>
        <w:t>地址：邮编：</w:t>
      </w:r>
    </w:p>
    <w:p w14:paraId="1DBFF985">
      <w:pPr>
        <w:pStyle w:val="2"/>
        <w:spacing w:before="184" w:line="221" w:lineRule="auto"/>
        <w:ind w:left="383"/>
        <w:rPr>
          <w:sz w:val="24"/>
          <w:szCs w:val="24"/>
          <w:highlight w:val="none"/>
        </w:rPr>
      </w:pPr>
      <w:r>
        <w:rPr>
          <w:spacing w:val="-2"/>
          <w:sz w:val="24"/>
          <w:szCs w:val="24"/>
          <w:highlight w:val="none"/>
        </w:rPr>
        <w:t>联系人：联系电话：</w:t>
      </w:r>
    </w:p>
    <w:p w14:paraId="0AC4B7AD">
      <w:pPr>
        <w:pStyle w:val="2"/>
        <w:spacing w:before="178" w:line="219" w:lineRule="auto"/>
        <w:ind w:left="381"/>
        <w:rPr>
          <w:sz w:val="24"/>
          <w:szCs w:val="24"/>
          <w:highlight w:val="none"/>
        </w:rPr>
      </w:pPr>
      <w:r>
        <w:rPr>
          <w:spacing w:val="-2"/>
          <w:sz w:val="24"/>
          <w:szCs w:val="24"/>
          <w:highlight w:val="none"/>
        </w:rPr>
        <w:t>授权代表：</w:t>
      </w:r>
    </w:p>
    <w:p w14:paraId="7067EA4D">
      <w:pPr>
        <w:pStyle w:val="2"/>
        <w:spacing w:before="183" w:line="221" w:lineRule="auto"/>
        <w:ind w:left="383"/>
        <w:rPr>
          <w:sz w:val="24"/>
          <w:szCs w:val="24"/>
          <w:highlight w:val="none"/>
        </w:rPr>
      </w:pPr>
      <w:r>
        <w:rPr>
          <w:spacing w:val="-3"/>
          <w:sz w:val="24"/>
          <w:szCs w:val="24"/>
          <w:highlight w:val="none"/>
        </w:rPr>
        <w:t>联系电话：</w:t>
      </w:r>
    </w:p>
    <w:p w14:paraId="216C9DC7">
      <w:pPr>
        <w:pStyle w:val="2"/>
        <w:spacing w:before="181" w:line="219" w:lineRule="auto"/>
        <w:ind w:left="382"/>
        <w:rPr>
          <w:sz w:val="24"/>
          <w:szCs w:val="24"/>
          <w:highlight w:val="none"/>
        </w:rPr>
      </w:pPr>
      <w:r>
        <w:rPr>
          <w:spacing w:val="-2"/>
          <w:sz w:val="24"/>
          <w:szCs w:val="24"/>
          <w:highlight w:val="none"/>
        </w:rPr>
        <w:t>地址：邮编：</w:t>
      </w:r>
    </w:p>
    <w:p w14:paraId="4C323AFC">
      <w:pPr>
        <w:pStyle w:val="2"/>
        <w:spacing w:before="180" w:line="219" w:lineRule="auto"/>
        <w:ind w:left="386"/>
        <w:rPr>
          <w:sz w:val="24"/>
          <w:szCs w:val="24"/>
          <w:highlight w:val="none"/>
        </w:rPr>
      </w:pPr>
      <w:r>
        <w:rPr>
          <w:b/>
          <w:bCs/>
          <w:spacing w:val="-3"/>
          <w:sz w:val="24"/>
          <w:szCs w:val="24"/>
          <w:highlight w:val="none"/>
        </w:rPr>
        <w:t>二、质疑项目基本情况：</w:t>
      </w:r>
    </w:p>
    <w:p w14:paraId="478A4DC8">
      <w:pPr>
        <w:pStyle w:val="2"/>
        <w:spacing w:before="184" w:line="220" w:lineRule="auto"/>
        <w:ind w:left="400"/>
        <w:rPr>
          <w:sz w:val="24"/>
          <w:szCs w:val="24"/>
          <w:highlight w:val="none"/>
        </w:rPr>
      </w:pPr>
      <w:r>
        <w:rPr>
          <w:spacing w:val="-2"/>
          <w:sz w:val="24"/>
          <w:szCs w:val="24"/>
          <w:highlight w:val="none"/>
        </w:rPr>
        <w:t>质疑项目的名称：</w:t>
      </w:r>
    </w:p>
    <w:p w14:paraId="420D4146">
      <w:pPr>
        <w:pStyle w:val="2"/>
        <w:spacing w:before="179" w:line="219" w:lineRule="auto"/>
        <w:ind w:left="400"/>
        <w:rPr>
          <w:sz w:val="24"/>
          <w:szCs w:val="24"/>
          <w:highlight w:val="none"/>
        </w:rPr>
      </w:pPr>
      <w:r>
        <w:rPr>
          <w:spacing w:val="-2"/>
          <w:sz w:val="24"/>
          <w:szCs w:val="24"/>
          <w:highlight w:val="none"/>
        </w:rPr>
        <w:t>质疑项目的编号：</w:t>
      </w:r>
    </w:p>
    <w:p w14:paraId="12988857">
      <w:pPr>
        <w:pStyle w:val="2"/>
        <w:spacing w:before="183" w:line="219" w:lineRule="auto"/>
        <w:ind w:left="398"/>
        <w:rPr>
          <w:sz w:val="24"/>
          <w:szCs w:val="24"/>
          <w:highlight w:val="none"/>
        </w:rPr>
      </w:pPr>
      <w:r>
        <w:rPr>
          <w:spacing w:val="-2"/>
          <w:sz w:val="24"/>
          <w:szCs w:val="24"/>
          <w:highlight w:val="none"/>
        </w:rPr>
        <w:t>采购人名称：</w:t>
      </w:r>
    </w:p>
    <w:p w14:paraId="33812E5D">
      <w:pPr>
        <w:pStyle w:val="2"/>
        <w:spacing w:before="181" w:line="220" w:lineRule="auto"/>
        <w:ind w:left="400"/>
        <w:rPr>
          <w:sz w:val="24"/>
          <w:szCs w:val="24"/>
          <w:highlight w:val="none"/>
        </w:rPr>
      </w:pPr>
      <w:r>
        <w:rPr>
          <w:spacing w:val="-3"/>
          <w:sz w:val="24"/>
          <w:szCs w:val="24"/>
          <w:highlight w:val="none"/>
        </w:rPr>
        <w:t>质疑事项：</w:t>
      </w:r>
    </w:p>
    <w:p w14:paraId="7C9FB6B1">
      <w:pPr>
        <w:pStyle w:val="2"/>
        <w:spacing w:before="182" w:line="219" w:lineRule="auto"/>
        <w:ind w:left="304"/>
        <w:rPr>
          <w:sz w:val="24"/>
          <w:szCs w:val="24"/>
          <w:highlight w:val="none"/>
        </w:rPr>
      </w:pPr>
      <w:r>
        <w:rPr>
          <w:spacing w:val="-3"/>
          <w:sz w:val="24"/>
          <w:szCs w:val="24"/>
          <w:highlight w:val="none"/>
        </w:rPr>
        <w:t>□采购文件采购文件获取日期：</w:t>
      </w:r>
    </w:p>
    <w:p w14:paraId="0173E0E3">
      <w:pPr>
        <w:pStyle w:val="2"/>
        <w:spacing w:before="181" w:line="219" w:lineRule="auto"/>
        <w:ind w:left="304"/>
        <w:rPr>
          <w:sz w:val="24"/>
          <w:szCs w:val="24"/>
          <w:highlight w:val="none"/>
        </w:rPr>
      </w:pPr>
      <w:r>
        <w:rPr>
          <w:spacing w:val="-7"/>
          <w:sz w:val="24"/>
          <w:szCs w:val="24"/>
          <w:highlight w:val="none"/>
        </w:rPr>
        <w:t>□采购过程</w:t>
      </w:r>
    </w:p>
    <w:p w14:paraId="5861DDAA">
      <w:pPr>
        <w:pStyle w:val="2"/>
        <w:spacing w:before="184" w:line="220" w:lineRule="auto"/>
        <w:ind w:left="304"/>
        <w:rPr>
          <w:sz w:val="24"/>
          <w:szCs w:val="24"/>
          <w:highlight w:val="none"/>
        </w:rPr>
      </w:pPr>
      <w:r>
        <w:rPr>
          <w:spacing w:val="-7"/>
          <w:sz w:val="24"/>
          <w:szCs w:val="24"/>
          <w:highlight w:val="none"/>
        </w:rPr>
        <w:t>□成交结果</w:t>
      </w:r>
    </w:p>
    <w:p w14:paraId="26DBC2FF">
      <w:pPr>
        <w:pStyle w:val="2"/>
        <w:spacing w:before="179" w:line="219" w:lineRule="auto"/>
        <w:ind w:left="397"/>
        <w:rPr>
          <w:sz w:val="24"/>
          <w:szCs w:val="24"/>
          <w:highlight w:val="none"/>
        </w:rPr>
      </w:pPr>
      <w:r>
        <w:rPr>
          <w:b/>
          <w:bCs/>
          <w:spacing w:val="-3"/>
          <w:sz w:val="24"/>
          <w:szCs w:val="24"/>
          <w:highlight w:val="none"/>
        </w:rPr>
        <w:t>三、质疑事项具体内容</w:t>
      </w:r>
    </w:p>
    <w:p w14:paraId="12866EDC">
      <w:pPr>
        <w:pStyle w:val="2"/>
        <w:spacing w:before="183" w:line="220" w:lineRule="auto"/>
        <w:ind w:left="400"/>
        <w:rPr>
          <w:sz w:val="24"/>
          <w:szCs w:val="24"/>
          <w:highlight w:val="none"/>
        </w:rPr>
      </w:pPr>
      <w:r>
        <w:rPr>
          <w:spacing w:val="-7"/>
          <w:sz w:val="24"/>
          <w:szCs w:val="24"/>
          <w:highlight w:val="none"/>
        </w:rPr>
        <w:t>质疑事项</w:t>
      </w:r>
      <w:r>
        <w:rPr>
          <w:spacing w:val="-30"/>
          <w:sz w:val="24"/>
          <w:szCs w:val="24"/>
          <w:highlight w:val="none"/>
        </w:rPr>
        <w:t xml:space="preserve"> </w:t>
      </w:r>
      <w:r>
        <w:rPr>
          <w:spacing w:val="-7"/>
          <w:sz w:val="24"/>
          <w:szCs w:val="24"/>
          <w:highlight w:val="none"/>
        </w:rPr>
        <w:t>1：</w:t>
      </w:r>
    </w:p>
    <w:p w14:paraId="1CADF42D">
      <w:pPr>
        <w:pStyle w:val="2"/>
        <w:spacing w:before="179" w:line="219" w:lineRule="auto"/>
        <w:ind w:left="399"/>
        <w:rPr>
          <w:sz w:val="24"/>
          <w:szCs w:val="24"/>
          <w:highlight w:val="none"/>
        </w:rPr>
      </w:pPr>
      <w:r>
        <w:rPr>
          <w:spacing w:val="-2"/>
          <w:sz w:val="24"/>
          <w:szCs w:val="24"/>
          <w:highlight w:val="none"/>
        </w:rPr>
        <w:t>事实依据：</w:t>
      </w:r>
    </w:p>
    <w:p w14:paraId="2359E1FE">
      <w:pPr>
        <w:pStyle w:val="2"/>
        <w:spacing w:before="184" w:line="219" w:lineRule="auto"/>
        <w:ind w:left="400"/>
        <w:rPr>
          <w:sz w:val="24"/>
          <w:szCs w:val="24"/>
          <w:highlight w:val="none"/>
        </w:rPr>
      </w:pPr>
      <w:r>
        <w:rPr>
          <w:spacing w:val="-3"/>
          <w:sz w:val="24"/>
          <w:szCs w:val="24"/>
          <w:highlight w:val="none"/>
        </w:rPr>
        <w:t>法律依据：</w:t>
      </w:r>
    </w:p>
    <w:p w14:paraId="7313B9E6">
      <w:pPr>
        <w:pStyle w:val="2"/>
        <w:spacing w:before="181" w:line="220" w:lineRule="auto"/>
        <w:ind w:left="400"/>
        <w:rPr>
          <w:sz w:val="24"/>
          <w:szCs w:val="24"/>
          <w:highlight w:val="none"/>
        </w:rPr>
      </w:pPr>
      <w:r>
        <w:rPr>
          <w:spacing w:val="-3"/>
          <w:sz w:val="24"/>
          <w:szCs w:val="24"/>
          <w:highlight w:val="none"/>
        </w:rPr>
        <w:t>质疑事项</w:t>
      </w:r>
      <w:r>
        <w:rPr>
          <w:spacing w:val="-45"/>
          <w:sz w:val="24"/>
          <w:szCs w:val="24"/>
          <w:highlight w:val="none"/>
        </w:rPr>
        <w:t xml:space="preserve"> </w:t>
      </w:r>
      <w:r>
        <w:rPr>
          <w:spacing w:val="-3"/>
          <w:sz w:val="24"/>
          <w:szCs w:val="24"/>
          <w:highlight w:val="none"/>
        </w:rPr>
        <w:t>2</w:t>
      </w:r>
    </w:p>
    <w:p w14:paraId="68EDE245">
      <w:pPr>
        <w:spacing w:line="272" w:lineRule="auto"/>
        <w:rPr>
          <w:rFonts w:ascii="Arial"/>
          <w:sz w:val="21"/>
          <w:highlight w:val="none"/>
        </w:rPr>
      </w:pPr>
    </w:p>
    <w:p w14:paraId="5921B2C5">
      <w:pPr>
        <w:spacing w:before="1" w:line="55" w:lineRule="exact"/>
        <w:ind w:firstLine="414"/>
        <w:rPr>
          <w:highlight w:val="none"/>
        </w:rPr>
      </w:pPr>
      <w:r>
        <w:rPr>
          <w:position w:val="-1"/>
          <w:highlight w:val="none"/>
        </w:rPr>
        <w:drawing>
          <wp:inline distT="0" distB="0" distL="0" distR="0">
            <wp:extent cx="276225" cy="349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1"/>
                    <a:stretch>
                      <a:fillRect/>
                    </a:stretch>
                  </pic:blipFill>
                  <pic:spPr>
                    <a:xfrm>
                      <a:off x="0" y="0"/>
                      <a:ext cx="276678" cy="35134"/>
                    </a:xfrm>
                    <a:prstGeom prst="rect">
                      <a:avLst/>
                    </a:prstGeom>
                  </pic:spPr>
                </pic:pic>
              </a:graphicData>
            </a:graphic>
          </wp:inline>
        </w:drawing>
      </w:r>
    </w:p>
    <w:p w14:paraId="0607298D">
      <w:pPr>
        <w:pStyle w:val="2"/>
        <w:spacing w:before="319" w:line="361" w:lineRule="auto"/>
        <w:ind w:left="397" w:right="4406" w:firstLine="24"/>
        <w:rPr>
          <w:sz w:val="24"/>
          <w:szCs w:val="24"/>
          <w:highlight w:val="none"/>
        </w:rPr>
      </w:pPr>
      <w:r>
        <w:rPr>
          <w:spacing w:val="-7"/>
          <w:sz w:val="24"/>
          <w:szCs w:val="24"/>
          <w:highlight w:val="none"/>
        </w:rPr>
        <w:t>四、与质疑事项相关的质疑请求：</w:t>
      </w:r>
      <w:r>
        <w:rPr>
          <w:spacing w:val="-3"/>
          <w:sz w:val="24"/>
          <w:szCs w:val="24"/>
          <w:highlight w:val="none"/>
        </w:rPr>
        <w:t>请求：</w:t>
      </w:r>
    </w:p>
    <w:p w14:paraId="7520235E">
      <w:pPr>
        <w:spacing w:line="380" w:lineRule="auto"/>
        <w:rPr>
          <w:rFonts w:ascii="Arial"/>
          <w:sz w:val="21"/>
          <w:highlight w:val="none"/>
        </w:rPr>
      </w:pPr>
    </w:p>
    <w:p w14:paraId="2A20B75B">
      <w:pPr>
        <w:pStyle w:val="2"/>
        <w:spacing w:before="79" w:line="219" w:lineRule="auto"/>
        <w:ind w:left="399"/>
        <w:rPr>
          <w:sz w:val="24"/>
          <w:szCs w:val="24"/>
          <w:highlight w:val="none"/>
        </w:rPr>
      </w:pPr>
      <w:r>
        <w:rPr>
          <w:spacing w:val="-4"/>
          <w:sz w:val="24"/>
          <w:szCs w:val="24"/>
          <w:highlight w:val="none"/>
        </w:rPr>
        <w:t>签字（签章</w:t>
      </w:r>
      <w:r>
        <w:rPr>
          <w:spacing w:val="10"/>
          <w:sz w:val="24"/>
          <w:szCs w:val="24"/>
          <w:highlight w:val="none"/>
        </w:rPr>
        <w:t>）：</w:t>
      </w:r>
      <w:r>
        <w:rPr>
          <w:spacing w:val="-4"/>
          <w:sz w:val="24"/>
          <w:szCs w:val="24"/>
          <w:highlight w:val="none"/>
        </w:rPr>
        <w:t>公章：</w:t>
      </w:r>
    </w:p>
    <w:p w14:paraId="10CCC73E">
      <w:pPr>
        <w:spacing w:line="283" w:lineRule="auto"/>
        <w:rPr>
          <w:rFonts w:ascii="Arial"/>
          <w:sz w:val="21"/>
          <w:highlight w:val="none"/>
        </w:rPr>
      </w:pPr>
    </w:p>
    <w:p w14:paraId="0609237D">
      <w:pPr>
        <w:spacing w:line="284" w:lineRule="auto"/>
        <w:rPr>
          <w:rFonts w:ascii="Arial"/>
          <w:sz w:val="21"/>
          <w:highlight w:val="none"/>
        </w:rPr>
      </w:pPr>
    </w:p>
    <w:p w14:paraId="42C38A32">
      <w:pPr>
        <w:pStyle w:val="2"/>
        <w:spacing w:before="79" w:line="220" w:lineRule="auto"/>
        <w:ind w:left="440"/>
        <w:rPr>
          <w:sz w:val="24"/>
          <w:szCs w:val="24"/>
          <w:highlight w:val="none"/>
        </w:rPr>
      </w:pPr>
      <w:r>
        <w:rPr>
          <w:spacing w:val="-17"/>
          <w:sz w:val="24"/>
          <w:szCs w:val="24"/>
          <w:highlight w:val="none"/>
        </w:rPr>
        <w:t>日期：</w:t>
      </w:r>
    </w:p>
    <w:p w14:paraId="3EF16EB4">
      <w:pPr>
        <w:spacing w:line="220" w:lineRule="auto"/>
        <w:rPr>
          <w:sz w:val="24"/>
          <w:szCs w:val="24"/>
          <w:highlight w:val="none"/>
        </w:rPr>
        <w:sectPr>
          <w:footerReference r:id="rId56" w:type="default"/>
          <w:pgSz w:w="11910" w:h="16840"/>
          <w:pgMar w:top="1314" w:right="1786" w:bottom="882" w:left="1786" w:header="0" w:footer="720" w:gutter="0"/>
          <w:pgNumType w:fmt="decimal"/>
          <w:cols w:space="720" w:num="1"/>
        </w:sectPr>
      </w:pPr>
    </w:p>
    <w:p w14:paraId="4AB5EEC2">
      <w:pPr>
        <w:pStyle w:val="2"/>
        <w:spacing w:before="48" w:line="219" w:lineRule="auto"/>
        <w:rPr>
          <w:sz w:val="24"/>
          <w:szCs w:val="24"/>
          <w:highlight w:val="none"/>
        </w:rPr>
      </w:pPr>
      <w:r>
        <w:rPr>
          <w:b/>
          <w:bCs/>
          <w:spacing w:val="-7"/>
          <w:sz w:val="24"/>
          <w:szCs w:val="24"/>
          <w:highlight w:val="none"/>
        </w:rPr>
        <w:t>说明：</w:t>
      </w:r>
    </w:p>
    <w:p w14:paraId="1F0D622E">
      <w:pPr>
        <w:pStyle w:val="2"/>
        <w:spacing w:before="179" w:line="219" w:lineRule="auto"/>
        <w:ind w:left="391"/>
        <w:rPr>
          <w:sz w:val="24"/>
          <w:szCs w:val="24"/>
          <w:highlight w:val="none"/>
        </w:rPr>
      </w:pPr>
      <w:r>
        <w:rPr>
          <w:b/>
          <w:bCs/>
          <w:spacing w:val="-3"/>
          <w:sz w:val="24"/>
          <w:szCs w:val="24"/>
          <w:highlight w:val="none"/>
        </w:rPr>
        <w:t>1.供应商提出质疑时，应提交质疑函和必要的证明材料。</w:t>
      </w:r>
    </w:p>
    <w:p w14:paraId="591B3806">
      <w:pPr>
        <w:pStyle w:val="2"/>
        <w:spacing w:before="182" w:line="359" w:lineRule="auto"/>
        <w:ind w:left="23" w:firstLine="353"/>
        <w:rPr>
          <w:sz w:val="24"/>
          <w:szCs w:val="24"/>
          <w:highlight w:val="none"/>
        </w:rPr>
      </w:pPr>
      <w:r>
        <w:rPr>
          <w:b/>
          <w:bCs/>
          <w:spacing w:val="-5"/>
          <w:sz w:val="24"/>
          <w:szCs w:val="24"/>
          <w:highlight w:val="none"/>
        </w:rPr>
        <w:t>2.质疑供应商若委托代理人进行质疑的，质疑函应按要求列明“授权代</w:t>
      </w:r>
      <w:r>
        <w:rPr>
          <w:b/>
          <w:bCs/>
          <w:spacing w:val="-6"/>
          <w:sz w:val="24"/>
          <w:szCs w:val="24"/>
          <w:highlight w:val="none"/>
        </w:rPr>
        <w:t>表</w:t>
      </w:r>
      <w:r>
        <w:rPr>
          <w:spacing w:val="-88"/>
          <w:sz w:val="24"/>
          <w:szCs w:val="24"/>
          <w:highlight w:val="none"/>
        </w:rPr>
        <w:t xml:space="preserve"> </w:t>
      </w:r>
      <w:r>
        <w:rPr>
          <w:b/>
          <w:bCs/>
          <w:spacing w:val="-6"/>
          <w:sz w:val="24"/>
          <w:szCs w:val="24"/>
          <w:highlight w:val="none"/>
        </w:rPr>
        <w:t>”的有</w:t>
      </w:r>
      <w:r>
        <w:rPr>
          <w:b/>
          <w:bCs/>
          <w:spacing w:val="-1"/>
          <w:sz w:val="24"/>
          <w:szCs w:val="24"/>
          <w:highlight w:val="none"/>
        </w:rPr>
        <w:t>关内容，并在附件中提交由质疑供应商签署的授权委托书。授权委托书应载</w:t>
      </w:r>
      <w:r>
        <w:rPr>
          <w:b/>
          <w:bCs/>
          <w:spacing w:val="-2"/>
          <w:sz w:val="24"/>
          <w:szCs w:val="24"/>
          <w:highlight w:val="none"/>
        </w:rPr>
        <w:t>明代理人的姓名或者名称、代理事项、具体权限、期限和相关</w:t>
      </w:r>
      <w:r>
        <w:rPr>
          <w:b/>
          <w:bCs/>
          <w:spacing w:val="-3"/>
          <w:sz w:val="24"/>
          <w:szCs w:val="24"/>
          <w:highlight w:val="none"/>
        </w:rPr>
        <w:t>事项。</w:t>
      </w:r>
    </w:p>
    <w:p w14:paraId="7006841F">
      <w:pPr>
        <w:pStyle w:val="2"/>
        <w:spacing w:before="1" w:line="218" w:lineRule="auto"/>
        <w:ind w:left="378"/>
        <w:rPr>
          <w:sz w:val="24"/>
          <w:szCs w:val="24"/>
          <w:highlight w:val="none"/>
        </w:rPr>
      </w:pPr>
      <w:r>
        <w:rPr>
          <w:b/>
          <w:bCs/>
          <w:spacing w:val="-2"/>
          <w:sz w:val="24"/>
          <w:szCs w:val="24"/>
          <w:highlight w:val="none"/>
        </w:rPr>
        <w:t>3.质疑函的质疑事项应具体、明确，并有必要的事实依据和法</w:t>
      </w:r>
      <w:r>
        <w:rPr>
          <w:b/>
          <w:bCs/>
          <w:spacing w:val="-3"/>
          <w:sz w:val="24"/>
          <w:szCs w:val="24"/>
          <w:highlight w:val="none"/>
        </w:rPr>
        <w:t>律依据。</w:t>
      </w:r>
    </w:p>
    <w:p w14:paraId="2A1FB4B9">
      <w:pPr>
        <w:pStyle w:val="2"/>
        <w:spacing w:before="183" w:line="220" w:lineRule="auto"/>
        <w:ind w:left="372"/>
        <w:rPr>
          <w:sz w:val="24"/>
          <w:szCs w:val="24"/>
          <w:highlight w:val="none"/>
        </w:rPr>
      </w:pPr>
      <w:r>
        <w:rPr>
          <w:b/>
          <w:bCs/>
          <w:spacing w:val="-3"/>
          <w:sz w:val="24"/>
          <w:szCs w:val="24"/>
          <w:highlight w:val="none"/>
        </w:rPr>
        <w:t>4.质疑函的质疑请求应与质疑事项相关。</w:t>
      </w:r>
    </w:p>
    <w:p w14:paraId="406E555C">
      <w:pPr>
        <w:pStyle w:val="2"/>
        <w:spacing w:before="179" w:line="362" w:lineRule="auto"/>
        <w:ind w:left="23" w:firstLine="355"/>
        <w:rPr>
          <w:sz w:val="24"/>
          <w:szCs w:val="24"/>
          <w:highlight w:val="none"/>
        </w:rPr>
      </w:pPr>
      <w:r>
        <w:rPr>
          <w:b/>
          <w:bCs/>
          <w:spacing w:val="-4"/>
          <w:sz w:val="24"/>
          <w:szCs w:val="24"/>
          <w:highlight w:val="none"/>
        </w:rPr>
        <w:t>5.质疑供应商为法人或者其他组织的，质疑函应由法定代</w:t>
      </w:r>
      <w:r>
        <w:rPr>
          <w:b/>
          <w:bCs/>
          <w:spacing w:val="-5"/>
          <w:sz w:val="24"/>
          <w:szCs w:val="24"/>
          <w:highlight w:val="none"/>
        </w:rPr>
        <w:t>表人、主要负责人，或</w:t>
      </w:r>
      <w:r>
        <w:rPr>
          <w:b/>
          <w:bCs/>
          <w:spacing w:val="-3"/>
          <w:sz w:val="24"/>
          <w:szCs w:val="24"/>
          <w:highlight w:val="none"/>
        </w:rPr>
        <w:t>者其授权代表签字或者盖章，并加盖公章。</w:t>
      </w:r>
    </w:p>
    <w:p w14:paraId="015A1070">
      <w:pPr>
        <w:spacing w:line="362" w:lineRule="auto"/>
        <w:rPr>
          <w:sz w:val="24"/>
          <w:szCs w:val="24"/>
          <w:highlight w:val="none"/>
        </w:rPr>
        <w:sectPr>
          <w:footerReference r:id="rId57" w:type="default"/>
          <w:pgSz w:w="11910" w:h="16840"/>
          <w:pgMar w:top="1328" w:right="1501" w:bottom="882" w:left="1692" w:header="0" w:footer="720" w:gutter="0"/>
          <w:pgNumType w:fmt="decimal"/>
          <w:cols w:space="720" w:num="1"/>
        </w:sectPr>
      </w:pPr>
    </w:p>
    <w:p w14:paraId="4B34F2FF">
      <w:pPr>
        <w:pStyle w:val="2"/>
        <w:spacing w:before="87" w:line="222" w:lineRule="auto"/>
        <w:ind w:left="2802"/>
        <w:rPr>
          <w:sz w:val="43"/>
          <w:szCs w:val="43"/>
          <w:highlight w:val="none"/>
        </w:rPr>
      </w:pPr>
      <w:r>
        <w:rPr>
          <w:b/>
          <w:bCs/>
          <w:spacing w:val="1"/>
          <w:sz w:val="43"/>
          <w:szCs w:val="43"/>
          <w:highlight w:val="none"/>
        </w:rPr>
        <w:t>投诉书（格式）</w:t>
      </w:r>
    </w:p>
    <w:p w14:paraId="243EDEDF">
      <w:pPr>
        <w:pStyle w:val="2"/>
        <w:spacing w:line="218" w:lineRule="auto"/>
        <w:ind w:left="453"/>
        <w:rPr>
          <w:sz w:val="24"/>
          <w:szCs w:val="24"/>
          <w:highlight w:val="none"/>
        </w:rPr>
      </w:pPr>
      <w:r>
        <w:rPr>
          <w:b/>
          <w:bCs/>
          <w:spacing w:val="-3"/>
          <w:sz w:val="24"/>
          <w:szCs w:val="24"/>
          <w:highlight w:val="none"/>
        </w:rPr>
        <w:t>一、投诉相关主体基本情况：</w:t>
      </w:r>
    </w:p>
    <w:p w14:paraId="0F52EF6F">
      <w:pPr>
        <w:pStyle w:val="2"/>
        <w:spacing w:before="183" w:line="219" w:lineRule="auto"/>
        <w:ind w:left="449"/>
        <w:rPr>
          <w:sz w:val="24"/>
          <w:szCs w:val="24"/>
          <w:highlight w:val="none"/>
        </w:rPr>
      </w:pPr>
      <w:r>
        <w:rPr>
          <w:spacing w:val="-3"/>
          <w:sz w:val="24"/>
          <w:szCs w:val="24"/>
          <w:highlight w:val="none"/>
        </w:rPr>
        <w:t>供应商：</w:t>
      </w:r>
    </w:p>
    <w:p w14:paraId="584B4A4A">
      <w:pPr>
        <w:pStyle w:val="2"/>
        <w:spacing w:before="181" w:line="219" w:lineRule="auto"/>
        <w:ind w:left="449"/>
        <w:rPr>
          <w:sz w:val="24"/>
          <w:szCs w:val="24"/>
          <w:highlight w:val="none"/>
        </w:rPr>
      </w:pPr>
      <w:r>
        <w:rPr>
          <w:spacing w:val="-2"/>
          <w:sz w:val="24"/>
          <w:szCs w:val="24"/>
          <w:highlight w:val="none"/>
        </w:rPr>
        <w:t>地址：邮编：</w:t>
      </w:r>
    </w:p>
    <w:p w14:paraId="646EAE77">
      <w:pPr>
        <w:pStyle w:val="2"/>
        <w:spacing w:before="183" w:line="219" w:lineRule="auto"/>
        <w:ind w:left="450"/>
        <w:rPr>
          <w:sz w:val="24"/>
          <w:szCs w:val="24"/>
          <w:highlight w:val="none"/>
        </w:rPr>
      </w:pPr>
      <w:r>
        <w:rPr>
          <w:spacing w:val="-1"/>
          <w:sz w:val="24"/>
          <w:szCs w:val="24"/>
          <w:highlight w:val="none"/>
        </w:rPr>
        <w:t>法定代表人/主要负责人：</w:t>
      </w:r>
    </w:p>
    <w:p w14:paraId="5028C76A">
      <w:pPr>
        <w:pStyle w:val="2"/>
        <w:spacing w:before="181" w:line="221" w:lineRule="auto"/>
        <w:ind w:left="450"/>
        <w:rPr>
          <w:sz w:val="24"/>
          <w:szCs w:val="24"/>
          <w:highlight w:val="none"/>
        </w:rPr>
      </w:pPr>
      <w:r>
        <w:rPr>
          <w:spacing w:val="-3"/>
          <w:sz w:val="24"/>
          <w:szCs w:val="24"/>
          <w:highlight w:val="none"/>
        </w:rPr>
        <w:t>联系电话：</w:t>
      </w:r>
    </w:p>
    <w:p w14:paraId="7DD6C207">
      <w:pPr>
        <w:pStyle w:val="2"/>
        <w:spacing w:before="180" w:line="219" w:lineRule="auto"/>
        <w:ind w:left="448"/>
        <w:rPr>
          <w:sz w:val="24"/>
          <w:szCs w:val="24"/>
          <w:highlight w:val="none"/>
        </w:rPr>
      </w:pPr>
      <w:r>
        <w:rPr>
          <w:spacing w:val="-1"/>
          <w:sz w:val="24"/>
          <w:szCs w:val="24"/>
          <w:highlight w:val="none"/>
        </w:rPr>
        <w:t>授权代表：联系电话：</w:t>
      </w:r>
    </w:p>
    <w:p w14:paraId="18DD1A94">
      <w:pPr>
        <w:pStyle w:val="2"/>
        <w:spacing w:before="181" w:line="229" w:lineRule="auto"/>
        <w:ind w:left="449"/>
        <w:rPr>
          <w:sz w:val="24"/>
          <w:szCs w:val="24"/>
          <w:highlight w:val="none"/>
        </w:rPr>
      </w:pPr>
      <w:r>
        <w:rPr>
          <w:spacing w:val="-4"/>
          <w:sz w:val="24"/>
          <w:szCs w:val="24"/>
          <w:highlight w:val="none"/>
        </w:rPr>
        <w:t>地址：</w:t>
      </w:r>
    </w:p>
    <w:p w14:paraId="32106A79">
      <w:pPr>
        <w:pStyle w:val="2"/>
        <w:spacing w:before="171" w:line="219" w:lineRule="auto"/>
        <w:ind w:left="467"/>
        <w:rPr>
          <w:sz w:val="24"/>
          <w:szCs w:val="24"/>
          <w:highlight w:val="none"/>
        </w:rPr>
      </w:pPr>
      <w:r>
        <w:rPr>
          <w:spacing w:val="-10"/>
          <w:sz w:val="24"/>
          <w:szCs w:val="24"/>
          <w:highlight w:val="none"/>
        </w:rPr>
        <w:t>邮编：</w:t>
      </w:r>
    </w:p>
    <w:p w14:paraId="494A2B05">
      <w:pPr>
        <w:pStyle w:val="2"/>
        <w:spacing w:before="183" w:line="219" w:lineRule="auto"/>
        <w:ind w:left="449"/>
        <w:rPr>
          <w:sz w:val="24"/>
          <w:szCs w:val="24"/>
          <w:highlight w:val="none"/>
        </w:rPr>
      </w:pPr>
      <w:r>
        <w:rPr>
          <w:spacing w:val="-7"/>
          <w:sz w:val="24"/>
          <w:szCs w:val="24"/>
          <w:highlight w:val="none"/>
        </w:rPr>
        <w:t>被投诉人</w:t>
      </w:r>
      <w:r>
        <w:rPr>
          <w:spacing w:val="-29"/>
          <w:sz w:val="24"/>
          <w:szCs w:val="24"/>
          <w:highlight w:val="none"/>
        </w:rPr>
        <w:t xml:space="preserve"> </w:t>
      </w:r>
      <w:r>
        <w:rPr>
          <w:spacing w:val="-7"/>
          <w:sz w:val="24"/>
          <w:szCs w:val="24"/>
          <w:highlight w:val="none"/>
        </w:rPr>
        <w:t>1：</w:t>
      </w:r>
    </w:p>
    <w:p w14:paraId="319BABB9">
      <w:pPr>
        <w:pStyle w:val="2"/>
        <w:spacing w:before="180" w:line="229" w:lineRule="auto"/>
        <w:ind w:left="449"/>
        <w:rPr>
          <w:sz w:val="24"/>
          <w:szCs w:val="24"/>
          <w:highlight w:val="none"/>
        </w:rPr>
      </w:pPr>
      <w:r>
        <w:rPr>
          <w:spacing w:val="-4"/>
          <w:sz w:val="24"/>
          <w:szCs w:val="24"/>
          <w:highlight w:val="none"/>
        </w:rPr>
        <w:t>地址：</w:t>
      </w:r>
    </w:p>
    <w:p w14:paraId="7583A038">
      <w:pPr>
        <w:pStyle w:val="2"/>
        <w:spacing w:before="169" w:line="219" w:lineRule="auto"/>
        <w:ind w:left="467"/>
        <w:rPr>
          <w:sz w:val="24"/>
          <w:szCs w:val="24"/>
          <w:highlight w:val="none"/>
        </w:rPr>
      </w:pPr>
      <w:r>
        <w:rPr>
          <w:spacing w:val="-10"/>
          <w:sz w:val="24"/>
          <w:szCs w:val="24"/>
          <w:highlight w:val="none"/>
        </w:rPr>
        <w:t>邮编：</w:t>
      </w:r>
    </w:p>
    <w:p w14:paraId="15E2A149">
      <w:pPr>
        <w:pStyle w:val="2"/>
        <w:spacing w:before="183" w:line="221" w:lineRule="auto"/>
        <w:ind w:left="450"/>
        <w:rPr>
          <w:sz w:val="24"/>
          <w:szCs w:val="24"/>
          <w:highlight w:val="none"/>
        </w:rPr>
      </w:pPr>
      <w:r>
        <w:rPr>
          <w:spacing w:val="-2"/>
          <w:sz w:val="24"/>
          <w:szCs w:val="24"/>
          <w:highlight w:val="none"/>
        </w:rPr>
        <w:t>联系人：联系电话：</w:t>
      </w:r>
    </w:p>
    <w:p w14:paraId="635437E2">
      <w:pPr>
        <w:pStyle w:val="2"/>
        <w:spacing w:before="181" w:line="219" w:lineRule="auto"/>
        <w:ind w:left="449"/>
        <w:rPr>
          <w:sz w:val="24"/>
          <w:szCs w:val="24"/>
          <w:highlight w:val="none"/>
        </w:rPr>
      </w:pPr>
      <w:r>
        <w:rPr>
          <w:spacing w:val="-4"/>
          <w:sz w:val="24"/>
          <w:szCs w:val="24"/>
          <w:highlight w:val="none"/>
        </w:rPr>
        <w:t>被投诉人</w:t>
      </w:r>
      <w:r>
        <w:rPr>
          <w:spacing w:val="-47"/>
          <w:sz w:val="24"/>
          <w:szCs w:val="24"/>
          <w:highlight w:val="none"/>
        </w:rPr>
        <w:t xml:space="preserve"> </w:t>
      </w:r>
      <w:r>
        <w:rPr>
          <w:spacing w:val="-4"/>
          <w:sz w:val="24"/>
          <w:szCs w:val="24"/>
          <w:highlight w:val="none"/>
        </w:rPr>
        <w:t>2：</w:t>
      </w:r>
    </w:p>
    <w:p w14:paraId="11E1F9E5">
      <w:pPr>
        <w:pStyle w:val="2"/>
        <w:spacing w:before="180" w:line="378" w:lineRule="exact"/>
        <w:ind w:left="464"/>
        <w:rPr>
          <w:sz w:val="24"/>
          <w:szCs w:val="24"/>
          <w:highlight w:val="none"/>
        </w:rPr>
      </w:pPr>
      <w:r>
        <w:rPr>
          <w:spacing w:val="-13"/>
          <w:position w:val="3"/>
          <w:sz w:val="24"/>
          <w:szCs w:val="24"/>
          <w:highlight w:val="none"/>
        </w:rPr>
        <w:t>……</w:t>
      </w:r>
    </w:p>
    <w:p w14:paraId="5389A347">
      <w:pPr>
        <w:pStyle w:val="2"/>
        <w:spacing w:before="90" w:line="219" w:lineRule="auto"/>
        <w:ind w:left="449"/>
        <w:rPr>
          <w:sz w:val="24"/>
          <w:szCs w:val="24"/>
          <w:highlight w:val="none"/>
        </w:rPr>
      </w:pPr>
      <w:r>
        <w:rPr>
          <w:spacing w:val="-2"/>
          <w:sz w:val="24"/>
          <w:szCs w:val="24"/>
          <w:highlight w:val="none"/>
        </w:rPr>
        <w:t>相关供应商：</w:t>
      </w:r>
    </w:p>
    <w:p w14:paraId="54E466DA">
      <w:pPr>
        <w:pStyle w:val="2"/>
        <w:spacing w:before="182" w:line="219" w:lineRule="auto"/>
        <w:ind w:left="449"/>
        <w:rPr>
          <w:sz w:val="24"/>
          <w:szCs w:val="24"/>
          <w:highlight w:val="none"/>
        </w:rPr>
      </w:pPr>
      <w:r>
        <w:rPr>
          <w:spacing w:val="-2"/>
          <w:sz w:val="24"/>
          <w:szCs w:val="24"/>
          <w:highlight w:val="none"/>
        </w:rPr>
        <w:t>地址：邮编：</w:t>
      </w:r>
    </w:p>
    <w:p w14:paraId="2C0BE498">
      <w:pPr>
        <w:pStyle w:val="2"/>
        <w:spacing w:before="183" w:line="221" w:lineRule="auto"/>
        <w:ind w:left="450"/>
        <w:rPr>
          <w:sz w:val="24"/>
          <w:szCs w:val="24"/>
          <w:highlight w:val="none"/>
        </w:rPr>
      </w:pPr>
      <w:r>
        <w:rPr>
          <w:spacing w:val="-2"/>
          <w:sz w:val="24"/>
          <w:szCs w:val="24"/>
          <w:highlight w:val="none"/>
        </w:rPr>
        <w:t>联系人：联系电话：</w:t>
      </w:r>
    </w:p>
    <w:p w14:paraId="2B4003B4">
      <w:pPr>
        <w:pStyle w:val="2"/>
        <w:spacing w:before="177" w:line="219" w:lineRule="auto"/>
        <w:ind w:left="453"/>
        <w:rPr>
          <w:sz w:val="24"/>
          <w:szCs w:val="24"/>
          <w:highlight w:val="none"/>
        </w:rPr>
      </w:pPr>
      <w:r>
        <w:rPr>
          <w:b/>
          <w:bCs/>
          <w:spacing w:val="-3"/>
          <w:sz w:val="24"/>
          <w:szCs w:val="24"/>
          <w:highlight w:val="none"/>
        </w:rPr>
        <w:t>二、投诉项目基本情况：</w:t>
      </w:r>
    </w:p>
    <w:p w14:paraId="74D51BB6">
      <w:pPr>
        <w:pStyle w:val="2"/>
        <w:spacing w:before="184" w:line="219" w:lineRule="auto"/>
        <w:ind w:left="465"/>
        <w:rPr>
          <w:sz w:val="24"/>
          <w:szCs w:val="24"/>
          <w:highlight w:val="none"/>
        </w:rPr>
      </w:pPr>
      <w:r>
        <w:rPr>
          <w:spacing w:val="-2"/>
          <w:sz w:val="24"/>
          <w:szCs w:val="24"/>
          <w:highlight w:val="none"/>
        </w:rPr>
        <w:t>采购项目的名称：</w:t>
      </w:r>
    </w:p>
    <w:p w14:paraId="62832209">
      <w:pPr>
        <w:pStyle w:val="2"/>
        <w:spacing w:before="180" w:line="219" w:lineRule="auto"/>
        <w:ind w:left="465"/>
        <w:rPr>
          <w:sz w:val="24"/>
          <w:szCs w:val="24"/>
          <w:highlight w:val="none"/>
        </w:rPr>
      </w:pPr>
      <w:r>
        <w:rPr>
          <w:spacing w:val="-2"/>
          <w:sz w:val="24"/>
          <w:szCs w:val="24"/>
          <w:highlight w:val="none"/>
        </w:rPr>
        <w:t>采购项目的编号：</w:t>
      </w:r>
    </w:p>
    <w:p w14:paraId="69383018">
      <w:pPr>
        <w:pStyle w:val="2"/>
        <w:spacing w:before="184" w:line="219" w:lineRule="auto"/>
        <w:ind w:left="465"/>
        <w:rPr>
          <w:sz w:val="24"/>
          <w:szCs w:val="24"/>
          <w:highlight w:val="none"/>
        </w:rPr>
      </w:pPr>
      <w:r>
        <w:rPr>
          <w:spacing w:val="-2"/>
          <w:sz w:val="24"/>
          <w:szCs w:val="24"/>
          <w:highlight w:val="none"/>
        </w:rPr>
        <w:t>采购人名称：</w:t>
      </w:r>
    </w:p>
    <w:p w14:paraId="00E2C6BC">
      <w:pPr>
        <w:pStyle w:val="2"/>
        <w:spacing w:before="181" w:line="219" w:lineRule="auto"/>
        <w:ind w:left="465"/>
        <w:rPr>
          <w:sz w:val="24"/>
          <w:szCs w:val="24"/>
          <w:highlight w:val="none"/>
        </w:rPr>
      </w:pPr>
      <w:r>
        <w:rPr>
          <w:spacing w:val="-2"/>
          <w:sz w:val="24"/>
          <w:szCs w:val="24"/>
          <w:highlight w:val="none"/>
        </w:rPr>
        <w:t>代理机构名称：</w:t>
      </w:r>
    </w:p>
    <w:p w14:paraId="210AB965">
      <w:pPr>
        <w:pStyle w:val="2"/>
        <w:spacing w:before="183" w:line="218" w:lineRule="auto"/>
        <w:ind w:left="465"/>
        <w:rPr>
          <w:sz w:val="24"/>
          <w:szCs w:val="24"/>
          <w:highlight w:val="none"/>
        </w:rPr>
      </w:pPr>
      <w:r>
        <w:rPr>
          <w:spacing w:val="-1"/>
          <w:sz w:val="24"/>
          <w:szCs w:val="24"/>
          <w:highlight w:val="none"/>
        </w:rPr>
        <w:t>采购文件公告：</w:t>
      </w:r>
      <w:r>
        <w:rPr>
          <w:spacing w:val="-1"/>
          <w:sz w:val="24"/>
          <w:szCs w:val="24"/>
          <w:highlight w:val="none"/>
          <w:u w:val="single" w:color="auto"/>
        </w:rPr>
        <w:t>是/否</w:t>
      </w:r>
      <w:r>
        <w:rPr>
          <w:spacing w:val="-1"/>
          <w:sz w:val="24"/>
          <w:szCs w:val="24"/>
          <w:highlight w:val="none"/>
        </w:rPr>
        <w:t>公告期限：</w:t>
      </w:r>
    </w:p>
    <w:p w14:paraId="0C9DF5CC">
      <w:pPr>
        <w:pStyle w:val="2"/>
        <w:spacing w:before="185" w:line="218" w:lineRule="auto"/>
        <w:ind w:left="465"/>
        <w:rPr>
          <w:sz w:val="24"/>
          <w:szCs w:val="24"/>
          <w:highlight w:val="none"/>
        </w:rPr>
      </w:pPr>
      <w:r>
        <w:rPr>
          <w:spacing w:val="-1"/>
          <w:sz w:val="24"/>
          <w:szCs w:val="24"/>
          <w:highlight w:val="none"/>
        </w:rPr>
        <w:t>采购结果公告：</w:t>
      </w:r>
      <w:r>
        <w:rPr>
          <w:spacing w:val="-1"/>
          <w:sz w:val="24"/>
          <w:szCs w:val="24"/>
          <w:highlight w:val="none"/>
          <w:u w:val="single" w:color="auto"/>
        </w:rPr>
        <w:t>是/否</w:t>
      </w:r>
      <w:r>
        <w:rPr>
          <w:spacing w:val="-1"/>
          <w:sz w:val="24"/>
          <w:szCs w:val="24"/>
          <w:highlight w:val="none"/>
        </w:rPr>
        <w:t>公告期限：</w:t>
      </w:r>
    </w:p>
    <w:p w14:paraId="7B6B4109">
      <w:pPr>
        <w:pStyle w:val="2"/>
        <w:spacing w:before="182" w:line="219" w:lineRule="auto"/>
        <w:ind w:left="463"/>
        <w:rPr>
          <w:sz w:val="24"/>
          <w:szCs w:val="24"/>
          <w:highlight w:val="none"/>
        </w:rPr>
      </w:pPr>
      <w:r>
        <w:rPr>
          <w:b/>
          <w:bCs/>
          <w:spacing w:val="-3"/>
          <w:sz w:val="24"/>
          <w:szCs w:val="24"/>
          <w:highlight w:val="none"/>
        </w:rPr>
        <w:t>三、质疑基本情况</w:t>
      </w:r>
    </w:p>
    <w:p w14:paraId="587762A0">
      <w:pPr>
        <w:pStyle w:val="2"/>
        <w:spacing w:before="182" w:line="219" w:lineRule="auto"/>
        <w:ind w:left="536"/>
        <w:rPr>
          <w:sz w:val="24"/>
          <w:szCs w:val="24"/>
          <w:highlight w:val="none"/>
        </w:rPr>
      </w:pPr>
      <w:r>
        <w:rPr>
          <w:spacing w:val="-1"/>
          <w:sz w:val="24"/>
          <w:szCs w:val="24"/>
          <w:highlight w:val="none"/>
        </w:rPr>
        <w:t>投诉人于年月日，向提出质疑，质疑事项为：</w:t>
      </w:r>
    </w:p>
    <w:p w14:paraId="0D772E04">
      <w:pPr>
        <w:spacing w:line="258" w:lineRule="auto"/>
        <w:rPr>
          <w:rFonts w:ascii="Arial"/>
          <w:sz w:val="21"/>
          <w:highlight w:val="none"/>
        </w:rPr>
      </w:pPr>
    </w:p>
    <w:p w14:paraId="48B2C10C">
      <w:pPr>
        <w:spacing w:line="258" w:lineRule="auto"/>
        <w:rPr>
          <w:rFonts w:ascii="Arial"/>
          <w:sz w:val="21"/>
          <w:highlight w:val="none"/>
        </w:rPr>
      </w:pPr>
    </w:p>
    <w:p w14:paraId="798670C9">
      <w:pPr>
        <w:spacing w:line="258" w:lineRule="auto"/>
        <w:rPr>
          <w:rFonts w:ascii="Arial"/>
          <w:sz w:val="21"/>
          <w:highlight w:val="none"/>
        </w:rPr>
      </w:pPr>
    </w:p>
    <w:p w14:paraId="0F97E514">
      <w:pPr>
        <w:spacing w:line="259" w:lineRule="auto"/>
        <w:rPr>
          <w:rFonts w:ascii="Arial"/>
          <w:sz w:val="21"/>
          <w:highlight w:val="none"/>
        </w:rPr>
      </w:pPr>
    </w:p>
    <w:p w14:paraId="39197431">
      <w:pPr>
        <w:pStyle w:val="2"/>
        <w:spacing w:before="78" w:line="362" w:lineRule="auto"/>
        <w:ind w:firstLine="532"/>
        <w:rPr>
          <w:sz w:val="24"/>
          <w:szCs w:val="24"/>
          <w:highlight w:val="none"/>
        </w:rPr>
      </w:pPr>
      <w:r>
        <w:rPr>
          <w:sz w:val="24"/>
          <w:szCs w:val="24"/>
          <w:highlight w:val="none"/>
          <w:u w:val="single" w:color="auto"/>
        </w:rPr>
        <w:t>采购人/代理机构</w:t>
      </w:r>
      <w:r>
        <w:rPr>
          <w:sz w:val="24"/>
          <w:szCs w:val="24"/>
          <w:highlight w:val="none"/>
        </w:rPr>
        <w:t>于年月日，就质疑事项作出了答复/没有在法定期</w:t>
      </w:r>
      <w:r>
        <w:rPr>
          <w:spacing w:val="-1"/>
          <w:sz w:val="24"/>
          <w:szCs w:val="24"/>
          <w:highlight w:val="none"/>
        </w:rPr>
        <w:t>限内作出答</w:t>
      </w:r>
      <w:r>
        <w:rPr>
          <w:spacing w:val="-8"/>
          <w:sz w:val="24"/>
          <w:szCs w:val="24"/>
          <w:highlight w:val="none"/>
        </w:rPr>
        <w:t>复。</w:t>
      </w:r>
    </w:p>
    <w:p w14:paraId="666A57D8">
      <w:pPr>
        <w:spacing w:line="362" w:lineRule="auto"/>
        <w:rPr>
          <w:sz w:val="24"/>
          <w:szCs w:val="24"/>
          <w:highlight w:val="none"/>
        </w:rPr>
        <w:sectPr>
          <w:footerReference r:id="rId58" w:type="default"/>
          <w:pgSz w:w="11910" w:h="16840"/>
          <w:pgMar w:top="1290" w:right="1501" w:bottom="882" w:left="1719" w:header="0" w:footer="720" w:gutter="0"/>
          <w:pgNumType w:fmt="decimal"/>
          <w:cols w:space="720" w:num="1"/>
        </w:sectPr>
      </w:pPr>
    </w:p>
    <w:p w14:paraId="34B72EC8">
      <w:pPr>
        <w:pStyle w:val="2"/>
        <w:spacing w:before="48" w:line="219" w:lineRule="auto"/>
        <w:ind w:left="514"/>
        <w:rPr>
          <w:sz w:val="24"/>
          <w:szCs w:val="24"/>
          <w:highlight w:val="none"/>
        </w:rPr>
      </w:pPr>
      <w:r>
        <w:rPr>
          <w:b/>
          <w:bCs/>
          <w:spacing w:val="-5"/>
          <w:sz w:val="24"/>
          <w:szCs w:val="24"/>
          <w:highlight w:val="none"/>
        </w:rPr>
        <w:t>四、投诉事项具体内容</w:t>
      </w:r>
    </w:p>
    <w:p w14:paraId="33D2F112">
      <w:pPr>
        <w:pStyle w:val="2"/>
        <w:spacing w:before="180" w:line="220" w:lineRule="auto"/>
        <w:ind w:left="496"/>
        <w:rPr>
          <w:sz w:val="24"/>
          <w:szCs w:val="24"/>
          <w:highlight w:val="none"/>
        </w:rPr>
      </w:pPr>
      <w:r>
        <w:rPr>
          <w:spacing w:val="-7"/>
          <w:sz w:val="24"/>
          <w:szCs w:val="24"/>
          <w:highlight w:val="none"/>
        </w:rPr>
        <w:t>投诉事项</w:t>
      </w:r>
      <w:r>
        <w:rPr>
          <w:spacing w:val="-32"/>
          <w:sz w:val="24"/>
          <w:szCs w:val="24"/>
          <w:highlight w:val="none"/>
        </w:rPr>
        <w:t xml:space="preserve"> </w:t>
      </w:r>
      <w:r>
        <w:rPr>
          <w:spacing w:val="-7"/>
          <w:sz w:val="24"/>
          <w:szCs w:val="24"/>
          <w:highlight w:val="none"/>
        </w:rPr>
        <w:t>1：</w:t>
      </w:r>
    </w:p>
    <w:p w14:paraId="33CAFDE7">
      <w:pPr>
        <w:pStyle w:val="2"/>
        <w:spacing w:before="179" w:line="219" w:lineRule="auto"/>
        <w:ind w:left="477"/>
        <w:rPr>
          <w:sz w:val="24"/>
          <w:szCs w:val="24"/>
          <w:highlight w:val="none"/>
        </w:rPr>
      </w:pPr>
      <w:r>
        <w:rPr>
          <w:spacing w:val="-2"/>
          <w:sz w:val="24"/>
          <w:szCs w:val="24"/>
          <w:highlight w:val="none"/>
        </w:rPr>
        <w:t>事实依据：</w:t>
      </w:r>
    </w:p>
    <w:p w14:paraId="36863B83">
      <w:pPr>
        <w:spacing w:line="284" w:lineRule="auto"/>
        <w:rPr>
          <w:rFonts w:ascii="Arial"/>
          <w:sz w:val="21"/>
          <w:highlight w:val="none"/>
        </w:rPr>
      </w:pPr>
    </w:p>
    <w:p w14:paraId="069B781E">
      <w:pPr>
        <w:spacing w:line="285" w:lineRule="auto"/>
        <w:rPr>
          <w:rFonts w:ascii="Arial"/>
          <w:sz w:val="21"/>
          <w:highlight w:val="none"/>
        </w:rPr>
      </w:pPr>
    </w:p>
    <w:p w14:paraId="35750EE1">
      <w:pPr>
        <w:pStyle w:val="2"/>
        <w:spacing w:before="78" w:line="219" w:lineRule="auto"/>
        <w:ind w:left="478"/>
        <w:rPr>
          <w:sz w:val="24"/>
          <w:szCs w:val="24"/>
          <w:highlight w:val="none"/>
        </w:rPr>
      </w:pPr>
      <w:r>
        <w:rPr>
          <w:spacing w:val="-3"/>
          <w:sz w:val="24"/>
          <w:szCs w:val="24"/>
          <w:highlight w:val="none"/>
        </w:rPr>
        <w:t>法律依据：</w:t>
      </w:r>
    </w:p>
    <w:p w14:paraId="0FFA2D2C">
      <w:pPr>
        <w:spacing w:line="283" w:lineRule="auto"/>
        <w:rPr>
          <w:rFonts w:ascii="Arial"/>
          <w:sz w:val="21"/>
          <w:highlight w:val="none"/>
        </w:rPr>
      </w:pPr>
    </w:p>
    <w:p w14:paraId="4F81E027">
      <w:pPr>
        <w:spacing w:line="284" w:lineRule="auto"/>
        <w:rPr>
          <w:rFonts w:ascii="Arial"/>
          <w:sz w:val="21"/>
          <w:highlight w:val="none"/>
        </w:rPr>
      </w:pPr>
    </w:p>
    <w:p w14:paraId="1B0A6005">
      <w:pPr>
        <w:pStyle w:val="2"/>
        <w:spacing w:before="78" w:line="220" w:lineRule="auto"/>
        <w:ind w:left="496"/>
        <w:rPr>
          <w:sz w:val="24"/>
          <w:szCs w:val="24"/>
          <w:highlight w:val="none"/>
        </w:rPr>
      </w:pPr>
      <w:r>
        <w:rPr>
          <w:spacing w:val="-3"/>
          <w:sz w:val="24"/>
          <w:szCs w:val="24"/>
          <w:highlight w:val="none"/>
        </w:rPr>
        <w:t>投诉事项</w:t>
      </w:r>
      <w:r>
        <w:rPr>
          <w:spacing w:val="-47"/>
          <w:sz w:val="24"/>
          <w:szCs w:val="24"/>
          <w:highlight w:val="none"/>
        </w:rPr>
        <w:t xml:space="preserve"> </w:t>
      </w:r>
      <w:r>
        <w:rPr>
          <w:spacing w:val="-3"/>
          <w:sz w:val="24"/>
          <w:szCs w:val="24"/>
          <w:highlight w:val="none"/>
        </w:rPr>
        <w:t>2</w:t>
      </w:r>
    </w:p>
    <w:p w14:paraId="6F8ADEAB">
      <w:pPr>
        <w:pStyle w:val="2"/>
        <w:spacing w:before="180" w:line="378" w:lineRule="exact"/>
        <w:ind w:left="509"/>
        <w:rPr>
          <w:sz w:val="24"/>
          <w:szCs w:val="24"/>
          <w:highlight w:val="none"/>
        </w:rPr>
      </w:pPr>
      <w:r>
        <w:rPr>
          <w:spacing w:val="-13"/>
          <w:position w:val="3"/>
          <w:sz w:val="24"/>
          <w:szCs w:val="24"/>
          <w:highlight w:val="none"/>
        </w:rPr>
        <w:t>……</w:t>
      </w:r>
    </w:p>
    <w:p w14:paraId="5529764D">
      <w:pPr>
        <w:pStyle w:val="2"/>
        <w:spacing w:before="90" w:line="220" w:lineRule="auto"/>
        <w:ind w:left="495"/>
        <w:rPr>
          <w:sz w:val="24"/>
          <w:szCs w:val="24"/>
          <w:highlight w:val="none"/>
        </w:rPr>
      </w:pPr>
      <w:r>
        <w:rPr>
          <w:b/>
          <w:bCs/>
          <w:spacing w:val="-3"/>
          <w:sz w:val="24"/>
          <w:szCs w:val="24"/>
          <w:highlight w:val="none"/>
        </w:rPr>
        <w:t>五、与投诉事项相关的投诉请求：</w:t>
      </w:r>
    </w:p>
    <w:p w14:paraId="0C5A3D0B">
      <w:pPr>
        <w:pStyle w:val="2"/>
        <w:spacing w:before="179" w:line="220" w:lineRule="auto"/>
        <w:ind w:left="492"/>
        <w:rPr>
          <w:sz w:val="24"/>
          <w:szCs w:val="24"/>
          <w:highlight w:val="none"/>
        </w:rPr>
      </w:pPr>
      <w:r>
        <w:rPr>
          <w:spacing w:val="-3"/>
          <w:sz w:val="24"/>
          <w:szCs w:val="24"/>
          <w:highlight w:val="none"/>
        </w:rPr>
        <w:t>请求：</w:t>
      </w:r>
    </w:p>
    <w:p w14:paraId="1878BA82">
      <w:pPr>
        <w:spacing w:line="282" w:lineRule="auto"/>
        <w:rPr>
          <w:rFonts w:ascii="Arial"/>
          <w:sz w:val="21"/>
          <w:highlight w:val="none"/>
        </w:rPr>
      </w:pPr>
    </w:p>
    <w:p w14:paraId="400030F6">
      <w:pPr>
        <w:spacing w:line="283" w:lineRule="auto"/>
        <w:rPr>
          <w:rFonts w:ascii="Arial"/>
          <w:sz w:val="21"/>
          <w:highlight w:val="none"/>
        </w:rPr>
      </w:pPr>
    </w:p>
    <w:p w14:paraId="2DAA96FA">
      <w:pPr>
        <w:pStyle w:val="2"/>
        <w:spacing w:before="79" w:line="219" w:lineRule="auto"/>
        <w:ind w:left="493"/>
        <w:rPr>
          <w:sz w:val="24"/>
          <w:szCs w:val="24"/>
          <w:highlight w:val="none"/>
        </w:rPr>
      </w:pPr>
      <w:r>
        <w:rPr>
          <w:spacing w:val="-4"/>
          <w:sz w:val="24"/>
          <w:szCs w:val="24"/>
          <w:highlight w:val="none"/>
        </w:rPr>
        <w:t>签字（签章</w:t>
      </w:r>
      <w:r>
        <w:rPr>
          <w:spacing w:val="10"/>
          <w:sz w:val="24"/>
          <w:szCs w:val="24"/>
          <w:highlight w:val="none"/>
        </w:rPr>
        <w:t>）：</w:t>
      </w:r>
      <w:r>
        <w:rPr>
          <w:spacing w:val="-4"/>
          <w:sz w:val="24"/>
          <w:szCs w:val="24"/>
          <w:highlight w:val="none"/>
        </w:rPr>
        <w:t>公章：</w:t>
      </w:r>
    </w:p>
    <w:p w14:paraId="4DE117A2">
      <w:pPr>
        <w:pStyle w:val="2"/>
        <w:spacing w:before="184" w:line="220" w:lineRule="auto"/>
        <w:ind w:left="535"/>
        <w:rPr>
          <w:sz w:val="24"/>
          <w:szCs w:val="24"/>
          <w:highlight w:val="none"/>
        </w:rPr>
      </w:pPr>
      <w:r>
        <w:rPr>
          <w:spacing w:val="-17"/>
          <w:sz w:val="24"/>
          <w:szCs w:val="24"/>
          <w:highlight w:val="none"/>
        </w:rPr>
        <w:t>日期：</w:t>
      </w:r>
    </w:p>
    <w:p w14:paraId="4F7F5013">
      <w:pPr>
        <w:spacing w:line="283" w:lineRule="auto"/>
        <w:rPr>
          <w:rFonts w:ascii="Arial"/>
          <w:sz w:val="21"/>
          <w:highlight w:val="none"/>
        </w:rPr>
      </w:pPr>
    </w:p>
    <w:p w14:paraId="6970BC58">
      <w:pPr>
        <w:spacing w:line="283" w:lineRule="auto"/>
        <w:rPr>
          <w:rFonts w:ascii="Arial"/>
          <w:sz w:val="21"/>
          <w:highlight w:val="none"/>
        </w:rPr>
      </w:pPr>
    </w:p>
    <w:p w14:paraId="5464B546">
      <w:pPr>
        <w:pStyle w:val="2"/>
        <w:spacing w:before="78" w:line="219" w:lineRule="auto"/>
        <w:rPr>
          <w:sz w:val="24"/>
          <w:szCs w:val="24"/>
          <w:highlight w:val="none"/>
        </w:rPr>
      </w:pPr>
      <w:r>
        <w:rPr>
          <w:b/>
          <w:bCs/>
          <w:spacing w:val="-7"/>
          <w:sz w:val="24"/>
          <w:szCs w:val="24"/>
          <w:highlight w:val="none"/>
        </w:rPr>
        <w:t>说明：</w:t>
      </w:r>
    </w:p>
    <w:p w14:paraId="5AEC0A25">
      <w:pPr>
        <w:pStyle w:val="2"/>
        <w:spacing w:before="184" w:line="358" w:lineRule="auto"/>
        <w:ind w:left="23" w:firstLine="367"/>
        <w:rPr>
          <w:sz w:val="24"/>
          <w:szCs w:val="24"/>
          <w:highlight w:val="none"/>
        </w:rPr>
      </w:pPr>
      <w:r>
        <w:rPr>
          <w:b/>
          <w:bCs/>
          <w:spacing w:val="-5"/>
          <w:sz w:val="24"/>
          <w:szCs w:val="24"/>
          <w:highlight w:val="none"/>
        </w:rPr>
        <w:t>1.投诉人提起投诉时，应当提交投诉书和必要的证明材料，并按照被投诉人和与</w:t>
      </w:r>
      <w:r>
        <w:rPr>
          <w:b/>
          <w:bCs/>
          <w:spacing w:val="-3"/>
          <w:sz w:val="24"/>
          <w:szCs w:val="24"/>
          <w:highlight w:val="none"/>
        </w:rPr>
        <w:t>投诉事项有关的供应商数量提供投诉书副本。</w:t>
      </w:r>
    </w:p>
    <w:p w14:paraId="3B5C4115">
      <w:pPr>
        <w:pStyle w:val="2"/>
        <w:spacing w:before="1" w:line="359" w:lineRule="auto"/>
        <w:ind w:left="23" w:firstLine="352"/>
        <w:rPr>
          <w:sz w:val="24"/>
          <w:szCs w:val="24"/>
          <w:highlight w:val="none"/>
        </w:rPr>
      </w:pPr>
      <w:r>
        <w:rPr>
          <w:b/>
          <w:bCs/>
          <w:spacing w:val="-5"/>
          <w:sz w:val="24"/>
          <w:szCs w:val="24"/>
          <w:highlight w:val="none"/>
        </w:rPr>
        <w:t>2.投诉人若委托代理人进行投诉的，投诉书应按要求列明“授权</w:t>
      </w:r>
      <w:r>
        <w:rPr>
          <w:b/>
          <w:bCs/>
          <w:spacing w:val="-6"/>
          <w:sz w:val="24"/>
          <w:szCs w:val="24"/>
          <w:highlight w:val="none"/>
        </w:rPr>
        <w:t>代表</w:t>
      </w:r>
      <w:r>
        <w:rPr>
          <w:spacing w:val="-85"/>
          <w:sz w:val="24"/>
          <w:szCs w:val="24"/>
          <w:highlight w:val="none"/>
        </w:rPr>
        <w:t xml:space="preserve"> </w:t>
      </w:r>
      <w:r>
        <w:rPr>
          <w:b/>
          <w:bCs/>
          <w:spacing w:val="-6"/>
          <w:sz w:val="24"/>
          <w:szCs w:val="24"/>
          <w:highlight w:val="none"/>
        </w:rPr>
        <w:t>”的有关内</w:t>
      </w:r>
      <w:r>
        <w:rPr>
          <w:b/>
          <w:bCs/>
          <w:spacing w:val="-1"/>
          <w:sz w:val="24"/>
          <w:szCs w:val="24"/>
          <w:highlight w:val="none"/>
        </w:rPr>
        <w:t>容，并在附件中提交由投诉人签署的授权委托书。授权委托书应当载明代</w:t>
      </w:r>
      <w:r>
        <w:rPr>
          <w:b/>
          <w:bCs/>
          <w:spacing w:val="-2"/>
          <w:sz w:val="24"/>
          <w:szCs w:val="24"/>
          <w:highlight w:val="none"/>
        </w:rPr>
        <w:t>理人的姓名或者名称、代理事项、具体权限、期限和</w:t>
      </w:r>
      <w:r>
        <w:rPr>
          <w:b/>
          <w:bCs/>
          <w:spacing w:val="-3"/>
          <w:sz w:val="24"/>
          <w:szCs w:val="24"/>
          <w:highlight w:val="none"/>
        </w:rPr>
        <w:t>相关事项。</w:t>
      </w:r>
    </w:p>
    <w:p w14:paraId="2C352B9A">
      <w:pPr>
        <w:pStyle w:val="2"/>
        <w:spacing w:before="1" w:line="218" w:lineRule="auto"/>
        <w:ind w:left="378"/>
        <w:rPr>
          <w:sz w:val="24"/>
          <w:szCs w:val="24"/>
          <w:highlight w:val="none"/>
        </w:rPr>
      </w:pPr>
      <w:r>
        <w:rPr>
          <w:b/>
          <w:bCs/>
          <w:spacing w:val="-2"/>
          <w:sz w:val="24"/>
          <w:szCs w:val="24"/>
          <w:highlight w:val="none"/>
        </w:rPr>
        <w:t>3.投诉书应简要列明质疑事项，质疑函、质疑答复等作为附件材</w:t>
      </w:r>
      <w:r>
        <w:rPr>
          <w:b/>
          <w:bCs/>
          <w:spacing w:val="-3"/>
          <w:sz w:val="24"/>
          <w:szCs w:val="24"/>
          <w:highlight w:val="none"/>
        </w:rPr>
        <w:t>料提供。</w:t>
      </w:r>
    </w:p>
    <w:p w14:paraId="313CD06E">
      <w:pPr>
        <w:pStyle w:val="2"/>
        <w:spacing w:before="183" w:line="219" w:lineRule="auto"/>
        <w:ind w:left="372"/>
        <w:rPr>
          <w:sz w:val="24"/>
          <w:szCs w:val="24"/>
          <w:highlight w:val="none"/>
        </w:rPr>
      </w:pPr>
      <w:r>
        <w:rPr>
          <w:b/>
          <w:bCs/>
          <w:spacing w:val="-2"/>
          <w:sz w:val="24"/>
          <w:szCs w:val="24"/>
          <w:highlight w:val="none"/>
        </w:rPr>
        <w:t>4.投诉书的投诉事项应具体、明确，并有必要的事实依据和法律依据。</w:t>
      </w:r>
    </w:p>
    <w:p w14:paraId="2404AD03">
      <w:pPr>
        <w:pStyle w:val="2"/>
        <w:spacing w:before="181" w:line="219" w:lineRule="auto"/>
        <w:ind w:left="378"/>
        <w:rPr>
          <w:sz w:val="24"/>
          <w:szCs w:val="24"/>
          <w:highlight w:val="none"/>
        </w:rPr>
      </w:pPr>
      <w:r>
        <w:rPr>
          <w:b/>
          <w:bCs/>
          <w:spacing w:val="-3"/>
          <w:sz w:val="24"/>
          <w:szCs w:val="24"/>
          <w:highlight w:val="none"/>
        </w:rPr>
        <w:t>5.投诉书的投诉请求应与投诉事项相关。</w:t>
      </w:r>
    </w:p>
    <w:p w14:paraId="25753AA7">
      <w:pPr>
        <w:pStyle w:val="2"/>
        <w:spacing w:before="184" w:line="360" w:lineRule="auto"/>
        <w:ind w:left="20" w:firstLine="355"/>
        <w:rPr>
          <w:sz w:val="24"/>
          <w:szCs w:val="24"/>
          <w:highlight w:val="none"/>
        </w:rPr>
      </w:pPr>
      <w:r>
        <w:rPr>
          <w:b/>
          <w:bCs/>
          <w:spacing w:val="-4"/>
          <w:sz w:val="24"/>
          <w:szCs w:val="24"/>
          <w:highlight w:val="none"/>
        </w:rPr>
        <w:t>6.投诉人为法人或者其他组织的，投诉书应由法定代表人、主</w:t>
      </w:r>
      <w:r>
        <w:rPr>
          <w:b/>
          <w:bCs/>
          <w:spacing w:val="-5"/>
          <w:sz w:val="24"/>
          <w:szCs w:val="24"/>
          <w:highlight w:val="none"/>
        </w:rPr>
        <w:t>要负责人，或者其</w:t>
      </w:r>
      <w:r>
        <w:rPr>
          <w:b/>
          <w:bCs/>
          <w:spacing w:val="-3"/>
          <w:sz w:val="24"/>
          <w:szCs w:val="24"/>
          <w:highlight w:val="none"/>
        </w:rPr>
        <w:t>授权代表签字或者盖章，并加盖公章。</w:t>
      </w:r>
    </w:p>
    <w:p w14:paraId="1AFFF184">
      <w:pPr>
        <w:spacing w:line="360" w:lineRule="auto"/>
        <w:rPr>
          <w:sz w:val="24"/>
          <w:szCs w:val="24"/>
          <w:highlight w:val="none"/>
        </w:rPr>
        <w:sectPr>
          <w:footerReference r:id="rId59" w:type="default"/>
          <w:pgSz w:w="11910" w:h="16840"/>
          <w:pgMar w:top="1328" w:right="1501" w:bottom="882" w:left="1692" w:header="0" w:footer="720" w:gutter="0"/>
          <w:pgNumType w:fmt="decimal"/>
          <w:cols w:space="720" w:num="1"/>
        </w:sectPr>
      </w:pPr>
    </w:p>
    <w:p w14:paraId="3AF675BB">
      <w:pPr>
        <w:pStyle w:val="2"/>
        <w:spacing w:before="315" w:line="222" w:lineRule="auto"/>
        <w:ind w:left="2828"/>
        <w:outlineLvl w:val="0"/>
        <w:rPr>
          <w:sz w:val="43"/>
          <w:szCs w:val="43"/>
          <w:highlight w:val="none"/>
        </w:rPr>
      </w:pPr>
      <w:bookmarkStart w:id="37" w:name="bookmark10"/>
      <w:bookmarkEnd w:id="37"/>
      <w:bookmarkStart w:id="38" w:name="_Toc24583"/>
      <w:bookmarkStart w:id="39" w:name="_Toc4268"/>
      <w:bookmarkStart w:id="40" w:name="_Toc17589"/>
      <w:r>
        <w:rPr>
          <w:b/>
          <w:bCs/>
          <w:spacing w:val="4"/>
          <w:sz w:val="43"/>
          <w:szCs w:val="43"/>
          <w:highlight w:val="none"/>
        </w:rPr>
        <w:t>第六章合同文本</w:t>
      </w:r>
      <w:bookmarkEnd w:id="38"/>
      <w:bookmarkEnd w:id="39"/>
      <w:bookmarkEnd w:id="40"/>
    </w:p>
    <w:p w14:paraId="4038962E">
      <w:pPr>
        <w:spacing w:line="256" w:lineRule="auto"/>
        <w:rPr>
          <w:rFonts w:ascii="Arial"/>
          <w:sz w:val="21"/>
          <w:highlight w:val="none"/>
        </w:rPr>
      </w:pPr>
    </w:p>
    <w:p w14:paraId="232E1497">
      <w:pPr>
        <w:spacing w:line="256" w:lineRule="auto"/>
        <w:rPr>
          <w:rFonts w:ascii="Arial"/>
          <w:sz w:val="21"/>
          <w:highlight w:val="none"/>
        </w:rPr>
      </w:pPr>
    </w:p>
    <w:p w14:paraId="26ED4947">
      <w:pPr>
        <w:spacing w:line="256" w:lineRule="auto"/>
        <w:rPr>
          <w:rFonts w:ascii="Arial"/>
          <w:sz w:val="21"/>
          <w:highlight w:val="none"/>
        </w:rPr>
      </w:pPr>
    </w:p>
    <w:p w14:paraId="5CF78854">
      <w:pPr>
        <w:spacing w:line="256" w:lineRule="auto"/>
        <w:rPr>
          <w:rFonts w:ascii="Arial"/>
          <w:sz w:val="21"/>
          <w:highlight w:val="none"/>
        </w:rPr>
      </w:pPr>
    </w:p>
    <w:p w14:paraId="662E8ED3">
      <w:pPr>
        <w:spacing w:line="256" w:lineRule="auto"/>
        <w:rPr>
          <w:rFonts w:ascii="Arial"/>
          <w:sz w:val="21"/>
          <w:highlight w:val="none"/>
        </w:rPr>
      </w:pPr>
    </w:p>
    <w:p w14:paraId="5C0827FC">
      <w:pPr>
        <w:spacing w:line="257" w:lineRule="auto"/>
        <w:rPr>
          <w:rFonts w:ascii="Arial"/>
          <w:sz w:val="21"/>
          <w:highlight w:val="none"/>
        </w:rPr>
      </w:pPr>
    </w:p>
    <w:p w14:paraId="6300480D">
      <w:pPr>
        <w:spacing w:line="257" w:lineRule="auto"/>
        <w:rPr>
          <w:rFonts w:ascii="Arial"/>
          <w:sz w:val="21"/>
          <w:highlight w:val="none"/>
        </w:rPr>
      </w:pPr>
    </w:p>
    <w:p w14:paraId="0D92940E">
      <w:pPr>
        <w:pStyle w:val="2"/>
        <w:spacing w:before="169" w:line="219" w:lineRule="auto"/>
        <w:ind w:left="984"/>
        <w:rPr>
          <w:sz w:val="52"/>
          <w:szCs w:val="52"/>
          <w:highlight w:val="none"/>
        </w:rPr>
      </w:pPr>
      <w:r>
        <w:rPr>
          <w:b/>
          <w:bCs/>
          <w:spacing w:val="-6"/>
          <w:sz w:val="52"/>
          <w:szCs w:val="52"/>
          <w:highlight w:val="none"/>
        </w:rPr>
        <w:t>广西壮族自治区政府采购合同</w:t>
      </w:r>
    </w:p>
    <w:p w14:paraId="66D62253">
      <w:pPr>
        <w:rPr>
          <w:rFonts w:ascii="Arial"/>
          <w:sz w:val="21"/>
          <w:highlight w:val="none"/>
        </w:rPr>
      </w:pPr>
    </w:p>
    <w:p w14:paraId="63A4655E">
      <w:pPr>
        <w:rPr>
          <w:rFonts w:ascii="Arial"/>
          <w:sz w:val="21"/>
          <w:highlight w:val="none"/>
        </w:rPr>
      </w:pPr>
    </w:p>
    <w:p w14:paraId="52DFA6F8">
      <w:pPr>
        <w:rPr>
          <w:rFonts w:ascii="Arial"/>
          <w:sz w:val="21"/>
          <w:highlight w:val="none"/>
        </w:rPr>
      </w:pPr>
    </w:p>
    <w:p w14:paraId="6593297F">
      <w:pPr>
        <w:spacing w:line="241" w:lineRule="auto"/>
        <w:rPr>
          <w:rFonts w:ascii="Arial"/>
          <w:sz w:val="21"/>
          <w:highlight w:val="none"/>
        </w:rPr>
      </w:pPr>
    </w:p>
    <w:p w14:paraId="06C11379">
      <w:pPr>
        <w:pStyle w:val="2"/>
        <w:spacing w:before="101" w:line="227" w:lineRule="auto"/>
        <w:ind w:left="1589"/>
        <w:rPr>
          <w:highlight w:val="none"/>
        </w:rPr>
      </w:pPr>
      <w:r>
        <w:rPr>
          <w:b/>
          <w:bCs/>
          <w:spacing w:val="2"/>
          <w:highlight w:val="none"/>
        </w:rPr>
        <w:t>合同名称：</w:t>
      </w:r>
    </w:p>
    <w:p w14:paraId="22087489">
      <w:pPr>
        <w:pStyle w:val="2"/>
        <w:spacing w:before="33" w:line="225" w:lineRule="auto"/>
        <w:ind w:left="1589"/>
        <w:rPr>
          <w:highlight w:val="none"/>
        </w:rPr>
      </w:pPr>
      <w:r>
        <w:rPr>
          <w:b/>
          <w:bCs/>
          <w:spacing w:val="2"/>
          <w:highlight w:val="none"/>
        </w:rPr>
        <w:t>合同编号：</w:t>
      </w:r>
    </w:p>
    <w:p w14:paraId="4A580DFA">
      <w:pPr>
        <w:spacing w:line="330" w:lineRule="auto"/>
        <w:rPr>
          <w:rFonts w:ascii="Arial"/>
          <w:sz w:val="21"/>
          <w:highlight w:val="none"/>
        </w:rPr>
      </w:pPr>
    </w:p>
    <w:p w14:paraId="772E927E">
      <w:pPr>
        <w:spacing w:line="330" w:lineRule="auto"/>
        <w:rPr>
          <w:rFonts w:ascii="Arial"/>
          <w:sz w:val="21"/>
          <w:highlight w:val="none"/>
        </w:rPr>
      </w:pPr>
    </w:p>
    <w:p w14:paraId="14E9426A">
      <w:pPr>
        <w:pStyle w:val="2"/>
        <w:spacing w:before="100" w:line="224" w:lineRule="auto"/>
        <w:ind w:left="1587"/>
        <w:rPr>
          <w:highlight w:val="none"/>
        </w:rPr>
      </w:pPr>
      <w:r>
        <w:rPr>
          <w:b/>
          <w:bCs/>
          <w:spacing w:val="4"/>
          <w:highlight w:val="none"/>
        </w:rPr>
        <w:t>采购人（甲方）</w:t>
      </w:r>
    </w:p>
    <w:p w14:paraId="2366A323">
      <w:pPr>
        <w:pStyle w:val="2"/>
        <w:spacing w:before="307" w:line="225" w:lineRule="auto"/>
        <w:ind w:left="1587"/>
        <w:rPr>
          <w:highlight w:val="none"/>
        </w:rPr>
      </w:pPr>
      <w:r>
        <w:rPr>
          <w:b/>
          <w:bCs/>
          <w:spacing w:val="-1"/>
          <w:highlight w:val="none"/>
        </w:rPr>
        <w:t>住所：</w:t>
      </w:r>
    </w:p>
    <w:p w14:paraId="4DAA9B61">
      <w:pPr>
        <w:pStyle w:val="2"/>
        <w:spacing w:before="300" w:line="224" w:lineRule="auto"/>
        <w:ind w:left="1588"/>
        <w:rPr>
          <w:highlight w:val="none"/>
        </w:rPr>
      </w:pPr>
      <w:r>
        <w:rPr>
          <w:b/>
          <w:bCs/>
          <w:spacing w:val="4"/>
          <w:highlight w:val="none"/>
        </w:rPr>
        <w:t>供应商（乙方）</w:t>
      </w:r>
    </w:p>
    <w:p w14:paraId="3CCA7DF4">
      <w:pPr>
        <w:pStyle w:val="2"/>
        <w:spacing w:before="304" w:line="225" w:lineRule="auto"/>
        <w:ind w:left="1587"/>
        <w:rPr>
          <w:highlight w:val="none"/>
        </w:rPr>
      </w:pPr>
      <w:r>
        <w:rPr>
          <w:b/>
          <w:bCs/>
          <w:spacing w:val="-1"/>
          <w:highlight w:val="none"/>
        </w:rPr>
        <w:t>住所：</w:t>
      </w:r>
    </w:p>
    <w:p w14:paraId="3A9076E3">
      <w:pPr>
        <w:spacing w:line="314" w:lineRule="auto"/>
        <w:rPr>
          <w:rFonts w:ascii="Arial"/>
          <w:sz w:val="21"/>
          <w:highlight w:val="none"/>
        </w:rPr>
      </w:pPr>
    </w:p>
    <w:p w14:paraId="5F2A8DB0">
      <w:pPr>
        <w:spacing w:line="314" w:lineRule="auto"/>
        <w:rPr>
          <w:rFonts w:ascii="Arial"/>
          <w:sz w:val="21"/>
          <w:highlight w:val="none"/>
        </w:rPr>
      </w:pPr>
    </w:p>
    <w:p w14:paraId="49B7CA2E">
      <w:pPr>
        <w:spacing w:line="314" w:lineRule="auto"/>
        <w:rPr>
          <w:rFonts w:ascii="Arial"/>
          <w:sz w:val="21"/>
          <w:highlight w:val="none"/>
        </w:rPr>
      </w:pPr>
    </w:p>
    <w:p w14:paraId="1BACA235">
      <w:pPr>
        <w:pStyle w:val="2"/>
        <w:spacing w:before="102" w:line="227" w:lineRule="auto"/>
        <w:ind w:left="1588"/>
        <w:rPr>
          <w:highlight w:val="none"/>
        </w:rPr>
      </w:pPr>
      <w:r>
        <w:rPr>
          <w:b/>
          <w:bCs/>
          <w:spacing w:val="4"/>
          <w:highlight w:val="none"/>
        </w:rPr>
        <w:t>签订合同地点：</w:t>
      </w:r>
    </w:p>
    <w:p w14:paraId="354184B3">
      <w:pPr>
        <w:pStyle w:val="2"/>
        <w:spacing w:before="34" w:line="227" w:lineRule="auto"/>
        <w:ind w:left="1588"/>
        <w:rPr>
          <w:highlight w:val="none"/>
        </w:rPr>
      </w:pPr>
      <w:r>
        <w:rPr>
          <w:b/>
          <w:bCs/>
          <w:spacing w:val="4"/>
          <w:highlight w:val="none"/>
        </w:rPr>
        <w:t>签订合同时间：</w:t>
      </w:r>
    </w:p>
    <w:p w14:paraId="27D0FA69">
      <w:pPr>
        <w:spacing w:line="254" w:lineRule="auto"/>
        <w:rPr>
          <w:rFonts w:ascii="Arial"/>
          <w:sz w:val="21"/>
          <w:highlight w:val="none"/>
        </w:rPr>
      </w:pPr>
    </w:p>
    <w:p w14:paraId="78C0252B">
      <w:pPr>
        <w:spacing w:line="254" w:lineRule="auto"/>
        <w:rPr>
          <w:rFonts w:ascii="Arial"/>
          <w:sz w:val="21"/>
          <w:highlight w:val="none"/>
        </w:rPr>
      </w:pPr>
    </w:p>
    <w:p w14:paraId="64C49E74">
      <w:pPr>
        <w:spacing w:line="254" w:lineRule="auto"/>
        <w:rPr>
          <w:rFonts w:ascii="Arial"/>
          <w:sz w:val="21"/>
          <w:highlight w:val="none"/>
        </w:rPr>
      </w:pPr>
    </w:p>
    <w:p w14:paraId="1B7C981C">
      <w:pPr>
        <w:spacing w:line="255" w:lineRule="auto"/>
        <w:rPr>
          <w:rFonts w:ascii="Arial"/>
          <w:sz w:val="21"/>
          <w:highlight w:val="none"/>
        </w:rPr>
      </w:pPr>
    </w:p>
    <w:p w14:paraId="5F23341C">
      <w:pPr>
        <w:spacing w:line="255" w:lineRule="auto"/>
        <w:rPr>
          <w:rFonts w:ascii="Arial"/>
          <w:sz w:val="21"/>
          <w:highlight w:val="none"/>
        </w:rPr>
      </w:pPr>
    </w:p>
    <w:p w14:paraId="3BA0CF00">
      <w:pPr>
        <w:spacing w:line="255" w:lineRule="auto"/>
        <w:rPr>
          <w:rFonts w:ascii="Arial"/>
          <w:sz w:val="21"/>
          <w:highlight w:val="none"/>
        </w:rPr>
      </w:pPr>
    </w:p>
    <w:p w14:paraId="5BD24445">
      <w:pPr>
        <w:spacing w:line="255" w:lineRule="auto"/>
        <w:rPr>
          <w:rFonts w:ascii="Arial"/>
          <w:sz w:val="21"/>
          <w:highlight w:val="none"/>
        </w:rPr>
      </w:pPr>
    </w:p>
    <w:p w14:paraId="27599EB6">
      <w:pPr>
        <w:pStyle w:val="2"/>
        <w:spacing w:before="65" w:line="388" w:lineRule="auto"/>
        <w:ind w:firstLine="420"/>
        <w:jc w:val="both"/>
        <w:rPr>
          <w:sz w:val="20"/>
          <w:szCs w:val="20"/>
          <w:highlight w:val="none"/>
        </w:rPr>
      </w:pPr>
      <w:r>
        <w:rPr>
          <w:spacing w:val="9"/>
          <w:sz w:val="20"/>
          <w:szCs w:val="20"/>
          <w:highlight w:val="none"/>
        </w:rPr>
        <w:t>合同使用说明：根据《中华人民共和国政府采购法》、《中华人民共和国民</w:t>
      </w:r>
      <w:r>
        <w:rPr>
          <w:spacing w:val="8"/>
          <w:sz w:val="20"/>
          <w:szCs w:val="20"/>
          <w:highlight w:val="none"/>
        </w:rPr>
        <w:t>法典》等法律、法规规定，按照竞争性谈判文件规定条款和成交供应</w:t>
      </w:r>
      <w:r>
        <w:rPr>
          <w:spacing w:val="7"/>
          <w:sz w:val="20"/>
          <w:szCs w:val="20"/>
          <w:highlight w:val="none"/>
        </w:rPr>
        <w:t>商竞争性谈判响应文件及其承诺，甲乙双方</w:t>
      </w:r>
      <w:r>
        <w:rPr>
          <w:spacing w:val="6"/>
          <w:sz w:val="20"/>
          <w:szCs w:val="20"/>
          <w:highlight w:val="none"/>
        </w:rPr>
        <w:t>签订本合同。</w:t>
      </w:r>
    </w:p>
    <w:p w14:paraId="79AB5FDC">
      <w:pPr>
        <w:spacing w:line="388" w:lineRule="auto"/>
        <w:rPr>
          <w:sz w:val="20"/>
          <w:szCs w:val="20"/>
          <w:highlight w:val="none"/>
        </w:rPr>
        <w:sectPr>
          <w:footerReference r:id="rId60" w:type="default"/>
          <w:pgSz w:w="11910" w:h="16840"/>
          <w:pgMar w:top="1431" w:right="1447" w:bottom="882" w:left="1688" w:header="0" w:footer="720" w:gutter="0"/>
          <w:pgNumType w:fmt="decimal"/>
          <w:cols w:space="720" w:num="1"/>
        </w:sectPr>
      </w:pPr>
    </w:p>
    <w:p w14:paraId="038285E3">
      <w:pPr>
        <w:pStyle w:val="2"/>
        <w:spacing w:before="65" w:line="227" w:lineRule="auto"/>
        <w:ind w:left="540"/>
        <w:rPr>
          <w:sz w:val="20"/>
          <w:szCs w:val="20"/>
          <w:highlight w:val="none"/>
        </w:rPr>
      </w:pPr>
      <w:r>
        <w:rPr>
          <w:b/>
          <w:bCs/>
          <w:spacing w:val="6"/>
          <w:sz w:val="20"/>
          <w:szCs w:val="20"/>
          <w:highlight w:val="none"/>
        </w:rPr>
        <w:t>采购人可根据“第三章采购需求</w:t>
      </w:r>
      <w:r>
        <w:rPr>
          <w:spacing w:val="-67"/>
          <w:sz w:val="20"/>
          <w:szCs w:val="20"/>
          <w:highlight w:val="none"/>
        </w:rPr>
        <w:t xml:space="preserve"> </w:t>
      </w:r>
      <w:r>
        <w:rPr>
          <w:b/>
          <w:bCs/>
          <w:spacing w:val="6"/>
          <w:sz w:val="20"/>
          <w:szCs w:val="20"/>
          <w:highlight w:val="none"/>
        </w:rPr>
        <w:t>”的要求调整：</w:t>
      </w:r>
    </w:p>
    <w:p w14:paraId="75F54837">
      <w:pPr>
        <w:spacing w:line="304" w:lineRule="auto"/>
        <w:rPr>
          <w:rFonts w:ascii="Arial"/>
          <w:sz w:val="21"/>
          <w:highlight w:val="none"/>
        </w:rPr>
      </w:pPr>
    </w:p>
    <w:p w14:paraId="45779389">
      <w:pPr>
        <w:spacing w:before="139" w:line="225" w:lineRule="auto"/>
        <w:ind w:left="2281"/>
        <w:rPr>
          <w:rFonts w:ascii="黑体" w:hAnsi="黑体" w:eastAsia="黑体" w:cs="黑体"/>
          <w:sz w:val="43"/>
          <w:szCs w:val="43"/>
          <w:highlight w:val="none"/>
        </w:rPr>
      </w:pPr>
      <w:r>
        <w:rPr>
          <w:rFonts w:ascii="黑体" w:hAnsi="黑体" w:eastAsia="黑体" w:cs="黑体"/>
          <w:b/>
          <w:bCs/>
          <w:spacing w:val="4"/>
          <w:sz w:val="43"/>
          <w:szCs w:val="43"/>
          <w:highlight w:val="none"/>
        </w:rPr>
        <w:t>采购合同文本（格式）</w:t>
      </w:r>
    </w:p>
    <w:p w14:paraId="01273D82">
      <w:pPr>
        <w:pStyle w:val="2"/>
        <w:spacing w:before="229" w:line="227" w:lineRule="auto"/>
        <w:ind w:left="2873"/>
        <w:rPr>
          <w:sz w:val="20"/>
          <w:szCs w:val="20"/>
          <w:highlight w:val="none"/>
        </w:rPr>
      </w:pPr>
      <w:r>
        <w:rPr>
          <w:b/>
          <w:bCs/>
          <w:spacing w:val="7"/>
          <w:sz w:val="20"/>
          <w:szCs w:val="20"/>
          <w:highlight w:val="none"/>
        </w:rPr>
        <w:t>广西壮族自治区政府采购合同</w:t>
      </w:r>
    </w:p>
    <w:p w14:paraId="1B86F4C9">
      <w:pPr>
        <w:pStyle w:val="2"/>
        <w:spacing w:before="113" w:line="228" w:lineRule="auto"/>
        <w:ind w:left="3721"/>
        <w:rPr>
          <w:sz w:val="20"/>
          <w:szCs w:val="20"/>
          <w:highlight w:val="none"/>
        </w:rPr>
      </w:pPr>
      <w:r>
        <w:rPr>
          <w:spacing w:val="5"/>
          <w:sz w:val="20"/>
          <w:szCs w:val="20"/>
          <w:highlight w:val="none"/>
        </w:rPr>
        <w:t>合同编号：</w:t>
      </w:r>
    </w:p>
    <w:p w14:paraId="2F9941D3">
      <w:pPr>
        <w:spacing w:line="405" w:lineRule="auto"/>
        <w:rPr>
          <w:rFonts w:ascii="Arial"/>
          <w:sz w:val="21"/>
          <w:highlight w:val="none"/>
        </w:rPr>
      </w:pPr>
    </w:p>
    <w:p w14:paraId="3BF730B5">
      <w:pPr>
        <w:pStyle w:val="2"/>
        <w:spacing w:before="65" w:line="227" w:lineRule="auto"/>
        <w:ind w:left="120"/>
        <w:rPr>
          <w:sz w:val="20"/>
          <w:szCs w:val="20"/>
          <w:highlight w:val="none"/>
        </w:rPr>
      </w:pPr>
      <w:r>
        <w:rPr>
          <w:spacing w:val="-1"/>
          <w:sz w:val="20"/>
          <w:szCs w:val="20"/>
          <w:highlight w:val="none"/>
        </w:rPr>
        <w:t>采购单位（甲方）采购计划号</w:t>
      </w:r>
    </w:p>
    <w:p w14:paraId="09E92549">
      <w:pPr>
        <w:spacing w:line="406" w:lineRule="auto"/>
        <w:rPr>
          <w:rFonts w:ascii="Arial"/>
          <w:sz w:val="21"/>
          <w:highlight w:val="none"/>
        </w:rPr>
      </w:pPr>
    </w:p>
    <w:p w14:paraId="2D60D3F0">
      <w:pPr>
        <w:pStyle w:val="2"/>
        <w:spacing w:before="65" w:line="335" w:lineRule="auto"/>
        <w:ind w:left="120" w:right="5905"/>
        <w:rPr>
          <w:sz w:val="20"/>
          <w:szCs w:val="20"/>
          <w:highlight w:val="none"/>
        </w:rPr>
      </w:pPr>
      <w:r>
        <w:rPr>
          <w:spacing w:val="9"/>
          <w:sz w:val="20"/>
          <w:szCs w:val="20"/>
          <w:highlight w:val="none"/>
        </w:rPr>
        <w:t>供应商（乙方）项目名称和编号</w:t>
      </w:r>
      <w:r>
        <w:rPr>
          <w:spacing w:val="8"/>
          <w:sz w:val="20"/>
          <w:szCs w:val="20"/>
          <w:highlight w:val="none"/>
        </w:rPr>
        <w:t>签订地点签订时间</w:t>
      </w:r>
    </w:p>
    <w:p w14:paraId="045A46BF">
      <w:pPr>
        <w:spacing w:line="375" w:lineRule="auto"/>
        <w:rPr>
          <w:rFonts w:ascii="Arial"/>
          <w:sz w:val="21"/>
          <w:highlight w:val="none"/>
        </w:rPr>
      </w:pPr>
    </w:p>
    <w:p w14:paraId="573247E2">
      <w:pPr>
        <w:pStyle w:val="2"/>
        <w:spacing w:before="66" w:line="380" w:lineRule="auto"/>
        <w:ind w:left="123" w:right="116" w:firstLine="417"/>
        <w:rPr>
          <w:sz w:val="20"/>
          <w:szCs w:val="20"/>
          <w:highlight w:val="none"/>
        </w:rPr>
      </w:pPr>
      <w:r>
        <w:rPr>
          <w:spacing w:val="7"/>
          <w:sz w:val="20"/>
          <w:szCs w:val="20"/>
          <w:highlight w:val="none"/>
        </w:rPr>
        <w:t>根据《中华人民共和国政府采购法》、《中华人民共和国民法典》等法律、法规规定，按照</w:t>
      </w:r>
      <w:r>
        <w:rPr>
          <w:spacing w:val="8"/>
          <w:sz w:val="20"/>
          <w:szCs w:val="20"/>
          <w:highlight w:val="none"/>
        </w:rPr>
        <w:t>竞争性谈判文件规定条款和成交供应商竞争性谈判响应文件及其承诺，</w:t>
      </w:r>
      <w:r>
        <w:rPr>
          <w:spacing w:val="-43"/>
          <w:sz w:val="20"/>
          <w:szCs w:val="20"/>
          <w:highlight w:val="none"/>
        </w:rPr>
        <w:t xml:space="preserve"> </w:t>
      </w:r>
      <w:r>
        <w:rPr>
          <w:spacing w:val="8"/>
          <w:sz w:val="20"/>
          <w:szCs w:val="20"/>
          <w:highlight w:val="none"/>
        </w:rPr>
        <w:t>甲乙双方签订本合同。</w:t>
      </w:r>
    </w:p>
    <w:p w14:paraId="4CDC59E0">
      <w:pPr>
        <w:pStyle w:val="2"/>
        <w:spacing w:before="1" w:line="227" w:lineRule="auto"/>
        <w:ind w:left="540"/>
        <w:rPr>
          <w:sz w:val="20"/>
          <w:szCs w:val="20"/>
          <w:highlight w:val="none"/>
        </w:rPr>
      </w:pPr>
      <w:r>
        <w:rPr>
          <w:b/>
          <w:bCs/>
          <w:spacing w:val="7"/>
          <w:sz w:val="20"/>
          <w:szCs w:val="20"/>
          <w:highlight w:val="none"/>
        </w:rPr>
        <w:t>第一条合同标的</w:t>
      </w:r>
    </w:p>
    <w:p w14:paraId="64547579">
      <w:pPr>
        <w:pStyle w:val="2"/>
        <w:spacing w:before="123" w:line="227" w:lineRule="auto"/>
        <w:ind w:left="556"/>
        <w:rPr>
          <w:sz w:val="20"/>
          <w:szCs w:val="20"/>
          <w:highlight w:val="none"/>
        </w:rPr>
      </w:pPr>
      <w:r>
        <w:rPr>
          <w:spacing w:val="4"/>
          <w:sz w:val="20"/>
          <w:szCs w:val="20"/>
          <w:highlight w:val="none"/>
        </w:rPr>
        <w:t>1.供货一览表</w:t>
      </w:r>
    </w:p>
    <w:p w14:paraId="4862983A">
      <w:pPr>
        <w:spacing w:line="68" w:lineRule="auto"/>
        <w:rPr>
          <w:rFonts w:ascii="Arial"/>
          <w:sz w:val="2"/>
          <w:highlight w:val="none"/>
        </w:rPr>
      </w:pPr>
    </w:p>
    <w:tbl>
      <w:tblPr>
        <w:tblStyle w:val="9"/>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1221"/>
        <w:gridCol w:w="1013"/>
        <w:gridCol w:w="1119"/>
        <w:gridCol w:w="1117"/>
        <w:gridCol w:w="630"/>
        <w:gridCol w:w="1013"/>
        <w:gridCol w:w="1012"/>
        <w:gridCol w:w="1355"/>
      </w:tblGrid>
      <w:tr w14:paraId="13898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70" w:type="dxa"/>
            <w:textDirection w:val="tbRlV"/>
            <w:vAlign w:val="top"/>
          </w:tcPr>
          <w:p w14:paraId="7AE84A65">
            <w:pPr>
              <w:pStyle w:val="10"/>
              <w:spacing w:before="128" w:line="218" w:lineRule="auto"/>
              <w:ind w:left="83"/>
              <w:rPr>
                <w:highlight w:val="none"/>
              </w:rPr>
            </w:pPr>
            <w:r>
              <w:rPr>
                <w:spacing w:val="8"/>
                <w:highlight w:val="none"/>
              </w:rPr>
              <w:t>序</w:t>
            </w:r>
            <w:r>
              <w:rPr>
                <w:spacing w:val="-37"/>
                <w:highlight w:val="none"/>
              </w:rPr>
              <w:t xml:space="preserve"> </w:t>
            </w:r>
            <w:r>
              <w:rPr>
                <w:spacing w:val="8"/>
                <w:highlight w:val="none"/>
              </w:rPr>
              <w:t>号</w:t>
            </w:r>
          </w:p>
        </w:tc>
        <w:tc>
          <w:tcPr>
            <w:tcW w:w="1221" w:type="dxa"/>
            <w:vAlign w:val="top"/>
          </w:tcPr>
          <w:p w14:paraId="2EA2B1DE">
            <w:pPr>
              <w:pStyle w:val="10"/>
              <w:spacing w:before="218" w:line="228" w:lineRule="auto"/>
              <w:ind w:left="193"/>
              <w:rPr>
                <w:highlight w:val="none"/>
              </w:rPr>
            </w:pPr>
            <w:r>
              <w:rPr>
                <w:spacing w:val="7"/>
                <w:highlight w:val="none"/>
              </w:rPr>
              <w:t>标的名称</w:t>
            </w:r>
          </w:p>
        </w:tc>
        <w:tc>
          <w:tcPr>
            <w:tcW w:w="1013" w:type="dxa"/>
            <w:vAlign w:val="top"/>
          </w:tcPr>
          <w:p w14:paraId="35C15550">
            <w:pPr>
              <w:pStyle w:val="10"/>
              <w:spacing w:before="84" w:line="228" w:lineRule="auto"/>
              <w:ind w:left="305"/>
              <w:rPr>
                <w:highlight w:val="none"/>
              </w:rPr>
            </w:pPr>
            <w:r>
              <w:rPr>
                <w:spacing w:val="2"/>
                <w:highlight w:val="none"/>
              </w:rPr>
              <w:t>商标</w:t>
            </w:r>
          </w:p>
          <w:p w14:paraId="2A459BF5">
            <w:pPr>
              <w:pStyle w:val="10"/>
              <w:spacing w:before="23" w:line="228" w:lineRule="auto"/>
              <w:ind w:left="318"/>
              <w:rPr>
                <w:highlight w:val="none"/>
              </w:rPr>
            </w:pPr>
            <w:r>
              <w:rPr>
                <w:spacing w:val="-4"/>
                <w:highlight w:val="none"/>
              </w:rPr>
              <w:t>品牌</w:t>
            </w:r>
          </w:p>
        </w:tc>
        <w:tc>
          <w:tcPr>
            <w:tcW w:w="1119" w:type="dxa"/>
            <w:vAlign w:val="top"/>
          </w:tcPr>
          <w:p w14:paraId="1CB10042">
            <w:pPr>
              <w:pStyle w:val="10"/>
              <w:spacing w:before="83" w:line="229" w:lineRule="auto"/>
              <w:ind w:left="360"/>
              <w:rPr>
                <w:highlight w:val="none"/>
              </w:rPr>
            </w:pPr>
            <w:r>
              <w:rPr>
                <w:spacing w:val="1"/>
                <w:highlight w:val="none"/>
              </w:rPr>
              <w:t>型号</w:t>
            </w:r>
          </w:p>
          <w:p w14:paraId="07B0D0D9">
            <w:pPr>
              <w:pStyle w:val="10"/>
              <w:spacing w:before="22" w:line="228" w:lineRule="auto"/>
              <w:ind w:left="356"/>
              <w:rPr>
                <w:highlight w:val="none"/>
              </w:rPr>
            </w:pPr>
            <w:r>
              <w:rPr>
                <w:spacing w:val="3"/>
                <w:highlight w:val="none"/>
              </w:rPr>
              <w:t>参数</w:t>
            </w:r>
          </w:p>
        </w:tc>
        <w:tc>
          <w:tcPr>
            <w:tcW w:w="1117" w:type="dxa"/>
            <w:vAlign w:val="top"/>
          </w:tcPr>
          <w:p w14:paraId="64558E44">
            <w:pPr>
              <w:pStyle w:val="10"/>
              <w:spacing w:before="83" w:line="228" w:lineRule="auto"/>
              <w:ind w:left="355"/>
              <w:rPr>
                <w:highlight w:val="none"/>
              </w:rPr>
            </w:pPr>
            <w:r>
              <w:rPr>
                <w:spacing w:val="3"/>
                <w:highlight w:val="none"/>
              </w:rPr>
              <w:t>生产</w:t>
            </w:r>
          </w:p>
          <w:p w14:paraId="494D7F0F">
            <w:pPr>
              <w:pStyle w:val="10"/>
              <w:spacing w:before="25" w:line="228" w:lineRule="auto"/>
              <w:ind w:left="356"/>
              <w:rPr>
                <w:highlight w:val="none"/>
              </w:rPr>
            </w:pPr>
            <w:r>
              <w:rPr>
                <w:spacing w:val="3"/>
                <w:highlight w:val="none"/>
              </w:rPr>
              <w:t>厂家</w:t>
            </w:r>
          </w:p>
        </w:tc>
        <w:tc>
          <w:tcPr>
            <w:tcW w:w="630" w:type="dxa"/>
            <w:textDirection w:val="tbRlV"/>
            <w:vAlign w:val="top"/>
          </w:tcPr>
          <w:p w14:paraId="7F915B02">
            <w:pPr>
              <w:pStyle w:val="10"/>
              <w:spacing w:before="207" w:line="216" w:lineRule="auto"/>
              <w:ind w:left="83"/>
              <w:rPr>
                <w:highlight w:val="none"/>
              </w:rPr>
            </w:pPr>
            <w:r>
              <w:rPr>
                <w:spacing w:val="8"/>
                <w:highlight w:val="none"/>
              </w:rPr>
              <w:t>数</w:t>
            </w:r>
            <w:r>
              <w:rPr>
                <w:spacing w:val="-37"/>
                <w:highlight w:val="none"/>
              </w:rPr>
              <w:t xml:space="preserve"> </w:t>
            </w:r>
            <w:r>
              <w:rPr>
                <w:spacing w:val="8"/>
                <w:highlight w:val="none"/>
              </w:rPr>
              <w:t>量</w:t>
            </w:r>
          </w:p>
        </w:tc>
        <w:tc>
          <w:tcPr>
            <w:tcW w:w="1013" w:type="dxa"/>
            <w:vAlign w:val="top"/>
          </w:tcPr>
          <w:p w14:paraId="0909724A">
            <w:pPr>
              <w:pStyle w:val="10"/>
              <w:spacing w:before="218" w:line="228" w:lineRule="auto"/>
              <w:ind w:left="305"/>
              <w:rPr>
                <w:highlight w:val="none"/>
              </w:rPr>
            </w:pPr>
            <w:r>
              <w:rPr>
                <w:spacing w:val="3"/>
                <w:highlight w:val="none"/>
              </w:rPr>
              <w:t>单位</w:t>
            </w:r>
          </w:p>
        </w:tc>
        <w:tc>
          <w:tcPr>
            <w:tcW w:w="1012" w:type="dxa"/>
            <w:vAlign w:val="top"/>
          </w:tcPr>
          <w:p w14:paraId="73ECCBCE">
            <w:pPr>
              <w:pStyle w:val="10"/>
              <w:spacing w:before="84" w:line="252" w:lineRule="auto"/>
              <w:ind w:left="207" w:right="206" w:firstLine="97"/>
              <w:rPr>
                <w:highlight w:val="none"/>
              </w:rPr>
            </w:pPr>
            <w:r>
              <w:rPr>
                <w:spacing w:val="3"/>
                <w:highlight w:val="none"/>
              </w:rPr>
              <w:t>单价</w:t>
            </w:r>
            <w:r>
              <w:rPr>
                <w:spacing w:val="-3"/>
                <w:highlight w:val="none"/>
              </w:rPr>
              <w:t>（元）</w:t>
            </w:r>
          </w:p>
        </w:tc>
        <w:tc>
          <w:tcPr>
            <w:tcW w:w="1355" w:type="dxa"/>
            <w:vAlign w:val="top"/>
          </w:tcPr>
          <w:p w14:paraId="6311C335">
            <w:pPr>
              <w:pStyle w:val="10"/>
              <w:spacing w:before="84" w:line="252" w:lineRule="auto"/>
              <w:ind w:left="379" w:right="378" w:firstLine="94"/>
              <w:rPr>
                <w:highlight w:val="none"/>
              </w:rPr>
            </w:pPr>
            <w:r>
              <w:rPr>
                <w:spacing w:val="3"/>
                <w:highlight w:val="none"/>
              </w:rPr>
              <w:t>金额</w:t>
            </w:r>
            <w:r>
              <w:rPr>
                <w:spacing w:val="-3"/>
                <w:highlight w:val="none"/>
              </w:rPr>
              <w:t>（元）</w:t>
            </w:r>
          </w:p>
        </w:tc>
      </w:tr>
      <w:tr w14:paraId="4BB6D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70" w:type="dxa"/>
            <w:vAlign w:val="top"/>
          </w:tcPr>
          <w:p w14:paraId="6FA0E10C">
            <w:pPr>
              <w:pStyle w:val="10"/>
              <w:spacing w:before="212" w:line="270" w:lineRule="exact"/>
              <w:ind w:left="203"/>
              <w:rPr>
                <w:highlight w:val="none"/>
              </w:rPr>
            </w:pPr>
            <w:r>
              <w:rPr>
                <w:position w:val="1"/>
                <w:highlight w:val="none"/>
              </w:rPr>
              <w:t>1</w:t>
            </w:r>
          </w:p>
        </w:tc>
        <w:tc>
          <w:tcPr>
            <w:tcW w:w="1221" w:type="dxa"/>
            <w:vAlign w:val="top"/>
          </w:tcPr>
          <w:p w14:paraId="226C2BA7">
            <w:pPr>
              <w:rPr>
                <w:rFonts w:ascii="Arial"/>
                <w:sz w:val="21"/>
                <w:highlight w:val="none"/>
              </w:rPr>
            </w:pPr>
          </w:p>
        </w:tc>
        <w:tc>
          <w:tcPr>
            <w:tcW w:w="1013" w:type="dxa"/>
            <w:vAlign w:val="top"/>
          </w:tcPr>
          <w:p w14:paraId="1CD3AAA3">
            <w:pPr>
              <w:rPr>
                <w:rFonts w:ascii="Arial"/>
                <w:sz w:val="21"/>
                <w:highlight w:val="none"/>
              </w:rPr>
            </w:pPr>
          </w:p>
        </w:tc>
        <w:tc>
          <w:tcPr>
            <w:tcW w:w="1119" w:type="dxa"/>
            <w:vAlign w:val="top"/>
          </w:tcPr>
          <w:p w14:paraId="0CFA4F0D">
            <w:pPr>
              <w:rPr>
                <w:rFonts w:ascii="Arial"/>
                <w:sz w:val="21"/>
                <w:highlight w:val="none"/>
              </w:rPr>
            </w:pPr>
          </w:p>
        </w:tc>
        <w:tc>
          <w:tcPr>
            <w:tcW w:w="1117" w:type="dxa"/>
            <w:vAlign w:val="top"/>
          </w:tcPr>
          <w:p w14:paraId="0B7E8ABE">
            <w:pPr>
              <w:rPr>
                <w:rFonts w:ascii="Arial"/>
                <w:sz w:val="21"/>
                <w:highlight w:val="none"/>
              </w:rPr>
            </w:pPr>
          </w:p>
        </w:tc>
        <w:tc>
          <w:tcPr>
            <w:tcW w:w="630" w:type="dxa"/>
            <w:vAlign w:val="top"/>
          </w:tcPr>
          <w:p w14:paraId="2D7EA063">
            <w:pPr>
              <w:rPr>
                <w:rFonts w:ascii="Arial"/>
                <w:sz w:val="21"/>
                <w:highlight w:val="none"/>
              </w:rPr>
            </w:pPr>
          </w:p>
        </w:tc>
        <w:tc>
          <w:tcPr>
            <w:tcW w:w="1013" w:type="dxa"/>
            <w:vAlign w:val="top"/>
          </w:tcPr>
          <w:p w14:paraId="7A84687C">
            <w:pPr>
              <w:rPr>
                <w:rFonts w:ascii="Arial"/>
                <w:sz w:val="21"/>
                <w:highlight w:val="none"/>
              </w:rPr>
            </w:pPr>
          </w:p>
        </w:tc>
        <w:tc>
          <w:tcPr>
            <w:tcW w:w="1012" w:type="dxa"/>
            <w:vAlign w:val="top"/>
          </w:tcPr>
          <w:p w14:paraId="115EF937">
            <w:pPr>
              <w:rPr>
                <w:rFonts w:ascii="Arial"/>
                <w:sz w:val="21"/>
                <w:highlight w:val="none"/>
              </w:rPr>
            </w:pPr>
          </w:p>
        </w:tc>
        <w:tc>
          <w:tcPr>
            <w:tcW w:w="1355" w:type="dxa"/>
            <w:vAlign w:val="top"/>
          </w:tcPr>
          <w:p w14:paraId="4A6C2B8D">
            <w:pPr>
              <w:rPr>
                <w:rFonts w:ascii="Arial"/>
                <w:sz w:val="21"/>
                <w:highlight w:val="none"/>
              </w:rPr>
            </w:pPr>
          </w:p>
        </w:tc>
      </w:tr>
      <w:tr w14:paraId="3D395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70" w:type="dxa"/>
            <w:vAlign w:val="top"/>
          </w:tcPr>
          <w:p w14:paraId="6208C2BA">
            <w:pPr>
              <w:pStyle w:val="10"/>
              <w:spacing w:before="212" w:line="270" w:lineRule="exact"/>
              <w:ind w:left="190"/>
              <w:rPr>
                <w:highlight w:val="none"/>
              </w:rPr>
            </w:pPr>
            <w:r>
              <w:rPr>
                <w:position w:val="1"/>
                <w:highlight w:val="none"/>
              </w:rPr>
              <w:t>2</w:t>
            </w:r>
          </w:p>
        </w:tc>
        <w:tc>
          <w:tcPr>
            <w:tcW w:w="1221" w:type="dxa"/>
            <w:vAlign w:val="top"/>
          </w:tcPr>
          <w:p w14:paraId="61C3D105">
            <w:pPr>
              <w:rPr>
                <w:rFonts w:ascii="Arial"/>
                <w:sz w:val="21"/>
                <w:highlight w:val="none"/>
              </w:rPr>
            </w:pPr>
          </w:p>
        </w:tc>
        <w:tc>
          <w:tcPr>
            <w:tcW w:w="1013" w:type="dxa"/>
            <w:vAlign w:val="top"/>
          </w:tcPr>
          <w:p w14:paraId="0116799E">
            <w:pPr>
              <w:rPr>
                <w:rFonts w:ascii="Arial"/>
                <w:sz w:val="21"/>
                <w:highlight w:val="none"/>
              </w:rPr>
            </w:pPr>
          </w:p>
        </w:tc>
        <w:tc>
          <w:tcPr>
            <w:tcW w:w="1119" w:type="dxa"/>
            <w:vAlign w:val="top"/>
          </w:tcPr>
          <w:p w14:paraId="0A81D060">
            <w:pPr>
              <w:rPr>
                <w:rFonts w:ascii="Arial"/>
                <w:sz w:val="21"/>
                <w:highlight w:val="none"/>
              </w:rPr>
            </w:pPr>
          </w:p>
        </w:tc>
        <w:tc>
          <w:tcPr>
            <w:tcW w:w="1117" w:type="dxa"/>
            <w:vAlign w:val="top"/>
          </w:tcPr>
          <w:p w14:paraId="761DC94A">
            <w:pPr>
              <w:rPr>
                <w:rFonts w:ascii="Arial"/>
                <w:sz w:val="21"/>
                <w:highlight w:val="none"/>
              </w:rPr>
            </w:pPr>
          </w:p>
        </w:tc>
        <w:tc>
          <w:tcPr>
            <w:tcW w:w="630" w:type="dxa"/>
            <w:vAlign w:val="top"/>
          </w:tcPr>
          <w:p w14:paraId="5E9E08A1">
            <w:pPr>
              <w:rPr>
                <w:rFonts w:ascii="Arial"/>
                <w:sz w:val="21"/>
                <w:highlight w:val="none"/>
              </w:rPr>
            </w:pPr>
          </w:p>
        </w:tc>
        <w:tc>
          <w:tcPr>
            <w:tcW w:w="1013" w:type="dxa"/>
            <w:vAlign w:val="top"/>
          </w:tcPr>
          <w:p w14:paraId="20277BE5">
            <w:pPr>
              <w:rPr>
                <w:rFonts w:ascii="Arial"/>
                <w:sz w:val="21"/>
                <w:highlight w:val="none"/>
              </w:rPr>
            </w:pPr>
          </w:p>
        </w:tc>
        <w:tc>
          <w:tcPr>
            <w:tcW w:w="1012" w:type="dxa"/>
            <w:vAlign w:val="top"/>
          </w:tcPr>
          <w:p w14:paraId="48A61A4A">
            <w:pPr>
              <w:rPr>
                <w:rFonts w:ascii="Arial"/>
                <w:sz w:val="21"/>
                <w:highlight w:val="none"/>
              </w:rPr>
            </w:pPr>
          </w:p>
        </w:tc>
        <w:tc>
          <w:tcPr>
            <w:tcW w:w="1355" w:type="dxa"/>
            <w:vAlign w:val="top"/>
          </w:tcPr>
          <w:p w14:paraId="686796EB">
            <w:pPr>
              <w:rPr>
                <w:rFonts w:ascii="Arial"/>
                <w:sz w:val="21"/>
                <w:highlight w:val="none"/>
              </w:rPr>
            </w:pPr>
          </w:p>
        </w:tc>
      </w:tr>
      <w:tr w14:paraId="0F96B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70" w:type="dxa"/>
            <w:vAlign w:val="top"/>
          </w:tcPr>
          <w:p w14:paraId="51CEDA08">
            <w:pPr>
              <w:pStyle w:val="10"/>
              <w:spacing w:before="214" w:line="324" w:lineRule="exact"/>
              <w:ind w:left="148"/>
              <w:rPr>
                <w:highlight w:val="none"/>
              </w:rPr>
            </w:pPr>
            <w:r>
              <w:rPr>
                <w:position w:val="2"/>
                <w:highlight w:val="none"/>
              </w:rPr>
              <w:t>…</w:t>
            </w:r>
          </w:p>
        </w:tc>
        <w:tc>
          <w:tcPr>
            <w:tcW w:w="1221" w:type="dxa"/>
            <w:vAlign w:val="top"/>
          </w:tcPr>
          <w:p w14:paraId="207B0A18">
            <w:pPr>
              <w:rPr>
                <w:rFonts w:ascii="Arial"/>
                <w:sz w:val="21"/>
                <w:highlight w:val="none"/>
              </w:rPr>
            </w:pPr>
          </w:p>
        </w:tc>
        <w:tc>
          <w:tcPr>
            <w:tcW w:w="1013" w:type="dxa"/>
            <w:vAlign w:val="top"/>
          </w:tcPr>
          <w:p w14:paraId="42B50153">
            <w:pPr>
              <w:rPr>
                <w:rFonts w:ascii="Arial"/>
                <w:sz w:val="21"/>
                <w:highlight w:val="none"/>
              </w:rPr>
            </w:pPr>
          </w:p>
        </w:tc>
        <w:tc>
          <w:tcPr>
            <w:tcW w:w="1119" w:type="dxa"/>
            <w:vAlign w:val="top"/>
          </w:tcPr>
          <w:p w14:paraId="58621841">
            <w:pPr>
              <w:rPr>
                <w:rFonts w:ascii="Arial"/>
                <w:sz w:val="21"/>
                <w:highlight w:val="none"/>
              </w:rPr>
            </w:pPr>
          </w:p>
        </w:tc>
        <w:tc>
          <w:tcPr>
            <w:tcW w:w="1117" w:type="dxa"/>
            <w:vAlign w:val="top"/>
          </w:tcPr>
          <w:p w14:paraId="205961A4">
            <w:pPr>
              <w:rPr>
                <w:rFonts w:ascii="Arial"/>
                <w:sz w:val="21"/>
                <w:highlight w:val="none"/>
              </w:rPr>
            </w:pPr>
          </w:p>
        </w:tc>
        <w:tc>
          <w:tcPr>
            <w:tcW w:w="630" w:type="dxa"/>
            <w:vAlign w:val="top"/>
          </w:tcPr>
          <w:p w14:paraId="712C20FB">
            <w:pPr>
              <w:rPr>
                <w:rFonts w:ascii="Arial"/>
                <w:sz w:val="21"/>
                <w:highlight w:val="none"/>
              </w:rPr>
            </w:pPr>
          </w:p>
        </w:tc>
        <w:tc>
          <w:tcPr>
            <w:tcW w:w="1013" w:type="dxa"/>
            <w:vAlign w:val="top"/>
          </w:tcPr>
          <w:p w14:paraId="5D1FF590">
            <w:pPr>
              <w:rPr>
                <w:rFonts w:ascii="Arial"/>
                <w:sz w:val="21"/>
                <w:highlight w:val="none"/>
              </w:rPr>
            </w:pPr>
          </w:p>
        </w:tc>
        <w:tc>
          <w:tcPr>
            <w:tcW w:w="1012" w:type="dxa"/>
            <w:vAlign w:val="top"/>
          </w:tcPr>
          <w:p w14:paraId="0426F616">
            <w:pPr>
              <w:rPr>
                <w:rFonts w:ascii="Arial"/>
                <w:sz w:val="21"/>
                <w:highlight w:val="none"/>
              </w:rPr>
            </w:pPr>
          </w:p>
        </w:tc>
        <w:tc>
          <w:tcPr>
            <w:tcW w:w="1355" w:type="dxa"/>
            <w:vAlign w:val="top"/>
          </w:tcPr>
          <w:p w14:paraId="6479C342">
            <w:pPr>
              <w:rPr>
                <w:rFonts w:ascii="Arial"/>
                <w:sz w:val="21"/>
                <w:highlight w:val="none"/>
              </w:rPr>
            </w:pPr>
          </w:p>
        </w:tc>
      </w:tr>
      <w:tr w14:paraId="5C872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950" w:type="dxa"/>
            <w:gridSpan w:val="9"/>
            <w:vAlign w:val="top"/>
          </w:tcPr>
          <w:p w14:paraId="7F369663">
            <w:pPr>
              <w:pStyle w:val="10"/>
              <w:spacing w:before="228" w:line="227" w:lineRule="auto"/>
              <w:ind w:left="117"/>
              <w:rPr>
                <w:highlight w:val="none"/>
              </w:rPr>
            </w:pPr>
            <w:r>
              <w:rPr>
                <w:spacing w:val="10"/>
                <w:highlight w:val="none"/>
              </w:rPr>
              <w:t>人民币合计金额（大写</w:t>
            </w:r>
            <w:r>
              <w:rPr>
                <w:spacing w:val="-2"/>
                <w:highlight w:val="none"/>
              </w:rPr>
              <w:t>）（</w:t>
            </w:r>
            <w:r>
              <w:rPr>
                <w:spacing w:val="10"/>
                <w:highlight w:val="none"/>
              </w:rPr>
              <w:t>小写）</w:t>
            </w:r>
          </w:p>
        </w:tc>
      </w:tr>
    </w:tbl>
    <w:p w14:paraId="6D5B8613">
      <w:pPr>
        <w:pStyle w:val="2"/>
        <w:spacing w:before="155" w:line="380" w:lineRule="auto"/>
        <w:ind w:left="120" w:right="114" w:firstLine="422"/>
        <w:rPr>
          <w:sz w:val="20"/>
          <w:szCs w:val="20"/>
          <w:highlight w:val="none"/>
        </w:rPr>
      </w:pPr>
      <w:r>
        <w:rPr>
          <w:spacing w:val="10"/>
          <w:sz w:val="20"/>
          <w:szCs w:val="20"/>
          <w:highlight w:val="none"/>
        </w:rPr>
        <w:t>2．合同合计金额包括货物价款，备件、专用工具、安装、调试、检验、技术培训</w:t>
      </w:r>
      <w:r>
        <w:rPr>
          <w:spacing w:val="9"/>
          <w:sz w:val="20"/>
          <w:szCs w:val="20"/>
          <w:highlight w:val="none"/>
        </w:rPr>
        <w:t>及技术资料和包装、运输等全部费用。如谈判文件、响应文件对其另有规定的，从其规定。</w:t>
      </w:r>
    </w:p>
    <w:p w14:paraId="5D0C17BD">
      <w:pPr>
        <w:pStyle w:val="2"/>
        <w:spacing w:before="1" w:line="227" w:lineRule="auto"/>
        <w:ind w:left="540"/>
        <w:rPr>
          <w:sz w:val="20"/>
          <w:szCs w:val="20"/>
          <w:highlight w:val="none"/>
        </w:rPr>
      </w:pPr>
      <w:r>
        <w:rPr>
          <w:b/>
          <w:bCs/>
          <w:spacing w:val="6"/>
          <w:sz w:val="20"/>
          <w:szCs w:val="20"/>
          <w:highlight w:val="none"/>
        </w:rPr>
        <w:t>第二条</w:t>
      </w:r>
      <w:r>
        <w:rPr>
          <w:spacing w:val="6"/>
          <w:sz w:val="20"/>
          <w:szCs w:val="20"/>
          <w:highlight w:val="none"/>
        </w:rPr>
        <w:t xml:space="preserve">  </w:t>
      </w:r>
      <w:r>
        <w:rPr>
          <w:b/>
          <w:bCs/>
          <w:spacing w:val="6"/>
          <w:sz w:val="20"/>
          <w:szCs w:val="20"/>
          <w:highlight w:val="none"/>
        </w:rPr>
        <w:t>质量保证</w:t>
      </w:r>
    </w:p>
    <w:p w14:paraId="0B0020F2">
      <w:pPr>
        <w:pStyle w:val="2"/>
        <w:spacing w:before="170" w:line="388" w:lineRule="auto"/>
        <w:ind w:left="120" w:right="114" w:firstLine="435"/>
        <w:rPr>
          <w:sz w:val="20"/>
          <w:szCs w:val="20"/>
          <w:highlight w:val="none"/>
        </w:rPr>
      </w:pPr>
      <w:r>
        <w:rPr>
          <w:spacing w:val="9"/>
          <w:sz w:val="20"/>
          <w:szCs w:val="20"/>
          <w:highlight w:val="none"/>
        </w:rPr>
        <w:t>1．</w:t>
      </w:r>
      <w:r>
        <w:rPr>
          <w:spacing w:val="-59"/>
          <w:sz w:val="20"/>
          <w:szCs w:val="20"/>
          <w:highlight w:val="none"/>
        </w:rPr>
        <w:t xml:space="preserve"> </w:t>
      </w:r>
      <w:r>
        <w:rPr>
          <w:spacing w:val="9"/>
          <w:sz w:val="20"/>
          <w:szCs w:val="20"/>
          <w:highlight w:val="none"/>
        </w:rPr>
        <w:t>乙方所提供的货物型号、技术规格、技术参数等</w:t>
      </w:r>
      <w:r>
        <w:rPr>
          <w:spacing w:val="8"/>
          <w:sz w:val="20"/>
          <w:szCs w:val="20"/>
          <w:highlight w:val="none"/>
        </w:rPr>
        <w:t>质量必须与谈判文件、响应文件和承诺</w:t>
      </w:r>
      <w:r>
        <w:rPr>
          <w:spacing w:val="9"/>
          <w:sz w:val="20"/>
          <w:szCs w:val="20"/>
          <w:highlight w:val="none"/>
        </w:rPr>
        <w:t>相一致。乙方提供的节能和环保产品必须是列入政府采购清单的产品。</w:t>
      </w:r>
    </w:p>
    <w:p w14:paraId="025CF534">
      <w:pPr>
        <w:pStyle w:val="2"/>
        <w:spacing w:before="2" w:line="379" w:lineRule="auto"/>
        <w:ind w:left="127" w:right="114" w:firstLine="416"/>
        <w:rPr>
          <w:sz w:val="20"/>
          <w:szCs w:val="20"/>
          <w:highlight w:val="none"/>
        </w:rPr>
      </w:pPr>
      <w:r>
        <w:rPr>
          <w:spacing w:val="9"/>
          <w:sz w:val="20"/>
          <w:szCs w:val="20"/>
          <w:highlight w:val="none"/>
        </w:rPr>
        <w:t>2．</w:t>
      </w:r>
      <w:r>
        <w:rPr>
          <w:spacing w:val="-60"/>
          <w:sz w:val="20"/>
          <w:szCs w:val="20"/>
          <w:highlight w:val="none"/>
        </w:rPr>
        <w:t xml:space="preserve"> </w:t>
      </w:r>
      <w:r>
        <w:rPr>
          <w:spacing w:val="9"/>
          <w:sz w:val="20"/>
          <w:szCs w:val="20"/>
          <w:highlight w:val="none"/>
        </w:rPr>
        <w:t>乙方所提供的货物必须是全新、未经使用的原装产品，且在正常安装、使用和</w:t>
      </w:r>
      <w:r>
        <w:rPr>
          <w:spacing w:val="8"/>
          <w:sz w:val="20"/>
          <w:szCs w:val="20"/>
          <w:highlight w:val="none"/>
        </w:rPr>
        <w:t>保养条件下，其使用寿命期内各项指标均达到质量要求。</w:t>
      </w:r>
    </w:p>
    <w:p w14:paraId="2050E75A">
      <w:pPr>
        <w:pStyle w:val="2"/>
        <w:spacing w:before="1" w:line="227" w:lineRule="auto"/>
        <w:ind w:left="540"/>
        <w:rPr>
          <w:sz w:val="20"/>
          <w:szCs w:val="20"/>
          <w:highlight w:val="none"/>
        </w:rPr>
      </w:pPr>
      <w:r>
        <w:rPr>
          <w:b/>
          <w:bCs/>
          <w:spacing w:val="6"/>
          <w:sz w:val="20"/>
          <w:szCs w:val="20"/>
          <w:highlight w:val="none"/>
        </w:rPr>
        <w:t>第三条</w:t>
      </w:r>
      <w:r>
        <w:rPr>
          <w:spacing w:val="6"/>
          <w:sz w:val="20"/>
          <w:szCs w:val="20"/>
          <w:highlight w:val="none"/>
        </w:rPr>
        <w:t xml:space="preserve">  </w:t>
      </w:r>
      <w:r>
        <w:rPr>
          <w:b/>
          <w:bCs/>
          <w:spacing w:val="6"/>
          <w:sz w:val="20"/>
          <w:szCs w:val="20"/>
          <w:highlight w:val="none"/>
        </w:rPr>
        <w:t>权利保证</w:t>
      </w:r>
    </w:p>
    <w:p w14:paraId="212CD0B0">
      <w:pPr>
        <w:pStyle w:val="2"/>
        <w:spacing w:before="168" w:line="388" w:lineRule="auto"/>
        <w:ind w:left="120" w:right="113" w:firstLine="435"/>
        <w:rPr>
          <w:sz w:val="20"/>
          <w:szCs w:val="20"/>
          <w:highlight w:val="none"/>
        </w:rPr>
      </w:pPr>
      <w:r>
        <w:rPr>
          <w:spacing w:val="7"/>
          <w:sz w:val="20"/>
          <w:szCs w:val="20"/>
          <w:highlight w:val="none"/>
        </w:rPr>
        <w:t>1.乙方应保证所提供货物在使用时不会侵犯任何第三方的专利权、商标权、工业设计</w:t>
      </w:r>
      <w:r>
        <w:rPr>
          <w:spacing w:val="6"/>
          <w:sz w:val="20"/>
          <w:szCs w:val="20"/>
          <w:highlight w:val="none"/>
        </w:rPr>
        <w:t>权或其</w:t>
      </w:r>
      <w:r>
        <w:rPr>
          <w:spacing w:val="5"/>
          <w:sz w:val="20"/>
          <w:szCs w:val="20"/>
          <w:highlight w:val="none"/>
        </w:rPr>
        <w:t>他权利。</w:t>
      </w:r>
    </w:p>
    <w:p w14:paraId="10C37FE2">
      <w:pPr>
        <w:pStyle w:val="2"/>
        <w:spacing w:before="1" w:line="387" w:lineRule="auto"/>
        <w:ind w:left="120" w:right="114" w:firstLine="422"/>
        <w:rPr>
          <w:sz w:val="20"/>
          <w:szCs w:val="20"/>
          <w:highlight w:val="none"/>
        </w:rPr>
      </w:pPr>
      <w:r>
        <w:rPr>
          <w:spacing w:val="12"/>
          <w:sz w:val="20"/>
          <w:szCs w:val="20"/>
          <w:highlight w:val="none"/>
        </w:rPr>
        <w:t>2.乙方应按谈判文件规定的时间或响应文件承诺的时间向甲方提供使用货物的有关技术资</w:t>
      </w:r>
      <w:r>
        <w:rPr>
          <w:sz w:val="20"/>
          <w:szCs w:val="20"/>
          <w:highlight w:val="none"/>
        </w:rPr>
        <w:t>料。</w:t>
      </w:r>
    </w:p>
    <w:p w14:paraId="283FA778">
      <w:pPr>
        <w:pStyle w:val="2"/>
        <w:spacing w:before="1" w:line="226" w:lineRule="auto"/>
        <w:ind w:right="19"/>
        <w:jc w:val="right"/>
        <w:rPr>
          <w:sz w:val="20"/>
          <w:szCs w:val="20"/>
          <w:highlight w:val="none"/>
        </w:rPr>
        <w:sectPr>
          <w:footerReference r:id="rId61" w:type="default"/>
          <w:pgSz w:w="11910" w:h="16840"/>
          <w:pgMar w:top="1431" w:right="1387" w:bottom="882" w:left="1567" w:header="0" w:footer="720" w:gutter="0"/>
          <w:pgNumType w:fmt="decimal"/>
          <w:cols w:space="720" w:num="1"/>
        </w:sectPr>
      </w:pPr>
      <w:r>
        <w:rPr>
          <w:spacing w:val="5"/>
          <w:sz w:val="20"/>
          <w:szCs w:val="20"/>
          <w:highlight w:val="none"/>
        </w:rPr>
        <w:t>3.没有甲方事先书面同意，乙方不得将由甲方提</w:t>
      </w:r>
      <w:r>
        <w:rPr>
          <w:spacing w:val="4"/>
          <w:sz w:val="20"/>
          <w:szCs w:val="20"/>
          <w:highlight w:val="none"/>
        </w:rPr>
        <w:t>供的有关合同或任何合同条文、规格、计划、</w:t>
      </w:r>
    </w:p>
    <w:p w14:paraId="6F906A1C">
      <w:pPr>
        <w:pStyle w:val="2"/>
        <w:spacing w:before="64" w:line="388" w:lineRule="auto"/>
        <w:rPr>
          <w:sz w:val="20"/>
          <w:szCs w:val="20"/>
          <w:highlight w:val="none"/>
        </w:rPr>
      </w:pPr>
      <w:r>
        <w:rPr>
          <w:spacing w:val="8"/>
          <w:sz w:val="20"/>
          <w:szCs w:val="20"/>
          <w:highlight w:val="none"/>
        </w:rPr>
        <w:t>图纸、样品或资料提供给与履行本合同无关的任何其他人。即使向履行本合同有关的人员提供，也应注意保密并限于履行合同的必需范围。</w:t>
      </w:r>
    </w:p>
    <w:p w14:paraId="6BE079FC">
      <w:pPr>
        <w:pStyle w:val="2"/>
        <w:spacing w:line="226" w:lineRule="auto"/>
        <w:ind w:left="420"/>
        <w:rPr>
          <w:sz w:val="20"/>
          <w:szCs w:val="20"/>
          <w:highlight w:val="none"/>
        </w:rPr>
      </w:pPr>
      <w:r>
        <w:rPr>
          <w:spacing w:val="9"/>
          <w:sz w:val="20"/>
          <w:szCs w:val="20"/>
          <w:highlight w:val="none"/>
        </w:rPr>
        <w:t>4.乙方保证所交付的货物的所有权完全属于乙方且无任何抵押、质押、查封等产权瑕疵。</w:t>
      </w:r>
    </w:p>
    <w:p w14:paraId="61638064">
      <w:pPr>
        <w:pStyle w:val="2"/>
        <w:spacing w:before="157" w:line="228" w:lineRule="auto"/>
        <w:ind w:left="420"/>
        <w:rPr>
          <w:sz w:val="20"/>
          <w:szCs w:val="20"/>
          <w:highlight w:val="none"/>
        </w:rPr>
      </w:pPr>
      <w:r>
        <w:rPr>
          <w:b/>
          <w:bCs/>
          <w:spacing w:val="6"/>
          <w:sz w:val="20"/>
          <w:szCs w:val="20"/>
          <w:highlight w:val="none"/>
        </w:rPr>
        <w:t>第四条</w:t>
      </w:r>
      <w:r>
        <w:rPr>
          <w:spacing w:val="6"/>
          <w:sz w:val="20"/>
          <w:szCs w:val="20"/>
          <w:highlight w:val="none"/>
        </w:rPr>
        <w:t xml:space="preserve">  </w:t>
      </w:r>
      <w:r>
        <w:rPr>
          <w:b/>
          <w:bCs/>
          <w:spacing w:val="6"/>
          <w:sz w:val="20"/>
          <w:szCs w:val="20"/>
          <w:highlight w:val="none"/>
        </w:rPr>
        <w:t>包装和运输</w:t>
      </w:r>
    </w:p>
    <w:p w14:paraId="2C5E0957">
      <w:pPr>
        <w:pStyle w:val="2"/>
        <w:spacing w:before="170" w:line="388" w:lineRule="auto"/>
        <w:ind w:right="37" w:firstLine="435"/>
        <w:rPr>
          <w:sz w:val="20"/>
          <w:szCs w:val="20"/>
          <w:highlight w:val="none"/>
        </w:rPr>
      </w:pPr>
      <w:r>
        <w:rPr>
          <w:spacing w:val="7"/>
          <w:sz w:val="20"/>
          <w:szCs w:val="20"/>
          <w:highlight w:val="none"/>
        </w:rPr>
        <w:t>1.乙方提供的货物均应按谈判文件、响应文件要求的包装材料、包装标准、包装方式</w:t>
      </w:r>
      <w:r>
        <w:rPr>
          <w:spacing w:val="6"/>
          <w:sz w:val="20"/>
          <w:szCs w:val="20"/>
          <w:highlight w:val="none"/>
        </w:rPr>
        <w:t>进行包</w:t>
      </w:r>
      <w:r>
        <w:rPr>
          <w:spacing w:val="9"/>
          <w:sz w:val="20"/>
          <w:szCs w:val="20"/>
          <w:highlight w:val="none"/>
        </w:rPr>
        <w:t>装，每一包装单元内应附详细的装箱单和质量合格证。</w:t>
      </w:r>
    </w:p>
    <w:p w14:paraId="53E947C4">
      <w:pPr>
        <w:pStyle w:val="2"/>
        <w:spacing w:line="226" w:lineRule="auto"/>
        <w:ind w:left="423"/>
        <w:rPr>
          <w:sz w:val="20"/>
          <w:szCs w:val="20"/>
          <w:highlight w:val="none"/>
        </w:rPr>
      </w:pPr>
      <w:r>
        <w:rPr>
          <w:spacing w:val="9"/>
          <w:sz w:val="20"/>
          <w:szCs w:val="20"/>
          <w:highlight w:val="none"/>
        </w:rPr>
        <w:t>2.货物的运输方式：</w:t>
      </w:r>
      <w:r>
        <w:rPr>
          <w:spacing w:val="9"/>
          <w:sz w:val="20"/>
          <w:szCs w:val="20"/>
          <w:highlight w:val="none"/>
          <w:u w:val="single" w:color="auto"/>
        </w:rPr>
        <w:t>。</w:t>
      </w:r>
    </w:p>
    <w:p w14:paraId="34CA0D5A">
      <w:pPr>
        <w:pStyle w:val="2"/>
        <w:spacing w:before="174" w:line="227" w:lineRule="auto"/>
        <w:ind w:left="425"/>
        <w:rPr>
          <w:sz w:val="20"/>
          <w:szCs w:val="20"/>
          <w:highlight w:val="none"/>
        </w:rPr>
      </w:pPr>
      <w:r>
        <w:rPr>
          <w:spacing w:val="8"/>
          <w:sz w:val="20"/>
          <w:szCs w:val="20"/>
          <w:highlight w:val="none"/>
        </w:rPr>
        <w:t>3.乙方负责货物运输，货物运输合理损耗及计算方法：</w:t>
      </w:r>
      <w:r>
        <w:rPr>
          <w:spacing w:val="-53"/>
          <w:sz w:val="20"/>
          <w:szCs w:val="20"/>
          <w:highlight w:val="none"/>
        </w:rPr>
        <w:t xml:space="preserve"> </w:t>
      </w:r>
      <w:r>
        <w:rPr>
          <w:spacing w:val="8"/>
          <w:sz w:val="20"/>
          <w:szCs w:val="20"/>
          <w:highlight w:val="none"/>
          <w:u w:val="single" w:color="auto"/>
        </w:rPr>
        <w:t>。</w:t>
      </w:r>
    </w:p>
    <w:p w14:paraId="4097C044">
      <w:pPr>
        <w:pStyle w:val="2"/>
        <w:spacing w:before="157" w:line="228" w:lineRule="auto"/>
        <w:ind w:left="420"/>
        <w:rPr>
          <w:sz w:val="20"/>
          <w:szCs w:val="20"/>
          <w:highlight w:val="none"/>
        </w:rPr>
      </w:pPr>
      <w:r>
        <w:rPr>
          <w:b/>
          <w:bCs/>
          <w:spacing w:val="6"/>
          <w:sz w:val="20"/>
          <w:szCs w:val="20"/>
          <w:highlight w:val="none"/>
        </w:rPr>
        <w:t>第五条</w:t>
      </w:r>
      <w:r>
        <w:rPr>
          <w:spacing w:val="6"/>
          <w:sz w:val="20"/>
          <w:szCs w:val="20"/>
          <w:highlight w:val="none"/>
        </w:rPr>
        <w:t xml:space="preserve">  </w:t>
      </w:r>
      <w:r>
        <w:rPr>
          <w:b/>
          <w:bCs/>
          <w:spacing w:val="6"/>
          <w:sz w:val="20"/>
          <w:szCs w:val="20"/>
          <w:highlight w:val="none"/>
        </w:rPr>
        <w:t>交付和验收</w:t>
      </w:r>
    </w:p>
    <w:p w14:paraId="6FAB566A">
      <w:pPr>
        <w:pStyle w:val="2"/>
        <w:spacing w:before="169" w:line="228" w:lineRule="auto"/>
        <w:ind w:left="436"/>
        <w:rPr>
          <w:sz w:val="20"/>
          <w:szCs w:val="20"/>
          <w:highlight w:val="none"/>
        </w:rPr>
      </w:pPr>
      <w:r>
        <w:rPr>
          <w:spacing w:val="5"/>
          <w:sz w:val="20"/>
          <w:szCs w:val="20"/>
          <w:highlight w:val="none"/>
        </w:rPr>
        <w:t>1.交付使用时间：、地点：。</w:t>
      </w:r>
    </w:p>
    <w:p w14:paraId="150717F1">
      <w:pPr>
        <w:pStyle w:val="2"/>
        <w:spacing w:before="173" w:line="227" w:lineRule="auto"/>
        <w:ind w:left="423"/>
        <w:rPr>
          <w:sz w:val="20"/>
          <w:szCs w:val="20"/>
          <w:highlight w:val="none"/>
        </w:rPr>
      </w:pPr>
      <w:r>
        <w:rPr>
          <w:spacing w:val="8"/>
          <w:sz w:val="20"/>
          <w:szCs w:val="20"/>
          <w:highlight w:val="none"/>
        </w:rPr>
        <w:t>2.乙方提供不符合谈判文件、响应文件和本合同规定的货物，</w:t>
      </w:r>
      <w:r>
        <w:rPr>
          <w:spacing w:val="-56"/>
          <w:sz w:val="20"/>
          <w:szCs w:val="20"/>
          <w:highlight w:val="none"/>
        </w:rPr>
        <w:t xml:space="preserve"> </w:t>
      </w:r>
      <w:r>
        <w:rPr>
          <w:spacing w:val="8"/>
          <w:sz w:val="20"/>
          <w:szCs w:val="20"/>
          <w:highlight w:val="none"/>
        </w:rPr>
        <w:t>甲方有</w:t>
      </w:r>
      <w:r>
        <w:rPr>
          <w:spacing w:val="7"/>
          <w:sz w:val="20"/>
          <w:szCs w:val="20"/>
          <w:highlight w:val="none"/>
        </w:rPr>
        <w:t>权拒绝接受。</w:t>
      </w:r>
    </w:p>
    <w:p w14:paraId="027AEC8A">
      <w:pPr>
        <w:pStyle w:val="2"/>
        <w:spacing w:before="173" w:line="388" w:lineRule="auto"/>
        <w:ind w:left="2" w:right="40" w:firstLine="422"/>
        <w:rPr>
          <w:sz w:val="20"/>
          <w:szCs w:val="20"/>
          <w:highlight w:val="none"/>
        </w:rPr>
      </w:pPr>
      <w:r>
        <w:rPr>
          <w:spacing w:val="7"/>
          <w:sz w:val="20"/>
          <w:szCs w:val="20"/>
          <w:highlight w:val="none"/>
        </w:rPr>
        <w:t>3.乙方应将所提供货物的装箱清单、用户手册、原厂保修卡、随机资料、工具和备品、备件</w:t>
      </w:r>
      <w:r>
        <w:rPr>
          <w:spacing w:val="9"/>
          <w:sz w:val="20"/>
          <w:szCs w:val="20"/>
          <w:highlight w:val="none"/>
        </w:rPr>
        <w:t>等交付给甲方，如有缺失应及时补齐，否则视为逾期交货。</w:t>
      </w:r>
    </w:p>
    <w:p w14:paraId="584159CB">
      <w:pPr>
        <w:pStyle w:val="2"/>
        <w:spacing w:before="2" w:line="387" w:lineRule="auto"/>
        <w:ind w:right="37" w:firstLine="420"/>
        <w:rPr>
          <w:sz w:val="20"/>
          <w:szCs w:val="20"/>
          <w:highlight w:val="none"/>
        </w:rPr>
      </w:pPr>
      <w:r>
        <w:rPr>
          <w:spacing w:val="7"/>
          <w:sz w:val="20"/>
          <w:szCs w:val="20"/>
          <w:highlight w:val="none"/>
        </w:rPr>
        <w:t>4.甲方应当在到货（安装、调试完）后七个工作日内进行验收，逾期不验收的，乙方可视同</w:t>
      </w:r>
      <w:r>
        <w:rPr>
          <w:spacing w:val="8"/>
          <w:sz w:val="20"/>
          <w:szCs w:val="20"/>
          <w:highlight w:val="none"/>
        </w:rPr>
        <w:t>验收合格。验收合格后由甲乙双方签署货物验收单并加盖采购人公章，</w:t>
      </w:r>
      <w:r>
        <w:rPr>
          <w:spacing w:val="-40"/>
          <w:sz w:val="20"/>
          <w:szCs w:val="20"/>
          <w:highlight w:val="none"/>
        </w:rPr>
        <w:t xml:space="preserve"> </w:t>
      </w:r>
      <w:r>
        <w:rPr>
          <w:spacing w:val="8"/>
          <w:sz w:val="20"/>
          <w:szCs w:val="20"/>
          <w:highlight w:val="none"/>
        </w:rPr>
        <w:t>甲乙双方各执一份。</w:t>
      </w:r>
    </w:p>
    <w:p w14:paraId="1793907C">
      <w:pPr>
        <w:pStyle w:val="2"/>
        <w:spacing w:before="2" w:line="387" w:lineRule="auto"/>
        <w:ind w:left="2" w:right="40" w:firstLine="422"/>
        <w:rPr>
          <w:sz w:val="20"/>
          <w:szCs w:val="20"/>
          <w:highlight w:val="none"/>
        </w:rPr>
      </w:pPr>
      <w:r>
        <w:rPr>
          <w:spacing w:val="7"/>
          <w:sz w:val="20"/>
          <w:szCs w:val="20"/>
          <w:highlight w:val="none"/>
        </w:rPr>
        <w:t>5.采购人委托采购代理机构组织的验收项目，其验收时间以该项目验收方案确定的验收时间</w:t>
      </w:r>
      <w:r>
        <w:rPr>
          <w:spacing w:val="8"/>
          <w:sz w:val="20"/>
          <w:szCs w:val="20"/>
          <w:highlight w:val="none"/>
        </w:rPr>
        <w:t>为准，验收结果以该项目验收报告结论为准。在</w:t>
      </w:r>
      <w:r>
        <w:rPr>
          <w:spacing w:val="7"/>
          <w:sz w:val="20"/>
          <w:szCs w:val="20"/>
          <w:highlight w:val="none"/>
        </w:rPr>
        <w:t>验收过程中发现乙方有违约问题，可暂缓资金结</w:t>
      </w:r>
      <w:r>
        <w:rPr>
          <w:spacing w:val="9"/>
          <w:sz w:val="20"/>
          <w:szCs w:val="20"/>
          <w:highlight w:val="none"/>
        </w:rPr>
        <w:t>算，待违约问题解决后，方可办理资金结算事宜。</w:t>
      </w:r>
    </w:p>
    <w:p w14:paraId="57AF5E56">
      <w:pPr>
        <w:pStyle w:val="2"/>
        <w:spacing w:line="381" w:lineRule="auto"/>
        <w:ind w:left="5" w:right="40" w:firstLine="417"/>
        <w:rPr>
          <w:sz w:val="20"/>
          <w:szCs w:val="20"/>
          <w:highlight w:val="none"/>
        </w:rPr>
      </w:pPr>
      <w:r>
        <w:rPr>
          <w:spacing w:val="7"/>
          <w:sz w:val="20"/>
          <w:szCs w:val="20"/>
          <w:highlight w:val="none"/>
        </w:rPr>
        <w:t>6.甲方对验收有异议的，在验收后五个工作日内以书面形式向乙方提出，乙方应自收到甲方</w:t>
      </w:r>
      <w:r>
        <w:rPr>
          <w:spacing w:val="8"/>
          <w:sz w:val="20"/>
          <w:szCs w:val="20"/>
          <w:highlight w:val="none"/>
        </w:rPr>
        <w:t>书面异议后日内及时予以解决。</w:t>
      </w:r>
    </w:p>
    <w:p w14:paraId="55D9C10F">
      <w:pPr>
        <w:pStyle w:val="2"/>
        <w:spacing w:before="1" w:line="227" w:lineRule="auto"/>
        <w:ind w:left="420"/>
        <w:rPr>
          <w:sz w:val="20"/>
          <w:szCs w:val="20"/>
          <w:highlight w:val="none"/>
        </w:rPr>
      </w:pPr>
      <w:r>
        <w:rPr>
          <w:b/>
          <w:bCs/>
          <w:spacing w:val="6"/>
          <w:sz w:val="20"/>
          <w:szCs w:val="20"/>
          <w:highlight w:val="none"/>
        </w:rPr>
        <w:t>第六条</w:t>
      </w:r>
      <w:r>
        <w:rPr>
          <w:spacing w:val="6"/>
          <w:sz w:val="20"/>
          <w:szCs w:val="20"/>
          <w:highlight w:val="none"/>
        </w:rPr>
        <w:t xml:space="preserve">  </w:t>
      </w:r>
      <w:r>
        <w:rPr>
          <w:b/>
          <w:bCs/>
          <w:spacing w:val="6"/>
          <w:sz w:val="20"/>
          <w:szCs w:val="20"/>
          <w:highlight w:val="none"/>
        </w:rPr>
        <w:t>安装和培训</w:t>
      </w:r>
    </w:p>
    <w:p w14:paraId="5E9FC801">
      <w:pPr>
        <w:pStyle w:val="2"/>
        <w:spacing w:before="168" w:line="227" w:lineRule="auto"/>
        <w:ind w:left="436"/>
        <w:rPr>
          <w:sz w:val="20"/>
          <w:szCs w:val="20"/>
          <w:highlight w:val="none"/>
        </w:rPr>
      </w:pPr>
      <w:r>
        <w:rPr>
          <w:spacing w:val="6"/>
          <w:sz w:val="20"/>
          <w:szCs w:val="20"/>
          <w:highlight w:val="none"/>
        </w:rPr>
        <w:t>1.甲方应提供必要安装条件（如场地、</w:t>
      </w:r>
      <w:r>
        <w:rPr>
          <w:spacing w:val="-55"/>
          <w:sz w:val="20"/>
          <w:szCs w:val="20"/>
          <w:highlight w:val="none"/>
        </w:rPr>
        <w:t xml:space="preserve"> </w:t>
      </w:r>
      <w:r>
        <w:rPr>
          <w:spacing w:val="6"/>
          <w:sz w:val="20"/>
          <w:szCs w:val="20"/>
          <w:highlight w:val="none"/>
        </w:rPr>
        <w:t>电源、水源等）。</w:t>
      </w:r>
    </w:p>
    <w:p w14:paraId="3BB73979">
      <w:pPr>
        <w:pStyle w:val="2"/>
        <w:spacing w:before="174" w:line="228" w:lineRule="auto"/>
        <w:ind w:left="423"/>
        <w:rPr>
          <w:sz w:val="20"/>
          <w:szCs w:val="20"/>
          <w:highlight w:val="none"/>
        </w:rPr>
      </w:pPr>
      <w:r>
        <w:rPr>
          <w:spacing w:val="10"/>
          <w:sz w:val="20"/>
          <w:szCs w:val="20"/>
          <w:highlight w:val="none"/>
        </w:rPr>
        <w:t>2.乙方负责甲方有关人员的培训。培训时间</w:t>
      </w:r>
      <w:r>
        <w:rPr>
          <w:spacing w:val="9"/>
          <w:sz w:val="20"/>
          <w:szCs w:val="20"/>
          <w:highlight w:val="none"/>
        </w:rPr>
        <w:t>、地点：</w:t>
      </w:r>
      <w:r>
        <w:rPr>
          <w:spacing w:val="9"/>
          <w:sz w:val="20"/>
          <w:szCs w:val="20"/>
          <w:highlight w:val="none"/>
          <w:u w:val="single" w:color="auto"/>
        </w:rPr>
        <w:t>。</w:t>
      </w:r>
    </w:p>
    <w:p w14:paraId="323A90E5">
      <w:pPr>
        <w:pStyle w:val="2"/>
        <w:spacing w:before="156" w:line="228" w:lineRule="auto"/>
        <w:ind w:left="420"/>
        <w:rPr>
          <w:sz w:val="20"/>
          <w:szCs w:val="20"/>
          <w:highlight w:val="none"/>
        </w:rPr>
      </w:pPr>
      <w:r>
        <w:rPr>
          <w:b/>
          <w:bCs/>
          <w:spacing w:val="7"/>
          <w:sz w:val="20"/>
          <w:szCs w:val="20"/>
          <w:highlight w:val="none"/>
        </w:rPr>
        <w:t>第七条售后服务、保修期</w:t>
      </w:r>
    </w:p>
    <w:p w14:paraId="1E00D69E">
      <w:pPr>
        <w:pStyle w:val="2"/>
        <w:spacing w:before="171" w:line="388" w:lineRule="auto"/>
        <w:ind w:left="2" w:right="37" w:firstLine="433"/>
        <w:rPr>
          <w:sz w:val="20"/>
          <w:szCs w:val="20"/>
          <w:highlight w:val="none"/>
        </w:rPr>
      </w:pPr>
      <w:r>
        <w:rPr>
          <w:spacing w:val="1"/>
          <w:sz w:val="20"/>
          <w:szCs w:val="20"/>
          <w:highlight w:val="none"/>
        </w:rPr>
        <w:t>1.乙方应按照国家有关法律法规和“三包</w:t>
      </w:r>
      <w:r>
        <w:rPr>
          <w:spacing w:val="-58"/>
          <w:sz w:val="20"/>
          <w:szCs w:val="20"/>
          <w:highlight w:val="none"/>
        </w:rPr>
        <w:t xml:space="preserve"> </w:t>
      </w:r>
      <w:r>
        <w:rPr>
          <w:spacing w:val="1"/>
          <w:sz w:val="20"/>
          <w:szCs w:val="20"/>
          <w:highlight w:val="none"/>
        </w:rPr>
        <w:t>”规定以及谈判文件、响应文件和本合同所附的《服</w:t>
      </w:r>
      <w:r>
        <w:rPr>
          <w:spacing w:val="8"/>
          <w:sz w:val="20"/>
          <w:szCs w:val="20"/>
          <w:highlight w:val="none"/>
        </w:rPr>
        <w:t>务承诺》，为甲方提供售后服务。</w:t>
      </w:r>
    </w:p>
    <w:p w14:paraId="0BD31891">
      <w:pPr>
        <w:pStyle w:val="2"/>
        <w:spacing w:before="1" w:line="226" w:lineRule="auto"/>
        <w:ind w:left="423"/>
        <w:rPr>
          <w:sz w:val="20"/>
          <w:szCs w:val="20"/>
          <w:highlight w:val="none"/>
        </w:rPr>
      </w:pPr>
      <w:r>
        <w:rPr>
          <w:spacing w:val="9"/>
          <w:sz w:val="20"/>
          <w:szCs w:val="20"/>
          <w:highlight w:val="none"/>
        </w:rPr>
        <w:t>2.货物保修期；</w:t>
      </w:r>
      <w:r>
        <w:rPr>
          <w:spacing w:val="9"/>
          <w:sz w:val="20"/>
          <w:szCs w:val="20"/>
          <w:highlight w:val="none"/>
          <w:u w:val="single" w:color="auto"/>
        </w:rPr>
        <w:t>。</w:t>
      </w:r>
    </w:p>
    <w:p w14:paraId="2DD6E25E">
      <w:pPr>
        <w:pStyle w:val="2"/>
        <w:spacing w:before="174" w:line="227" w:lineRule="auto"/>
        <w:ind w:left="425"/>
        <w:rPr>
          <w:sz w:val="20"/>
          <w:szCs w:val="20"/>
          <w:highlight w:val="none"/>
        </w:rPr>
      </w:pPr>
      <w:r>
        <w:rPr>
          <w:spacing w:val="9"/>
          <w:sz w:val="20"/>
          <w:szCs w:val="20"/>
          <w:highlight w:val="none"/>
        </w:rPr>
        <w:t>3.乙方提供的服务承诺和售后服务及保修期责任等其它具体约定事项。（见合同附件）</w:t>
      </w:r>
    </w:p>
    <w:p w14:paraId="39B7776B">
      <w:pPr>
        <w:pStyle w:val="2"/>
        <w:spacing w:before="157" w:line="228" w:lineRule="auto"/>
        <w:ind w:left="420"/>
        <w:rPr>
          <w:sz w:val="20"/>
          <w:szCs w:val="20"/>
          <w:highlight w:val="none"/>
        </w:rPr>
      </w:pPr>
      <w:r>
        <w:rPr>
          <w:b/>
          <w:bCs/>
          <w:spacing w:val="6"/>
          <w:sz w:val="20"/>
          <w:szCs w:val="20"/>
          <w:highlight w:val="none"/>
        </w:rPr>
        <w:t>第八条</w:t>
      </w:r>
      <w:r>
        <w:rPr>
          <w:spacing w:val="6"/>
          <w:sz w:val="20"/>
          <w:szCs w:val="20"/>
          <w:highlight w:val="none"/>
        </w:rPr>
        <w:t xml:space="preserve">  </w:t>
      </w:r>
      <w:r>
        <w:rPr>
          <w:b/>
          <w:bCs/>
          <w:spacing w:val="6"/>
          <w:sz w:val="20"/>
          <w:szCs w:val="20"/>
          <w:highlight w:val="none"/>
        </w:rPr>
        <w:t>付款方式</w:t>
      </w:r>
    </w:p>
    <w:p w14:paraId="292DDFDF">
      <w:pPr>
        <w:pStyle w:val="2"/>
        <w:spacing w:before="168" w:line="388" w:lineRule="auto"/>
        <w:ind w:left="2" w:right="37" w:firstLine="418"/>
        <w:rPr>
          <w:sz w:val="20"/>
          <w:szCs w:val="20"/>
          <w:highlight w:val="none"/>
        </w:rPr>
      </w:pPr>
      <w:r>
        <w:rPr>
          <w:spacing w:val="6"/>
          <w:sz w:val="20"/>
          <w:szCs w:val="20"/>
          <w:highlight w:val="none"/>
        </w:rPr>
        <w:t>签订合同后，在交货验收合格、培训指导完成及设备正常使用后，</w:t>
      </w:r>
      <w:r>
        <w:rPr>
          <w:spacing w:val="5"/>
          <w:sz w:val="20"/>
          <w:szCs w:val="20"/>
          <w:highlight w:val="none"/>
        </w:rPr>
        <w:t>乙方在</w:t>
      </w:r>
      <w:r>
        <w:rPr>
          <w:spacing w:val="-35"/>
          <w:sz w:val="20"/>
          <w:szCs w:val="20"/>
          <w:highlight w:val="none"/>
        </w:rPr>
        <w:t xml:space="preserve"> </w:t>
      </w:r>
      <w:r>
        <w:rPr>
          <w:spacing w:val="5"/>
          <w:sz w:val="20"/>
          <w:szCs w:val="20"/>
          <w:highlight w:val="none"/>
        </w:rPr>
        <w:t>3 日内开具合格发票给甲方，</w:t>
      </w:r>
      <w:r>
        <w:rPr>
          <w:spacing w:val="-42"/>
          <w:sz w:val="20"/>
          <w:szCs w:val="20"/>
          <w:highlight w:val="none"/>
        </w:rPr>
        <w:t xml:space="preserve"> </w:t>
      </w:r>
      <w:r>
        <w:rPr>
          <w:spacing w:val="5"/>
          <w:sz w:val="20"/>
          <w:szCs w:val="20"/>
          <w:highlight w:val="none"/>
        </w:rPr>
        <w:t>甲方收到发票后</w:t>
      </w:r>
      <w:r>
        <w:rPr>
          <w:spacing w:val="-21"/>
          <w:sz w:val="20"/>
          <w:szCs w:val="20"/>
          <w:highlight w:val="none"/>
        </w:rPr>
        <w:t xml:space="preserve"> </w:t>
      </w:r>
      <w:r>
        <w:rPr>
          <w:spacing w:val="5"/>
          <w:sz w:val="20"/>
          <w:szCs w:val="20"/>
          <w:highlight w:val="none"/>
        </w:rPr>
        <w:t>15</w:t>
      </w:r>
      <w:r>
        <w:rPr>
          <w:spacing w:val="-41"/>
          <w:sz w:val="20"/>
          <w:szCs w:val="20"/>
          <w:highlight w:val="none"/>
        </w:rPr>
        <w:t xml:space="preserve"> </w:t>
      </w:r>
      <w:r>
        <w:rPr>
          <w:spacing w:val="5"/>
          <w:sz w:val="20"/>
          <w:szCs w:val="20"/>
          <w:highlight w:val="none"/>
        </w:rPr>
        <w:t>个工作日内一次性支付</w:t>
      </w:r>
      <w:r>
        <w:rPr>
          <w:spacing w:val="-21"/>
          <w:sz w:val="20"/>
          <w:szCs w:val="20"/>
          <w:highlight w:val="none"/>
        </w:rPr>
        <w:t xml:space="preserve"> </w:t>
      </w:r>
      <w:r>
        <w:rPr>
          <w:spacing w:val="5"/>
          <w:sz w:val="20"/>
          <w:szCs w:val="20"/>
          <w:highlight w:val="none"/>
        </w:rPr>
        <w:t>100%的合同金额。</w:t>
      </w:r>
    </w:p>
    <w:p w14:paraId="5920E8F3">
      <w:pPr>
        <w:pStyle w:val="2"/>
        <w:spacing w:before="1" w:line="388" w:lineRule="auto"/>
        <w:ind w:left="1" w:right="37" w:firstLine="420"/>
        <w:jc w:val="both"/>
        <w:rPr>
          <w:sz w:val="20"/>
          <w:szCs w:val="20"/>
          <w:highlight w:val="none"/>
        </w:rPr>
        <w:sectPr>
          <w:footerReference r:id="rId62" w:type="default"/>
          <w:pgSz w:w="11910" w:h="16840"/>
          <w:pgMar w:top="1431" w:right="1463" w:bottom="882" w:left="1687" w:header="0" w:footer="720" w:gutter="0"/>
          <w:pgNumType w:fmt="decimal"/>
          <w:cols w:space="720" w:num="1"/>
        </w:sectPr>
      </w:pPr>
      <w:r>
        <w:rPr>
          <w:spacing w:val="7"/>
          <w:sz w:val="20"/>
          <w:szCs w:val="20"/>
          <w:highlight w:val="none"/>
        </w:rPr>
        <w:t>票据要求：甲方付款前，乙方必须按照采购合同要求提供真实、有效、合法的正式发票，发</w:t>
      </w:r>
      <w:r>
        <w:rPr>
          <w:spacing w:val="8"/>
          <w:sz w:val="20"/>
          <w:szCs w:val="20"/>
          <w:highlight w:val="none"/>
        </w:rPr>
        <w:t>票内不能打印明细的，需提供《销售货物或者应税</w:t>
      </w:r>
      <w:r>
        <w:rPr>
          <w:spacing w:val="7"/>
          <w:sz w:val="20"/>
          <w:szCs w:val="20"/>
          <w:highlight w:val="none"/>
        </w:rPr>
        <w:t>劳务》；清单不在乙方经营范围的，需提供乙</w:t>
      </w:r>
      <w:r>
        <w:rPr>
          <w:spacing w:val="8"/>
          <w:sz w:val="20"/>
          <w:szCs w:val="20"/>
          <w:highlight w:val="none"/>
        </w:rPr>
        <w:t>方委托具备相应资质或经营范围的第三方为本项目履约</w:t>
      </w:r>
      <w:r>
        <w:rPr>
          <w:spacing w:val="7"/>
          <w:sz w:val="20"/>
          <w:szCs w:val="20"/>
          <w:highlight w:val="none"/>
        </w:rPr>
        <w:t>的协议。乙方未提供发票的，甲方的付款</w:t>
      </w:r>
    </w:p>
    <w:p w14:paraId="198E495A">
      <w:pPr>
        <w:pStyle w:val="2"/>
        <w:spacing w:before="64" w:line="388" w:lineRule="auto"/>
        <w:ind w:right="54"/>
        <w:jc w:val="both"/>
        <w:rPr>
          <w:sz w:val="20"/>
          <w:szCs w:val="20"/>
          <w:highlight w:val="none"/>
        </w:rPr>
      </w:pPr>
      <w:r>
        <w:rPr>
          <w:spacing w:val="8"/>
          <w:sz w:val="20"/>
          <w:szCs w:val="20"/>
          <w:highlight w:val="none"/>
        </w:rPr>
        <w:t>义务顺延，且不承担迟延履行的相关责任。同时，一</w:t>
      </w:r>
      <w:r>
        <w:rPr>
          <w:spacing w:val="7"/>
          <w:sz w:val="20"/>
          <w:szCs w:val="20"/>
          <w:highlight w:val="none"/>
        </w:rPr>
        <w:t>旦发现乙方提供虚假发票，除须向甲方补开</w:t>
      </w:r>
      <w:r>
        <w:rPr>
          <w:spacing w:val="8"/>
          <w:sz w:val="20"/>
          <w:szCs w:val="20"/>
          <w:highlight w:val="none"/>
        </w:rPr>
        <w:t>合法发票外，乙方应支付甲方发票票面金额一倍的</w:t>
      </w:r>
      <w:r>
        <w:rPr>
          <w:spacing w:val="7"/>
          <w:sz w:val="20"/>
          <w:szCs w:val="20"/>
          <w:highlight w:val="none"/>
        </w:rPr>
        <w:t>违约金，且甲方有权终止合同，乙方不得提出</w:t>
      </w:r>
      <w:r>
        <w:rPr>
          <w:spacing w:val="9"/>
          <w:sz w:val="20"/>
          <w:szCs w:val="20"/>
          <w:highlight w:val="none"/>
        </w:rPr>
        <w:t>异议，因终止合同而产生的一切损失均由乙方承担。</w:t>
      </w:r>
    </w:p>
    <w:p w14:paraId="03E882A7">
      <w:pPr>
        <w:pStyle w:val="2"/>
        <w:spacing w:line="226" w:lineRule="auto"/>
        <w:ind w:left="421"/>
        <w:rPr>
          <w:sz w:val="20"/>
          <w:szCs w:val="20"/>
          <w:highlight w:val="none"/>
        </w:rPr>
      </w:pPr>
      <w:r>
        <w:rPr>
          <w:spacing w:val="9"/>
          <w:sz w:val="20"/>
          <w:szCs w:val="20"/>
          <w:highlight w:val="none"/>
        </w:rPr>
        <w:t>本合同使用货币币制如未作特别说明均为人民币。</w:t>
      </w:r>
    </w:p>
    <w:p w14:paraId="4127E9EF">
      <w:pPr>
        <w:pStyle w:val="2"/>
        <w:spacing w:before="174" w:line="228" w:lineRule="auto"/>
        <w:ind w:left="423"/>
        <w:rPr>
          <w:sz w:val="20"/>
          <w:szCs w:val="20"/>
          <w:highlight w:val="none"/>
        </w:rPr>
      </w:pPr>
      <w:r>
        <w:rPr>
          <w:spacing w:val="7"/>
          <w:sz w:val="20"/>
          <w:szCs w:val="20"/>
          <w:highlight w:val="none"/>
        </w:rPr>
        <w:t>2.资金性质：</w:t>
      </w:r>
      <w:r>
        <w:rPr>
          <w:spacing w:val="7"/>
          <w:sz w:val="20"/>
          <w:szCs w:val="20"/>
          <w:highlight w:val="none"/>
          <w:u w:val="single" w:color="auto"/>
        </w:rPr>
        <w:t>财政性资金</w:t>
      </w:r>
      <w:r>
        <w:rPr>
          <w:spacing w:val="7"/>
          <w:sz w:val="20"/>
          <w:szCs w:val="20"/>
          <w:highlight w:val="none"/>
        </w:rPr>
        <w:t>。</w:t>
      </w:r>
    </w:p>
    <w:p w14:paraId="4DAF953A">
      <w:pPr>
        <w:pStyle w:val="2"/>
        <w:spacing w:before="155" w:line="228" w:lineRule="auto"/>
        <w:ind w:left="420"/>
        <w:rPr>
          <w:sz w:val="20"/>
          <w:szCs w:val="20"/>
          <w:highlight w:val="none"/>
        </w:rPr>
      </w:pPr>
      <w:r>
        <w:rPr>
          <w:b/>
          <w:bCs/>
          <w:spacing w:val="7"/>
          <w:sz w:val="20"/>
          <w:szCs w:val="20"/>
          <w:highlight w:val="none"/>
        </w:rPr>
        <w:t>第九条</w:t>
      </w:r>
      <w:r>
        <w:rPr>
          <w:spacing w:val="7"/>
          <w:sz w:val="20"/>
          <w:szCs w:val="20"/>
          <w:highlight w:val="none"/>
        </w:rPr>
        <w:t xml:space="preserve">  </w:t>
      </w:r>
      <w:r>
        <w:rPr>
          <w:b/>
          <w:bCs/>
          <w:spacing w:val="7"/>
          <w:sz w:val="20"/>
          <w:szCs w:val="20"/>
          <w:highlight w:val="none"/>
        </w:rPr>
        <w:t>履约保证金</w:t>
      </w:r>
    </w:p>
    <w:p w14:paraId="72FDB5BE">
      <w:pPr>
        <w:pStyle w:val="2"/>
        <w:spacing w:before="170" w:line="388" w:lineRule="auto"/>
        <w:ind w:right="56" w:firstLine="435"/>
        <w:rPr>
          <w:sz w:val="20"/>
          <w:szCs w:val="20"/>
          <w:highlight w:val="none"/>
        </w:rPr>
      </w:pPr>
      <w:r>
        <w:rPr>
          <w:spacing w:val="8"/>
          <w:sz w:val="20"/>
          <w:szCs w:val="20"/>
          <w:highlight w:val="none"/>
        </w:rPr>
        <w:t>1.履约保证金金额：按成交金额的</w:t>
      </w:r>
      <w:r>
        <w:rPr>
          <w:spacing w:val="-32"/>
          <w:sz w:val="20"/>
          <w:szCs w:val="20"/>
          <w:highlight w:val="none"/>
        </w:rPr>
        <w:t xml:space="preserve"> </w:t>
      </w:r>
      <w:r>
        <w:rPr>
          <w:spacing w:val="8"/>
          <w:sz w:val="20"/>
          <w:szCs w:val="20"/>
          <w:highlight w:val="none"/>
        </w:rPr>
        <w:t>5%（如成交供应商为中小微企业，按成交金额的</w:t>
      </w:r>
      <w:r>
        <w:rPr>
          <w:spacing w:val="-35"/>
          <w:sz w:val="20"/>
          <w:szCs w:val="20"/>
          <w:highlight w:val="none"/>
        </w:rPr>
        <w:t xml:space="preserve"> </w:t>
      </w:r>
      <w:r>
        <w:rPr>
          <w:spacing w:val="8"/>
          <w:sz w:val="20"/>
          <w:szCs w:val="20"/>
          <w:highlight w:val="none"/>
        </w:rPr>
        <w:t>2%</w:t>
      </w:r>
      <w:r>
        <w:rPr>
          <w:spacing w:val="14"/>
          <w:sz w:val="20"/>
          <w:szCs w:val="20"/>
          <w:highlight w:val="none"/>
        </w:rPr>
        <w:t>）；</w:t>
      </w:r>
      <w:r>
        <w:rPr>
          <w:spacing w:val="6"/>
          <w:sz w:val="20"/>
          <w:szCs w:val="20"/>
          <w:highlight w:val="none"/>
        </w:rPr>
        <w:t>成交公告发出后</w:t>
      </w:r>
      <w:r>
        <w:rPr>
          <w:spacing w:val="-35"/>
          <w:sz w:val="20"/>
          <w:szCs w:val="20"/>
          <w:highlight w:val="none"/>
        </w:rPr>
        <w:t xml:space="preserve"> </w:t>
      </w:r>
      <w:r>
        <w:rPr>
          <w:spacing w:val="6"/>
          <w:sz w:val="20"/>
          <w:szCs w:val="20"/>
          <w:highlight w:val="none"/>
        </w:rPr>
        <w:t>5 日内且签订合同前交至指定账户，否则不予签订合同（履约保证</w:t>
      </w:r>
      <w:r>
        <w:rPr>
          <w:spacing w:val="5"/>
          <w:sz w:val="20"/>
          <w:szCs w:val="20"/>
          <w:highlight w:val="none"/>
        </w:rPr>
        <w:t>金缴纳时须备</w:t>
      </w:r>
      <w:r>
        <w:rPr>
          <w:spacing w:val="7"/>
          <w:sz w:val="20"/>
          <w:szCs w:val="20"/>
          <w:highlight w:val="none"/>
        </w:rPr>
        <w:t>注项目名称+项目编号。）</w:t>
      </w:r>
    </w:p>
    <w:p w14:paraId="28918656">
      <w:pPr>
        <w:pStyle w:val="2"/>
        <w:spacing w:before="1" w:line="387" w:lineRule="auto"/>
        <w:ind w:left="3" w:right="56"/>
        <w:rPr>
          <w:sz w:val="20"/>
          <w:szCs w:val="20"/>
          <w:highlight w:val="none"/>
        </w:rPr>
      </w:pPr>
      <w:r>
        <w:rPr>
          <w:spacing w:val="7"/>
          <w:sz w:val="20"/>
          <w:szCs w:val="20"/>
          <w:highlight w:val="none"/>
        </w:rPr>
        <w:t>2.履约保证金递交方式：银行转账、电汇或者银行出具的保函等非现金方式。由成交供应商在签</w:t>
      </w:r>
      <w:r>
        <w:rPr>
          <w:spacing w:val="9"/>
          <w:sz w:val="20"/>
          <w:szCs w:val="20"/>
          <w:highlight w:val="none"/>
        </w:rPr>
        <w:t>订合同前按规定的金额直接缴入以下采购人账户。凭履约保证金缴纳凭证签订合同。</w:t>
      </w:r>
    </w:p>
    <w:p w14:paraId="557BA7D9">
      <w:pPr>
        <w:pStyle w:val="2"/>
        <w:spacing w:before="1" w:line="226" w:lineRule="auto"/>
        <w:ind w:left="5"/>
        <w:rPr>
          <w:sz w:val="20"/>
          <w:szCs w:val="20"/>
          <w:highlight w:val="none"/>
        </w:rPr>
      </w:pPr>
      <w:r>
        <w:rPr>
          <w:spacing w:val="8"/>
          <w:sz w:val="20"/>
          <w:szCs w:val="20"/>
          <w:highlight w:val="none"/>
        </w:rPr>
        <w:t>3.履约保证金在供应商按合同约定交货验收合格后</w:t>
      </w:r>
      <w:r>
        <w:rPr>
          <w:spacing w:val="-28"/>
          <w:sz w:val="20"/>
          <w:szCs w:val="20"/>
          <w:highlight w:val="none"/>
        </w:rPr>
        <w:t xml:space="preserve"> </w:t>
      </w:r>
      <w:r>
        <w:rPr>
          <w:spacing w:val="8"/>
          <w:sz w:val="20"/>
          <w:szCs w:val="20"/>
          <w:highlight w:val="none"/>
        </w:rPr>
        <w:t>3</w:t>
      </w:r>
      <w:r>
        <w:rPr>
          <w:spacing w:val="-40"/>
          <w:sz w:val="20"/>
          <w:szCs w:val="20"/>
          <w:highlight w:val="none"/>
        </w:rPr>
        <w:t xml:space="preserve"> </w:t>
      </w:r>
      <w:r>
        <w:rPr>
          <w:spacing w:val="8"/>
          <w:sz w:val="20"/>
          <w:szCs w:val="20"/>
          <w:highlight w:val="none"/>
        </w:rPr>
        <w:t>个工作日内无息返还。</w:t>
      </w:r>
    </w:p>
    <w:p w14:paraId="21027E3C">
      <w:pPr>
        <w:pStyle w:val="2"/>
        <w:spacing w:before="174" w:line="388" w:lineRule="auto"/>
        <w:ind w:left="4" w:right="54" w:firstLine="6"/>
        <w:rPr>
          <w:sz w:val="20"/>
          <w:szCs w:val="20"/>
          <w:highlight w:val="none"/>
        </w:rPr>
      </w:pPr>
      <w:r>
        <w:rPr>
          <w:spacing w:val="7"/>
          <w:sz w:val="20"/>
          <w:szCs w:val="20"/>
          <w:highlight w:val="none"/>
        </w:rPr>
        <w:t>（注：供应商采用转账方式提交履约保证金的，须从供应商基本账户汇出到达指定账户，并持银</w:t>
      </w:r>
      <w:r>
        <w:rPr>
          <w:spacing w:val="8"/>
          <w:sz w:val="20"/>
          <w:szCs w:val="20"/>
          <w:highlight w:val="none"/>
        </w:rPr>
        <w:t>行转账凭证到采购人财务处开具收据。）</w:t>
      </w:r>
    </w:p>
    <w:p w14:paraId="46E23783">
      <w:pPr>
        <w:pStyle w:val="2"/>
        <w:spacing w:before="1" w:line="387" w:lineRule="auto"/>
        <w:ind w:left="420" w:right="5004" w:hanging="415"/>
        <w:rPr>
          <w:sz w:val="20"/>
          <w:szCs w:val="20"/>
          <w:highlight w:val="none"/>
        </w:rPr>
      </w:pPr>
      <w:r>
        <w:rPr>
          <w:spacing w:val="6"/>
          <w:sz w:val="20"/>
          <w:szCs w:val="20"/>
          <w:highlight w:val="none"/>
        </w:rPr>
        <w:t>统一社会信用代码：12450000498503229M</w:t>
      </w:r>
      <w:r>
        <w:rPr>
          <w:spacing w:val="9"/>
          <w:sz w:val="20"/>
          <w:szCs w:val="20"/>
          <w:highlight w:val="none"/>
        </w:rPr>
        <w:t>开户名称：广西建设职业技术学院</w:t>
      </w:r>
    </w:p>
    <w:p w14:paraId="42B9643A">
      <w:pPr>
        <w:pStyle w:val="2"/>
        <w:spacing w:before="1" w:line="227" w:lineRule="auto"/>
        <w:ind w:left="421"/>
        <w:rPr>
          <w:sz w:val="20"/>
          <w:szCs w:val="20"/>
          <w:highlight w:val="none"/>
        </w:rPr>
      </w:pPr>
      <w:r>
        <w:rPr>
          <w:spacing w:val="9"/>
          <w:sz w:val="20"/>
          <w:szCs w:val="20"/>
          <w:highlight w:val="none"/>
        </w:rPr>
        <w:t>开户银行：中国建设银行南宁市高新支行</w:t>
      </w:r>
    </w:p>
    <w:p w14:paraId="0E5F4168">
      <w:pPr>
        <w:pStyle w:val="2"/>
        <w:spacing w:before="174" w:line="228" w:lineRule="auto"/>
        <w:ind w:left="421"/>
        <w:rPr>
          <w:sz w:val="20"/>
          <w:szCs w:val="20"/>
          <w:highlight w:val="none"/>
        </w:rPr>
      </w:pPr>
      <w:r>
        <w:rPr>
          <w:spacing w:val="5"/>
          <w:sz w:val="20"/>
          <w:szCs w:val="20"/>
          <w:highlight w:val="none"/>
        </w:rPr>
        <w:t>银行账号：45001604850059000000</w:t>
      </w:r>
    </w:p>
    <w:p w14:paraId="783541DC">
      <w:pPr>
        <w:pStyle w:val="2"/>
        <w:spacing w:before="172" w:line="229" w:lineRule="auto"/>
        <w:rPr>
          <w:sz w:val="20"/>
          <w:szCs w:val="20"/>
          <w:highlight w:val="none"/>
        </w:rPr>
      </w:pPr>
      <w:r>
        <w:rPr>
          <w:spacing w:val="3"/>
          <w:sz w:val="20"/>
          <w:szCs w:val="20"/>
          <w:highlight w:val="none"/>
        </w:rPr>
        <w:t>4.备注：</w:t>
      </w:r>
    </w:p>
    <w:p w14:paraId="06BD3108">
      <w:pPr>
        <w:pStyle w:val="2"/>
        <w:spacing w:before="172" w:line="388" w:lineRule="auto"/>
        <w:ind w:left="4" w:right="56" w:firstLine="6"/>
        <w:rPr>
          <w:sz w:val="20"/>
          <w:szCs w:val="20"/>
          <w:highlight w:val="none"/>
        </w:rPr>
      </w:pPr>
      <w:r>
        <w:rPr>
          <w:spacing w:val="10"/>
          <w:sz w:val="20"/>
          <w:szCs w:val="20"/>
          <w:highlight w:val="none"/>
        </w:rPr>
        <w:t>（1）履约保证金不足额缴纳的，或银行出具的保函额度不足的</w:t>
      </w:r>
      <w:r>
        <w:rPr>
          <w:spacing w:val="9"/>
          <w:sz w:val="20"/>
          <w:szCs w:val="20"/>
          <w:highlight w:val="none"/>
        </w:rPr>
        <w:t>或者银行保函有效期低于合同履行期限（即签订采购合同之日起至履行完合同约定的权利及义务之日止）的，不予签订合同。</w:t>
      </w:r>
    </w:p>
    <w:p w14:paraId="3E023F73">
      <w:pPr>
        <w:pStyle w:val="2"/>
        <w:spacing w:before="2" w:line="379" w:lineRule="auto"/>
        <w:ind w:left="1" w:right="54" w:firstLine="9"/>
        <w:rPr>
          <w:sz w:val="20"/>
          <w:szCs w:val="20"/>
          <w:highlight w:val="none"/>
        </w:rPr>
      </w:pPr>
      <w:r>
        <w:rPr>
          <w:spacing w:val="10"/>
          <w:sz w:val="20"/>
          <w:szCs w:val="20"/>
          <w:highlight w:val="none"/>
        </w:rPr>
        <w:t>（2）采用银行出具的保函的，必须为无条件的银</w:t>
      </w:r>
      <w:r>
        <w:rPr>
          <w:spacing w:val="9"/>
          <w:sz w:val="20"/>
          <w:szCs w:val="20"/>
          <w:highlight w:val="none"/>
        </w:rPr>
        <w:t>行保函，否则不予签订合同。第十条  税费本</w:t>
      </w:r>
      <w:r>
        <w:rPr>
          <w:spacing w:val="8"/>
          <w:sz w:val="20"/>
          <w:szCs w:val="20"/>
          <w:highlight w:val="none"/>
        </w:rPr>
        <w:t>合同执行中相关的一切税费均由乙方负担。</w:t>
      </w:r>
    </w:p>
    <w:p w14:paraId="52DC7BFA">
      <w:pPr>
        <w:pStyle w:val="2"/>
        <w:spacing w:line="227" w:lineRule="auto"/>
        <w:ind w:left="420"/>
        <w:rPr>
          <w:sz w:val="20"/>
          <w:szCs w:val="20"/>
          <w:highlight w:val="none"/>
        </w:rPr>
      </w:pPr>
      <w:r>
        <w:rPr>
          <w:b/>
          <w:bCs/>
          <w:spacing w:val="7"/>
          <w:sz w:val="20"/>
          <w:szCs w:val="20"/>
          <w:highlight w:val="none"/>
        </w:rPr>
        <w:t>第十一条</w:t>
      </w:r>
      <w:r>
        <w:rPr>
          <w:spacing w:val="7"/>
          <w:sz w:val="20"/>
          <w:szCs w:val="20"/>
          <w:highlight w:val="none"/>
        </w:rPr>
        <w:t xml:space="preserve">  </w:t>
      </w:r>
      <w:r>
        <w:rPr>
          <w:b/>
          <w:bCs/>
          <w:spacing w:val="7"/>
          <w:sz w:val="20"/>
          <w:szCs w:val="20"/>
          <w:highlight w:val="none"/>
        </w:rPr>
        <w:t>质量保证及售后服务</w:t>
      </w:r>
    </w:p>
    <w:p w14:paraId="7FDE74E4">
      <w:pPr>
        <w:pStyle w:val="2"/>
        <w:spacing w:before="168" w:line="388" w:lineRule="auto"/>
        <w:ind w:right="53" w:firstLine="436"/>
        <w:jc w:val="both"/>
        <w:rPr>
          <w:sz w:val="20"/>
          <w:szCs w:val="20"/>
          <w:highlight w:val="none"/>
        </w:rPr>
      </w:pPr>
      <w:r>
        <w:rPr>
          <w:spacing w:val="7"/>
          <w:sz w:val="20"/>
          <w:szCs w:val="20"/>
          <w:highlight w:val="none"/>
        </w:rPr>
        <w:t>1.乙方应按谈判文件规定及响应文件承诺的货物性能、技术要求、质量标准向甲方提</w:t>
      </w:r>
      <w:r>
        <w:rPr>
          <w:spacing w:val="6"/>
          <w:sz w:val="20"/>
          <w:szCs w:val="20"/>
          <w:highlight w:val="none"/>
        </w:rPr>
        <w:t>供未经</w:t>
      </w:r>
      <w:r>
        <w:rPr>
          <w:spacing w:val="8"/>
          <w:sz w:val="20"/>
          <w:szCs w:val="20"/>
          <w:highlight w:val="none"/>
        </w:rPr>
        <w:t>使用的全新产品。乙方提供货物的质量保证期按交货验收合</w:t>
      </w:r>
      <w:r>
        <w:rPr>
          <w:spacing w:val="7"/>
          <w:sz w:val="20"/>
          <w:szCs w:val="20"/>
          <w:highlight w:val="none"/>
        </w:rPr>
        <w:t>格之日起计（期限见《采购需求》中</w:t>
      </w:r>
      <w:r>
        <w:rPr>
          <w:spacing w:val="8"/>
          <w:sz w:val="20"/>
          <w:szCs w:val="20"/>
          <w:highlight w:val="none"/>
        </w:rPr>
        <w:t>各分标的要求）。在保证期内因货物本身的质量问题发</w:t>
      </w:r>
      <w:r>
        <w:rPr>
          <w:spacing w:val="7"/>
          <w:sz w:val="20"/>
          <w:szCs w:val="20"/>
          <w:highlight w:val="none"/>
        </w:rPr>
        <w:t>生故障，乙方应负责免费修理和更换零部</w:t>
      </w:r>
      <w:r>
        <w:rPr>
          <w:spacing w:val="9"/>
          <w:sz w:val="20"/>
          <w:szCs w:val="20"/>
          <w:highlight w:val="none"/>
        </w:rPr>
        <w:t>件。对达不到技术要求者，根据实际情况，经双方协商，可按以下办法处理：</w:t>
      </w:r>
    </w:p>
    <w:p w14:paraId="01044C73">
      <w:pPr>
        <w:pStyle w:val="2"/>
        <w:spacing w:line="227" w:lineRule="auto"/>
        <w:ind w:left="420"/>
        <w:rPr>
          <w:sz w:val="20"/>
          <w:szCs w:val="20"/>
          <w:highlight w:val="none"/>
        </w:rPr>
      </w:pPr>
      <w:r>
        <w:rPr>
          <w:spacing w:val="6"/>
          <w:sz w:val="20"/>
          <w:szCs w:val="20"/>
          <w:highlight w:val="none"/>
        </w:rPr>
        <w:t>⑴更换：</w:t>
      </w:r>
      <w:r>
        <w:rPr>
          <w:spacing w:val="-51"/>
          <w:sz w:val="20"/>
          <w:szCs w:val="20"/>
          <w:highlight w:val="none"/>
        </w:rPr>
        <w:t xml:space="preserve"> </w:t>
      </w:r>
      <w:r>
        <w:rPr>
          <w:spacing w:val="6"/>
          <w:sz w:val="20"/>
          <w:szCs w:val="20"/>
          <w:highlight w:val="none"/>
        </w:rPr>
        <w:t>由乙方承担所发生的全部费用。</w:t>
      </w:r>
    </w:p>
    <w:p w14:paraId="5164E2BC">
      <w:pPr>
        <w:pStyle w:val="2"/>
        <w:spacing w:before="174" w:line="226" w:lineRule="auto"/>
        <w:ind w:left="420"/>
        <w:rPr>
          <w:sz w:val="20"/>
          <w:szCs w:val="20"/>
          <w:highlight w:val="none"/>
        </w:rPr>
      </w:pPr>
      <w:r>
        <w:rPr>
          <w:spacing w:val="5"/>
          <w:sz w:val="20"/>
          <w:szCs w:val="20"/>
          <w:highlight w:val="none"/>
        </w:rPr>
        <w:t>⑵贬值处理：</w:t>
      </w:r>
      <w:r>
        <w:rPr>
          <w:spacing w:val="-43"/>
          <w:sz w:val="20"/>
          <w:szCs w:val="20"/>
          <w:highlight w:val="none"/>
        </w:rPr>
        <w:t xml:space="preserve"> </w:t>
      </w:r>
      <w:r>
        <w:rPr>
          <w:spacing w:val="5"/>
          <w:sz w:val="20"/>
          <w:szCs w:val="20"/>
          <w:highlight w:val="none"/>
        </w:rPr>
        <w:t>由甲乙双方合议定价。</w:t>
      </w:r>
    </w:p>
    <w:p w14:paraId="108ABC0E">
      <w:pPr>
        <w:pStyle w:val="2"/>
        <w:spacing w:before="174" w:line="388" w:lineRule="auto"/>
        <w:ind w:firstLine="420"/>
        <w:rPr>
          <w:sz w:val="20"/>
          <w:szCs w:val="20"/>
          <w:highlight w:val="none"/>
        </w:rPr>
      </w:pPr>
      <w:r>
        <w:rPr>
          <w:spacing w:val="9"/>
          <w:sz w:val="20"/>
          <w:szCs w:val="20"/>
          <w:highlight w:val="none"/>
        </w:rPr>
        <w:t>⑶退货处理：乙方应退还甲方支付的合同款，同时应承担该货物的直接费用</w:t>
      </w:r>
      <w:r>
        <w:rPr>
          <w:spacing w:val="8"/>
          <w:sz w:val="20"/>
          <w:szCs w:val="20"/>
          <w:highlight w:val="none"/>
        </w:rPr>
        <w:t>（运输、保险、检验、货款利息及银行手续费等）。</w:t>
      </w:r>
    </w:p>
    <w:p w14:paraId="17874526">
      <w:pPr>
        <w:pStyle w:val="2"/>
        <w:spacing w:before="1" w:line="227" w:lineRule="auto"/>
        <w:ind w:left="423"/>
        <w:rPr>
          <w:sz w:val="20"/>
          <w:szCs w:val="20"/>
          <w:highlight w:val="none"/>
        </w:rPr>
      </w:pPr>
      <w:r>
        <w:rPr>
          <w:spacing w:val="9"/>
          <w:sz w:val="20"/>
          <w:szCs w:val="20"/>
          <w:highlight w:val="none"/>
        </w:rPr>
        <w:t>2.如在使用过程中发生质量问题，乙方在接到甲方通知后在小时内到达甲方现场。</w:t>
      </w:r>
    </w:p>
    <w:p w14:paraId="1AC7A37E">
      <w:pPr>
        <w:pStyle w:val="2"/>
        <w:spacing w:before="173" w:line="227" w:lineRule="auto"/>
        <w:ind w:left="425"/>
        <w:rPr>
          <w:sz w:val="20"/>
          <w:szCs w:val="20"/>
          <w:highlight w:val="none"/>
        </w:rPr>
      </w:pPr>
      <w:r>
        <w:rPr>
          <w:spacing w:val="9"/>
          <w:sz w:val="20"/>
          <w:szCs w:val="20"/>
          <w:highlight w:val="none"/>
        </w:rPr>
        <w:t>3.在质保期内，乙方应对货物出现的质量及安全问题负责处理解决并承担一切费用。</w:t>
      </w:r>
    </w:p>
    <w:p w14:paraId="68543705">
      <w:pPr>
        <w:spacing w:line="227" w:lineRule="auto"/>
        <w:rPr>
          <w:sz w:val="20"/>
          <w:szCs w:val="20"/>
          <w:highlight w:val="none"/>
        </w:rPr>
        <w:sectPr>
          <w:footerReference r:id="rId63" w:type="default"/>
          <w:pgSz w:w="11910" w:h="16840"/>
          <w:pgMar w:top="1431" w:right="1447" w:bottom="882" w:left="1687" w:header="0" w:footer="720" w:gutter="0"/>
          <w:pgNumType w:fmt="decimal"/>
          <w:cols w:space="720" w:num="1"/>
        </w:sectPr>
      </w:pPr>
    </w:p>
    <w:p w14:paraId="1BAC002B">
      <w:pPr>
        <w:pStyle w:val="2"/>
        <w:spacing w:before="64" w:line="388" w:lineRule="auto"/>
        <w:ind w:right="56" w:firstLine="420"/>
        <w:rPr>
          <w:sz w:val="20"/>
          <w:szCs w:val="20"/>
          <w:highlight w:val="none"/>
        </w:rPr>
      </w:pPr>
      <w:r>
        <w:rPr>
          <w:spacing w:val="7"/>
          <w:sz w:val="20"/>
          <w:szCs w:val="20"/>
          <w:highlight w:val="none"/>
        </w:rPr>
        <w:t>4.上述的货物免费保修期为年，因人为因素出现的故障不在免费保修范围内。超过保修期的</w:t>
      </w:r>
      <w:r>
        <w:rPr>
          <w:spacing w:val="9"/>
          <w:sz w:val="20"/>
          <w:szCs w:val="20"/>
          <w:highlight w:val="none"/>
        </w:rPr>
        <w:t>机器设备，终生维修，维修时只收部件成本费。</w:t>
      </w:r>
    </w:p>
    <w:p w14:paraId="4DD13412">
      <w:pPr>
        <w:pStyle w:val="2"/>
        <w:spacing w:line="227" w:lineRule="auto"/>
        <w:ind w:left="420"/>
        <w:rPr>
          <w:sz w:val="20"/>
          <w:szCs w:val="20"/>
          <w:highlight w:val="none"/>
        </w:rPr>
      </w:pPr>
      <w:r>
        <w:rPr>
          <w:b/>
          <w:bCs/>
          <w:spacing w:val="7"/>
          <w:sz w:val="20"/>
          <w:szCs w:val="20"/>
          <w:highlight w:val="none"/>
        </w:rPr>
        <w:t>第十二条</w:t>
      </w:r>
      <w:r>
        <w:rPr>
          <w:spacing w:val="7"/>
          <w:sz w:val="20"/>
          <w:szCs w:val="20"/>
          <w:highlight w:val="none"/>
        </w:rPr>
        <w:t xml:space="preserve">  </w:t>
      </w:r>
      <w:r>
        <w:rPr>
          <w:b/>
          <w:bCs/>
          <w:spacing w:val="7"/>
          <w:sz w:val="20"/>
          <w:szCs w:val="20"/>
          <w:highlight w:val="none"/>
        </w:rPr>
        <w:t>调试和验收</w:t>
      </w:r>
    </w:p>
    <w:p w14:paraId="109820B3">
      <w:pPr>
        <w:pStyle w:val="2"/>
        <w:spacing w:before="172" w:line="388" w:lineRule="auto"/>
        <w:ind w:left="2" w:right="54" w:firstLine="433"/>
        <w:rPr>
          <w:sz w:val="20"/>
          <w:szCs w:val="20"/>
          <w:highlight w:val="none"/>
        </w:rPr>
      </w:pPr>
      <w:r>
        <w:rPr>
          <w:spacing w:val="12"/>
          <w:sz w:val="20"/>
          <w:szCs w:val="20"/>
          <w:highlight w:val="none"/>
        </w:rPr>
        <w:t>1.甲方对乙方提交的货物依据谈判文件上的技术规格要求和国家有关质量标准进行现场初</w:t>
      </w:r>
      <w:r>
        <w:rPr>
          <w:spacing w:val="8"/>
          <w:sz w:val="20"/>
          <w:szCs w:val="20"/>
          <w:highlight w:val="none"/>
        </w:rPr>
        <w:t>步验收，外观、说明书符合谈判文件技术要求的</w:t>
      </w:r>
      <w:r>
        <w:rPr>
          <w:spacing w:val="7"/>
          <w:sz w:val="20"/>
          <w:szCs w:val="20"/>
          <w:highlight w:val="none"/>
        </w:rPr>
        <w:t>，给予签收，初步验收不合格的不予签收。货到</w:t>
      </w:r>
      <w:r>
        <w:rPr>
          <w:spacing w:val="8"/>
          <w:sz w:val="20"/>
          <w:szCs w:val="20"/>
          <w:highlight w:val="none"/>
        </w:rPr>
        <w:t>后，</w:t>
      </w:r>
      <w:r>
        <w:rPr>
          <w:spacing w:val="-56"/>
          <w:sz w:val="20"/>
          <w:szCs w:val="20"/>
          <w:highlight w:val="none"/>
        </w:rPr>
        <w:t xml:space="preserve"> </w:t>
      </w:r>
      <w:r>
        <w:rPr>
          <w:spacing w:val="8"/>
          <w:sz w:val="20"/>
          <w:szCs w:val="20"/>
          <w:highlight w:val="none"/>
        </w:rPr>
        <w:t>甲方应当在到货（安装、调试完）后七</w:t>
      </w:r>
      <w:r>
        <w:rPr>
          <w:spacing w:val="7"/>
          <w:sz w:val="20"/>
          <w:szCs w:val="20"/>
          <w:highlight w:val="none"/>
        </w:rPr>
        <w:t>个工作日内进行验收。</w:t>
      </w:r>
    </w:p>
    <w:p w14:paraId="28A8F897">
      <w:pPr>
        <w:pStyle w:val="2"/>
        <w:spacing w:before="1" w:line="387" w:lineRule="auto"/>
        <w:ind w:left="8" w:right="54" w:firstLine="415"/>
        <w:rPr>
          <w:sz w:val="20"/>
          <w:szCs w:val="20"/>
          <w:highlight w:val="none"/>
        </w:rPr>
      </w:pPr>
      <w:r>
        <w:rPr>
          <w:spacing w:val="7"/>
          <w:sz w:val="20"/>
          <w:szCs w:val="20"/>
          <w:highlight w:val="none"/>
        </w:rPr>
        <w:t>2.乙方交货前应对产品作出全面检查和对验收文件进行整理，并列出清单，作为甲方收货验</w:t>
      </w:r>
      <w:r>
        <w:rPr>
          <w:spacing w:val="9"/>
          <w:sz w:val="20"/>
          <w:szCs w:val="20"/>
          <w:highlight w:val="none"/>
        </w:rPr>
        <w:t>收和使用的技术条件依据，检验的结果应随货物</w:t>
      </w:r>
      <w:r>
        <w:rPr>
          <w:spacing w:val="8"/>
          <w:sz w:val="20"/>
          <w:szCs w:val="20"/>
          <w:highlight w:val="none"/>
        </w:rPr>
        <w:t>交甲方。</w:t>
      </w:r>
    </w:p>
    <w:p w14:paraId="2021D817">
      <w:pPr>
        <w:pStyle w:val="2"/>
        <w:spacing w:before="1" w:line="387" w:lineRule="auto"/>
        <w:ind w:left="8" w:right="54" w:firstLine="416"/>
        <w:rPr>
          <w:sz w:val="20"/>
          <w:szCs w:val="20"/>
          <w:highlight w:val="none"/>
        </w:rPr>
      </w:pPr>
      <w:r>
        <w:rPr>
          <w:spacing w:val="12"/>
          <w:sz w:val="20"/>
          <w:szCs w:val="20"/>
          <w:highlight w:val="none"/>
        </w:rPr>
        <w:t>3.甲方对乙方提供的货物在使用前进行调试时，乙方需负责安装并培训甲方的使用操作人</w:t>
      </w:r>
      <w:r>
        <w:rPr>
          <w:spacing w:val="8"/>
          <w:sz w:val="20"/>
          <w:szCs w:val="20"/>
          <w:highlight w:val="none"/>
        </w:rPr>
        <w:t>员，并协助甲方一起调试，直到符合技术要求</w:t>
      </w:r>
      <w:r>
        <w:rPr>
          <w:spacing w:val="7"/>
          <w:sz w:val="20"/>
          <w:szCs w:val="20"/>
          <w:highlight w:val="none"/>
        </w:rPr>
        <w:t>，</w:t>
      </w:r>
      <w:r>
        <w:rPr>
          <w:spacing w:val="-59"/>
          <w:sz w:val="20"/>
          <w:szCs w:val="20"/>
          <w:highlight w:val="none"/>
        </w:rPr>
        <w:t xml:space="preserve"> </w:t>
      </w:r>
      <w:r>
        <w:rPr>
          <w:spacing w:val="7"/>
          <w:sz w:val="20"/>
          <w:szCs w:val="20"/>
          <w:highlight w:val="none"/>
        </w:rPr>
        <w:t>甲方才做最终验收。</w:t>
      </w:r>
    </w:p>
    <w:p w14:paraId="2E4831A8">
      <w:pPr>
        <w:pStyle w:val="2"/>
        <w:spacing w:before="2" w:line="387" w:lineRule="auto"/>
        <w:ind w:left="18" w:right="54" w:firstLine="401"/>
        <w:rPr>
          <w:sz w:val="20"/>
          <w:szCs w:val="20"/>
          <w:highlight w:val="none"/>
        </w:rPr>
      </w:pPr>
      <w:r>
        <w:rPr>
          <w:spacing w:val="7"/>
          <w:sz w:val="20"/>
          <w:szCs w:val="20"/>
          <w:highlight w:val="none"/>
        </w:rPr>
        <w:t>4.对技术复杂的货物，甲方应请国家认可的专业检测机构参与初步验收及最终验收，并由其</w:t>
      </w:r>
      <w:r>
        <w:rPr>
          <w:spacing w:val="5"/>
          <w:sz w:val="20"/>
          <w:szCs w:val="20"/>
          <w:highlight w:val="none"/>
        </w:rPr>
        <w:t>出具质量检测报告。</w:t>
      </w:r>
    </w:p>
    <w:p w14:paraId="1EECFF8B">
      <w:pPr>
        <w:pStyle w:val="2"/>
        <w:spacing w:line="226" w:lineRule="auto"/>
        <w:ind w:left="425"/>
        <w:rPr>
          <w:sz w:val="20"/>
          <w:szCs w:val="20"/>
          <w:highlight w:val="none"/>
        </w:rPr>
      </w:pPr>
      <w:r>
        <w:rPr>
          <w:spacing w:val="9"/>
          <w:sz w:val="20"/>
          <w:szCs w:val="20"/>
          <w:highlight w:val="none"/>
        </w:rPr>
        <w:t>5.验收时乙方必须在现场，验收完毕后作出验收结果报告；验收费用由乙方负责。</w:t>
      </w:r>
    </w:p>
    <w:p w14:paraId="34212F70">
      <w:pPr>
        <w:pStyle w:val="2"/>
        <w:spacing w:before="158" w:line="227" w:lineRule="auto"/>
        <w:ind w:left="420"/>
        <w:rPr>
          <w:sz w:val="20"/>
          <w:szCs w:val="20"/>
          <w:highlight w:val="none"/>
        </w:rPr>
      </w:pPr>
      <w:r>
        <w:rPr>
          <w:b/>
          <w:bCs/>
          <w:spacing w:val="7"/>
          <w:sz w:val="20"/>
          <w:szCs w:val="20"/>
          <w:highlight w:val="none"/>
        </w:rPr>
        <w:t>第十三条</w:t>
      </w:r>
      <w:r>
        <w:rPr>
          <w:spacing w:val="7"/>
          <w:sz w:val="20"/>
          <w:szCs w:val="20"/>
          <w:highlight w:val="none"/>
        </w:rPr>
        <w:t xml:space="preserve">  </w:t>
      </w:r>
      <w:r>
        <w:rPr>
          <w:b/>
          <w:bCs/>
          <w:spacing w:val="7"/>
          <w:sz w:val="20"/>
          <w:szCs w:val="20"/>
          <w:highlight w:val="none"/>
        </w:rPr>
        <w:t>货物包装、发运及运输</w:t>
      </w:r>
    </w:p>
    <w:p w14:paraId="08992A61">
      <w:pPr>
        <w:pStyle w:val="2"/>
        <w:spacing w:before="171" w:line="388" w:lineRule="auto"/>
        <w:ind w:left="24" w:firstLine="411"/>
        <w:rPr>
          <w:sz w:val="20"/>
          <w:szCs w:val="20"/>
          <w:highlight w:val="none"/>
        </w:rPr>
      </w:pPr>
      <w:r>
        <w:rPr>
          <w:spacing w:val="3"/>
          <w:sz w:val="20"/>
          <w:szCs w:val="20"/>
          <w:highlight w:val="none"/>
        </w:rPr>
        <w:t>1.乙方应在货物发运前对其进行满足运输距离、防潮、防震、防锈和防破损装卸等要求包装，</w:t>
      </w:r>
      <w:r>
        <w:rPr>
          <w:spacing w:val="7"/>
          <w:sz w:val="20"/>
          <w:szCs w:val="20"/>
          <w:highlight w:val="none"/>
        </w:rPr>
        <w:t>以保证货物安全运达甲方指定地点。</w:t>
      </w:r>
    </w:p>
    <w:p w14:paraId="216DB46B">
      <w:pPr>
        <w:pStyle w:val="2"/>
        <w:spacing w:before="1" w:line="226" w:lineRule="auto"/>
        <w:ind w:left="423"/>
        <w:rPr>
          <w:sz w:val="20"/>
          <w:szCs w:val="20"/>
          <w:highlight w:val="none"/>
        </w:rPr>
      </w:pPr>
      <w:r>
        <w:rPr>
          <w:spacing w:val="9"/>
          <w:sz w:val="20"/>
          <w:szCs w:val="20"/>
          <w:highlight w:val="none"/>
        </w:rPr>
        <w:t>2.使用说明书、质量检验证明书、随配附件和工具以及清单一并附于货物内。</w:t>
      </w:r>
    </w:p>
    <w:p w14:paraId="6CE61C5F">
      <w:pPr>
        <w:pStyle w:val="2"/>
        <w:spacing w:before="174" w:line="388" w:lineRule="auto"/>
        <w:ind w:right="54" w:firstLine="425"/>
        <w:rPr>
          <w:sz w:val="20"/>
          <w:szCs w:val="20"/>
          <w:highlight w:val="none"/>
        </w:rPr>
      </w:pPr>
      <w:r>
        <w:rPr>
          <w:spacing w:val="7"/>
          <w:sz w:val="20"/>
          <w:szCs w:val="20"/>
          <w:highlight w:val="none"/>
        </w:rPr>
        <w:t>3.乙方在货物发运手续办理完毕后二十四小时内或货到甲方四十八小时前通知甲方，以准备</w:t>
      </w:r>
      <w:r>
        <w:rPr>
          <w:spacing w:val="3"/>
          <w:sz w:val="20"/>
          <w:szCs w:val="20"/>
          <w:highlight w:val="none"/>
        </w:rPr>
        <w:t>接货。</w:t>
      </w:r>
    </w:p>
    <w:p w14:paraId="197FE5D9">
      <w:pPr>
        <w:pStyle w:val="2"/>
        <w:spacing w:before="1" w:line="226" w:lineRule="auto"/>
        <w:ind w:left="420"/>
        <w:rPr>
          <w:sz w:val="20"/>
          <w:szCs w:val="20"/>
          <w:highlight w:val="none"/>
        </w:rPr>
      </w:pPr>
      <w:r>
        <w:rPr>
          <w:spacing w:val="8"/>
          <w:sz w:val="20"/>
          <w:szCs w:val="20"/>
          <w:highlight w:val="none"/>
        </w:rPr>
        <w:t>4.货物在交付甲方前发生的风险均由乙方负责。</w:t>
      </w:r>
    </w:p>
    <w:p w14:paraId="7076F38E">
      <w:pPr>
        <w:pStyle w:val="2"/>
        <w:spacing w:before="174" w:line="380" w:lineRule="auto"/>
        <w:ind w:left="23" w:right="54" w:firstLine="401"/>
        <w:rPr>
          <w:sz w:val="20"/>
          <w:szCs w:val="20"/>
          <w:highlight w:val="none"/>
        </w:rPr>
      </w:pPr>
      <w:r>
        <w:rPr>
          <w:spacing w:val="7"/>
          <w:sz w:val="20"/>
          <w:szCs w:val="20"/>
          <w:highlight w:val="none"/>
        </w:rPr>
        <w:t>5.货物在规定的交付期限内由乙方送达甲方指定的地点视为交付，乙方同时需通知甲方货物</w:t>
      </w:r>
      <w:r>
        <w:rPr>
          <w:spacing w:val="-1"/>
          <w:sz w:val="20"/>
          <w:szCs w:val="20"/>
          <w:highlight w:val="none"/>
        </w:rPr>
        <w:t>已送达。</w:t>
      </w:r>
    </w:p>
    <w:p w14:paraId="4959839E">
      <w:pPr>
        <w:pStyle w:val="2"/>
        <w:spacing w:line="227" w:lineRule="auto"/>
        <w:ind w:left="420"/>
        <w:rPr>
          <w:sz w:val="20"/>
          <w:szCs w:val="20"/>
          <w:highlight w:val="none"/>
        </w:rPr>
      </w:pPr>
      <w:r>
        <w:rPr>
          <w:b/>
          <w:bCs/>
          <w:spacing w:val="7"/>
          <w:sz w:val="20"/>
          <w:szCs w:val="20"/>
          <w:highlight w:val="none"/>
        </w:rPr>
        <w:t>第十四条</w:t>
      </w:r>
      <w:r>
        <w:rPr>
          <w:spacing w:val="7"/>
          <w:sz w:val="20"/>
          <w:szCs w:val="20"/>
          <w:highlight w:val="none"/>
        </w:rPr>
        <w:t xml:space="preserve">  </w:t>
      </w:r>
      <w:r>
        <w:rPr>
          <w:b/>
          <w:bCs/>
          <w:spacing w:val="7"/>
          <w:sz w:val="20"/>
          <w:szCs w:val="20"/>
          <w:highlight w:val="none"/>
        </w:rPr>
        <w:t>违约责任</w:t>
      </w:r>
    </w:p>
    <w:p w14:paraId="6E4550C3">
      <w:pPr>
        <w:pStyle w:val="2"/>
        <w:spacing w:before="168" w:line="388" w:lineRule="auto"/>
        <w:ind w:right="56" w:firstLine="541"/>
        <w:rPr>
          <w:sz w:val="20"/>
          <w:szCs w:val="20"/>
          <w:highlight w:val="none"/>
        </w:rPr>
      </w:pPr>
      <w:r>
        <w:rPr>
          <w:spacing w:val="7"/>
          <w:sz w:val="20"/>
          <w:szCs w:val="20"/>
          <w:highlight w:val="none"/>
        </w:rPr>
        <w:t>1．乙方所提供的货物规格、技术标准、材料等质量不合格的，应及时更换，更换</w:t>
      </w:r>
      <w:r>
        <w:rPr>
          <w:spacing w:val="6"/>
          <w:sz w:val="20"/>
          <w:szCs w:val="20"/>
          <w:highlight w:val="none"/>
        </w:rPr>
        <w:t>不及时的</w:t>
      </w:r>
      <w:r>
        <w:rPr>
          <w:spacing w:val="8"/>
          <w:sz w:val="20"/>
          <w:szCs w:val="20"/>
          <w:highlight w:val="none"/>
        </w:rPr>
        <w:t>按逾期交货处罚；因质量问题甲方不同意接收的或特</w:t>
      </w:r>
      <w:r>
        <w:rPr>
          <w:spacing w:val="7"/>
          <w:sz w:val="20"/>
          <w:szCs w:val="20"/>
          <w:highlight w:val="none"/>
        </w:rPr>
        <w:t>殊情况甲方同意接收的，乙方应向甲方支付违约货款额</w:t>
      </w:r>
      <w:r>
        <w:rPr>
          <w:spacing w:val="-19"/>
          <w:sz w:val="20"/>
          <w:szCs w:val="20"/>
          <w:highlight w:val="none"/>
        </w:rPr>
        <w:t xml:space="preserve"> </w:t>
      </w:r>
      <w:r>
        <w:rPr>
          <w:spacing w:val="7"/>
          <w:sz w:val="20"/>
          <w:szCs w:val="20"/>
          <w:highlight w:val="none"/>
        </w:rPr>
        <w:t>5%违约金并赔偿甲方经济损失。</w:t>
      </w:r>
    </w:p>
    <w:p w14:paraId="77FBF277">
      <w:pPr>
        <w:pStyle w:val="2"/>
        <w:spacing w:before="1" w:line="387" w:lineRule="auto"/>
        <w:ind w:left="5" w:right="56" w:firstLine="470"/>
        <w:rPr>
          <w:sz w:val="20"/>
          <w:szCs w:val="20"/>
          <w:highlight w:val="none"/>
        </w:rPr>
      </w:pPr>
      <w:r>
        <w:rPr>
          <w:spacing w:val="9"/>
          <w:sz w:val="20"/>
          <w:szCs w:val="20"/>
          <w:highlight w:val="none"/>
        </w:rPr>
        <w:t>2．乙方提供的货物如侵犯了第三方合法权益而引</w:t>
      </w:r>
      <w:r>
        <w:rPr>
          <w:spacing w:val="8"/>
          <w:sz w:val="20"/>
          <w:szCs w:val="20"/>
          <w:highlight w:val="none"/>
        </w:rPr>
        <w:t>发的任何纠纷或诉讼，均由乙方负责交涉</w:t>
      </w:r>
      <w:r>
        <w:rPr>
          <w:spacing w:val="6"/>
          <w:sz w:val="20"/>
          <w:szCs w:val="20"/>
          <w:highlight w:val="none"/>
        </w:rPr>
        <w:t>并承担全部责任。</w:t>
      </w:r>
    </w:p>
    <w:p w14:paraId="0D44273A">
      <w:pPr>
        <w:pStyle w:val="2"/>
        <w:spacing w:before="1" w:line="226" w:lineRule="auto"/>
        <w:ind w:left="425"/>
        <w:rPr>
          <w:sz w:val="20"/>
          <w:szCs w:val="20"/>
          <w:highlight w:val="none"/>
        </w:rPr>
      </w:pPr>
      <w:r>
        <w:rPr>
          <w:spacing w:val="9"/>
          <w:sz w:val="20"/>
          <w:szCs w:val="20"/>
          <w:highlight w:val="none"/>
        </w:rPr>
        <w:t>3．因包装、运输引起的货物损坏，按质量不合</w:t>
      </w:r>
      <w:r>
        <w:rPr>
          <w:spacing w:val="8"/>
          <w:sz w:val="20"/>
          <w:szCs w:val="20"/>
          <w:highlight w:val="none"/>
        </w:rPr>
        <w:t>格处罚。</w:t>
      </w:r>
    </w:p>
    <w:p w14:paraId="21BD3006">
      <w:pPr>
        <w:pStyle w:val="2"/>
        <w:spacing w:before="173" w:line="388" w:lineRule="auto"/>
        <w:ind w:right="54" w:firstLine="419"/>
        <w:rPr>
          <w:sz w:val="20"/>
          <w:szCs w:val="20"/>
          <w:highlight w:val="none"/>
        </w:rPr>
      </w:pPr>
      <w:r>
        <w:rPr>
          <w:spacing w:val="10"/>
          <w:sz w:val="20"/>
          <w:szCs w:val="20"/>
          <w:highlight w:val="none"/>
        </w:rPr>
        <w:t>4．</w:t>
      </w:r>
      <w:r>
        <w:rPr>
          <w:spacing w:val="-53"/>
          <w:sz w:val="20"/>
          <w:szCs w:val="20"/>
          <w:highlight w:val="none"/>
        </w:rPr>
        <w:t xml:space="preserve"> </w:t>
      </w:r>
      <w:r>
        <w:rPr>
          <w:spacing w:val="10"/>
          <w:sz w:val="20"/>
          <w:szCs w:val="20"/>
          <w:highlight w:val="none"/>
        </w:rPr>
        <w:t>甲方无故延期接收货物、乙方逾期交货的，每天向对</w:t>
      </w:r>
      <w:r>
        <w:rPr>
          <w:spacing w:val="9"/>
          <w:sz w:val="20"/>
          <w:szCs w:val="20"/>
          <w:highlight w:val="none"/>
        </w:rPr>
        <w:t>方偿付违约货款额</w:t>
      </w:r>
      <w:r>
        <w:rPr>
          <w:spacing w:val="-32"/>
          <w:sz w:val="20"/>
          <w:szCs w:val="20"/>
          <w:highlight w:val="none"/>
        </w:rPr>
        <w:t xml:space="preserve"> </w:t>
      </w:r>
      <w:r>
        <w:rPr>
          <w:spacing w:val="9"/>
          <w:sz w:val="20"/>
          <w:szCs w:val="20"/>
          <w:highlight w:val="none"/>
        </w:rPr>
        <w:t>3‰违约金，但</w:t>
      </w:r>
      <w:r>
        <w:rPr>
          <w:spacing w:val="11"/>
          <w:sz w:val="20"/>
          <w:szCs w:val="20"/>
          <w:highlight w:val="none"/>
        </w:rPr>
        <w:t>违约金累计不得超过违约货款额</w:t>
      </w:r>
      <w:r>
        <w:rPr>
          <w:spacing w:val="-35"/>
          <w:sz w:val="20"/>
          <w:szCs w:val="20"/>
          <w:highlight w:val="none"/>
        </w:rPr>
        <w:t xml:space="preserve"> </w:t>
      </w:r>
      <w:r>
        <w:rPr>
          <w:spacing w:val="11"/>
          <w:sz w:val="20"/>
          <w:szCs w:val="20"/>
          <w:highlight w:val="none"/>
          <w:u w:val="single" w:color="auto"/>
        </w:rPr>
        <w:t>5%</w:t>
      </w:r>
      <w:r>
        <w:rPr>
          <w:spacing w:val="11"/>
          <w:sz w:val="20"/>
          <w:szCs w:val="20"/>
          <w:highlight w:val="none"/>
        </w:rPr>
        <w:t>，超过天对方有权解除合同，违约方承担</w:t>
      </w:r>
      <w:r>
        <w:rPr>
          <w:spacing w:val="10"/>
          <w:sz w:val="20"/>
          <w:szCs w:val="20"/>
          <w:highlight w:val="none"/>
        </w:rPr>
        <w:t>因此给对方造成经</w:t>
      </w:r>
      <w:r>
        <w:rPr>
          <w:spacing w:val="8"/>
          <w:sz w:val="20"/>
          <w:szCs w:val="20"/>
          <w:highlight w:val="none"/>
        </w:rPr>
        <w:t>济损失；甲方延期付货款的，每天向乙方偿付延期货款额</w:t>
      </w:r>
      <w:r>
        <w:rPr>
          <w:spacing w:val="-17"/>
          <w:sz w:val="20"/>
          <w:szCs w:val="20"/>
          <w:highlight w:val="none"/>
        </w:rPr>
        <w:t xml:space="preserve"> </w:t>
      </w:r>
      <w:r>
        <w:rPr>
          <w:spacing w:val="8"/>
          <w:sz w:val="20"/>
          <w:szCs w:val="20"/>
          <w:highlight w:val="none"/>
          <w:u w:val="single" w:color="auto"/>
        </w:rPr>
        <w:t>3‰</w:t>
      </w:r>
      <w:r>
        <w:rPr>
          <w:spacing w:val="8"/>
          <w:sz w:val="20"/>
          <w:szCs w:val="20"/>
          <w:highlight w:val="none"/>
        </w:rPr>
        <w:t>滞纳金，但滞纳金累计不得超过延</w:t>
      </w:r>
      <w:r>
        <w:rPr>
          <w:spacing w:val="3"/>
          <w:sz w:val="20"/>
          <w:szCs w:val="20"/>
          <w:highlight w:val="none"/>
        </w:rPr>
        <w:t>期货款额</w:t>
      </w:r>
      <w:r>
        <w:rPr>
          <w:spacing w:val="-28"/>
          <w:sz w:val="20"/>
          <w:szCs w:val="20"/>
          <w:highlight w:val="none"/>
        </w:rPr>
        <w:t xml:space="preserve"> </w:t>
      </w:r>
      <w:r>
        <w:rPr>
          <w:spacing w:val="3"/>
          <w:sz w:val="20"/>
          <w:szCs w:val="20"/>
          <w:highlight w:val="none"/>
          <w:u w:val="single" w:color="auto"/>
        </w:rPr>
        <w:t>5%</w:t>
      </w:r>
      <w:r>
        <w:rPr>
          <w:spacing w:val="3"/>
          <w:sz w:val="20"/>
          <w:szCs w:val="20"/>
          <w:highlight w:val="none"/>
        </w:rPr>
        <w:t>。</w:t>
      </w:r>
    </w:p>
    <w:p w14:paraId="4DDAB88A">
      <w:pPr>
        <w:pStyle w:val="2"/>
        <w:spacing w:before="1" w:line="226" w:lineRule="auto"/>
        <w:ind w:left="425"/>
        <w:rPr>
          <w:sz w:val="20"/>
          <w:szCs w:val="20"/>
          <w:highlight w:val="none"/>
        </w:rPr>
      </w:pPr>
      <w:r>
        <w:rPr>
          <w:spacing w:val="9"/>
          <w:sz w:val="20"/>
          <w:szCs w:val="20"/>
          <w:highlight w:val="none"/>
        </w:rPr>
        <w:t>5．</w:t>
      </w:r>
      <w:r>
        <w:rPr>
          <w:spacing w:val="-59"/>
          <w:sz w:val="20"/>
          <w:szCs w:val="20"/>
          <w:highlight w:val="none"/>
        </w:rPr>
        <w:t xml:space="preserve"> </w:t>
      </w:r>
      <w:r>
        <w:rPr>
          <w:spacing w:val="9"/>
          <w:sz w:val="20"/>
          <w:szCs w:val="20"/>
          <w:highlight w:val="none"/>
        </w:rPr>
        <w:t>乙方未按本合同和响应文件中规定的服务承诺提供售后服务的，乙方应按</w:t>
      </w:r>
      <w:r>
        <w:rPr>
          <w:spacing w:val="8"/>
          <w:sz w:val="20"/>
          <w:szCs w:val="20"/>
          <w:highlight w:val="none"/>
        </w:rPr>
        <w:t>本合同合计金</w:t>
      </w:r>
    </w:p>
    <w:p w14:paraId="22D61933">
      <w:pPr>
        <w:spacing w:line="226" w:lineRule="auto"/>
        <w:rPr>
          <w:sz w:val="20"/>
          <w:szCs w:val="20"/>
          <w:highlight w:val="none"/>
        </w:rPr>
        <w:sectPr>
          <w:footerReference r:id="rId64" w:type="default"/>
          <w:pgSz w:w="11910" w:h="16840"/>
          <w:pgMar w:top="1431" w:right="1446" w:bottom="882" w:left="1687" w:header="0" w:footer="720" w:gutter="0"/>
          <w:pgNumType w:fmt="decimal"/>
          <w:cols w:space="720" w:num="1"/>
        </w:sectPr>
      </w:pPr>
    </w:p>
    <w:p w14:paraId="0A10361E">
      <w:pPr>
        <w:pStyle w:val="2"/>
        <w:spacing w:before="64" w:line="228" w:lineRule="auto"/>
        <w:rPr>
          <w:sz w:val="20"/>
          <w:szCs w:val="20"/>
          <w:highlight w:val="none"/>
        </w:rPr>
      </w:pPr>
      <w:r>
        <w:rPr>
          <w:spacing w:val="6"/>
          <w:sz w:val="20"/>
          <w:szCs w:val="20"/>
          <w:highlight w:val="none"/>
        </w:rPr>
        <w:t>额</w:t>
      </w:r>
      <w:r>
        <w:rPr>
          <w:spacing w:val="-31"/>
          <w:sz w:val="20"/>
          <w:szCs w:val="20"/>
          <w:highlight w:val="none"/>
        </w:rPr>
        <w:t xml:space="preserve"> </w:t>
      </w:r>
      <w:r>
        <w:rPr>
          <w:spacing w:val="6"/>
          <w:sz w:val="20"/>
          <w:szCs w:val="20"/>
          <w:highlight w:val="none"/>
          <w:u w:val="single" w:color="auto"/>
        </w:rPr>
        <w:t>5%</w:t>
      </w:r>
      <w:r>
        <w:rPr>
          <w:spacing w:val="6"/>
          <w:sz w:val="20"/>
          <w:szCs w:val="20"/>
          <w:highlight w:val="none"/>
        </w:rPr>
        <w:t>向甲方支付违约金。</w:t>
      </w:r>
    </w:p>
    <w:p w14:paraId="510D9B42">
      <w:pPr>
        <w:pStyle w:val="2"/>
        <w:spacing w:before="172" w:line="388" w:lineRule="auto"/>
        <w:ind w:right="54" w:firstLine="421"/>
        <w:rPr>
          <w:sz w:val="20"/>
          <w:szCs w:val="20"/>
          <w:highlight w:val="none"/>
        </w:rPr>
      </w:pPr>
      <w:r>
        <w:rPr>
          <w:spacing w:val="9"/>
          <w:sz w:val="20"/>
          <w:szCs w:val="20"/>
          <w:highlight w:val="none"/>
        </w:rPr>
        <w:t>6．</w:t>
      </w:r>
      <w:r>
        <w:rPr>
          <w:spacing w:val="-59"/>
          <w:sz w:val="20"/>
          <w:szCs w:val="20"/>
          <w:highlight w:val="none"/>
        </w:rPr>
        <w:t xml:space="preserve"> </w:t>
      </w:r>
      <w:r>
        <w:rPr>
          <w:spacing w:val="9"/>
          <w:sz w:val="20"/>
          <w:szCs w:val="20"/>
          <w:highlight w:val="none"/>
        </w:rPr>
        <w:t>乙方提供的货物在质量保证期内，因设计、工艺或材料的缺陷和其它质量原因</w:t>
      </w:r>
      <w:r>
        <w:rPr>
          <w:spacing w:val="8"/>
          <w:sz w:val="20"/>
          <w:szCs w:val="20"/>
          <w:highlight w:val="none"/>
        </w:rPr>
        <w:t>造成的问</w:t>
      </w:r>
      <w:r>
        <w:rPr>
          <w:spacing w:val="7"/>
          <w:sz w:val="20"/>
          <w:szCs w:val="20"/>
          <w:highlight w:val="none"/>
        </w:rPr>
        <w:t>题，</w:t>
      </w:r>
      <w:r>
        <w:rPr>
          <w:spacing w:val="-47"/>
          <w:sz w:val="20"/>
          <w:szCs w:val="20"/>
          <w:highlight w:val="none"/>
        </w:rPr>
        <w:t xml:space="preserve"> </w:t>
      </w:r>
      <w:r>
        <w:rPr>
          <w:spacing w:val="7"/>
          <w:sz w:val="20"/>
          <w:szCs w:val="20"/>
          <w:highlight w:val="none"/>
        </w:rPr>
        <w:t>由乙方负责，费用从履约保证金中扣除，不足另补。</w:t>
      </w:r>
    </w:p>
    <w:p w14:paraId="2E3A38BF">
      <w:pPr>
        <w:pStyle w:val="2"/>
        <w:spacing w:line="226" w:lineRule="auto"/>
        <w:ind w:left="425"/>
        <w:rPr>
          <w:sz w:val="20"/>
          <w:szCs w:val="20"/>
          <w:highlight w:val="none"/>
        </w:rPr>
      </w:pPr>
      <w:r>
        <w:rPr>
          <w:spacing w:val="8"/>
          <w:sz w:val="20"/>
          <w:szCs w:val="20"/>
          <w:highlight w:val="none"/>
        </w:rPr>
        <w:t>7．其它违约行为按违约货款额</w:t>
      </w:r>
      <w:r>
        <w:rPr>
          <w:spacing w:val="-33"/>
          <w:sz w:val="20"/>
          <w:szCs w:val="20"/>
          <w:highlight w:val="none"/>
        </w:rPr>
        <w:t xml:space="preserve"> </w:t>
      </w:r>
      <w:r>
        <w:rPr>
          <w:spacing w:val="8"/>
          <w:sz w:val="20"/>
          <w:szCs w:val="20"/>
          <w:highlight w:val="none"/>
        </w:rPr>
        <w:t>5%收取违约金并赔偿经济损失。</w:t>
      </w:r>
    </w:p>
    <w:p w14:paraId="612056A8">
      <w:pPr>
        <w:pStyle w:val="2"/>
        <w:spacing w:before="157" w:line="228" w:lineRule="auto"/>
        <w:ind w:left="420"/>
        <w:rPr>
          <w:sz w:val="20"/>
          <w:szCs w:val="20"/>
          <w:highlight w:val="none"/>
        </w:rPr>
      </w:pPr>
      <w:r>
        <w:rPr>
          <w:b/>
          <w:bCs/>
          <w:spacing w:val="7"/>
          <w:sz w:val="20"/>
          <w:szCs w:val="20"/>
          <w:highlight w:val="none"/>
        </w:rPr>
        <w:t>第十五条</w:t>
      </w:r>
      <w:r>
        <w:rPr>
          <w:spacing w:val="7"/>
          <w:sz w:val="20"/>
          <w:szCs w:val="20"/>
          <w:highlight w:val="none"/>
        </w:rPr>
        <w:t xml:space="preserve">  </w:t>
      </w:r>
      <w:r>
        <w:rPr>
          <w:b/>
          <w:bCs/>
          <w:spacing w:val="7"/>
          <w:sz w:val="20"/>
          <w:szCs w:val="20"/>
          <w:highlight w:val="none"/>
        </w:rPr>
        <w:t>不可抗力事件处理</w:t>
      </w:r>
    </w:p>
    <w:p w14:paraId="27C796B2">
      <w:pPr>
        <w:pStyle w:val="2"/>
        <w:spacing w:before="170" w:line="388" w:lineRule="auto"/>
        <w:ind w:right="53" w:firstLine="434"/>
        <w:rPr>
          <w:sz w:val="20"/>
          <w:szCs w:val="20"/>
          <w:highlight w:val="none"/>
        </w:rPr>
      </w:pPr>
      <w:r>
        <w:rPr>
          <w:spacing w:val="7"/>
          <w:sz w:val="20"/>
          <w:szCs w:val="20"/>
          <w:highlight w:val="none"/>
        </w:rPr>
        <w:t>1.在合同有效期内，任何一方因不可抗力事件导致不能履行合同，则合同履行期可延</w:t>
      </w:r>
      <w:r>
        <w:rPr>
          <w:spacing w:val="6"/>
          <w:sz w:val="20"/>
          <w:szCs w:val="20"/>
          <w:highlight w:val="none"/>
        </w:rPr>
        <w:t>长，其</w:t>
      </w:r>
      <w:r>
        <w:rPr>
          <w:spacing w:val="8"/>
          <w:sz w:val="20"/>
          <w:szCs w:val="20"/>
          <w:highlight w:val="none"/>
        </w:rPr>
        <w:t>延长期与不可抗力影响期相同。</w:t>
      </w:r>
    </w:p>
    <w:p w14:paraId="45A4F459">
      <w:pPr>
        <w:pStyle w:val="2"/>
        <w:spacing w:before="1" w:line="226" w:lineRule="auto"/>
        <w:ind w:left="422"/>
        <w:rPr>
          <w:sz w:val="20"/>
          <w:szCs w:val="20"/>
          <w:highlight w:val="none"/>
        </w:rPr>
      </w:pPr>
      <w:r>
        <w:rPr>
          <w:spacing w:val="9"/>
          <w:sz w:val="20"/>
          <w:szCs w:val="20"/>
          <w:highlight w:val="none"/>
        </w:rPr>
        <w:t>2.不可抗力事件发生后，应立即通知对方，并寄送有关权威机构出具的证明。</w:t>
      </w:r>
    </w:p>
    <w:p w14:paraId="3F8598FF">
      <w:pPr>
        <w:pStyle w:val="2"/>
        <w:spacing w:before="174" w:line="228" w:lineRule="auto"/>
        <w:ind w:left="424"/>
        <w:rPr>
          <w:sz w:val="20"/>
          <w:szCs w:val="20"/>
          <w:highlight w:val="none"/>
        </w:rPr>
      </w:pPr>
      <w:r>
        <w:rPr>
          <w:spacing w:val="9"/>
          <w:sz w:val="20"/>
          <w:szCs w:val="20"/>
          <w:highlight w:val="none"/>
        </w:rPr>
        <w:t>3.不可抗力事件延续一百二十天以上，双方应通过友好协商，确定是否继续履行合同。</w:t>
      </w:r>
    </w:p>
    <w:p w14:paraId="7027699D">
      <w:pPr>
        <w:pStyle w:val="2"/>
        <w:spacing w:before="156" w:line="228" w:lineRule="auto"/>
        <w:ind w:left="420"/>
        <w:rPr>
          <w:sz w:val="20"/>
          <w:szCs w:val="20"/>
          <w:highlight w:val="none"/>
        </w:rPr>
      </w:pPr>
      <w:r>
        <w:rPr>
          <w:b/>
          <w:bCs/>
          <w:spacing w:val="7"/>
          <w:sz w:val="20"/>
          <w:szCs w:val="20"/>
          <w:highlight w:val="none"/>
        </w:rPr>
        <w:t>第十六条</w:t>
      </w:r>
      <w:r>
        <w:rPr>
          <w:spacing w:val="7"/>
          <w:sz w:val="20"/>
          <w:szCs w:val="20"/>
          <w:highlight w:val="none"/>
        </w:rPr>
        <w:t xml:space="preserve">  </w:t>
      </w:r>
      <w:r>
        <w:rPr>
          <w:b/>
          <w:bCs/>
          <w:spacing w:val="7"/>
          <w:sz w:val="20"/>
          <w:szCs w:val="20"/>
          <w:highlight w:val="none"/>
        </w:rPr>
        <w:t>合同争议解决</w:t>
      </w:r>
    </w:p>
    <w:p w14:paraId="4A2C9DEE">
      <w:pPr>
        <w:pStyle w:val="2"/>
        <w:spacing w:before="168" w:line="388" w:lineRule="auto"/>
        <w:ind w:left="1" w:right="56" w:firstLine="433"/>
        <w:rPr>
          <w:sz w:val="20"/>
          <w:szCs w:val="20"/>
          <w:highlight w:val="none"/>
        </w:rPr>
      </w:pPr>
      <w:r>
        <w:rPr>
          <w:spacing w:val="7"/>
          <w:sz w:val="20"/>
          <w:szCs w:val="20"/>
          <w:highlight w:val="none"/>
        </w:rPr>
        <w:t>1.因货物质量问题发生争议的，应邀请国家认可的质量检测机构对货物质量进</w:t>
      </w:r>
      <w:r>
        <w:rPr>
          <w:spacing w:val="6"/>
          <w:sz w:val="20"/>
          <w:szCs w:val="20"/>
          <w:highlight w:val="none"/>
        </w:rPr>
        <w:t>行鉴定。货物</w:t>
      </w:r>
      <w:r>
        <w:rPr>
          <w:spacing w:val="9"/>
          <w:sz w:val="20"/>
          <w:szCs w:val="20"/>
          <w:highlight w:val="none"/>
        </w:rPr>
        <w:t>符合标准的，鉴定费由甲方承担；货物不符合标准的，鉴定费由乙方承担。</w:t>
      </w:r>
    </w:p>
    <w:p w14:paraId="2675D89C">
      <w:pPr>
        <w:pStyle w:val="2"/>
        <w:spacing w:before="2" w:line="387" w:lineRule="auto"/>
        <w:ind w:left="4" w:firstLine="418"/>
        <w:rPr>
          <w:sz w:val="20"/>
          <w:szCs w:val="20"/>
          <w:highlight w:val="none"/>
        </w:rPr>
      </w:pPr>
      <w:r>
        <w:rPr>
          <w:spacing w:val="7"/>
          <w:sz w:val="20"/>
          <w:szCs w:val="20"/>
          <w:highlight w:val="none"/>
        </w:rPr>
        <w:t>2.因履行本合同引起的或与本合同有关的争议，甲乙双方应首先通过友好协商解决，如果协</w:t>
      </w:r>
      <w:r>
        <w:rPr>
          <w:spacing w:val="8"/>
          <w:sz w:val="20"/>
          <w:szCs w:val="20"/>
          <w:highlight w:val="none"/>
        </w:rPr>
        <w:t>商不能解决，可向（仲裁委员会申请仲裁或向人民法院提起诉讼）</w:t>
      </w:r>
      <w:r>
        <w:rPr>
          <w:spacing w:val="-54"/>
          <w:sz w:val="20"/>
          <w:szCs w:val="20"/>
          <w:highlight w:val="none"/>
        </w:rPr>
        <w:t xml:space="preserve"> </w:t>
      </w:r>
      <w:r>
        <w:rPr>
          <w:spacing w:val="7"/>
          <w:sz w:val="20"/>
          <w:szCs w:val="20"/>
          <w:highlight w:val="none"/>
          <w:u w:val="single" w:color="auto"/>
        </w:rPr>
        <w:t>甲方所在地的法院提起诉讼</w:t>
      </w:r>
      <w:r>
        <w:rPr>
          <w:spacing w:val="7"/>
          <w:sz w:val="20"/>
          <w:szCs w:val="20"/>
          <w:highlight w:val="none"/>
        </w:rPr>
        <w:t>。</w:t>
      </w:r>
    </w:p>
    <w:p w14:paraId="7CB22034">
      <w:pPr>
        <w:pStyle w:val="2"/>
        <w:spacing w:before="1" w:line="226" w:lineRule="auto"/>
        <w:ind w:left="424"/>
        <w:rPr>
          <w:sz w:val="20"/>
          <w:szCs w:val="20"/>
          <w:highlight w:val="none"/>
        </w:rPr>
      </w:pPr>
      <w:r>
        <w:rPr>
          <w:spacing w:val="8"/>
          <w:sz w:val="20"/>
          <w:szCs w:val="20"/>
          <w:highlight w:val="none"/>
        </w:rPr>
        <w:t>3.（仲裁或诉讼）期间，本合同继续履行。</w:t>
      </w:r>
    </w:p>
    <w:p w14:paraId="7826E89F">
      <w:pPr>
        <w:pStyle w:val="2"/>
        <w:spacing w:before="159" w:line="228" w:lineRule="auto"/>
        <w:ind w:left="420"/>
        <w:rPr>
          <w:sz w:val="20"/>
          <w:szCs w:val="20"/>
          <w:highlight w:val="none"/>
        </w:rPr>
      </w:pPr>
      <w:r>
        <w:rPr>
          <w:b/>
          <w:bCs/>
          <w:spacing w:val="7"/>
          <w:sz w:val="20"/>
          <w:szCs w:val="20"/>
          <w:highlight w:val="none"/>
        </w:rPr>
        <w:t>第十七条</w:t>
      </w:r>
      <w:r>
        <w:rPr>
          <w:spacing w:val="7"/>
          <w:sz w:val="20"/>
          <w:szCs w:val="20"/>
          <w:highlight w:val="none"/>
        </w:rPr>
        <w:t xml:space="preserve">  </w:t>
      </w:r>
      <w:r>
        <w:rPr>
          <w:b/>
          <w:bCs/>
          <w:spacing w:val="7"/>
          <w:sz w:val="20"/>
          <w:szCs w:val="20"/>
          <w:highlight w:val="none"/>
        </w:rPr>
        <w:t>合同生效及其它</w:t>
      </w:r>
    </w:p>
    <w:p w14:paraId="21A444D7">
      <w:pPr>
        <w:pStyle w:val="2"/>
        <w:spacing w:before="168" w:line="388" w:lineRule="auto"/>
        <w:ind w:right="54" w:firstLine="434"/>
        <w:rPr>
          <w:sz w:val="20"/>
          <w:szCs w:val="20"/>
          <w:highlight w:val="none"/>
        </w:rPr>
      </w:pPr>
      <w:r>
        <w:rPr>
          <w:spacing w:val="9"/>
          <w:sz w:val="20"/>
          <w:szCs w:val="20"/>
          <w:highlight w:val="none"/>
        </w:rPr>
        <w:t>1．合同经双方法定代表人(负责人)或授权代表（委托代理人）签字并加盖单位公章或合同</w:t>
      </w:r>
      <w:r>
        <w:rPr>
          <w:spacing w:val="6"/>
          <w:sz w:val="20"/>
          <w:szCs w:val="20"/>
          <w:highlight w:val="none"/>
        </w:rPr>
        <w:t>专用章后生效。</w:t>
      </w:r>
    </w:p>
    <w:p w14:paraId="4C704018">
      <w:pPr>
        <w:pStyle w:val="2"/>
        <w:spacing w:before="2" w:line="387" w:lineRule="auto"/>
        <w:ind w:left="1" w:right="54" w:firstLine="420"/>
        <w:rPr>
          <w:sz w:val="20"/>
          <w:szCs w:val="20"/>
          <w:highlight w:val="none"/>
        </w:rPr>
      </w:pPr>
      <w:r>
        <w:rPr>
          <w:spacing w:val="10"/>
          <w:sz w:val="20"/>
          <w:szCs w:val="20"/>
          <w:highlight w:val="none"/>
        </w:rPr>
        <w:t>2．合同执行中涉及采购资金和采购内容修改或补充的，须经广西区财政厅政府采</w:t>
      </w:r>
      <w:r>
        <w:rPr>
          <w:spacing w:val="9"/>
          <w:sz w:val="20"/>
          <w:szCs w:val="20"/>
          <w:highlight w:val="none"/>
        </w:rPr>
        <w:t>购监督管</w:t>
      </w:r>
      <w:r>
        <w:rPr>
          <w:spacing w:val="8"/>
          <w:sz w:val="20"/>
          <w:szCs w:val="20"/>
          <w:highlight w:val="none"/>
        </w:rPr>
        <w:t>理处审批，并签书面补充协议报广西区财政厅政</w:t>
      </w:r>
      <w:r>
        <w:rPr>
          <w:spacing w:val="7"/>
          <w:sz w:val="20"/>
          <w:szCs w:val="20"/>
          <w:highlight w:val="none"/>
        </w:rPr>
        <w:t>府采购监督管理处备案，方可作为主合同不可分</w:t>
      </w:r>
      <w:r>
        <w:rPr>
          <w:spacing w:val="6"/>
          <w:sz w:val="20"/>
          <w:szCs w:val="20"/>
          <w:highlight w:val="none"/>
        </w:rPr>
        <w:t>割的一部分。</w:t>
      </w:r>
    </w:p>
    <w:p w14:paraId="0ACD1FC4">
      <w:pPr>
        <w:pStyle w:val="2"/>
        <w:spacing w:before="1" w:line="226" w:lineRule="auto"/>
        <w:ind w:left="424"/>
        <w:rPr>
          <w:sz w:val="20"/>
          <w:szCs w:val="20"/>
          <w:highlight w:val="none"/>
        </w:rPr>
      </w:pPr>
      <w:r>
        <w:rPr>
          <w:spacing w:val="9"/>
          <w:sz w:val="20"/>
          <w:szCs w:val="20"/>
          <w:highlight w:val="none"/>
        </w:rPr>
        <w:t>3．本合同未尽事宜，遵照《中华人民共和国民法典》有关条文执行。</w:t>
      </w:r>
    </w:p>
    <w:p w14:paraId="5F92FE31">
      <w:pPr>
        <w:pStyle w:val="2"/>
        <w:spacing w:before="157" w:line="228" w:lineRule="auto"/>
        <w:ind w:left="420"/>
        <w:rPr>
          <w:sz w:val="20"/>
          <w:szCs w:val="20"/>
          <w:highlight w:val="none"/>
        </w:rPr>
      </w:pPr>
      <w:r>
        <w:rPr>
          <w:b/>
          <w:bCs/>
          <w:spacing w:val="7"/>
          <w:sz w:val="20"/>
          <w:szCs w:val="20"/>
          <w:highlight w:val="none"/>
        </w:rPr>
        <w:t>第十八条</w:t>
      </w:r>
      <w:r>
        <w:rPr>
          <w:spacing w:val="7"/>
          <w:sz w:val="20"/>
          <w:szCs w:val="20"/>
          <w:highlight w:val="none"/>
        </w:rPr>
        <w:t xml:space="preserve">  </w:t>
      </w:r>
      <w:r>
        <w:rPr>
          <w:b/>
          <w:bCs/>
          <w:spacing w:val="7"/>
          <w:sz w:val="20"/>
          <w:szCs w:val="20"/>
          <w:highlight w:val="none"/>
        </w:rPr>
        <w:t>合同的变更、终止与转让</w:t>
      </w:r>
    </w:p>
    <w:p w14:paraId="6B05BEC7">
      <w:pPr>
        <w:pStyle w:val="2"/>
        <w:spacing w:before="171" w:line="388" w:lineRule="auto"/>
        <w:ind w:left="3" w:right="54" w:firstLine="432"/>
        <w:rPr>
          <w:sz w:val="20"/>
          <w:szCs w:val="20"/>
          <w:highlight w:val="none"/>
        </w:rPr>
      </w:pPr>
      <w:r>
        <w:rPr>
          <w:spacing w:val="9"/>
          <w:sz w:val="20"/>
          <w:szCs w:val="20"/>
          <w:highlight w:val="none"/>
        </w:rPr>
        <w:t>1．除《中华人民共和国政府采购法》第五十</w:t>
      </w:r>
      <w:r>
        <w:rPr>
          <w:spacing w:val="8"/>
          <w:sz w:val="20"/>
          <w:szCs w:val="20"/>
          <w:highlight w:val="none"/>
        </w:rPr>
        <w:t>条规定的情形外，本合同一经签订，</w:t>
      </w:r>
      <w:r>
        <w:rPr>
          <w:spacing w:val="-56"/>
          <w:sz w:val="20"/>
          <w:szCs w:val="20"/>
          <w:highlight w:val="none"/>
        </w:rPr>
        <w:t xml:space="preserve"> </w:t>
      </w:r>
      <w:r>
        <w:rPr>
          <w:spacing w:val="8"/>
          <w:sz w:val="20"/>
          <w:szCs w:val="20"/>
          <w:highlight w:val="none"/>
        </w:rPr>
        <w:t>甲乙双方不得擅自变更、中止或终止。</w:t>
      </w:r>
    </w:p>
    <w:p w14:paraId="5CBF31D3">
      <w:pPr>
        <w:pStyle w:val="2"/>
        <w:spacing w:before="1" w:line="226" w:lineRule="auto"/>
        <w:ind w:left="422"/>
        <w:rPr>
          <w:sz w:val="20"/>
          <w:szCs w:val="20"/>
          <w:highlight w:val="none"/>
        </w:rPr>
      </w:pPr>
      <w:r>
        <w:rPr>
          <w:spacing w:val="9"/>
          <w:sz w:val="20"/>
          <w:szCs w:val="20"/>
          <w:highlight w:val="none"/>
        </w:rPr>
        <w:t>2．乙方不得擅自转让（无进口资格的供应商委托进口货物除外）其应履行的合同义务。</w:t>
      </w:r>
    </w:p>
    <w:p w14:paraId="6F5DE06F">
      <w:pPr>
        <w:pStyle w:val="2"/>
        <w:spacing w:before="157" w:line="227" w:lineRule="auto"/>
        <w:ind w:left="420"/>
        <w:rPr>
          <w:sz w:val="20"/>
          <w:szCs w:val="20"/>
          <w:highlight w:val="none"/>
        </w:rPr>
      </w:pPr>
      <w:r>
        <w:rPr>
          <w:b/>
          <w:bCs/>
          <w:spacing w:val="7"/>
          <w:sz w:val="20"/>
          <w:szCs w:val="20"/>
          <w:highlight w:val="none"/>
        </w:rPr>
        <w:t>第十九条</w:t>
      </w:r>
      <w:r>
        <w:rPr>
          <w:spacing w:val="7"/>
          <w:sz w:val="20"/>
          <w:szCs w:val="20"/>
          <w:highlight w:val="none"/>
        </w:rPr>
        <w:t xml:space="preserve">  </w:t>
      </w:r>
      <w:r>
        <w:rPr>
          <w:b/>
          <w:bCs/>
          <w:spacing w:val="7"/>
          <w:sz w:val="20"/>
          <w:szCs w:val="20"/>
          <w:highlight w:val="none"/>
        </w:rPr>
        <w:t>签订本合同依据</w:t>
      </w:r>
    </w:p>
    <w:p w14:paraId="436449F5">
      <w:pPr>
        <w:pStyle w:val="2"/>
        <w:spacing w:before="169" w:line="228" w:lineRule="auto"/>
        <w:ind w:left="435"/>
        <w:rPr>
          <w:sz w:val="20"/>
          <w:szCs w:val="20"/>
          <w:highlight w:val="none"/>
        </w:rPr>
      </w:pPr>
      <w:r>
        <w:rPr>
          <w:spacing w:val="4"/>
          <w:sz w:val="20"/>
          <w:szCs w:val="20"/>
          <w:highlight w:val="none"/>
        </w:rPr>
        <w:t>1．谈判文件；</w:t>
      </w:r>
    </w:p>
    <w:p w14:paraId="73BA4136">
      <w:pPr>
        <w:pStyle w:val="2"/>
        <w:spacing w:before="173" w:line="227" w:lineRule="auto"/>
        <w:ind w:left="422"/>
        <w:rPr>
          <w:sz w:val="20"/>
          <w:szCs w:val="20"/>
          <w:highlight w:val="none"/>
        </w:rPr>
      </w:pPr>
      <w:r>
        <w:rPr>
          <w:spacing w:val="7"/>
          <w:sz w:val="20"/>
          <w:szCs w:val="20"/>
          <w:highlight w:val="none"/>
        </w:rPr>
        <w:t>2．乙方提供的响应文件；</w:t>
      </w:r>
    </w:p>
    <w:p w14:paraId="1AE39E53">
      <w:pPr>
        <w:pStyle w:val="2"/>
        <w:spacing w:before="174" w:line="227" w:lineRule="auto"/>
        <w:ind w:left="424"/>
        <w:rPr>
          <w:sz w:val="20"/>
          <w:szCs w:val="20"/>
          <w:highlight w:val="none"/>
        </w:rPr>
      </w:pPr>
      <w:r>
        <w:rPr>
          <w:spacing w:val="5"/>
          <w:sz w:val="20"/>
          <w:szCs w:val="20"/>
          <w:highlight w:val="none"/>
        </w:rPr>
        <w:t>3．谈判书；</w:t>
      </w:r>
    </w:p>
    <w:p w14:paraId="3BC44BEB">
      <w:pPr>
        <w:pStyle w:val="2"/>
        <w:spacing w:before="174" w:line="227" w:lineRule="auto"/>
        <w:ind w:left="419"/>
        <w:rPr>
          <w:sz w:val="20"/>
          <w:szCs w:val="20"/>
          <w:highlight w:val="none"/>
        </w:rPr>
      </w:pPr>
      <w:r>
        <w:rPr>
          <w:spacing w:val="7"/>
          <w:sz w:val="20"/>
          <w:szCs w:val="20"/>
          <w:highlight w:val="none"/>
        </w:rPr>
        <w:t>4．成交通知书。</w:t>
      </w:r>
    </w:p>
    <w:p w14:paraId="316805FE">
      <w:pPr>
        <w:pStyle w:val="2"/>
        <w:spacing w:before="176" w:line="388" w:lineRule="auto"/>
        <w:ind w:right="54" w:firstLine="419"/>
        <w:jc w:val="both"/>
        <w:rPr>
          <w:sz w:val="20"/>
          <w:szCs w:val="20"/>
          <w:highlight w:val="none"/>
        </w:rPr>
      </w:pPr>
      <w:r>
        <w:rPr>
          <w:b/>
          <w:bCs/>
          <w:spacing w:val="7"/>
          <w:sz w:val="20"/>
          <w:szCs w:val="20"/>
          <w:highlight w:val="none"/>
        </w:rPr>
        <w:t>第二十条</w:t>
      </w:r>
      <w:r>
        <w:rPr>
          <w:spacing w:val="7"/>
          <w:sz w:val="20"/>
          <w:szCs w:val="20"/>
          <w:highlight w:val="none"/>
        </w:rPr>
        <w:t xml:space="preserve">  本合同一式捌份，具有同等法律效力。广西壮族自治区财政厅政府采购监督管理</w:t>
      </w:r>
      <w:r>
        <w:rPr>
          <w:spacing w:val="8"/>
          <w:sz w:val="20"/>
          <w:szCs w:val="20"/>
          <w:highlight w:val="none"/>
        </w:rPr>
        <w:t>处、代理机构各一份，甲方五份，乙方一份。自签订之</w:t>
      </w:r>
      <w:r>
        <w:rPr>
          <w:spacing w:val="7"/>
          <w:sz w:val="20"/>
          <w:szCs w:val="20"/>
          <w:highlight w:val="none"/>
        </w:rPr>
        <w:t>日起两个工作日内，采购人应当将合同通</w:t>
      </w:r>
      <w:r>
        <w:rPr>
          <w:spacing w:val="9"/>
          <w:sz w:val="20"/>
          <w:szCs w:val="20"/>
          <w:highlight w:val="none"/>
        </w:rPr>
        <w:t>过广西政府采购云平台上传完成合同网上公</w:t>
      </w:r>
      <w:r>
        <w:rPr>
          <w:spacing w:val="8"/>
          <w:sz w:val="20"/>
          <w:szCs w:val="20"/>
          <w:highlight w:val="none"/>
        </w:rPr>
        <w:t>示。</w:t>
      </w:r>
    </w:p>
    <w:p w14:paraId="0948A0FA">
      <w:pPr>
        <w:spacing w:line="388" w:lineRule="auto"/>
        <w:rPr>
          <w:sz w:val="20"/>
          <w:szCs w:val="20"/>
          <w:highlight w:val="none"/>
        </w:rPr>
        <w:sectPr>
          <w:footerReference r:id="rId65" w:type="default"/>
          <w:pgSz w:w="11910" w:h="16840"/>
          <w:pgMar w:top="1431" w:right="1447" w:bottom="882" w:left="1688" w:header="0" w:footer="720" w:gutter="0"/>
          <w:pgNumType w:fmt="decimal"/>
          <w:cols w:space="720" w:num="1"/>
        </w:sectPr>
      </w:pPr>
    </w:p>
    <w:tbl>
      <w:tblPr>
        <w:tblStyle w:val="9"/>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5"/>
        <w:gridCol w:w="4475"/>
      </w:tblGrid>
      <w:tr w14:paraId="0C331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4475" w:type="dxa"/>
            <w:vAlign w:val="top"/>
          </w:tcPr>
          <w:p w14:paraId="5D634EA9">
            <w:pPr>
              <w:pStyle w:val="10"/>
              <w:spacing w:before="144" w:line="227" w:lineRule="auto"/>
              <w:ind w:left="142"/>
              <w:rPr>
                <w:highlight w:val="none"/>
              </w:rPr>
            </w:pPr>
            <w:r>
              <w:rPr>
                <w:highlight w:val="none"/>
              </w:rPr>
              <w:t>甲方（章）</w:t>
            </w:r>
          </w:p>
          <w:p w14:paraId="0F6A0691">
            <w:pPr>
              <w:spacing w:line="243" w:lineRule="auto"/>
              <w:rPr>
                <w:rFonts w:ascii="Arial"/>
                <w:sz w:val="21"/>
                <w:highlight w:val="none"/>
              </w:rPr>
            </w:pPr>
          </w:p>
          <w:p w14:paraId="40E0CF29">
            <w:pPr>
              <w:spacing w:line="244" w:lineRule="auto"/>
              <w:rPr>
                <w:rFonts w:ascii="Arial"/>
                <w:sz w:val="21"/>
                <w:highlight w:val="none"/>
              </w:rPr>
            </w:pPr>
          </w:p>
          <w:p w14:paraId="77399149">
            <w:pPr>
              <w:pStyle w:val="10"/>
              <w:spacing w:before="65" w:line="228" w:lineRule="auto"/>
              <w:ind w:left="3743"/>
              <w:rPr>
                <w:highlight w:val="none"/>
              </w:rPr>
            </w:pPr>
            <w:r>
              <w:rPr>
                <w:spacing w:val="6"/>
                <w:highlight w:val="none"/>
              </w:rPr>
              <w:t>年月日</w:t>
            </w:r>
          </w:p>
        </w:tc>
        <w:tc>
          <w:tcPr>
            <w:tcW w:w="4475" w:type="dxa"/>
            <w:vAlign w:val="top"/>
          </w:tcPr>
          <w:p w14:paraId="08D7E558">
            <w:pPr>
              <w:pStyle w:val="10"/>
              <w:spacing w:before="144" w:line="227" w:lineRule="auto"/>
              <w:ind w:left="135"/>
              <w:rPr>
                <w:highlight w:val="none"/>
              </w:rPr>
            </w:pPr>
            <w:r>
              <w:rPr>
                <w:spacing w:val="1"/>
                <w:highlight w:val="none"/>
              </w:rPr>
              <w:t>乙方（章）</w:t>
            </w:r>
          </w:p>
          <w:p w14:paraId="156E4847">
            <w:pPr>
              <w:spacing w:line="243" w:lineRule="auto"/>
              <w:rPr>
                <w:rFonts w:ascii="Arial"/>
                <w:sz w:val="21"/>
                <w:highlight w:val="none"/>
              </w:rPr>
            </w:pPr>
          </w:p>
          <w:p w14:paraId="0F13D31D">
            <w:pPr>
              <w:spacing w:line="244" w:lineRule="auto"/>
              <w:rPr>
                <w:rFonts w:ascii="Arial"/>
                <w:sz w:val="21"/>
                <w:highlight w:val="none"/>
              </w:rPr>
            </w:pPr>
          </w:p>
          <w:p w14:paraId="09EE9592">
            <w:pPr>
              <w:pStyle w:val="10"/>
              <w:spacing w:before="65" w:line="228" w:lineRule="auto"/>
              <w:ind w:left="3741"/>
              <w:rPr>
                <w:highlight w:val="none"/>
              </w:rPr>
            </w:pPr>
            <w:r>
              <w:rPr>
                <w:spacing w:val="6"/>
                <w:highlight w:val="none"/>
              </w:rPr>
              <w:t>年月日</w:t>
            </w:r>
          </w:p>
        </w:tc>
      </w:tr>
      <w:tr w14:paraId="314CE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475" w:type="dxa"/>
            <w:vAlign w:val="top"/>
          </w:tcPr>
          <w:p w14:paraId="13C592C5">
            <w:pPr>
              <w:spacing w:line="244" w:lineRule="auto"/>
              <w:rPr>
                <w:rFonts w:ascii="Arial"/>
                <w:sz w:val="21"/>
                <w:highlight w:val="none"/>
              </w:rPr>
            </w:pPr>
          </w:p>
          <w:p w14:paraId="13AA5297">
            <w:pPr>
              <w:pStyle w:val="10"/>
              <w:spacing w:before="65" w:line="228" w:lineRule="auto"/>
              <w:ind w:left="117"/>
              <w:rPr>
                <w:highlight w:val="none"/>
              </w:rPr>
            </w:pPr>
            <w:r>
              <w:rPr>
                <w:spacing w:val="5"/>
                <w:highlight w:val="none"/>
              </w:rPr>
              <w:t>单位地址：</w:t>
            </w:r>
          </w:p>
        </w:tc>
        <w:tc>
          <w:tcPr>
            <w:tcW w:w="4475" w:type="dxa"/>
            <w:vAlign w:val="top"/>
          </w:tcPr>
          <w:p w14:paraId="60B4C363">
            <w:pPr>
              <w:spacing w:line="244" w:lineRule="auto"/>
              <w:rPr>
                <w:rFonts w:ascii="Arial"/>
                <w:sz w:val="21"/>
                <w:highlight w:val="none"/>
              </w:rPr>
            </w:pPr>
          </w:p>
          <w:p w14:paraId="293C2B7F">
            <w:pPr>
              <w:pStyle w:val="10"/>
              <w:spacing w:before="65" w:line="228" w:lineRule="auto"/>
              <w:ind w:left="116"/>
              <w:rPr>
                <w:highlight w:val="none"/>
              </w:rPr>
            </w:pPr>
            <w:r>
              <w:rPr>
                <w:spacing w:val="5"/>
                <w:highlight w:val="none"/>
              </w:rPr>
              <w:t>单位地址：</w:t>
            </w:r>
          </w:p>
        </w:tc>
      </w:tr>
      <w:tr w14:paraId="2F4F2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475" w:type="dxa"/>
            <w:vAlign w:val="top"/>
          </w:tcPr>
          <w:p w14:paraId="736CAB6C">
            <w:pPr>
              <w:spacing w:line="243" w:lineRule="auto"/>
              <w:rPr>
                <w:rFonts w:ascii="Arial"/>
                <w:sz w:val="21"/>
                <w:highlight w:val="none"/>
              </w:rPr>
            </w:pPr>
          </w:p>
          <w:p w14:paraId="51854EA4">
            <w:pPr>
              <w:pStyle w:val="10"/>
              <w:spacing w:before="65" w:line="228" w:lineRule="auto"/>
              <w:ind w:left="116"/>
              <w:rPr>
                <w:highlight w:val="none"/>
              </w:rPr>
            </w:pPr>
            <w:r>
              <w:rPr>
                <w:spacing w:val="6"/>
                <w:highlight w:val="none"/>
              </w:rPr>
              <w:t>法定代表人：</w:t>
            </w:r>
          </w:p>
        </w:tc>
        <w:tc>
          <w:tcPr>
            <w:tcW w:w="4475" w:type="dxa"/>
            <w:vAlign w:val="top"/>
          </w:tcPr>
          <w:p w14:paraId="6818709A">
            <w:pPr>
              <w:spacing w:line="243" w:lineRule="auto"/>
              <w:rPr>
                <w:rFonts w:ascii="Arial"/>
                <w:sz w:val="21"/>
                <w:highlight w:val="none"/>
              </w:rPr>
            </w:pPr>
          </w:p>
          <w:p w14:paraId="5F8DCC0C">
            <w:pPr>
              <w:pStyle w:val="10"/>
              <w:spacing w:before="65" w:line="228" w:lineRule="auto"/>
              <w:ind w:left="115"/>
              <w:rPr>
                <w:highlight w:val="none"/>
              </w:rPr>
            </w:pPr>
            <w:r>
              <w:rPr>
                <w:spacing w:val="6"/>
                <w:highlight w:val="none"/>
              </w:rPr>
              <w:t>法定代表人：</w:t>
            </w:r>
          </w:p>
        </w:tc>
      </w:tr>
      <w:tr w14:paraId="549EA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475" w:type="dxa"/>
            <w:vAlign w:val="top"/>
          </w:tcPr>
          <w:p w14:paraId="335C76BE">
            <w:pPr>
              <w:spacing w:line="244" w:lineRule="auto"/>
              <w:rPr>
                <w:rFonts w:ascii="Arial"/>
                <w:sz w:val="21"/>
                <w:highlight w:val="none"/>
              </w:rPr>
            </w:pPr>
          </w:p>
          <w:p w14:paraId="0EBC07E6">
            <w:pPr>
              <w:pStyle w:val="10"/>
              <w:spacing w:before="65" w:line="228" w:lineRule="auto"/>
              <w:ind w:left="115"/>
              <w:rPr>
                <w:highlight w:val="none"/>
              </w:rPr>
            </w:pPr>
            <w:r>
              <w:rPr>
                <w:spacing w:val="6"/>
                <w:highlight w:val="none"/>
              </w:rPr>
              <w:t>委托代理人：</w:t>
            </w:r>
          </w:p>
        </w:tc>
        <w:tc>
          <w:tcPr>
            <w:tcW w:w="4475" w:type="dxa"/>
            <w:vAlign w:val="top"/>
          </w:tcPr>
          <w:p w14:paraId="5537BB65">
            <w:pPr>
              <w:spacing w:line="244" w:lineRule="auto"/>
              <w:rPr>
                <w:rFonts w:ascii="Arial"/>
                <w:sz w:val="21"/>
                <w:highlight w:val="none"/>
              </w:rPr>
            </w:pPr>
          </w:p>
          <w:p w14:paraId="77FDF62F">
            <w:pPr>
              <w:pStyle w:val="10"/>
              <w:spacing w:before="65" w:line="228" w:lineRule="auto"/>
              <w:ind w:left="113"/>
              <w:rPr>
                <w:highlight w:val="none"/>
              </w:rPr>
            </w:pPr>
            <w:r>
              <w:rPr>
                <w:spacing w:val="8"/>
                <w:highlight w:val="none"/>
              </w:rPr>
              <w:t>委托代理人</w:t>
            </w:r>
          </w:p>
        </w:tc>
      </w:tr>
      <w:tr w14:paraId="2E5F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475" w:type="dxa"/>
            <w:vAlign w:val="top"/>
          </w:tcPr>
          <w:p w14:paraId="4A47A743">
            <w:pPr>
              <w:spacing w:line="243" w:lineRule="auto"/>
              <w:rPr>
                <w:rFonts w:ascii="Arial"/>
                <w:sz w:val="21"/>
                <w:highlight w:val="none"/>
              </w:rPr>
            </w:pPr>
          </w:p>
          <w:p w14:paraId="3BBBD718">
            <w:pPr>
              <w:pStyle w:val="10"/>
              <w:spacing w:before="65" w:line="230" w:lineRule="auto"/>
              <w:ind w:left="140"/>
              <w:rPr>
                <w:highlight w:val="none"/>
              </w:rPr>
            </w:pPr>
            <w:r>
              <w:rPr>
                <w:spacing w:val="-5"/>
                <w:highlight w:val="none"/>
              </w:rPr>
              <w:t>电话：</w:t>
            </w:r>
          </w:p>
        </w:tc>
        <w:tc>
          <w:tcPr>
            <w:tcW w:w="4475" w:type="dxa"/>
            <w:vAlign w:val="top"/>
          </w:tcPr>
          <w:p w14:paraId="30D58967">
            <w:pPr>
              <w:spacing w:line="243" w:lineRule="auto"/>
              <w:rPr>
                <w:rFonts w:ascii="Arial"/>
                <w:sz w:val="21"/>
                <w:highlight w:val="none"/>
              </w:rPr>
            </w:pPr>
          </w:p>
          <w:p w14:paraId="1F283125">
            <w:pPr>
              <w:pStyle w:val="10"/>
              <w:spacing w:before="65" w:line="230" w:lineRule="auto"/>
              <w:ind w:left="139"/>
              <w:rPr>
                <w:highlight w:val="none"/>
              </w:rPr>
            </w:pPr>
            <w:r>
              <w:rPr>
                <w:spacing w:val="-5"/>
                <w:highlight w:val="none"/>
              </w:rPr>
              <w:t>电话：</w:t>
            </w:r>
          </w:p>
        </w:tc>
      </w:tr>
      <w:tr w14:paraId="357BB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475" w:type="dxa"/>
            <w:vAlign w:val="top"/>
          </w:tcPr>
          <w:p w14:paraId="1B66CCDB">
            <w:pPr>
              <w:spacing w:line="247" w:lineRule="auto"/>
              <w:rPr>
                <w:rFonts w:ascii="Arial"/>
                <w:sz w:val="21"/>
                <w:highlight w:val="none"/>
              </w:rPr>
            </w:pPr>
          </w:p>
          <w:p w14:paraId="4BCF7B85">
            <w:pPr>
              <w:pStyle w:val="10"/>
              <w:spacing w:before="65" w:line="228" w:lineRule="auto"/>
              <w:ind w:left="140"/>
              <w:rPr>
                <w:highlight w:val="none"/>
              </w:rPr>
            </w:pPr>
            <w:r>
              <w:rPr>
                <w:spacing w:val="1"/>
                <w:highlight w:val="none"/>
              </w:rPr>
              <w:t>电子邮箱：</w:t>
            </w:r>
          </w:p>
        </w:tc>
        <w:tc>
          <w:tcPr>
            <w:tcW w:w="4475" w:type="dxa"/>
            <w:vAlign w:val="top"/>
          </w:tcPr>
          <w:p w14:paraId="0E63B913">
            <w:pPr>
              <w:spacing w:line="247" w:lineRule="auto"/>
              <w:rPr>
                <w:rFonts w:ascii="Arial"/>
                <w:sz w:val="21"/>
                <w:highlight w:val="none"/>
              </w:rPr>
            </w:pPr>
          </w:p>
          <w:p w14:paraId="3CD328C3">
            <w:pPr>
              <w:pStyle w:val="10"/>
              <w:spacing w:before="65" w:line="228" w:lineRule="auto"/>
              <w:ind w:left="139"/>
              <w:rPr>
                <w:highlight w:val="none"/>
              </w:rPr>
            </w:pPr>
            <w:r>
              <w:rPr>
                <w:spacing w:val="1"/>
                <w:highlight w:val="none"/>
              </w:rPr>
              <w:t>电子邮箱：</w:t>
            </w:r>
          </w:p>
        </w:tc>
      </w:tr>
      <w:tr w14:paraId="4B8E6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475" w:type="dxa"/>
            <w:vAlign w:val="top"/>
          </w:tcPr>
          <w:p w14:paraId="5F70E60A">
            <w:pPr>
              <w:spacing w:line="247" w:lineRule="auto"/>
              <w:rPr>
                <w:rFonts w:ascii="Arial"/>
                <w:sz w:val="21"/>
                <w:highlight w:val="none"/>
              </w:rPr>
            </w:pPr>
          </w:p>
          <w:p w14:paraId="17464FD2">
            <w:pPr>
              <w:pStyle w:val="10"/>
              <w:spacing w:before="65" w:line="228" w:lineRule="auto"/>
              <w:ind w:left="116"/>
              <w:rPr>
                <w:highlight w:val="none"/>
              </w:rPr>
            </w:pPr>
            <w:r>
              <w:rPr>
                <w:spacing w:val="5"/>
                <w:highlight w:val="none"/>
              </w:rPr>
              <w:t>开户银行：</w:t>
            </w:r>
          </w:p>
        </w:tc>
        <w:tc>
          <w:tcPr>
            <w:tcW w:w="4475" w:type="dxa"/>
            <w:vAlign w:val="top"/>
          </w:tcPr>
          <w:p w14:paraId="487276CC">
            <w:pPr>
              <w:spacing w:line="247" w:lineRule="auto"/>
              <w:rPr>
                <w:rFonts w:ascii="Arial"/>
                <w:sz w:val="21"/>
                <w:highlight w:val="none"/>
              </w:rPr>
            </w:pPr>
          </w:p>
          <w:p w14:paraId="47643C67">
            <w:pPr>
              <w:pStyle w:val="10"/>
              <w:spacing w:before="65" w:line="228" w:lineRule="auto"/>
              <w:ind w:left="115"/>
              <w:rPr>
                <w:highlight w:val="none"/>
              </w:rPr>
            </w:pPr>
            <w:r>
              <w:rPr>
                <w:spacing w:val="5"/>
                <w:highlight w:val="none"/>
              </w:rPr>
              <w:t>开户银行：</w:t>
            </w:r>
          </w:p>
        </w:tc>
      </w:tr>
      <w:tr w14:paraId="04017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475" w:type="dxa"/>
            <w:vAlign w:val="top"/>
          </w:tcPr>
          <w:p w14:paraId="5830111E">
            <w:pPr>
              <w:spacing w:line="246" w:lineRule="auto"/>
              <w:rPr>
                <w:rFonts w:ascii="Arial"/>
                <w:sz w:val="21"/>
                <w:highlight w:val="none"/>
              </w:rPr>
            </w:pPr>
          </w:p>
          <w:p w14:paraId="471AC656">
            <w:pPr>
              <w:pStyle w:val="10"/>
              <w:spacing w:before="65" w:line="229" w:lineRule="auto"/>
              <w:ind w:left="119"/>
              <w:rPr>
                <w:highlight w:val="none"/>
              </w:rPr>
            </w:pPr>
            <w:r>
              <w:rPr>
                <w:spacing w:val="2"/>
                <w:highlight w:val="none"/>
              </w:rPr>
              <w:t>账号：</w:t>
            </w:r>
          </w:p>
        </w:tc>
        <w:tc>
          <w:tcPr>
            <w:tcW w:w="4475" w:type="dxa"/>
            <w:vAlign w:val="top"/>
          </w:tcPr>
          <w:p w14:paraId="15ED22E6">
            <w:pPr>
              <w:spacing w:line="246" w:lineRule="auto"/>
              <w:rPr>
                <w:rFonts w:ascii="Arial"/>
                <w:sz w:val="21"/>
                <w:highlight w:val="none"/>
              </w:rPr>
            </w:pPr>
          </w:p>
          <w:p w14:paraId="48ADEC9D">
            <w:pPr>
              <w:pStyle w:val="10"/>
              <w:spacing w:before="65" w:line="229" w:lineRule="auto"/>
              <w:ind w:left="117"/>
              <w:rPr>
                <w:highlight w:val="none"/>
              </w:rPr>
            </w:pPr>
            <w:r>
              <w:rPr>
                <w:spacing w:val="2"/>
                <w:highlight w:val="none"/>
              </w:rPr>
              <w:t>账号：</w:t>
            </w:r>
          </w:p>
        </w:tc>
      </w:tr>
      <w:tr w14:paraId="31FFD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475" w:type="dxa"/>
            <w:vAlign w:val="top"/>
          </w:tcPr>
          <w:p w14:paraId="7F8B2DDB">
            <w:pPr>
              <w:pStyle w:val="10"/>
              <w:spacing w:before="269" w:line="227" w:lineRule="auto"/>
              <w:ind w:left="117"/>
              <w:rPr>
                <w:highlight w:val="none"/>
              </w:rPr>
            </w:pPr>
            <w:r>
              <w:rPr>
                <w:spacing w:val="8"/>
                <w:highlight w:val="none"/>
              </w:rPr>
              <w:t>纳税人识别号或统一社会信用代码：</w:t>
            </w:r>
          </w:p>
        </w:tc>
        <w:tc>
          <w:tcPr>
            <w:tcW w:w="4475" w:type="dxa"/>
            <w:vAlign w:val="top"/>
          </w:tcPr>
          <w:p w14:paraId="65F542E0">
            <w:pPr>
              <w:pStyle w:val="10"/>
              <w:spacing w:before="269" w:line="227" w:lineRule="auto"/>
              <w:ind w:left="116"/>
              <w:rPr>
                <w:highlight w:val="none"/>
              </w:rPr>
            </w:pPr>
            <w:r>
              <w:rPr>
                <w:spacing w:val="8"/>
                <w:highlight w:val="none"/>
              </w:rPr>
              <w:t>纳税人识别号或统一社会信用代码：</w:t>
            </w:r>
          </w:p>
        </w:tc>
      </w:tr>
      <w:tr w14:paraId="6F294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4475" w:type="dxa"/>
            <w:vAlign w:val="top"/>
          </w:tcPr>
          <w:p w14:paraId="2B016515">
            <w:pPr>
              <w:spacing w:line="247" w:lineRule="auto"/>
              <w:rPr>
                <w:rFonts w:ascii="Arial"/>
                <w:sz w:val="21"/>
                <w:highlight w:val="none"/>
              </w:rPr>
            </w:pPr>
          </w:p>
          <w:p w14:paraId="6D4F15CF">
            <w:pPr>
              <w:pStyle w:val="10"/>
              <w:spacing w:before="65" w:line="228" w:lineRule="auto"/>
              <w:ind w:left="131"/>
              <w:rPr>
                <w:highlight w:val="none"/>
              </w:rPr>
            </w:pPr>
            <w:r>
              <w:rPr>
                <w:spacing w:val="2"/>
                <w:highlight w:val="none"/>
              </w:rPr>
              <w:t>邮政编码：</w:t>
            </w:r>
          </w:p>
        </w:tc>
        <w:tc>
          <w:tcPr>
            <w:tcW w:w="4475" w:type="dxa"/>
            <w:vAlign w:val="top"/>
          </w:tcPr>
          <w:p w14:paraId="79E63D1E">
            <w:pPr>
              <w:spacing w:line="247" w:lineRule="auto"/>
              <w:rPr>
                <w:rFonts w:ascii="Arial"/>
                <w:sz w:val="21"/>
                <w:highlight w:val="none"/>
              </w:rPr>
            </w:pPr>
          </w:p>
          <w:p w14:paraId="63A08A4D">
            <w:pPr>
              <w:pStyle w:val="10"/>
              <w:spacing w:before="65" w:line="228" w:lineRule="auto"/>
              <w:ind w:left="130"/>
              <w:rPr>
                <w:highlight w:val="none"/>
              </w:rPr>
            </w:pPr>
            <w:r>
              <w:rPr>
                <w:spacing w:val="2"/>
                <w:highlight w:val="none"/>
              </w:rPr>
              <w:t>邮政编码：</w:t>
            </w:r>
          </w:p>
        </w:tc>
      </w:tr>
    </w:tbl>
    <w:p w14:paraId="6273731B">
      <w:pPr>
        <w:rPr>
          <w:rFonts w:ascii="Arial"/>
          <w:sz w:val="21"/>
          <w:highlight w:val="none"/>
        </w:rPr>
      </w:pPr>
    </w:p>
    <w:p w14:paraId="09155C04">
      <w:pPr>
        <w:rPr>
          <w:rFonts w:ascii="Arial" w:hAnsi="Arial" w:eastAsia="Arial" w:cs="Arial"/>
          <w:sz w:val="21"/>
          <w:szCs w:val="21"/>
          <w:highlight w:val="none"/>
        </w:rPr>
        <w:sectPr>
          <w:footerReference r:id="rId66" w:type="default"/>
          <w:pgSz w:w="11910" w:h="16840"/>
          <w:pgMar w:top="1340" w:right="1387" w:bottom="882" w:left="1567" w:header="0" w:footer="720" w:gutter="0"/>
          <w:pgNumType w:fmt="decimal"/>
          <w:cols w:space="720" w:num="1"/>
        </w:sectPr>
      </w:pPr>
    </w:p>
    <w:p w14:paraId="26D7F038">
      <w:pPr>
        <w:pStyle w:val="2"/>
        <w:spacing w:before="41" w:line="227" w:lineRule="auto"/>
        <w:ind w:left="4064"/>
        <w:rPr>
          <w:sz w:val="20"/>
          <w:szCs w:val="20"/>
          <w:highlight w:val="none"/>
        </w:rPr>
      </w:pPr>
      <w:r>
        <w:rPr>
          <w:b/>
          <w:bCs/>
          <w:spacing w:val="6"/>
          <w:sz w:val="20"/>
          <w:szCs w:val="20"/>
          <w:highlight w:val="none"/>
        </w:rPr>
        <w:t>合同附件</w:t>
      </w:r>
    </w:p>
    <w:p w14:paraId="63C09CB8">
      <w:pPr>
        <w:spacing w:before="25"/>
        <w:rPr>
          <w:highlight w:val="none"/>
        </w:rPr>
      </w:pPr>
    </w:p>
    <w:tbl>
      <w:tblPr>
        <w:tblStyle w:val="9"/>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2"/>
        <w:gridCol w:w="4558"/>
      </w:tblGrid>
      <w:tr w14:paraId="12F79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7" w:hRule="atLeast"/>
        </w:trPr>
        <w:tc>
          <w:tcPr>
            <w:tcW w:w="8950" w:type="dxa"/>
            <w:gridSpan w:val="2"/>
            <w:vAlign w:val="top"/>
          </w:tcPr>
          <w:p w14:paraId="4855CCF9">
            <w:pPr>
              <w:pStyle w:val="10"/>
              <w:spacing w:before="144" w:line="227" w:lineRule="auto"/>
              <w:ind w:left="551"/>
              <w:rPr>
                <w:highlight w:val="none"/>
              </w:rPr>
            </w:pPr>
            <w:r>
              <w:rPr>
                <w:b/>
                <w:bCs/>
                <w:spacing w:val="5"/>
                <w:highlight w:val="none"/>
              </w:rPr>
              <w:t>1、供应商承诺具体事项：</w:t>
            </w:r>
          </w:p>
        </w:tc>
      </w:tr>
      <w:tr w14:paraId="7660F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8950" w:type="dxa"/>
            <w:gridSpan w:val="2"/>
            <w:vAlign w:val="top"/>
          </w:tcPr>
          <w:p w14:paraId="0422A5A2">
            <w:pPr>
              <w:pStyle w:val="10"/>
              <w:spacing w:before="139" w:line="228" w:lineRule="auto"/>
              <w:ind w:left="538"/>
              <w:rPr>
                <w:highlight w:val="none"/>
              </w:rPr>
            </w:pPr>
            <w:r>
              <w:rPr>
                <w:b/>
                <w:bCs/>
                <w:spacing w:val="6"/>
                <w:highlight w:val="none"/>
              </w:rPr>
              <w:t>2、售后服务具体事项：</w:t>
            </w:r>
          </w:p>
        </w:tc>
      </w:tr>
      <w:tr w14:paraId="0F7F3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8950" w:type="dxa"/>
            <w:gridSpan w:val="2"/>
            <w:vAlign w:val="top"/>
          </w:tcPr>
          <w:p w14:paraId="76670509">
            <w:pPr>
              <w:pStyle w:val="10"/>
              <w:spacing w:before="140" w:line="228" w:lineRule="auto"/>
              <w:ind w:left="540"/>
              <w:rPr>
                <w:highlight w:val="none"/>
              </w:rPr>
            </w:pPr>
            <w:r>
              <w:rPr>
                <w:b/>
                <w:bCs/>
                <w:spacing w:val="4"/>
                <w:highlight w:val="none"/>
              </w:rPr>
              <w:t>3、保修期责任：</w:t>
            </w:r>
          </w:p>
        </w:tc>
      </w:tr>
      <w:tr w14:paraId="7A6C9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8950" w:type="dxa"/>
            <w:gridSpan w:val="2"/>
            <w:vAlign w:val="top"/>
          </w:tcPr>
          <w:p w14:paraId="3A0FEB12">
            <w:pPr>
              <w:pStyle w:val="10"/>
              <w:spacing w:before="143" w:line="228" w:lineRule="auto"/>
              <w:ind w:left="535"/>
              <w:rPr>
                <w:highlight w:val="none"/>
              </w:rPr>
            </w:pPr>
            <w:r>
              <w:rPr>
                <w:b/>
                <w:bCs/>
                <w:spacing w:val="5"/>
                <w:highlight w:val="none"/>
              </w:rPr>
              <w:t>4、其他具体事项：</w:t>
            </w:r>
          </w:p>
        </w:tc>
      </w:tr>
      <w:tr w14:paraId="5BFD0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4392" w:type="dxa"/>
            <w:vAlign w:val="top"/>
          </w:tcPr>
          <w:p w14:paraId="2B2626EC">
            <w:pPr>
              <w:pStyle w:val="10"/>
              <w:spacing w:before="143" w:line="227" w:lineRule="auto"/>
              <w:ind w:left="142"/>
              <w:rPr>
                <w:highlight w:val="none"/>
              </w:rPr>
            </w:pPr>
            <w:r>
              <w:rPr>
                <w:b/>
                <w:bCs/>
                <w:spacing w:val="-1"/>
                <w:highlight w:val="none"/>
              </w:rPr>
              <w:t>甲方（章）</w:t>
            </w:r>
          </w:p>
          <w:p w14:paraId="44EAD4B3">
            <w:pPr>
              <w:spacing w:line="279" w:lineRule="auto"/>
              <w:rPr>
                <w:rFonts w:ascii="Arial"/>
                <w:sz w:val="21"/>
                <w:highlight w:val="none"/>
              </w:rPr>
            </w:pPr>
          </w:p>
          <w:p w14:paraId="1C1B870E">
            <w:pPr>
              <w:spacing w:line="279" w:lineRule="auto"/>
              <w:rPr>
                <w:rFonts w:ascii="Arial"/>
                <w:sz w:val="21"/>
                <w:highlight w:val="none"/>
              </w:rPr>
            </w:pPr>
          </w:p>
          <w:p w14:paraId="46A9FABD">
            <w:pPr>
              <w:spacing w:line="279" w:lineRule="auto"/>
              <w:rPr>
                <w:rFonts w:ascii="Arial"/>
                <w:sz w:val="21"/>
                <w:highlight w:val="none"/>
              </w:rPr>
            </w:pPr>
          </w:p>
          <w:p w14:paraId="558A7AFE">
            <w:pPr>
              <w:spacing w:line="280" w:lineRule="auto"/>
              <w:rPr>
                <w:rFonts w:ascii="Arial"/>
                <w:sz w:val="21"/>
                <w:highlight w:val="none"/>
              </w:rPr>
            </w:pPr>
          </w:p>
          <w:p w14:paraId="30E897F7">
            <w:pPr>
              <w:spacing w:line="280" w:lineRule="auto"/>
              <w:rPr>
                <w:rFonts w:ascii="Arial"/>
                <w:sz w:val="21"/>
                <w:highlight w:val="none"/>
              </w:rPr>
            </w:pPr>
          </w:p>
          <w:p w14:paraId="6A78B8CE">
            <w:pPr>
              <w:spacing w:line="280" w:lineRule="auto"/>
              <w:rPr>
                <w:rFonts w:ascii="Arial"/>
                <w:sz w:val="21"/>
                <w:highlight w:val="none"/>
              </w:rPr>
            </w:pPr>
          </w:p>
          <w:p w14:paraId="0E870D97">
            <w:pPr>
              <w:pStyle w:val="10"/>
              <w:spacing w:before="65" w:line="228" w:lineRule="auto"/>
              <w:ind w:left="3659"/>
              <w:rPr>
                <w:highlight w:val="none"/>
              </w:rPr>
            </w:pPr>
            <w:r>
              <w:rPr>
                <w:b/>
                <w:bCs/>
                <w:spacing w:val="5"/>
                <w:highlight w:val="none"/>
              </w:rPr>
              <w:t>年月日</w:t>
            </w:r>
          </w:p>
        </w:tc>
        <w:tc>
          <w:tcPr>
            <w:tcW w:w="4558" w:type="dxa"/>
            <w:vAlign w:val="top"/>
          </w:tcPr>
          <w:p w14:paraId="7FEBF517">
            <w:pPr>
              <w:pStyle w:val="10"/>
              <w:spacing w:before="143" w:line="227" w:lineRule="auto"/>
              <w:ind w:left="134"/>
              <w:rPr>
                <w:highlight w:val="none"/>
              </w:rPr>
            </w:pPr>
            <w:r>
              <w:rPr>
                <w:b/>
                <w:bCs/>
                <w:highlight w:val="none"/>
              </w:rPr>
              <w:t>乙方（章）</w:t>
            </w:r>
          </w:p>
          <w:p w14:paraId="0DF3D2AE">
            <w:pPr>
              <w:spacing w:line="279" w:lineRule="auto"/>
              <w:rPr>
                <w:rFonts w:ascii="Arial"/>
                <w:sz w:val="21"/>
                <w:highlight w:val="none"/>
              </w:rPr>
            </w:pPr>
          </w:p>
          <w:p w14:paraId="447F4FAC">
            <w:pPr>
              <w:spacing w:line="279" w:lineRule="auto"/>
              <w:rPr>
                <w:rFonts w:ascii="Arial"/>
                <w:sz w:val="21"/>
                <w:highlight w:val="none"/>
              </w:rPr>
            </w:pPr>
          </w:p>
          <w:p w14:paraId="45AA2E11">
            <w:pPr>
              <w:spacing w:line="279" w:lineRule="auto"/>
              <w:rPr>
                <w:rFonts w:ascii="Arial"/>
                <w:sz w:val="21"/>
                <w:highlight w:val="none"/>
              </w:rPr>
            </w:pPr>
          </w:p>
          <w:p w14:paraId="57868BC1">
            <w:pPr>
              <w:spacing w:line="280" w:lineRule="auto"/>
              <w:rPr>
                <w:rFonts w:ascii="Arial"/>
                <w:sz w:val="21"/>
                <w:highlight w:val="none"/>
              </w:rPr>
            </w:pPr>
          </w:p>
          <w:p w14:paraId="3ED1D08C">
            <w:pPr>
              <w:spacing w:line="280" w:lineRule="auto"/>
              <w:rPr>
                <w:rFonts w:ascii="Arial"/>
                <w:sz w:val="21"/>
                <w:highlight w:val="none"/>
              </w:rPr>
            </w:pPr>
          </w:p>
          <w:p w14:paraId="1E3A7336">
            <w:pPr>
              <w:spacing w:line="280" w:lineRule="auto"/>
              <w:rPr>
                <w:rFonts w:ascii="Arial"/>
                <w:sz w:val="21"/>
                <w:highlight w:val="none"/>
              </w:rPr>
            </w:pPr>
          </w:p>
          <w:p w14:paraId="2940B53D">
            <w:pPr>
              <w:pStyle w:val="10"/>
              <w:spacing w:before="65" w:line="228" w:lineRule="auto"/>
              <w:ind w:left="3822"/>
              <w:rPr>
                <w:highlight w:val="none"/>
              </w:rPr>
            </w:pPr>
            <w:r>
              <w:rPr>
                <w:b/>
                <w:bCs/>
                <w:spacing w:val="5"/>
                <w:highlight w:val="none"/>
              </w:rPr>
              <w:t>年月日</w:t>
            </w:r>
          </w:p>
        </w:tc>
      </w:tr>
    </w:tbl>
    <w:p w14:paraId="478DC7B4">
      <w:pPr>
        <w:pStyle w:val="2"/>
        <w:spacing w:before="29" w:line="227" w:lineRule="auto"/>
        <w:ind w:left="120"/>
        <w:rPr>
          <w:sz w:val="20"/>
          <w:szCs w:val="20"/>
          <w:highlight w:val="none"/>
        </w:rPr>
      </w:pPr>
      <w:r>
        <w:rPr>
          <w:spacing w:val="9"/>
          <w:sz w:val="20"/>
          <w:szCs w:val="20"/>
          <w:highlight w:val="none"/>
        </w:rPr>
        <w:t>注：售后服务事项填不下时可另加附页</w:t>
      </w:r>
    </w:p>
    <w:sectPr>
      <w:footerReference r:id="rId67" w:type="default"/>
      <w:pgSz w:w="11910" w:h="16840"/>
      <w:pgMar w:top="1330" w:right="1387" w:bottom="882" w:left="1567"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6"/>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6380">
    <w:pPr>
      <w:spacing w:line="176" w:lineRule="auto"/>
      <w:ind w:left="4406"/>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C77D">
    <w:pPr>
      <w:spacing w:line="176" w:lineRule="auto"/>
      <w:ind w:left="42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EE44D">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14EE44D">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95500">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3233B">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93233B">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E78C">
    <w:pPr>
      <w:spacing w:line="176" w:lineRule="auto"/>
      <w:ind w:left="49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86733">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1B86733">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13B96">
    <w:pPr>
      <w:spacing w:line="176" w:lineRule="auto"/>
      <w:ind w:left="49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6C340">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B6C340">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AE771">
    <w:pPr>
      <w:spacing w:line="176" w:lineRule="auto"/>
      <w:ind w:left="49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7A1B">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CA7A1B">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69BA">
    <w:pPr>
      <w:spacing w:line="176" w:lineRule="auto"/>
      <w:ind w:left="46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24B19">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EA24B19">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581CA">
    <w:pPr>
      <w:spacing w:line="176" w:lineRule="auto"/>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A08A6">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16A08A6">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9F119">
    <w:pPr>
      <w:spacing w:line="176" w:lineRule="auto"/>
      <w:ind w:left="45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30144">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8530144">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CC4A">
    <w:pPr>
      <w:spacing w:line="176" w:lineRule="auto"/>
      <w:ind w:left="51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D880A">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4BD880A">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91C5">
    <w:pPr>
      <w:spacing w:line="176" w:lineRule="auto"/>
      <w:ind w:left="49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FDCC3">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68FDCC3">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B22A">
    <w:pPr>
      <w:spacing w:line="173" w:lineRule="auto"/>
      <w:ind w:left="42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C7534">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4C7534">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11D7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2F300">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352F300">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6CAFD">
    <w:pPr>
      <w:spacing w:line="176" w:lineRule="auto"/>
      <w:ind w:left="47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5D2BC">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0F5D2BC">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87F8C">
    <w:pPr>
      <w:spacing w:line="176" w:lineRule="auto"/>
      <w:ind w:left="47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2E329">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DF2E329">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8148">
    <w:pPr>
      <w:spacing w:line="176" w:lineRule="auto"/>
      <w:ind w:left="47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1D7F5">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E11D7F5">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7E55">
    <w:pPr>
      <w:spacing w:line="173" w:lineRule="auto"/>
      <w:ind w:left="47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E1DD">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D38E1DD">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9F56C">
    <w:pPr>
      <w:spacing w:line="176" w:lineRule="auto"/>
      <w:ind w:left="47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AD2AB">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16AD2AB">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CC59">
    <w:pPr>
      <w:spacing w:line="173" w:lineRule="auto"/>
      <w:ind w:left="47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0964B">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540964B">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3E25">
    <w:pPr>
      <w:spacing w:line="176" w:lineRule="auto"/>
      <w:ind w:left="40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7E786">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BF7E786">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2E4C8">
    <w:pPr>
      <w:spacing w:line="176"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ABF25">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B1ABF25">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8A85E">
    <w:pPr>
      <w:spacing w:line="176" w:lineRule="auto"/>
      <w:ind w:left="47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CC643">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09CC643">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D2215">
    <w:pPr>
      <w:spacing w:line="176" w:lineRule="auto"/>
      <w:ind w:left="43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C06E5">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1C06E5">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5379D">
    <w:pPr>
      <w:spacing w:line="176" w:lineRule="auto"/>
      <w:ind w:left="49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8C258">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C88C258">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5E966">
    <w:pPr>
      <w:spacing w:line="176" w:lineRule="auto"/>
      <w:ind w:left="49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574E5">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63574E5">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2A7BB">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CDAD7">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DECDAD7">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99A7F">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F59F8">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06F59F8">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FC35">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A6432">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5EA6432">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6871">
    <w:pPr>
      <w:spacing w:line="176" w:lineRule="auto"/>
      <w:ind w:left="42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2DD8D">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DA2DD8D">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6AFB">
    <w:pPr>
      <w:spacing w:line="176" w:lineRule="auto"/>
      <w:ind w:left="42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EB605">
                          <w:pPr>
                            <w:pStyle w:val="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90EB605">
                    <w:pPr>
                      <w:pStyle w:val="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7B50E">
    <w:pPr>
      <w:spacing w:line="176" w:lineRule="auto"/>
      <w:ind w:left="51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5A610">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F25A610">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41478">
    <w:pPr>
      <w:spacing w:line="176" w:lineRule="auto"/>
      <w:ind w:left="42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01D39">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6201D39">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9E34">
    <w:pPr>
      <w:spacing w:line="176" w:lineRule="auto"/>
      <w:ind w:left="42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350A1">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C2350A1">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85CD">
    <w:pPr>
      <w:spacing w:line="176" w:lineRule="auto"/>
      <w:ind w:left="42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3313C">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A3313C">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4B43D">
    <w:pPr>
      <w:spacing w:line="176" w:lineRule="auto"/>
      <w:ind w:left="42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9A4E3">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E39A4E3">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157B7">
    <w:pPr>
      <w:spacing w:line="176" w:lineRule="auto"/>
      <w:ind w:left="42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806A8">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EB806A8">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1C46">
    <w:pPr>
      <w:spacing w:line="176" w:lineRule="auto"/>
      <w:ind w:left="42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63F44">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1563F44">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3B61">
    <w:pPr>
      <w:spacing w:line="176" w:lineRule="auto"/>
      <w:ind w:left="42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BDC5">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8B4BDC5">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E95A">
    <w:pPr>
      <w:spacing w:line="173" w:lineRule="auto"/>
      <w:ind w:left="4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8439D">
                          <w:pPr>
                            <w:pStyle w:val="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6458439D">
                    <w:pPr>
                      <w:pStyle w:val="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33B7">
    <w:pPr>
      <w:spacing w:line="176" w:lineRule="auto"/>
      <w:ind w:left="4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A87F1">
                          <w:pPr>
                            <w:pStyle w:val="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27A87F1">
                    <w:pPr>
                      <w:pStyle w:val="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21E1">
    <w:pPr>
      <w:spacing w:line="173" w:lineRule="auto"/>
      <w:ind w:left="4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2E515">
                          <w:pPr>
                            <w:pStyle w:val="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35F2E515">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0BC35">
    <w:pPr>
      <w:spacing w:line="176" w:lineRule="auto"/>
      <w:ind w:left="43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C7F2A">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66C7F2A">
                    <w:pPr>
                      <w:pStyle w:val="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75DF9">
    <w:pPr>
      <w:spacing w:line="176" w:lineRule="auto"/>
      <w:ind w:left="42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F462A">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8CF462A">
                    <w:pPr>
                      <w:pStyle w:val="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4419">
    <w:pPr>
      <w:spacing w:line="176" w:lineRule="auto"/>
      <w:ind w:left="42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7074E">
                          <w:pPr>
                            <w:pStyle w:val="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297074E">
                    <w:pPr>
                      <w:pStyle w:val="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2709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2BA4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92BA4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8D420">
    <w:pPr>
      <w:spacing w:line="176" w:lineRule="auto"/>
      <w:ind w:left="42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6C48D">
                          <w:pPr>
                            <w:pStyle w:val="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1F6C48D">
                    <w:pPr>
                      <w:pStyle w:val="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DDE19">
    <w:pPr>
      <w:spacing w:line="176" w:lineRule="auto"/>
      <w:ind w:left="42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E2BD8">
                          <w:pPr>
                            <w:pStyle w:val="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45E2BD8">
                    <w:pPr>
                      <w:pStyle w:val="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B12C">
    <w:pPr>
      <w:spacing w:line="176" w:lineRule="auto"/>
      <w:ind w:left="41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B2895">
                          <w:pPr>
                            <w:pStyle w:val="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C6B2895">
                    <w:pPr>
                      <w:pStyle w:val="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F9DF">
    <w:pPr>
      <w:spacing w:line="176" w:lineRule="auto"/>
      <w:ind w:left="42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C9440">
                          <w:pPr>
                            <w:pStyle w:val="3"/>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FFC9440">
                    <w:pPr>
                      <w:pStyle w:val="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309B">
    <w:pPr>
      <w:spacing w:line="176" w:lineRule="auto"/>
      <w:ind w:left="42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2EDEE">
                          <w:pPr>
                            <w:pStyle w:val="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652EDEE">
                    <w:pPr>
                      <w:pStyle w:val="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57F0">
    <w:pPr>
      <w:spacing w:line="176" w:lineRule="auto"/>
      <w:ind w:left="42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60E6F">
                          <w:pPr>
                            <w:pStyle w:val="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DF60E6F">
                    <w:pPr>
                      <w:pStyle w:val="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58A6F">
    <w:pPr>
      <w:spacing w:line="176" w:lineRule="auto"/>
      <w:ind w:left="42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0F4F5">
                          <w:pPr>
                            <w:pStyle w:val="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3690F4F5">
                    <w:pPr>
                      <w:pStyle w:val="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D3EA8">
    <w:pPr>
      <w:spacing w:line="176"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5ABE6">
                          <w:pPr>
                            <w:pStyle w:val="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3575ABE6">
                    <w:pPr>
                      <w:pStyle w:val="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2F06F">
    <w:pPr>
      <w:spacing w:line="176" w:lineRule="auto"/>
      <w:ind w:left="42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EFAB1">
                          <w:pPr>
                            <w:pStyle w:val="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FEEFAB1">
                    <w:pPr>
                      <w:pStyle w:val="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F508">
    <w:pPr>
      <w:spacing w:line="176" w:lineRule="auto"/>
      <w:ind w:left="42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4DAB8">
                          <w:pPr>
                            <w:pStyle w:val="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DD4DAB8">
                    <w:pPr>
                      <w:pStyle w:val="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C876">
    <w:pPr>
      <w:spacing w:line="176" w:lineRule="auto"/>
      <w:ind w:left="42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5490A">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95490A">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C257">
    <w:pPr>
      <w:spacing w:line="176" w:lineRule="auto"/>
      <w:ind w:left="42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83964">
                          <w:pPr>
                            <w:pStyle w:val="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2EB83964">
                    <w:pPr>
                      <w:pStyle w:val="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3A46">
    <w:pPr>
      <w:spacing w:line="176" w:lineRule="auto"/>
      <w:ind w:left="42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FD914">
                          <w:pPr>
                            <w:pStyle w:val="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FCFD914">
                    <w:pPr>
                      <w:pStyle w:val="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F9EC6">
    <w:pPr>
      <w:spacing w:line="176" w:lineRule="auto"/>
      <w:ind w:left="43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8DF08">
                          <w:pPr>
                            <w:pStyle w:val="3"/>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728DF08">
                    <w:pPr>
                      <w:pStyle w:val="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BD319">
    <w:pPr>
      <w:spacing w:line="176" w:lineRule="auto"/>
      <w:ind w:left="43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ED0E6">
                          <w:pPr>
                            <w:pStyle w:val="3"/>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1D6ED0E6">
                    <w:pPr>
                      <w:pStyle w:val="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9FA64">
    <w:pPr>
      <w:spacing w:line="176" w:lineRule="auto"/>
      <w:ind w:left="42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F03C0">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FF03C0">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661C">
    <w:pPr>
      <w:spacing w:line="176" w:lineRule="auto"/>
      <w:ind w:left="42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F3530">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0CF3530">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3CD88">
    <w:pPr>
      <w:spacing w:line="176" w:lineRule="auto"/>
      <w:ind w:left="42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D71CD">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5ED71CD">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0494"/>
    <w:multiLevelType w:val="singleLevel"/>
    <w:tmpl w:val="0493049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9E3AB8"/>
    <w:rsid w:val="1D6C3651"/>
    <w:rsid w:val="20031D31"/>
    <w:rsid w:val="21974A6F"/>
    <w:rsid w:val="329D1694"/>
    <w:rsid w:val="34C26E5F"/>
    <w:rsid w:val="376D0FF4"/>
    <w:rsid w:val="3BA41602"/>
    <w:rsid w:val="3D306219"/>
    <w:rsid w:val="3E6415B0"/>
    <w:rsid w:val="4151103E"/>
    <w:rsid w:val="487133C6"/>
    <w:rsid w:val="52E5733C"/>
    <w:rsid w:val="533F07D7"/>
    <w:rsid w:val="536D5772"/>
    <w:rsid w:val="58EB1921"/>
    <w:rsid w:val="5BE54D4D"/>
    <w:rsid w:val="5EBF7D9C"/>
    <w:rsid w:val="60566219"/>
    <w:rsid w:val="619863BE"/>
    <w:rsid w:val="64DC36BB"/>
    <w:rsid w:val="65067AA6"/>
    <w:rsid w:val="74BA06CD"/>
    <w:rsid w:val="77E617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3.png"/><Relationship Id="rId70" Type="http://schemas.openxmlformats.org/officeDocument/2006/relationships/image" Target="media/image2.png"/><Relationship Id="rId7" Type="http://schemas.openxmlformats.org/officeDocument/2006/relationships/footer" Target="footer3.xml"/><Relationship Id="rId69" Type="http://schemas.openxmlformats.org/officeDocument/2006/relationships/image" Target="media/image1.jpeg"/><Relationship Id="rId68" Type="http://schemas.openxmlformats.org/officeDocument/2006/relationships/theme" Target="theme/theme1.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20846</Words>
  <Characters>22408</Characters>
  <TotalTime>36</TotalTime>
  <ScaleCrop>false</ScaleCrop>
  <LinksUpToDate>false</LinksUpToDate>
  <CharactersWithSpaces>22914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2026-06-01T11:58:00Z</dcterms:created>
  <dc:creator>唐冰</dc:creator>
  <cp:lastModifiedBy>11</cp:lastModifiedBy>
  <dcterms:modified xsi:type="dcterms:W3CDTF">2026-06-17T00:59:35Z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2026-06-05T16:39:34Z</vt:filetime>
  </property>
  <property fmtid="{D5CDD505-2E9C-101B-9397-08002B2CF9AE}" pid="4" name="KSOTemplateDocerSaveRecord">
    <vt:lpwstr>eyJoZGlkIjoiN2JkNjVlYTY2NzIzMzg5ZGJkYmZlMjRmNmE5OTQ4NWQiLCJ1c2VySWQiOiI4MTY0MDYyMDMifQ==</vt:lpwstr>
  </property>
  <property fmtid="{D5CDD505-2E9C-101B-9397-08002B2CF9AE}" pid="5" name="KSOProductBuildVer">
    <vt:lpwstr>2052-12.1.0.26895</vt:lpwstr>
  </property>
  <property fmtid="{D5CDD505-2E9C-101B-9397-08002B2CF9AE}" pid="6" name="ICV">
    <vt:lpwstr>276553401145457387031012F301CAD0_12</vt:lpwstr>
  </property>
</Properties>
</file>