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E183">
      <w:pPr>
        <w:spacing w:before="120" w:beforeLines="50" w:line="360" w:lineRule="auto"/>
        <w:jc w:val="center"/>
        <w:rPr>
          <w:sz w:val="52"/>
          <w:szCs w:val="52"/>
        </w:rPr>
      </w:pPr>
    </w:p>
    <w:p w14:paraId="5B448C24">
      <w:pPr>
        <w:spacing w:line="360" w:lineRule="auto"/>
        <w:jc w:val="center"/>
        <w:rPr>
          <w:rFonts w:hint="eastAsia" w:ascii="宋体" w:hAnsi="宋体" w:cs="宋体"/>
          <w:b/>
          <w:bCs/>
          <w:sz w:val="48"/>
          <w:szCs w:val="48"/>
        </w:rPr>
      </w:pPr>
      <w:r>
        <w:rPr>
          <w:rFonts w:hint="eastAsia" w:ascii="宋体" w:hAnsi="宋体" w:cs="宋体"/>
          <w:b/>
          <w:bCs/>
          <w:sz w:val="48"/>
          <w:szCs w:val="48"/>
        </w:rPr>
        <w:t>广西中启招标咨询有限公司</w:t>
      </w:r>
    </w:p>
    <w:p w14:paraId="69B7EB45">
      <w:pPr>
        <w:pStyle w:val="23"/>
        <w:spacing w:line="360" w:lineRule="auto"/>
        <w:rPr>
          <w:rFonts w:hint="eastAsia" w:hAnsi="宋体" w:cs="宋体"/>
          <w:b/>
          <w:sz w:val="84"/>
          <w:szCs w:val="84"/>
        </w:rPr>
      </w:pPr>
      <w:r>
        <w:rPr>
          <w:rFonts w:hint="eastAsia" w:hAnsi="宋体" w:cs="宋体"/>
          <w:b/>
          <w:sz w:val="48"/>
          <w:szCs w:val="48"/>
        </w:rPr>
        <w:drawing>
          <wp:anchor distT="0" distB="0" distL="114300" distR="114300" simplePos="0" relativeHeight="251662336" behindDoc="0" locked="0" layoutInCell="1" allowOverlap="1">
            <wp:simplePos x="0" y="0"/>
            <wp:positionH relativeFrom="column">
              <wp:posOffset>2275205</wp:posOffset>
            </wp:positionH>
            <wp:positionV relativeFrom="paragraph">
              <wp:posOffset>91440</wp:posOffset>
            </wp:positionV>
            <wp:extent cx="1346835" cy="1346835"/>
            <wp:effectExtent l="0" t="0" r="5715" b="5715"/>
            <wp:wrapSquare wrapText="bothSides"/>
            <wp:docPr id="6" name="图片 7" descr="57b69ef081d63843b0d78339239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57b69ef081d63843b0d783392390110"/>
                    <pic:cNvPicPr>
                      <a:picLocks noChangeAspect="1"/>
                    </pic:cNvPicPr>
                  </pic:nvPicPr>
                  <pic:blipFill>
                    <a:blip r:embed="rId12"/>
                    <a:stretch>
                      <a:fillRect/>
                    </a:stretch>
                  </pic:blipFill>
                  <pic:spPr>
                    <a:xfrm>
                      <a:off x="0" y="0"/>
                      <a:ext cx="1346835" cy="1346835"/>
                    </a:xfrm>
                    <a:prstGeom prst="rect">
                      <a:avLst/>
                    </a:prstGeom>
                    <a:noFill/>
                    <a:ln>
                      <a:noFill/>
                    </a:ln>
                  </pic:spPr>
                </pic:pic>
              </a:graphicData>
            </a:graphic>
          </wp:anchor>
        </w:drawing>
      </w:r>
    </w:p>
    <w:p w14:paraId="1C910E84">
      <w:pPr>
        <w:pStyle w:val="23"/>
        <w:spacing w:line="360" w:lineRule="auto"/>
        <w:jc w:val="center"/>
        <w:rPr>
          <w:rFonts w:hint="eastAsia" w:hAnsi="宋体" w:cs="宋体"/>
          <w:b/>
          <w:bCs/>
          <w:sz w:val="72"/>
          <w:szCs w:val="72"/>
        </w:rPr>
      </w:pPr>
    </w:p>
    <w:p w14:paraId="740E398F">
      <w:pPr>
        <w:snapToGrid w:val="0"/>
        <w:spacing w:before="50" w:after="120" w:line="360" w:lineRule="auto"/>
        <w:ind w:firstLine="1446" w:firstLineChars="200"/>
        <w:rPr>
          <w:rFonts w:hint="eastAsia" w:ascii="宋体" w:hAnsi="宋体" w:cs="宋体"/>
          <w:b/>
          <w:bCs/>
          <w:color w:val="0000FF"/>
          <w:w w:val="95"/>
          <w:kern w:val="1"/>
          <w:sz w:val="72"/>
          <w:szCs w:val="72"/>
        </w:rPr>
      </w:pPr>
      <w:r>
        <w:rPr>
          <w:rFonts w:hint="eastAsia" w:hAnsi="宋体" w:cs="宋体"/>
          <w:b/>
          <w:bCs/>
          <w:sz w:val="72"/>
          <w:szCs w:val="72"/>
        </w:rPr>
        <w:t>竞争性磋商采购文件</w:t>
      </w:r>
    </w:p>
    <w:p w14:paraId="456B196E">
      <w:pPr>
        <w:snapToGrid w:val="0"/>
        <w:spacing w:before="50" w:after="120" w:line="360" w:lineRule="auto"/>
        <w:ind w:firstLine="1145" w:firstLineChars="400"/>
        <w:rPr>
          <w:rFonts w:hint="eastAsia" w:ascii="宋体" w:hAnsi="宋体" w:cs="宋体"/>
          <w:b/>
          <w:bCs/>
          <w:color w:val="0000FF"/>
          <w:w w:val="95"/>
          <w:kern w:val="1"/>
          <w:sz w:val="30"/>
          <w:szCs w:val="30"/>
        </w:rPr>
      </w:pPr>
    </w:p>
    <w:p w14:paraId="4106307D">
      <w:pPr>
        <w:snapToGrid w:val="0"/>
        <w:spacing w:before="50" w:after="120" w:line="360" w:lineRule="auto"/>
        <w:ind w:firstLine="1145" w:firstLineChars="400"/>
        <w:rPr>
          <w:rFonts w:hint="eastAsia" w:ascii="宋体" w:hAnsi="宋体" w:cs="宋体"/>
          <w:b/>
          <w:bCs/>
          <w:w w:val="95"/>
          <w:kern w:val="1"/>
          <w:sz w:val="30"/>
          <w:szCs w:val="30"/>
        </w:rPr>
      </w:pPr>
      <w:r>
        <w:rPr>
          <w:rFonts w:hint="eastAsia" w:ascii="宋体" w:hAnsi="宋体" w:cs="宋体"/>
          <w:b/>
          <w:bCs/>
          <w:w w:val="95"/>
          <w:kern w:val="1"/>
          <w:sz w:val="30"/>
          <w:szCs w:val="30"/>
        </w:rPr>
        <w:t>项目名称：基于卫星遥感变化图斑提取与图斑筛查分析</w:t>
      </w:r>
      <w:r>
        <w:rPr>
          <w:rFonts w:hint="eastAsia" w:ascii="宋体" w:hAnsi="宋体" w:cs="宋体"/>
          <w:b/>
          <w:bCs/>
          <w:w w:val="95"/>
          <w:kern w:val="1"/>
          <w:sz w:val="30"/>
          <w:szCs w:val="30"/>
          <w:lang w:val="en-US" w:eastAsia="zh-CN"/>
        </w:rPr>
        <w:t>和</w:t>
      </w:r>
      <w:r>
        <w:rPr>
          <w:rFonts w:hint="eastAsia" w:ascii="宋体" w:hAnsi="宋体" w:cs="宋体"/>
          <w:b/>
          <w:bCs/>
          <w:w w:val="95"/>
          <w:kern w:val="1"/>
          <w:sz w:val="30"/>
          <w:szCs w:val="30"/>
        </w:rPr>
        <w:t>外业</w:t>
      </w:r>
    </w:p>
    <w:p w14:paraId="1CD03BFE">
      <w:pPr>
        <w:snapToGrid w:val="0"/>
        <w:spacing w:before="50" w:after="120" w:line="360" w:lineRule="auto"/>
        <w:ind w:firstLine="2576" w:firstLineChars="900"/>
        <w:rPr>
          <w:rFonts w:hint="eastAsia" w:ascii="宋体" w:hAnsi="宋体" w:cs="宋体"/>
          <w:b/>
          <w:bCs/>
          <w:w w:val="95"/>
          <w:kern w:val="1"/>
          <w:sz w:val="30"/>
          <w:szCs w:val="30"/>
        </w:rPr>
      </w:pPr>
      <w:r>
        <w:rPr>
          <w:rFonts w:hint="eastAsia" w:ascii="宋体" w:hAnsi="宋体" w:cs="宋体"/>
          <w:b/>
          <w:bCs/>
          <w:w w:val="95"/>
          <w:kern w:val="1"/>
          <w:sz w:val="30"/>
          <w:szCs w:val="30"/>
        </w:rPr>
        <w:t>核实工作</w:t>
      </w:r>
    </w:p>
    <w:p w14:paraId="2A40685A">
      <w:pPr>
        <w:snapToGrid w:val="0"/>
        <w:spacing w:before="50" w:after="120" w:line="360" w:lineRule="auto"/>
        <w:ind w:firstLine="1145" w:firstLineChars="400"/>
        <w:rPr>
          <w:rFonts w:hint="eastAsia" w:ascii="宋体" w:hAnsi="宋体" w:cs="宋体"/>
          <w:b/>
          <w:bCs/>
          <w:w w:val="95"/>
          <w:kern w:val="1"/>
          <w:sz w:val="30"/>
          <w:szCs w:val="30"/>
        </w:rPr>
      </w:pPr>
      <w:r>
        <w:rPr>
          <w:rFonts w:hint="eastAsia" w:ascii="宋体" w:hAnsi="宋体" w:cs="宋体"/>
          <w:b/>
          <w:bCs/>
          <w:w w:val="95"/>
          <w:kern w:val="1"/>
          <w:sz w:val="30"/>
          <w:szCs w:val="30"/>
        </w:rPr>
        <w:t>项目编号：GXZC2026-C3-001115-ZQZB</w:t>
      </w:r>
    </w:p>
    <w:p w14:paraId="25133084">
      <w:pPr>
        <w:snapToGrid w:val="0"/>
        <w:spacing w:before="50" w:after="120" w:line="360" w:lineRule="auto"/>
        <w:ind w:firstLine="1125" w:firstLineChars="393"/>
        <w:rPr>
          <w:rFonts w:hint="eastAsia" w:ascii="宋体" w:hAnsi="宋体" w:cs="宋体"/>
          <w:b/>
          <w:bCs/>
          <w:w w:val="95"/>
          <w:kern w:val="1"/>
          <w:sz w:val="30"/>
          <w:szCs w:val="30"/>
        </w:rPr>
      </w:pPr>
    </w:p>
    <w:p w14:paraId="5C11FD74">
      <w:pPr>
        <w:snapToGrid w:val="0"/>
        <w:spacing w:before="50" w:after="120" w:line="360" w:lineRule="auto"/>
        <w:ind w:firstLine="1125" w:firstLineChars="393"/>
        <w:rPr>
          <w:rFonts w:hint="eastAsia" w:ascii="宋体" w:hAnsi="宋体" w:cs="宋体"/>
          <w:b/>
          <w:bCs/>
          <w:w w:val="95"/>
          <w:kern w:val="1"/>
          <w:sz w:val="30"/>
          <w:szCs w:val="30"/>
        </w:rPr>
      </w:pPr>
    </w:p>
    <w:p w14:paraId="54588ACA">
      <w:pPr>
        <w:snapToGrid w:val="0"/>
        <w:spacing w:before="50" w:after="120" w:line="360" w:lineRule="auto"/>
        <w:ind w:firstLine="1125" w:firstLineChars="393"/>
        <w:rPr>
          <w:rFonts w:hint="eastAsia" w:ascii="宋体" w:hAnsi="宋体" w:cs="宋体"/>
          <w:b/>
          <w:bCs/>
          <w:color w:val="0000FF"/>
          <w:w w:val="95"/>
          <w:kern w:val="1"/>
          <w:sz w:val="30"/>
          <w:szCs w:val="30"/>
        </w:rPr>
      </w:pPr>
    </w:p>
    <w:p w14:paraId="55FF9EF9">
      <w:pPr>
        <w:snapToGrid w:val="0"/>
        <w:spacing w:before="50" w:after="120" w:line="360" w:lineRule="auto"/>
        <w:ind w:firstLine="1980" w:firstLineChars="692"/>
        <w:rPr>
          <w:rFonts w:hint="eastAsia" w:ascii="宋体" w:hAnsi="宋体" w:cs="宋体"/>
          <w:b/>
          <w:bCs/>
          <w:w w:val="95"/>
          <w:kern w:val="1"/>
          <w:sz w:val="30"/>
          <w:szCs w:val="30"/>
        </w:rPr>
      </w:pPr>
      <w:r>
        <w:rPr>
          <w:rFonts w:hint="eastAsia" w:ascii="宋体" w:hAnsi="宋体" w:cs="宋体"/>
          <w:b/>
          <w:bCs/>
          <w:w w:val="95"/>
          <w:kern w:val="1"/>
          <w:sz w:val="30"/>
          <w:szCs w:val="30"/>
        </w:rPr>
        <w:t>采 购 人：广西壮族自治区自然资源遥感院</w:t>
      </w:r>
    </w:p>
    <w:p w14:paraId="1E122342">
      <w:pPr>
        <w:snapToGrid w:val="0"/>
        <w:spacing w:before="50" w:after="120" w:line="360" w:lineRule="auto"/>
        <w:ind w:firstLine="1980" w:firstLineChars="692"/>
        <w:rPr>
          <w:rFonts w:hint="eastAsia" w:ascii="宋体" w:hAnsi="宋体" w:cs="宋体"/>
          <w:b/>
          <w:bCs/>
          <w:w w:val="95"/>
          <w:kern w:val="1"/>
          <w:sz w:val="30"/>
          <w:szCs w:val="30"/>
        </w:rPr>
      </w:pPr>
      <w:r>
        <w:rPr>
          <w:rFonts w:hint="eastAsia" w:ascii="宋体" w:hAnsi="宋体" w:cs="宋体"/>
          <w:b/>
          <w:bCs/>
          <w:w w:val="95"/>
          <w:kern w:val="1"/>
          <w:sz w:val="30"/>
          <w:szCs w:val="30"/>
        </w:rPr>
        <w:t>采购代理机构：广西中启招标咨询有限公司</w:t>
      </w:r>
    </w:p>
    <w:p w14:paraId="42494A27">
      <w:pPr>
        <w:snapToGrid w:val="0"/>
        <w:spacing w:before="50" w:after="120" w:line="360" w:lineRule="auto"/>
        <w:ind w:firstLine="841" w:firstLineChars="294"/>
        <w:jc w:val="left"/>
        <w:rPr>
          <w:rFonts w:hint="eastAsia" w:ascii="宋体" w:hAnsi="宋体" w:cs="宋体"/>
          <w:b/>
          <w:bCs/>
          <w:w w:val="95"/>
          <w:kern w:val="1"/>
          <w:sz w:val="30"/>
          <w:szCs w:val="30"/>
        </w:rPr>
      </w:pPr>
      <w:r>
        <w:rPr>
          <w:rFonts w:hint="eastAsia" w:ascii="宋体" w:hAnsi="宋体" w:cs="宋体"/>
          <w:b/>
          <w:bCs/>
          <w:w w:val="95"/>
          <w:kern w:val="1"/>
          <w:sz w:val="30"/>
          <w:szCs w:val="30"/>
        </w:rPr>
        <w:t xml:space="preserve">                     2026年</w:t>
      </w:r>
      <w:r>
        <w:rPr>
          <w:rFonts w:hint="eastAsia" w:ascii="宋体" w:hAnsi="宋体" w:cs="宋体"/>
          <w:b/>
          <w:bCs/>
          <w:w w:val="95"/>
          <w:kern w:val="1"/>
          <w:sz w:val="30"/>
          <w:szCs w:val="30"/>
          <w:lang w:val="en-US" w:eastAsia="zh-CN"/>
        </w:rPr>
        <w:t>5</w:t>
      </w:r>
      <w:r>
        <w:rPr>
          <w:rFonts w:hint="eastAsia" w:ascii="宋体" w:hAnsi="宋体" w:cs="宋体"/>
          <w:b/>
          <w:bCs/>
          <w:w w:val="95"/>
          <w:kern w:val="1"/>
          <w:sz w:val="30"/>
          <w:szCs w:val="30"/>
        </w:rPr>
        <w:t>月</w:t>
      </w:r>
      <w:r>
        <w:rPr>
          <w:rFonts w:hint="eastAsia" w:ascii="宋体" w:hAnsi="宋体" w:cs="宋体"/>
          <w:b/>
          <w:bCs/>
          <w:w w:val="95"/>
          <w:kern w:val="1"/>
          <w:sz w:val="30"/>
          <w:szCs w:val="30"/>
          <w:lang w:val="en-US" w:eastAsia="zh-CN"/>
        </w:rPr>
        <w:t>6</w:t>
      </w:r>
      <w:r>
        <w:rPr>
          <w:rFonts w:hint="eastAsia" w:ascii="宋体" w:hAnsi="宋体" w:cs="宋体"/>
          <w:b/>
          <w:bCs/>
          <w:w w:val="95"/>
          <w:kern w:val="1"/>
          <w:sz w:val="30"/>
          <w:szCs w:val="30"/>
        </w:rPr>
        <w:t>日</w:t>
      </w:r>
    </w:p>
    <w:p w14:paraId="6AE491FF">
      <w:pPr>
        <w:spacing w:before="360" w:beforeLines="150" w:after="360" w:afterLines="150" w:line="360" w:lineRule="auto"/>
        <w:jc w:val="center"/>
        <w:rPr>
          <w:b/>
          <w:sz w:val="44"/>
          <w:szCs w:val="44"/>
        </w:rPr>
        <w:sectPr>
          <w:headerReference r:id="rId3" w:type="first"/>
          <w:footerReference r:id="rId5" w:type="first"/>
          <w:footerReference r:id="rId4" w:type="default"/>
          <w:pgSz w:w="11911" w:h="16838"/>
          <w:pgMar w:top="1134" w:right="1417" w:bottom="1134" w:left="1417" w:header="720" w:footer="720" w:gutter="0"/>
          <w:cols w:space="720" w:num="1"/>
          <w:docGrid w:linePitch="312" w:charSpace="0"/>
        </w:sectPr>
      </w:pPr>
    </w:p>
    <w:p w14:paraId="7F8E4361">
      <w:pPr>
        <w:spacing w:before="360" w:beforeLines="150" w:after="360" w:afterLines="150" w:line="360" w:lineRule="auto"/>
        <w:jc w:val="center"/>
        <w:rPr>
          <w:b/>
          <w:sz w:val="44"/>
          <w:szCs w:val="44"/>
        </w:rPr>
      </w:pPr>
      <w:r>
        <w:rPr>
          <w:rFonts w:hint="eastAsia"/>
          <w:b/>
          <w:sz w:val="44"/>
          <w:szCs w:val="44"/>
        </w:rPr>
        <w:t>目   录</w:t>
      </w:r>
    </w:p>
    <w:p w14:paraId="7A1E5A81">
      <w:pPr>
        <w:spacing w:line="400" w:lineRule="exact"/>
        <w:jc w:val="center"/>
        <w:rPr>
          <w:b/>
          <w:sz w:val="44"/>
          <w:szCs w:val="44"/>
        </w:rPr>
      </w:pPr>
    </w:p>
    <w:p w14:paraId="4C266B71">
      <w:pPr>
        <w:pStyle w:val="2"/>
        <w:tabs>
          <w:tab w:val="right" w:leader="dot" w:pos="9643"/>
        </w:tabs>
        <w:spacing w:line="480" w:lineRule="auto"/>
        <w:rPr>
          <w:rFonts w:hint="eastAsia" w:ascii="宋体" w:hAnsi="宋体" w:cs="宋体"/>
          <w:b/>
          <w:bCs/>
          <w:sz w:val="32"/>
          <w:szCs w:val="32"/>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"_Toc32264" </w:instrText>
      </w:r>
      <w:r>
        <w:fldChar w:fldCharType="separate"/>
      </w:r>
      <w:r>
        <w:rPr>
          <w:rFonts w:hint="eastAsia" w:ascii="宋体" w:hAnsi="宋体" w:cs="宋体"/>
          <w:b/>
          <w:bCs/>
          <w:sz w:val="32"/>
          <w:szCs w:val="32"/>
        </w:rPr>
        <w:t>第一章  竞争性磋</w:t>
      </w:r>
      <w:bookmarkStart w:id="0" w:name="_Hlt135924181"/>
      <w:r>
        <w:rPr>
          <w:rFonts w:hint="eastAsia" w:ascii="宋体" w:hAnsi="宋体" w:cs="宋体"/>
          <w:b/>
          <w:bCs/>
          <w:sz w:val="32"/>
          <w:szCs w:val="32"/>
        </w:rPr>
        <w:t>商</w:t>
      </w:r>
      <w:bookmarkEnd w:id="0"/>
      <w:r>
        <w:rPr>
          <w:rFonts w:hint="eastAsia" w:ascii="宋体" w:hAnsi="宋体" w:cs="宋体"/>
          <w:b/>
          <w:bCs/>
          <w:sz w:val="32"/>
          <w:szCs w:val="32"/>
        </w:rPr>
        <w:t>公告</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_Toc32264 </w:instrText>
      </w:r>
      <w:r>
        <w:rPr>
          <w:rFonts w:hint="eastAsia" w:ascii="宋体" w:hAnsi="宋体" w:cs="宋体"/>
          <w:b/>
          <w:bCs/>
          <w:sz w:val="32"/>
          <w:szCs w:val="32"/>
        </w:rPr>
        <w:fldChar w:fldCharType="separate"/>
      </w:r>
      <w:r>
        <w:rPr>
          <w:rFonts w:hint="eastAsia" w:ascii="宋体" w:hAnsi="宋体" w:cs="宋体"/>
          <w:b/>
          <w:bCs/>
          <w:sz w:val="32"/>
          <w:szCs w:val="32"/>
        </w:rPr>
        <w:t>2</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5B185CFD">
      <w:pPr>
        <w:pStyle w:val="2"/>
        <w:tabs>
          <w:tab w:val="right" w:leader="dot" w:pos="9643"/>
        </w:tabs>
        <w:spacing w:line="480" w:lineRule="auto"/>
        <w:rPr>
          <w:rFonts w:hint="eastAsia" w:ascii="宋体" w:hAnsi="宋体" w:cs="宋体"/>
          <w:b/>
          <w:bCs/>
          <w:sz w:val="32"/>
          <w:szCs w:val="32"/>
        </w:rPr>
      </w:pPr>
      <w:r>
        <w:fldChar w:fldCharType="begin"/>
      </w:r>
      <w:r>
        <w:instrText xml:space="preserve"> HYPERLINK \l "_Toc26836" </w:instrText>
      </w:r>
      <w:r>
        <w:fldChar w:fldCharType="separate"/>
      </w:r>
      <w:r>
        <w:rPr>
          <w:rFonts w:hint="eastAsia" w:ascii="宋体" w:hAnsi="宋体" w:cs="宋体"/>
          <w:b/>
          <w:bCs/>
          <w:sz w:val="32"/>
          <w:szCs w:val="32"/>
        </w:rPr>
        <w:t>第二章  采购需</w:t>
      </w:r>
      <w:bookmarkStart w:id="1" w:name="_Hlt137127195"/>
      <w:r>
        <w:rPr>
          <w:rFonts w:hint="eastAsia" w:ascii="宋体" w:hAnsi="宋体" w:cs="宋体"/>
          <w:b/>
          <w:bCs/>
          <w:sz w:val="32"/>
          <w:szCs w:val="32"/>
        </w:rPr>
        <w:t>求</w:t>
      </w:r>
      <w:bookmarkEnd w:id="1"/>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_Toc26836 </w:instrText>
      </w:r>
      <w:r>
        <w:rPr>
          <w:rFonts w:hint="eastAsia" w:ascii="宋体" w:hAnsi="宋体" w:cs="宋体"/>
          <w:b/>
          <w:bCs/>
          <w:sz w:val="32"/>
          <w:szCs w:val="32"/>
        </w:rPr>
        <w:fldChar w:fldCharType="separate"/>
      </w:r>
      <w:r>
        <w:rPr>
          <w:rFonts w:hint="eastAsia" w:ascii="宋体" w:hAnsi="宋体" w:cs="宋体"/>
          <w:b/>
          <w:bCs/>
          <w:sz w:val="32"/>
          <w:szCs w:val="32"/>
        </w:rPr>
        <w:t>2</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507B4D41">
      <w:pPr>
        <w:pStyle w:val="2"/>
        <w:tabs>
          <w:tab w:val="right" w:leader="dot" w:pos="9643"/>
        </w:tabs>
        <w:spacing w:line="480" w:lineRule="auto"/>
        <w:rPr>
          <w:rFonts w:hint="eastAsia" w:ascii="宋体" w:hAnsi="宋体" w:cs="宋体"/>
          <w:b/>
          <w:bCs/>
          <w:sz w:val="32"/>
          <w:szCs w:val="32"/>
        </w:rPr>
      </w:pPr>
      <w:r>
        <w:fldChar w:fldCharType="begin"/>
      </w:r>
      <w:r>
        <w:instrText xml:space="preserve"> HYPERLINK \l "_Toc2072" </w:instrText>
      </w:r>
      <w:r>
        <w:fldChar w:fldCharType="separate"/>
      </w:r>
      <w:r>
        <w:rPr>
          <w:rFonts w:hint="eastAsia" w:ascii="宋体" w:hAnsi="宋体" w:cs="宋体"/>
          <w:b/>
          <w:bCs/>
          <w:sz w:val="32"/>
          <w:szCs w:val="32"/>
        </w:rPr>
        <w:t>第三章  供应</w:t>
      </w:r>
      <w:bookmarkStart w:id="2" w:name="_Hlt135905307"/>
      <w:r>
        <w:rPr>
          <w:rFonts w:hint="eastAsia" w:ascii="宋体" w:hAnsi="宋体" w:cs="宋体"/>
          <w:b/>
          <w:bCs/>
          <w:sz w:val="32"/>
          <w:szCs w:val="32"/>
        </w:rPr>
        <w:t>商</w:t>
      </w:r>
      <w:bookmarkEnd w:id="2"/>
      <w:r>
        <w:rPr>
          <w:rFonts w:hint="eastAsia" w:ascii="宋体" w:hAnsi="宋体" w:cs="宋体"/>
          <w:b/>
          <w:bCs/>
          <w:sz w:val="32"/>
          <w:szCs w:val="32"/>
        </w:rPr>
        <w:t>须知</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_Toc2072 </w:instrText>
      </w:r>
      <w:r>
        <w:rPr>
          <w:rFonts w:hint="eastAsia" w:ascii="宋体" w:hAnsi="宋体" w:cs="宋体"/>
          <w:b/>
          <w:bCs/>
          <w:sz w:val="32"/>
          <w:szCs w:val="32"/>
        </w:rPr>
        <w:fldChar w:fldCharType="separate"/>
      </w:r>
      <w:r>
        <w:rPr>
          <w:rFonts w:hint="eastAsia" w:ascii="宋体" w:hAnsi="宋体" w:cs="宋体"/>
          <w:b/>
          <w:bCs/>
          <w:sz w:val="32"/>
          <w:szCs w:val="32"/>
        </w:rPr>
        <w:t>9</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3220C7E2">
      <w:pPr>
        <w:pStyle w:val="2"/>
        <w:tabs>
          <w:tab w:val="right" w:leader="dot" w:pos="9643"/>
        </w:tabs>
        <w:spacing w:line="480" w:lineRule="auto"/>
        <w:rPr>
          <w:rFonts w:hint="eastAsia" w:ascii="宋体" w:hAnsi="宋体" w:cs="宋体"/>
          <w:b/>
          <w:bCs/>
          <w:sz w:val="32"/>
          <w:szCs w:val="32"/>
        </w:rPr>
      </w:pPr>
      <w:r>
        <w:fldChar w:fldCharType="begin"/>
      </w:r>
      <w:r>
        <w:instrText xml:space="preserve"> HYPERLINK \l "_Toc1088" </w:instrText>
      </w:r>
      <w:r>
        <w:fldChar w:fldCharType="separate"/>
      </w:r>
      <w:r>
        <w:rPr>
          <w:rFonts w:hint="eastAsia" w:ascii="宋体" w:hAnsi="宋体" w:cs="宋体"/>
          <w:b/>
          <w:bCs/>
          <w:sz w:val="32"/>
          <w:szCs w:val="32"/>
        </w:rPr>
        <w:t>第四章  评审程序、评审方法和评审标准</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_Toc1088 </w:instrText>
      </w:r>
      <w:r>
        <w:rPr>
          <w:rFonts w:hint="eastAsia" w:ascii="宋体" w:hAnsi="宋体" w:cs="宋体"/>
          <w:b/>
          <w:bCs/>
          <w:sz w:val="32"/>
          <w:szCs w:val="32"/>
        </w:rPr>
        <w:fldChar w:fldCharType="separate"/>
      </w:r>
      <w:r>
        <w:rPr>
          <w:rFonts w:hint="eastAsia" w:ascii="宋体" w:hAnsi="宋体" w:cs="宋体"/>
          <w:b/>
          <w:bCs/>
          <w:sz w:val="32"/>
          <w:szCs w:val="32"/>
        </w:rPr>
        <w:t>31</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7411A3FE">
      <w:pPr>
        <w:pStyle w:val="2"/>
        <w:tabs>
          <w:tab w:val="right" w:leader="dot" w:pos="9643"/>
        </w:tabs>
        <w:spacing w:line="480" w:lineRule="auto"/>
        <w:rPr>
          <w:rFonts w:hint="eastAsia" w:ascii="宋体" w:hAnsi="宋体" w:cs="宋体"/>
          <w:b/>
          <w:bCs/>
          <w:sz w:val="32"/>
          <w:szCs w:val="32"/>
        </w:rPr>
      </w:pPr>
      <w:r>
        <w:fldChar w:fldCharType="begin"/>
      </w:r>
      <w:r>
        <w:instrText xml:space="preserve"> HYPERLINK \l "_Toc22302" </w:instrText>
      </w:r>
      <w:r>
        <w:fldChar w:fldCharType="separate"/>
      </w:r>
      <w:r>
        <w:rPr>
          <w:rFonts w:hint="eastAsia" w:ascii="宋体" w:hAnsi="宋体" w:cs="宋体"/>
          <w:b/>
          <w:bCs/>
          <w:sz w:val="32"/>
          <w:szCs w:val="32"/>
        </w:rPr>
        <w:t>第五章  响应文</w:t>
      </w:r>
      <w:bookmarkStart w:id="3" w:name="_Hlt135897173"/>
      <w:bookmarkStart w:id="4" w:name="_Hlt135897174"/>
      <w:r>
        <w:rPr>
          <w:rFonts w:hint="eastAsia" w:ascii="宋体" w:hAnsi="宋体" w:cs="宋体"/>
          <w:b/>
          <w:bCs/>
          <w:sz w:val="32"/>
          <w:szCs w:val="32"/>
        </w:rPr>
        <w:t>件</w:t>
      </w:r>
      <w:bookmarkEnd w:id="3"/>
      <w:bookmarkEnd w:id="4"/>
      <w:r>
        <w:rPr>
          <w:rFonts w:hint="eastAsia" w:ascii="宋体" w:hAnsi="宋体" w:cs="宋体"/>
          <w:b/>
          <w:bCs/>
          <w:sz w:val="32"/>
          <w:szCs w:val="32"/>
        </w:rPr>
        <w:t>格式</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_Toc22302 </w:instrText>
      </w:r>
      <w:r>
        <w:rPr>
          <w:rFonts w:hint="eastAsia" w:ascii="宋体" w:hAnsi="宋体" w:cs="宋体"/>
          <w:b/>
          <w:bCs/>
          <w:sz w:val="32"/>
          <w:szCs w:val="32"/>
        </w:rPr>
        <w:fldChar w:fldCharType="separate"/>
      </w:r>
      <w:r>
        <w:rPr>
          <w:rFonts w:hint="eastAsia" w:ascii="宋体" w:hAnsi="宋体" w:cs="宋体"/>
          <w:b/>
          <w:bCs/>
          <w:sz w:val="32"/>
          <w:szCs w:val="32"/>
        </w:rPr>
        <w:t>41</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4E2FF996">
      <w:pPr>
        <w:pStyle w:val="2"/>
        <w:tabs>
          <w:tab w:val="right" w:leader="dot" w:pos="9643"/>
        </w:tabs>
        <w:spacing w:line="480" w:lineRule="auto"/>
        <w:rPr>
          <w:rFonts w:hint="eastAsia" w:ascii="宋体" w:hAnsi="宋体" w:cs="宋体"/>
          <w:b/>
          <w:bCs/>
          <w:sz w:val="32"/>
          <w:szCs w:val="32"/>
        </w:rPr>
      </w:pPr>
      <w:r>
        <w:fldChar w:fldCharType="begin"/>
      </w:r>
      <w:r>
        <w:instrText xml:space="preserve"> HYPERLINK \l "_Toc18676" </w:instrText>
      </w:r>
      <w:r>
        <w:fldChar w:fldCharType="separate"/>
      </w:r>
      <w:r>
        <w:rPr>
          <w:rFonts w:hint="eastAsia" w:ascii="宋体" w:hAnsi="宋体" w:cs="宋体"/>
          <w:b/>
          <w:bCs/>
          <w:sz w:val="32"/>
          <w:szCs w:val="32"/>
        </w:rPr>
        <w:t>第六章  合同</w:t>
      </w:r>
      <w:bookmarkStart w:id="5" w:name="_Hlt137127064"/>
      <w:bookmarkStart w:id="6" w:name="_Hlt137127063"/>
      <w:bookmarkStart w:id="7" w:name="_Hlt135924190"/>
      <w:r>
        <w:rPr>
          <w:rFonts w:hint="eastAsia" w:ascii="宋体" w:hAnsi="宋体" w:cs="宋体"/>
          <w:b/>
          <w:bCs/>
          <w:sz w:val="32"/>
          <w:szCs w:val="32"/>
        </w:rPr>
        <w:t>文</w:t>
      </w:r>
      <w:bookmarkEnd w:id="5"/>
      <w:bookmarkEnd w:id="6"/>
      <w:bookmarkEnd w:id="7"/>
      <w:bookmarkStart w:id="8" w:name="_Hlt135924167"/>
      <w:bookmarkStart w:id="9" w:name="_Hlt135924166"/>
      <w:r>
        <w:rPr>
          <w:rFonts w:hint="eastAsia" w:ascii="宋体" w:hAnsi="宋体" w:cs="宋体"/>
          <w:b/>
          <w:bCs/>
          <w:sz w:val="32"/>
          <w:szCs w:val="32"/>
        </w:rPr>
        <w:t>本</w:t>
      </w:r>
      <w:bookmarkEnd w:id="8"/>
      <w:bookmarkEnd w:id="9"/>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_Toc18676 </w:instrText>
      </w:r>
      <w:r>
        <w:rPr>
          <w:rFonts w:hint="eastAsia" w:ascii="宋体" w:hAnsi="宋体" w:cs="宋体"/>
          <w:b/>
          <w:bCs/>
          <w:sz w:val="32"/>
          <w:szCs w:val="32"/>
        </w:rPr>
        <w:fldChar w:fldCharType="separate"/>
      </w:r>
      <w:r>
        <w:rPr>
          <w:rFonts w:hint="eastAsia" w:ascii="宋体" w:hAnsi="宋体" w:cs="宋体"/>
          <w:b/>
          <w:bCs/>
          <w:sz w:val="32"/>
          <w:szCs w:val="32"/>
        </w:rPr>
        <w:t>62</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66CBA38F">
      <w:pPr>
        <w:pStyle w:val="2"/>
        <w:tabs>
          <w:tab w:val="right" w:leader="dot" w:pos="9643"/>
        </w:tabs>
        <w:spacing w:line="480" w:lineRule="auto"/>
        <w:rPr>
          <w:b/>
          <w:bCs/>
          <w:sz w:val="32"/>
          <w:szCs w:val="32"/>
        </w:rPr>
      </w:pPr>
      <w:r>
        <w:fldChar w:fldCharType="begin"/>
      </w:r>
      <w:r>
        <w:instrText xml:space="preserve"> HYPERLINK \l "_Toc13011" </w:instrText>
      </w:r>
      <w:r>
        <w:fldChar w:fldCharType="separate"/>
      </w:r>
      <w:r>
        <w:rPr>
          <w:rFonts w:hint="eastAsia" w:ascii="宋体" w:hAnsi="宋体" w:cs="宋体"/>
          <w:b/>
          <w:bCs/>
          <w:sz w:val="32"/>
          <w:szCs w:val="32"/>
        </w:rPr>
        <w:t>第七章  质疑、投诉</w:t>
      </w:r>
      <w:bookmarkStart w:id="10" w:name="_Hlt137580638"/>
      <w:bookmarkStart w:id="11" w:name="_Hlt137580637"/>
      <w:r>
        <w:rPr>
          <w:rFonts w:hint="eastAsia" w:ascii="宋体" w:hAnsi="宋体" w:cs="宋体"/>
          <w:b/>
          <w:bCs/>
          <w:sz w:val="32"/>
          <w:szCs w:val="32"/>
        </w:rPr>
        <w:t>材</w:t>
      </w:r>
      <w:bookmarkEnd w:id="10"/>
      <w:bookmarkEnd w:id="11"/>
      <w:r>
        <w:rPr>
          <w:rFonts w:hint="eastAsia" w:ascii="宋体" w:hAnsi="宋体" w:cs="宋体"/>
          <w:b/>
          <w:bCs/>
          <w:sz w:val="32"/>
          <w:szCs w:val="32"/>
        </w:rPr>
        <w:t>料格式</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_Toc13011 </w:instrText>
      </w:r>
      <w:r>
        <w:rPr>
          <w:rFonts w:hint="eastAsia" w:ascii="宋体" w:hAnsi="宋体" w:cs="宋体"/>
          <w:b/>
          <w:bCs/>
          <w:sz w:val="32"/>
          <w:szCs w:val="32"/>
        </w:rPr>
        <w:fldChar w:fldCharType="separate"/>
      </w:r>
      <w:r>
        <w:rPr>
          <w:rFonts w:hint="eastAsia" w:ascii="宋体" w:hAnsi="宋体" w:cs="宋体"/>
          <w:b/>
          <w:bCs/>
          <w:sz w:val="32"/>
          <w:szCs w:val="32"/>
        </w:rPr>
        <w:t>69</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47E35894">
      <w:pPr>
        <w:pStyle w:val="29"/>
        <w:spacing w:line="480" w:lineRule="auto"/>
        <w:rPr>
          <w:b/>
          <w:sz w:val="32"/>
          <w:szCs w:val="32"/>
        </w:rPr>
      </w:pPr>
      <w:r>
        <w:rPr>
          <w:rFonts w:hint="eastAsia" w:ascii="宋体" w:hAnsi="宋体" w:cs="宋体"/>
          <w:b/>
          <w:bCs/>
          <w:sz w:val="24"/>
        </w:rPr>
        <w:fldChar w:fldCharType="end"/>
      </w:r>
    </w:p>
    <w:p w14:paraId="42F51028">
      <w:pPr>
        <w:spacing w:line="400" w:lineRule="exact"/>
        <w:rPr>
          <w:b/>
          <w:sz w:val="32"/>
          <w:szCs w:val="32"/>
        </w:rPr>
        <w:sectPr>
          <w:footerReference r:id="rId6" w:type="default"/>
          <w:pgSz w:w="11911" w:h="16838"/>
          <w:pgMar w:top="1134" w:right="1417" w:bottom="1134" w:left="1417" w:header="720" w:footer="720" w:gutter="0"/>
          <w:pgNumType w:start="1"/>
          <w:cols w:space="720" w:num="1"/>
          <w:docGrid w:linePitch="312" w:charSpace="0"/>
        </w:sectPr>
      </w:pPr>
    </w:p>
    <w:p w14:paraId="5A3B7ED4">
      <w:pPr>
        <w:pStyle w:val="3"/>
        <w:spacing w:before="360" w:after="360" w:line="400" w:lineRule="exact"/>
        <w:jc w:val="center"/>
        <w:rPr>
          <w:rFonts w:ascii="Calibri" w:hAnsi="Calibri"/>
        </w:rPr>
      </w:pPr>
      <w:bookmarkStart w:id="12" w:name="_Toc27000"/>
      <w:bookmarkStart w:id="13" w:name="_Toc80886925"/>
      <w:bookmarkStart w:id="14" w:name="_Toc32264"/>
      <w:bookmarkStart w:id="15" w:name="_Toc15624"/>
      <w:bookmarkStart w:id="16" w:name="_Toc11989"/>
      <w:bookmarkStart w:id="17" w:name="_Toc18838"/>
      <w:bookmarkStart w:id="18" w:name="_Toc11382"/>
      <w:bookmarkStart w:id="19" w:name="_Toc12242"/>
      <w:r>
        <w:rPr>
          <w:rFonts w:hint="eastAsia" w:ascii="Calibri" w:hAnsi="Calibri"/>
        </w:rPr>
        <w:t>第一章 竞争性磋商公告</w:t>
      </w:r>
      <w:bookmarkEnd w:id="12"/>
      <w:bookmarkEnd w:id="13"/>
      <w:bookmarkEnd w:id="14"/>
      <w:bookmarkEnd w:id="15"/>
      <w:bookmarkEnd w:id="16"/>
      <w:bookmarkEnd w:id="17"/>
      <w:bookmarkEnd w:id="18"/>
      <w:bookmarkEnd w:id="19"/>
      <w:bookmarkStart w:id="20" w:name="_Toc35393792"/>
      <w:bookmarkStart w:id="21" w:name="_Toc35393623"/>
      <w:bookmarkStart w:id="22" w:name="_Toc28359089"/>
      <w:bookmarkStart w:id="23" w:name="_Toc28359012"/>
      <w:bookmarkStart w:id="24" w:name="_Toc28359004"/>
      <w:bookmarkStart w:id="25" w:name="_Toc35393798"/>
      <w:bookmarkStart w:id="26" w:name="_Toc35393629"/>
      <w:bookmarkStart w:id="27" w:name="_Toc44229878"/>
      <w:bookmarkStart w:id="28" w:name="_Toc28359081"/>
    </w:p>
    <w:p w14:paraId="6D029175">
      <w:pPr>
        <w:spacing w:line="400" w:lineRule="exact"/>
        <w:jc w:val="center"/>
        <w:rPr>
          <w:rFonts w:hint="eastAsia" w:ascii="宋体" w:hAnsi="宋体" w:cs="宋体"/>
          <w:b/>
          <w:bCs/>
          <w:sz w:val="30"/>
          <w:szCs w:val="30"/>
        </w:rPr>
      </w:pPr>
      <w:r>
        <w:rPr>
          <w:rFonts w:hint="eastAsia" w:ascii="宋体" w:hAnsi="宋体" w:cs="宋体"/>
          <w:b/>
          <w:bCs/>
          <w:w w:val="95"/>
          <w:kern w:val="1"/>
          <w:sz w:val="30"/>
          <w:szCs w:val="30"/>
        </w:rPr>
        <w:t>广西中启招标咨询有限公司</w:t>
      </w:r>
      <w:r>
        <w:rPr>
          <w:rFonts w:hint="eastAsia" w:ascii="宋体" w:hAnsi="宋体" w:cs="宋体"/>
          <w:b/>
          <w:bCs/>
          <w:sz w:val="30"/>
          <w:szCs w:val="30"/>
        </w:rPr>
        <w:t>关于基于卫星遥感变化图斑提取与图斑筛查分析</w:t>
      </w:r>
      <w:r>
        <w:rPr>
          <w:rFonts w:hint="eastAsia" w:ascii="宋体" w:hAnsi="宋体" w:cs="宋体"/>
          <w:b/>
          <w:bCs/>
          <w:sz w:val="30"/>
          <w:szCs w:val="30"/>
          <w:lang w:val="en-US" w:eastAsia="zh-CN"/>
        </w:rPr>
        <w:t>和</w:t>
      </w:r>
      <w:r>
        <w:rPr>
          <w:rFonts w:hint="eastAsia" w:ascii="宋体" w:hAnsi="宋体" w:cs="宋体"/>
          <w:b/>
          <w:bCs/>
          <w:sz w:val="30"/>
          <w:szCs w:val="30"/>
        </w:rPr>
        <w:t>外业核实工作（项目编号：GXZC2026-C3-</w:t>
      </w:r>
      <w:bookmarkStart w:id="192" w:name="_GoBack"/>
      <w:bookmarkEnd w:id="192"/>
      <w:r>
        <w:rPr>
          <w:rFonts w:hint="eastAsia" w:ascii="宋体" w:hAnsi="宋体" w:cs="宋体"/>
          <w:b/>
          <w:bCs/>
          <w:sz w:val="30"/>
          <w:szCs w:val="30"/>
        </w:rPr>
        <w:t>001115-ZQZB）竞争性磋商公告</w:t>
      </w:r>
    </w:p>
    <w:p w14:paraId="5164681C">
      <w:pPr>
        <w:pStyle w:val="26"/>
      </w:pPr>
    </w:p>
    <w:bookmarkEnd w:id="20"/>
    <w:bookmarkEnd w:id="21"/>
    <w:bookmarkEnd w:id="22"/>
    <w:bookmarkEnd w:id="23"/>
    <w:bookmarkEnd w:id="24"/>
    <w:bookmarkEnd w:id="25"/>
    <w:bookmarkEnd w:id="26"/>
    <w:bookmarkEnd w:id="27"/>
    <w:bookmarkEnd w:id="28"/>
    <w:p w14:paraId="1E5DF08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bookmarkStart w:id="29" w:name="_Toc11093"/>
      <w:bookmarkStart w:id="30" w:name="_Toc22325"/>
      <w:bookmarkStart w:id="31" w:name="_Toc7184"/>
      <w:bookmarkStart w:id="32" w:name="_Toc9127"/>
      <w:bookmarkStart w:id="33" w:name="_Toc26836"/>
      <w:bookmarkStart w:id="34" w:name="_Toc80886926"/>
      <w:bookmarkStart w:id="35" w:name="_Toc25520"/>
      <w:bookmarkStart w:id="36" w:name="_Toc22760"/>
      <w:r>
        <w:rPr>
          <w:rFonts w:hint="eastAsia" w:ascii="宋体" w:hAnsi="宋体" w:cs="宋体"/>
          <w:szCs w:val="21"/>
        </w:rPr>
        <w:t>项目概况</w:t>
      </w:r>
    </w:p>
    <w:p w14:paraId="709A29D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kern w:val="0"/>
          <w:szCs w:val="21"/>
          <w:u w:val="single"/>
        </w:rPr>
        <w:t>基于卫星遥感变化图斑提取与图斑筛查分析</w:t>
      </w:r>
      <w:r>
        <w:rPr>
          <w:rFonts w:hint="eastAsia" w:ascii="宋体" w:hAnsi="宋体" w:cs="宋体"/>
          <w:kern w:val="0"/>
          <w:szCs w:val="21"/>
          <w:u w:val="single"/>
          <w:lang w:val="en-US" w:eastAsia="zh-CN"/>
        </w:rPr>
        <w:t>和</w:t>
      </w:r>
      <w:r>
        <w:rPr>
          <w:rFonts w:hint="eastAsia" w:ascii="宋体" w:hAnsi="宋体" w:cs="宋体"/>
          <w:kern w:val="0"/>
          <w:szCs w:val="21"/>
          <w:u w:val="single"/>
        </w:rPr>
        <w:t>外业核实工作</w:t>
      </w:r>
      <w:r>
        <w:rPr>
          <w:rFonts w:hint="eastAsia" w:ascii="宋体" w:hAnsi="宋体" w:cs="宋体"/>
          <w:szCs w:val="21"/>
          <w:u w:val="single"/>
        </w:rPr>
        <w:t xml:space="preserve"> </w:t>
      </w:r>
      <w:r>
        <w:rPr>
          <w:rFonts w:hint="eastAsia" w:ascii="宋体" w:hAnsi="宋体" w:cs="宋体"/>
          <w:szCs w:val="21"/>
        </w:rPr>
        <w:t>的潜在供应商应在</w:t>
      </w:r>
      <w:r>
        <w:rPr>
          <w:rFonts w:hint="eastAsia" w:ascii="宋体" w:hAnsi="宋体" w:cs="宋体"/>
          <w:szCs w:val="21"/>
          <w:u w:val="single"/>
        </w:rPr>
        <w:t>广西政府采购云平台（https://www.gcy.zfcg.gxzf.gov.cn/）</w:t>
      </w:r>
      <w:r>
        <w:rPr>
          <w:rFonts w:hint="eastAsia" w:ascii="宋体" w:hAnsi="宋体" w:cs="宋体"/>
          <w:szCs w:val="21"/>
        </w:rPr>
        <w:t>获取（下载）竞争性磋商文件，并于</w:t>
      </w:r>
      <w:r>
        <w:rPr>
          <w:rFonts w:hint="eastAsia" w:ascii="宋体" w:hAnsi="宋体" w:cs="宋体"/>
          <w:szCs w:val="21"/>
          <w:u w:val="single"/>
        </w:rPr>
        <w:t>2026年</w:t>
      </w:r>
      <w:r>
        <w:rPr>
          <w:rFonts w:hint="eastAsia" w:ascii="宋体" w:hAnsi="宋体" w:cs="宋体"/>
          <w:szCs w:val="21"/>
          <w:u w:val="single"/>
          <w:lang w:val="en-US" w:eastAsia="zh-CN"/>
        </w:rPr>
        <w:t>5</w:t>
      </w:r>
      <w:r>
        <w:rPr>
          <w:rFonts w:hint="eastAsia" w:ascii="宋体" w:hAnsi="宋体" w:cs="宋体"/>
          <w:szCs w:val="21"/>
          <w:u w:val="single"/>
        </w:rPr>
        <w:t>月</w:t>
      </w:r>
      <w:r>
        <w:rPr>
          <w:rFonts w:hint="eastAsia" w:ascii="宋体" w:hAnsi="宋体" w:cs="宋体"/>
          <w:szCs w:val="21"/>
          <w:u w:val="single"/>
          <w:lang w:val="en-US" w:eastAsia="zh-CN"/>
        </w:rPr>
        <w:t>18</w:t>
      </w:r>
      <w:r>
        <w:rPr>
          <w:rFonts w:hint="eastAsia" w:ascii="宋体" w:hAnsi="宋体" w:cs="宋体"/>
          <w:szCs w:val="21"/>
          <w:u w:val="single"/>
        </w:rPr>
        <w:t>日</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bCs/>
          <w:szCs w:val="21"/>
          <w:u w:val="single"/>
        </w:rPr>
        <w:t>时</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（北京时间）前提交（上传）</w:t>
      </w:r>
      <w:r>
        <w:rPr>
          <w:rFonts w:hint="eastAsia" w:ascii="宋体" w:hAnsi="宋体" w:cs="宋体"/>
          <w:szCs w:val="21"/>
        </w:rPr>
        <w:t>响应</w:t>
      </w:r>
      <w:r>
        <w:rPr>
          <w:rFonts w:hint="eastAsia" w:ascii="宋体" w:hAnsi="宋体" w:cs="宋体"/>
          <w:bCs/>
          <w:szCs w:val="21"/>
        </w:rPr>
        <w:t>文件</w:t>
      </w:r>
      <w:r>
        <w:rPr>
          <w:rFonts w:hint="eastAsia" w:ascii="宋体" w:hAnsi="宋体" w:cs="宋体"/>
          <w:szCs w:val="21"/>
        </w:rPr>
        <w:t>。</w:t>
      </w:r>
    </w:p>
    <w:p w14:paraId="6B092FF3">
      <w:pPr>
        <w:spacing w:line="360" w:lineRule="auto"/>
        <w:rPr>
          <w:rFonts w:hint="eastAsia" w:ascii="宋体" w:hAnsi="宋体" w:cs="宋体"/>
          <w:szCs w:val="21"/>
        </w:rPr>
      </w:pPr>
    </w:p>
    <w:p w14:paraId="630E6789">
      <w:pPr>
        <w:spacing w:line="360" w:lineRule="auto"/>
        <w:ind w:firstLine="361" w:firstLineChars="150"/>
        <w:rPr>
          <w:rFonts w:hint="eastAsia" w:ascii="宋体" w:hAnsi="宋体" w:cs="宋体"/>
          <w:b/>
          <w:bCs/>
          <w:sz w:val="24"/>
        </w:rPr>
      </w:pPr>
      <w:bookmarkStart w:id="37" w:name="_Toc71365362"/>
      <w:bookmarkStart w:id="38" w:name="_Toc71366040"/>
      <w:r>
        <w:rPr>
          <w:rFonts w:hint="eastAsia" w:ascii="宋体" w:hAnsi="宋体" w:cs="宋体"/>
          <w:b/>
          <w:bCs/>
          <w:sz w:val="24"/>
        </w:rPr>
        <w:t>一、项目基本情况</w:t>
      </w:r>
      <w:bookmarkEnd w:id="37"/>
      <w:bookmarkEnd w:id="38"/>
    </w:p>
    <w:p w14:paraId="646409E5">
      <w:pPr>
        <w:spacing w:line="360" w:lineRule="auto"/>
        <w:ind w:firstLine="420" w:firstLineChars="200"/>
        <w:rPr>
          <w:rFonts w:hint="eastAsia" w:ascii="宋体" w:hAnsi="宋体" w:cs="宋体"/>
          <w:szCs w:val="21"/>
        </w:rPr>
      </w:pPr>
      <w:r>
        <w:rPr>
          <w:rFonts w:hint="eastAsia" w:ascii="宋体" w:hAnsi="宋体" w:cs="宋体"/>
          <w:szCs w:val="21"/>
        </w:rPr>
        <w:t>项目编号：GXZC2026-C3-001115-ZQZB</w:t>
      </w:r>
    </w:p>
    <w:p w14:paraId="78936723">
      <w:pPr>
        <w:spacing w:line="360" w:lineRule="auto"/>
        <w:ind w:firstLine="420" w:firstLineChars="200"/>
        <w:rPr>
          <w:rFonts w:hint="eastAsia" w:ascii="宋体" w:hAnsi="宋体" w:cs="宋体"/>
          <w:szCs w:val="21"/>
        </w:rPr>
      </w:pPr>
      <w:r>
        <w:rPr>
          <w:rFonts w:hint="eastAsia" w:ascii="宋体" w:hAnsi="宋体" w:cs="宋体"/>
          <w:szCs w:val="21"/>
        </w:rPr>
        <w:t>项目名称：基于卫星遥感变化图斑提取与图斑筛查分析</w:t>
      </w:r>
      <w:r>
        <w:rPr>
          <w:rFonts w:hint="eastAsia" w:ascii="宋体" w:hAnsi="宋体" w:cs="宋体"/>
          <w:szCs w:val="21"/>
          <w:lang w:val="en-US" w:eastAsia="zh-CN"/>
        </w:rPr>
        <w:t>和</w:t>
      </w:r>
      <w:r>
        <w:rPr>
          <w:rFonts w:hint="eastAsia" w:ascii="宋体" w:hAnsi="宋体" w:cs="宋体"/>
          <w:szCs w:val="21"/>
        </w:rPr>
        <w:t>外业核实工作</w:t>
      </w:r>
    </w:p>
    <w:p w14:paraId="349AD501">
      <w:pPr>
        <w:spacing w:line="360" w:lineRule="auto"/>
        <w:ind w:firstLine="420" w:firstLineChars="200"/>
        <w:rPr>
          <w:rFonts w:hint="eastAsia" w:ascii="宋体" w:hAnsi="宋体" w:cs="宋体"/>
          <w:szCs w:val="21"/>
        </w:rPr>
      </w:pPr>
      <w:r>
        <w:rPr>
          <w:rFonts w:hint="eastAsia" w:ascii="宋体" w:hAnsi="宋体" w:cs="宋体"/>
          <w:szCs w:val="21"/>
        </w:rPr>
        <w:t>采购方式：竞争性磋商</w:t>
      </w:r>
    </w:p>
    <w:p w14:paraId="4B73F680">
      <w:pPr>
        <w:spacing w:line="360" w:lineRule="auto"/>
        <w:ind w:firstLine="420" w:firstLineChars="200"/>
        <w:rPr>
          <w:rFonts w:hint="eastAsia" w:ascii="宋体" w:hAnsi="宋体" w:cs="宋体"/>
        </w:rPr>
      </w:pPr>
      <w:r>
        <w:rPr>
          <w:rFonts w:hint="eastAsia" w:ascii="宋体" w:hAnsi="宋体" w:cs="宋体"/>
        </w:rPr>
        <w:t>预算金额：175.55万元</w:t>
      </w:r>
    </w:p>
    <w:p w14:paraId="4D4D6947">
      <w:pPr>
        <w:spacing w:line="360" w:lineRule="auto"/>
        <w:ind w:firstLine="420" w:firstLineChars="200"/>
        <w:rPr>
          <w:rFonts w:hint="eastAsia" w:ascii="宋体" w:hAnsi="宋体" w:cs="宋体"/>
        </w:rPr>
      </w:pPr>
      <w:r>
        <w:rPr>
          <w:rFonts w:hint="eastAsia" w:ascii="宋体" w:hAnsi="宋体" w:cs="宋体"/>
        </w:rPr>
        <w:t>最高限价（如有）：175.55万元</w:t>
      </w:r>
    </w:p>
    <w:p w14:paraId="1205C07E">
      <w:pPr>
        <w:spacing w:line="360" w:lineRule="auto"/>
        <w:ind w:firstLine="420" w:firstLineChars="200"/>
        <w:rPr>
          <w:rFonts w:hint="eastAsia" w:ascii="宋体" w:hAnsi="宋体" w:cs="宋体"/>
          <w:szCs w:val="21"/>
        </w:rPr>
      </w:pPr>
      <w:r>
        <w:rPr>
          <w:rFonts w:hint="eastAsia" w:ascii="宋体" w:hAnsi="宋体" w:cs="宋体"/>
          <w:szCs w:val="21"/>
        </w:rPr>
        <w:t xml:space="preserve">采购需求： </w:t>
      </w:r>
    </w:p>
    <w:tbl>
      <w:tblPr>
        <w:tblStyle w:val="33"/>
        <w:tblW w:w="86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8"/>
        <w:gridCol w:w="2215"/>
        <w:gridCol w:w="1274"/>
        <w:gridCol w:w="4635"/>
      </w:tblGrid>
      <w:tr w14:paraId="2730D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57F3A1CE">
            <w:pPr>
              <w:snapToGrid w:val="0"/>
              <w:spacing w:line="360" w:lineRule="auto"/>
              <w:jc w:val="center"/>
              <w:rPr>
                <w:rFonts w:hint="eastAsia" w:ascii="宋体" w:hAnsi="宋体" w:cs="宋体"/>
                <w:szCs w:val="21"/>
              </w:rPr>
            </w:pPr>
            <w:r>
              <w:rPr>
                <w:rFonts w:hint="eastAsia" w:ascii="宋体" w:hAnsi="宋体" w:cs="宋体"/>
                <w:szCs w:val="21"/>
              </w:rPr>
              <w:t>序号</w:t>
            </w:r>
          </w:p>
        </w:tc>
        <w:tc>
          <w:tcPr>
            <w:tcW w:w="2215" w:type="dxa"/>
            <w:tcBorders>
              <w:top w:val="single" w:color="auto" w:sz="4" w:space="0"/>
              <w:left w:val="single" w:color="auto" w:sz="4" w:space="0"/>
              <w:bottom w:val="single" w:color="auto" w:sz="4" w:space="0"/>
              <w:right w:val="single" w:color="auto" w:sz="4" w:space="0"/>
            </w:tcBorders>
            <w:vAlign w:val="center"/>
          </w:tcPr>
          <w:p w14:paraId="151A188F">
            <w:pPr>
              <w:snapToGrid w:val="0"/>
              <w:spacing w:line="360" w:lineRule="auto"/>
              <w:jc w:val="center"/>
              <w:rPr>
                <w:rFonts w:hint="eastAsia" w:ascii="宋体" w:hAnsi="宋体" w:cs="宋体"/>
                <w:szCs w:val="21"/>
              </w:rPr>
            </w:pPr>
            <w:r>
              <w:rPr>
                <w:rFonts w:hint="eastAsia" w:ascii="宋体" w:hAnsi="宋体" w:cs="宋体"/>
                <w:szCs w:val="21"/>
              </w:rPr>
              <w:t>标的名称</w:t>
            </w:r>
          </w:p>
        </w:tc>
        <w:tc>
          <w:tcPr>
            <w:tcW w:w="1274" w:type="dxa"/>
            <w:tcBorders>
              <w:top w:val="single" w:color="auto" w:sz="4" w:space="0"/>
              <w:left w:val="single" w:color="auto" w:sz="4" w:space="0"/>
              <w:bottom w:val="single" w:color="auto" w:sz="4" w:space="0"/>
              <w:right w:val="single" w:color="auto" w:sz="4" w:space="0"/>
            </w:tcBorders>
            <w:vAlign w:val="center"/>
          </w:tcPr>
          <w:p w14:paraId="060C42BA">
            <w:pPr>
              <w:snapToGrid w:val="0"/>
              <w:jc w:val="center"/>
              <w:rPr>
                <w:rFonts w:hint="eastAsia" w:ascii="宋体" w:hAnsi="宋体" w:cs="宋体"/>
                <w:szCs w:val="21"/>
              </w:rPr>
            </w:pPr>
            <w:r>
              <w:rPr>
                <w:rFonts w:hint="eastAsia" w:ascii="宋体" w:hAnsi="宋体" w:cs="宋体"/>
                <w:szCs w:val="21"/>
              </w:rPr>
              <w:t>数量及单位</w:t>
            </w:r>
          </w:p>
        </w:tc>
        <w:tc>
          <w:tcPr>
            <w:tcW w:w="4635" w:type="dxa"/>
            <w:tcBorders>
              <w:top w:val="single" w:color="auto" w:sz="4" w:space="0"/>
              <w:left w:val="single" w:color="auto" w:sz="4" w:space="0"/>
              <w:bottom w:val="single" w:color="auto" w:sz="4" w:space="0"/>
              <w:right w:val="single" w:color="auto" w:sz="4" w:space="0"/>
            </w:tcBorders>
            <w:vAlign w:val="center"/>
          </w:tcPr>
          <w:p w14:paraId="0D61DAD2">
            <w:pPr>
              <w:snapToGrid w:val="0"/>
              <w:spacing w:line="360" w:lineRule="auto"/>
              <w:jc w:val="center"/>
              <w:rPr>
                <w:rFonts w:hint="eastAsia" w:ascii="宋体" w:hAnsi="宋体" w:cs="宋体"/>
                <w:szCs w:val="21"/>
              </w:rPr>
            </w:pPr>
            <w:r>
              <w:rPr>
                <w:rFonts w:hint="eastAsia" w:ascii="宋体" w:hAnsi="宋体" w:cs="宋体"/>
                <w:szCs w:val="21"/>
              </w:rPr>
              <w:t>简要技术需求或者服务物要求</w:t>
            </w:r>
          </w:p>
        </w:tc>
      </w:tr>
      <w:tr w14:paraId="7FFA3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5DD67811">
            <w:pPr>
              <w:snapToGrid w:val="0"/>
              <w:jc w:val="center"/>
              <w:rPr>
                <w:rFonts w:hint="eastAsia" w:ascii="宋体" w:hAnsi="宋体" w:cs="宋体"/>
                <w:szCs w:val="21"/>
              </w:rPr>
            </w:pPr>
            <w:r>
              <w:rPr>
                <w:rFonts w:hint="eastAsia" w:ascii="宋体" w:hAnsi="宋体" w:cs="宋体"/>
                <w:szCs w:val="21"/>
              </w:rPr>
              <w:t>1</w:t>
            </w:r>
          </w:p>
        </w:tc>
        <w:tc>
          <w:tcPr>
            <w:tcW w:w="2215" w:type="dxa"/>
            <w:tcBorders>
              <w:top w:val="single" w:color="auto" w:sz="4" w:space="0"/>
              <w:left w:val="single" w:color="auto" w:sz="4" w:space="0"/>
              <w:bottom w:val="single" w:color="auto" w:sz="4" w:space="0"/>
              <w:right w:val="single" w:color="auto" w:sz="4" w:space="0"/>
            </w:tcBorders>
            <w:vAlign w:val="center"/>
          </w:tcPr>
          <w:p w14:paraId="0E683A2B">
            <w:pPr>
              <w:snapToGrid w:val="0"/>
              <w:spacing w:line="360" w:lineRule="auto"/>
              <w:jc w:val="center"/>
              <w:rPr>
                <w:rFonts w:hint="eastAsia" w:ascii="宋体" w:hAnsi="宋体" w:cs="宋体"/>
                <w:szCs w:val="21"/>
              </w:rPr>
            </w:pPr>
            <w:r>
              <w:rPr>
                <w:rFonts w:hint="eastAsia" w:ascii="宋体" w:hAnsi="宋体" w:cs="宋体"/>
                <w:szCs w:val="21"/>
              </w:rPr>
              <w:t>基于卫星遥感变化图斑提取与图斑筛查分析</w:t>
            </w:r>
            <w:r>
              <w:rPr>
                <w:rFonts w:hint="eastAsia" w:ascii="宋体" w:hAnsi="宋体" w:cs="宋体"/>
                <w:szCs w:val="21"/>
                <w:lang w:val="en-US" w:eastAsia="zh-CN"/>
              </w:rPr>
              <w:t>和</w:t>
            </w:r>
            <w:r>
              <w:rPr>
                <w:rFonts w:hint="eastAsia" w:ascii="宋体" w:hAnsi="宋体" w:cs="宋体"/>
                <w:szCs w:val="21"/>
              </w:rPr>
              <w:t>外业核实工作</w:t>
            </w:r>
          </w:p>
        </w:tc>
        <w:tc>
          <w:tcPr>
            <w:tcW w:w="1274" w:type="dxa"/>
            <w:tcBorders>
              <w:top w:val="single" w:color="auto" w:sz="4" w:space="0"/>
              <w:left w:val="single" w:color="auto" w:sz="4" w:space="0"/>
              <w:bottom w:val="single" w:color="auto" w:sz="4" w:space="0"/>
              <w:right w:val="single" w:color="auto" w:sz="4" w:space="0"/>
            </w:tcBorders>
            <w:vAlign w:val="center"/>
          </w:tcPr>
          <w:p w14:paraId="1320065B">
            <w:pPr>
              <w:snapToGrid w:val="0"/>
              <w:spacing w:line="300" w:lineRule="exact"/>
              <w:jc w:val="center"/>
              <w:rPr>
                <w:rFonts w:hint="eastAsia" w:ascii="宋体" w:hAnsi="宋体" w:cs="宋体"/>
                <w:szCs w:val="21"/>
              </w:rPr>
            </w:pPr>
            <w:r>
              <w:rPr>
                <w:rFonts w:hint="eastAsia" w:ascii="宋体" w:hAnsi="宋体" w:cs="宋体"/>
                <w:bCs/>
                <w:szCs w:val="21"/>
              </w:rPr>
              <w:t>1项</w:t>
            </w:r>
          </w:p>
        </w:tc>
        <w:tc>
          <w:tcPr>
            <w:tcW w:w="4635" w:type="dxa"/>
            <w:tcBorders>
              <w:top w:val="single" w:color="auto" w:sz="4" w:space="0"/>
              <w:left w:val="single" w:color="auto" w:sz="4" w:space="0"/>
              <w:bottom w:val="single" w:color="auto" w:sz="4" w:space="0"/>
              <w:right w:val="single" w:color="auto" w:sz="4" w:space="0"/>
            </w:tcBorders>
            <w:vAlign w:val="center"/>
          </w:tcPr>
          <w:p w14:paraId="4A5EF28D">
            <w:pPr>
              <w:snapToGrid w:val="0"/>
              <w:spacing w:line="360" w:lineRule="auto"/>
              <w:jc w:val="left"/>
              <w:rPr>
                <w:rFonts w:hint="eastAsia" w:ascii="宋体" w:hAnsi="宋体" w:cs="宋体"/>
                <w:szCs w:val="21"/>
              </w:rPr>
            </w:pPr>
            <w:r>
              <w:rPr>
                <w:rFonts w:hint="eastAsia" w:ascii="宋体" w:hAnsi="宋体" w:cs="宋体"/>
                <w:szCs w:val="21"/>
              </w:rPr>
              <w:t xml:space="preserve">    为进一步提升多源遥感数据融合的多尺度自然资源精细化智能监测技术水平，高质量完成广西自然资源调查监测评价业务工作，开展变化图斑提取、图斑筛查分析与分类、外业核查服务工作，有效保障自然资源调查监测评价业务工作…如需进一步了解详细内容，详见竞争性磋商文件。</w:t>
            </w:r>
          </w:p>
        </w:tc>
      </w:tr>
    </w:tbl>
    <w:p w14:paraId="248A4E3B">
      <w:pPr>
        <w:ind w:firstLine="420" w:firstLineChars="200"/>
        <w:rPr>
          <w:rFonts w:hint="eastAsia" w:ascii="宋体" w:hAnsi="宋体" w:cs="宋体"/>
          <w:color w:val="auto"/>
          <w:szCs w:val="21"/>
        </w:rPr>
      </w:pPr>
      <w:r>
        <w:rPr>
          <w:rFonts w:hint="eastAsia" w:ascii="宋体" w:hAnsi="宋体" w:cs="宋体"/>
          <w:color w:val="auto"/>
          <w:szCs w:val="21"/>
        </w:rPr>
        <w:t>合同履行期限：1年。</w:t>
      </w:r>
    </w:p>
    <w:p w14:paraId="57829A1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本项目不接受联合体。</w:t>
      </w:r>
    </w:p>
    <w:p w14:paraId="25A81C29">
      <w:pPr>
        <w:spacing w:line="400" w:lineRule="exact"/>
        <w:ind w:firstLine="420"/>
        <w:rPr>
          <w:rFonts w:hint="eastAsia" w:ascii="宋体" w:hAnsi="宋体" w:cs="宋体"/>
          <w:b/>
          <w:bCs/>
          <w:color w:val="auto"/>
          <w:sz w:val="24"/>
        </w:rPr>
      </w:pPr>
      <w:bookmarkStart w:id="39" w:name="_Toc28359013"/>
      <w:bookmarkStart w:id="40" w:name="_Toc35393799"/>
      <w:bookmarkStart w:id="41" w:name="_Toc71366041"/>
      <w:bookmarkStart w:id="42" w:name="_Toc35393630"/>
      <w:bookmarkStart w:id="43" w:name="_Toc28359090"/>
      <w:bookmarkStart w:id="44" w:name="_Toc71365363"/>
      <w:r>
        <w:rPr>
          <w:rFonts w:hint="eastAsia" w:ascii="宋体" w:hAnsi="宋体" w:cs="宋体"/>
          <w:b/>
          <w:bCs/>
          <w:color w:val="auto"/>
          <w:sz w:val="24"/>
        </w:rPr>
        <w:t>二、供应商的资格条件：</w:t>
      </w:r>
      <w:bookmarkEnd w:id="39"/>
      <w:bookmarkEnd w:id="40"/>
      <w:bookmarkEnd w:id="41"/>
      <w:bookmarkEnd w:id="42"/>
      <w:bookmarkEnd w:id="43"/>
      <w:bookmarkEnd w:id="44"/>
    </w:p>
    <w:p w14:paraId="527C2223">
      <w:pPr>
        <w:spacing w:line="400" w:lineRule="exact"/>
        <w:ind w:firstLine="420" w:firstLineChars="200"/>
        <w:rPr>
          <w:rFonts w:hint="eastAsia" w:ascii="宋体" w:hAnsi="宋体" w:cs="宋体"/>
          <w:color w:val="auto"/>
          <w:szCs w:val="21"/>
        </w:rPr>
      </w:pPr>
      <w:bookmarkStart w:id="45" w:name="_Toc28359091"/>
      <w:bookmarkStart w:id="46" w:name="_Toc28359014"/>
      <w:r>
        <w:rPr>
          <w:rFonts w:hint="eastAsia" w:ascii="宋体" w:hAnsi="宋体" w:cs="宋体"/>
          <w:color w:val="auto"/>
          <w:szCs w:val="21"/>
        </w:rPr>
        <w:t>1.满足《中华人民共和国政府采购法》第二十二条规定；</w:t>
      </w:r>
    </w:p>
    <w:p w14:paraId="38001D7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2.落实政府采购政策需满足的资格要求：</w:t>
      </w:r>
    </w:p>
    <w:p w14:paraId="23B46500">
      <w:pPr>
        <w:spacing w:line="36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☑专门面向</w:t>
      </w:r>
      <w:r>
        <w:rPr>
          <w:rFonts w:hint="eastAsia" w:ascii="宋体" w:hAnsi="宋体" w:cs="宋体"/>
          <w:bCs/>
          <w:color w:val="auto"/>
          <w:kern w:val="0"/>
          <w:szCs w:val="21"/>
          <w:lang w:val="en-US" w:eastAsia="zh-CN"/>
        </w:rPr>
        <w:t>中</w:t>
      </w:r>
      <w:r>
        <w:rPr>
          <w:rFonts w:hint="eastAsia" w:ascii="宋体" w:hAnsi="宋体" w:cs="宋体"/>
          <w:bCs/>
          <w:color w:val="auto"/>
          <w:kern w:val="0"/>
          <w:szCs w:val="21"/>
        </w:rPr>
        <w:t>小企业采购的项目（供应商应为</w:t>
      </w:r>
      <w:r>
        <w:rPr>
          <w:rFonts w:hint="eastAsia" w:ascii="宋体" w:hAnsi="宋体" w:cs="宋体"/>
          <w:bCs/>
          <w:color w:val="auto"/>
          <w:kern w:val="0"/>
          <w:szCs w:val="21"/>
          <w:lang w:val="en-US" w:eastAsia="zh-CN"/>
        </w:rPr>
        <w:t>中</w:t>
      </w:r>
      <w:r>
        <w:rPr>
          <w:rFonts w:hint="eastAsia" w:ascii="宋体" w:hAnsi="宋体" w:cs="宋体"/>
          <w:bCs/>
          <w:color w:val="auto"/>
          <w:kern w:val="0"/>
          <w:szCs w:val="21"/>
        </w:rPr>
        <w:t>小微企业或监狱企业或残疾人福利性单位)</w:t>
      </w:r>
    </w:p>
    <w:p w14:paraId="5090A529">
      <w:pPr>
        <w:spacing w:line="36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□非专门面向中小企业采购的项目。</w:t>
      </w:r>
    </w:p>
    <w:p w14:paraId="0FA55164">
      <w:pPr>
        <w:spacing w:line="400" w:lineRule="exact"/>
        <w:ind w:firstLine="420" w:firstLineChars="200"/>
        <w:rPr>
          <w:rFonts w:hint="eastAsia" w:ascii="宋体" w:hAnsi="宋体" w:cs="宋体"/>
          <w:szCs w:val="21"/>
        </w:rPr>
      </w:pPr>
      <w:r>
        <w:rPr>
          <w:rFonts w:hint="eastAsia" w:ascii="宋体" w:hAnsi="宋体" w:cs="宋体"/>
          <w:color w:val="auto"/>
          <w:szCs w:val="21"/>
        </w:rPr>
        <w:t>3.本项目的特定资格要求：</w:t>
      </w:r>
      <w:r>
        <w:rPr>
          <w:rFonts w:hint="eastAsia" w:ascii="宋体" w:hAnsi="宋体" w:cs="宋体"/>
          <w:color w:val="auto"/>
        </w:rPr>
        <w:t>供应商须具有自然资源主管部门颁发的有效的乙级以上（含乙级）测绘资</w:t>
      </w:r>
      <w:r>
        <w:rPr>
          <w:rFonts w:hint="eastAsia" w:ascii="宋体" w:hAnsi="宋体" w:cs="宋体"/>
          <w:color w:val="auto"/>
          <w:szCs w:val="21"/>
        </w:rPr>
        <w:t>质。</w:t>
      </w:r>
    </w:p>
    <w:p w14:paraId="3BAA493E">
      <w:pPr>
        <w:spacing w:line="400" w:lineRule="exact"/>
        <w:ind w:firstLine="482" w:firstLineChars="200"/>
        <w:rPr>
          <w:rFonts w:hint="eastAsia" w:ascii="宋体" w:hAnsi="宋体" w:cs="宋体"/>
          <w:b/>
          <w:bCs/>
          <w:sz w:val="24"/>
        </w:rPr>
      </w:pPr>
      <w:bookmarkStart w:id="47" w:name="_Toc71366042"/>
      <w:bookmarkStart w:id="48" w:name="_Toc35393631"/>
      <w:bookmarkStart w:id="49" w:name="_Toc71365364"/>
      <w:bookmarkStart w:id="50" w:name="_Toc35393800"/>
      <w:r>
        <w:rPr>
          <w:rFonts w:hint="eastAsia" w:ascii="宋体" w:hAnsi="宋体" w:cs="宋体"/>
          <w:b/>
          <w:bCs/>
          <w:sz w:val="24"/>
        </w:rPr>
        <w:t>三、获取竞争性磋商文件</w:t>
      </w:r>
      <w:bookmarkEnd w:id="45"/>
      <w:bookmarkEnd w:id="46"/>
      <w:bookmarkEnd w:id="47"/>
      <w:bookmarkEnd w:id="48"/>
      <w:bookmarkEnd w:id="49"/>
      <w:bookmarkEnd w:id="50"/>
    </w:p>
    <w:p w14:paraId="1CBB608F">
      <w:pPr>
        <w:spacing w:line="400" w:lineRule="exact"/>
        <w:ind w:firstLine="424" w:firstLineChars="202"/>
        <w:rPr>
          <w:rFonts w:hint="eastAsia" w:ascii="宋体" w:hAnsi="宋体" w:cs="宋体"/>
          <w:bCs/>
          <w:kern w:val="0"/>
          <w:szCs w:val="21"/>
        </w:rPr>
      </w:pPr>
      <w:r>
        <w:rPr>
          <w:rFonts w:hint="eastAsia" w:ascii="宋体" w:hAnsi="宋体" w:cs="宋体"/>
          <w:bCs/>
          <w:kern w:val="0"/>
          <w:szCs w:val="21"/>
        </w:rPr>
        <w:t>1.时间</w:t>
      </w:r>
      <w:r>
        <w:rPr>
          <w:rFonts w:hint="eastAsia" w:ascii="宋体" w:hAnsi="宋体" w:cs="宋体"/>
          <w:bCs/>
          <w:color w:val="auto"/>
          <w:kern w:val="0"/>
          <w:szCs w:val="21"/>
        </w:rPr>
        <w:t>：2026年</w:t>
      </w:r>
      <w:r>
        <w:rPr>
          <w:rFonts w:hint="eastAsia" w:ascii="宋体" w:hAnsi="宋体" w:cs="宋体"/>
          <w:bCs/>
          <w:color w:val="auto"/>
          <w:kern w:val="0"/>
          <w:szCs w:val="21"/>
          <w:lang w:val="en-US" w:eastAsia="zh-CN"/>
        </w:rPr>
        <w:t>5</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日至2026年</w:t>
      </w:r>
      <w:r>
        <w:rPr>
          <w:rFonts w:hint="eastAsia" w:ascii="宋体" w:hAnsi="宋体" w:cs="宋体"/>
          <w:bCs/>
          <w:color w:val="auto"/>
          <w:kern w:val="0"/>
          <w:szCs w:val="21"/>
          <w:lang w:val="en-US" w:eastAsia="zh-CN"/>
        </w:rPr>
        <w:t>5</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日</w:t>
      </w:r>
      <w:r>
        <w:rPr>
          <w:rFonts w:hint="eastAsia" w:ascii="宋体" w:hAnsi="宋体" w:cs="宋体"/>
          <w:bCs/>
          <w:kern w:val="0"/>
          <w:szCs w:val="21"/>
        </w:rPr>
        <w:t>，每天上午00:00至11:59，下午12:00至23:59（北京时间，法定节假日除外）。</w:t>
      </w:r>
    </w:p>
    <w:p w14:paraId="1A089056">
      <w:pPr>
        <w:spacing w:line="400" w:lineRule="exact"/>
        <w:ind w:firstLine="420" w:firstLineChars="200"/>
        <w:rPr>
          <w:rFonts w:hint="eastAsia" w:ascii="宋体" w:hAnsi="宋体" w:cs="宋体"/>
          <w:bCs/>
          <w:kern w:val="0"/>
          <w:szCs w:val="21"/>
        </w:rPr>
      </w:pPr>
      <w:r>
        <w:rPr>
          <w:rFonts w:hint="eastAsia" w:ascii="宋体" w:hAnsi="宋体" w:cs="宋体"/>
          <w:bCs/>
          <w:kern w:val="0"/>
          <w:szCs w:val="21"/>
        </w:rPr>
        <w:t>2.地点：广西政府采购云平台（https://www.gcy.zfcg.gxzf.gov.cn/）。</w:t>
      </w:r>
    </w:p>
    <w:p w14:paraId="18AB6AF0">
      <w:pPr>
        <w:spacing w:line="400" w:lineRule="exact"/>
        <w:ind w:firstLine="420" w:firstLineChars="200"/>
        <w:rPr>
          <w:rFonts w:hint="eastAsia" w:ascii="宋体" w:hAnsi="宋体" w:cs="宋体"/>
          <w:bCs/>
          <w:kern w:val="0"/>
          <w:szCs w:val="21"/>
        </w:rPr>
      </w:pPr>
      <w:r>
        <w:rPr>
          <w:rFonts w:hint="eastAsia" w:ascii="宋体" w:hAnsi="宋体" w:cs="宋体"/>
          <w:bCs/>
          <w:kern w:val="0"/>
          <w:szCs w:val="21"/>
        </w:rPr>
        <w:t>3.方式：网上下载。本项目不提供纸质采购文件，潜在供应商需使用账号登录或者使用CA登录“广西政府采购云”平台（https://www.gcy.zfcg.gxzf.gov.cn/）-进入“项目采购”应用，在获取采购文件菜单中选择项目，获取竞争性磋商文件。</w:t>
      </w:r>
      <w:r>
        <w:rPr>
          <w:rFonts w:hint="eastAsia" w:ascii="宋体" w:hAnsi="宋体" w:cs="宋体"/>
          <w:szCs w:val="21"/>
        </w:rPr>
        <w:t>电子</w:t>
      </w:r>
      <w:r>
        <w:rPr>
          <w:rFonts w:hint="eastAsia" w:ascii="宋体" w:hAnsi="宋体" w:cs="宋体"/>
        </w:rPr>
        <w:t>响应文件</w:t>
      </w:r>
      <w:r>
        <w:rPr>
          <w:rFonts w:hint="eastAsia" w:ascii="宋体" w:hAnsi="宋体" w:cs="宋体"/>
          <w:szCs w:val="21"/>
        </w:rPr>
        <w:t>制作需要基于“</w:t>
      </w:r>
      <w:r>
        <w:rPr>
          <w:rFonts w:hint="eastAsia" w:ascii="宋体" w:hAnsi="宋体" w:cs="宋体"/>
          <w:bCs/>
          <w:kern w:val="0"/>
          <w:szCs w:val="21"/>
        </w:rPr>
        <w:t>广西政府采购云</w:t>
      </w:r>
      <w:r>
        <w:rPr>
          <w:rFonts w:hint="eastAsia" w:ascii="宋体" w:hAnsi="宋体" w:cs="宋体"/>
          <w:szCs w:val="21"/>
        </w:rPr>
        <w:t>”平台获取的采购文件编制，</w:t>
      </w:r>
      <w:r>
        <w:rPr>
          <w:rFonts w:hint="eastAsia" w:ascii="宋体" w:hAnsi="宋体" w:cs="宋体"/>
          <w:bCs/>
          <w:kern w:val="0"/>
          <w:szCs w:val="21"/>
        </w:rPr>
        <w:t>通过其他方式获取采购文件的，将有可能导致供应商无法在“广西政府采购云”平台编制及上传响应文件。</w:t>
      </w:r>
    </w:p>
    <w:p w14:paraId="4B6F56E5">
      <w:pPr>
        <w:spacing w:line="400" w:lineRule="exact"/>
        <w:ind w:firstLine="424" w:firstLineChars="202"/>
        <w:rPr>
          <w:rFonts w:hint="eastAsia" w:ascii="宋体" w:hAnsi="宋体" w:cs="宋体"/>
          <w:bCs/>
          <w:kern w:val="0"/>
          <w:szCs w:val="21"/>
        </w:rPr>
      </w:pPr>
      <w:r>
        <w:rPr>
          <w:rFonts w:hint="eastAsia" w:ascii="宋体" w:hAnsi="宋体" w:cs="宋体"/>
          <w:bCs/>
          <w:kern w:val="0"/>
          <w:szCs w:val="21"/>
        </w:rPr>
        <w:t>4.售价：0元</w:t>
      </w:r>
    </w:p>
    <w:p w14:paraId="70ADEF53">
      <w:pPr>
        <w:spacing w:line="400" w:lineRule="exact"/>
        <w:ind w:firstLine="361" w:firstLineChars="150"/>
        <w:rPr>
          <w:rFonts w:hint="eastAsia" w:ascii="宋体" w:hAnsi="宋体" w:cs="宋体"/>
          <w:b/>
          <w:bCs/>
          <w:sz w:val="24"/>
        </w:rPr>
      </w:pPr>
      <w:bookmarkStart w:id="51" w:name="_Toc28359015"/>
      <w:bookmarkStart w:id="52" w:name="_Toc35393632"/>
      <w:bookmarkStart w:id="53" w:name="_Toc28359092"/>
      <w:bookmarkStart w:id="54" w:name="_Toc71365365"/>
      <w:bookmarkStart w:id="55" w:name="_Toc35393801"/>
      <w:bookmarkStart w:id="56" w:name="_Toc71366043"/>
      <w:r>
        <w:rPr>
          <w:rFonts w:hint="eastAsia" w:ascii="宋体" w:hAnsi="宋体" w:cs="宋体"/>
          <w:b/>
          <w:bCs/>
          <w:sz w:val="24"/>
        </w:rPr>
        <w:t>四、响应文件提交</w:t>
      </w:r>
      <w:bookmarkEnd w:id="51"/>
      <w:bookmarkEnd w:id="52"/>
      <w:bookmarkEnd w:id="53"/>
      <w:bookmarkEnd w:id="54"/>
      <w:bookmarkEnd w:id="55"/>
      <w:bookmarkEnd w:id="56"/>
    </w:p>
    <w:p w14:paraId="22017581">
      <w:pPr>
        <w:spacing w:line="400" w:lineRule="exact"/>
        <w:ind w:firstLine="420" w:firstLineChars="200"/>
        <w:rPr>
          <w:rFonts w:hint="eastAsia" w:ascii="宋体" w:hAnsi="宋体" w:cs="宋体"/>
          <w:bCs/>
          <w:color w:val="auto"/>
          <w:szCs w:val="21"/>
          <w:u w:val="single"/>
        </w:rPr>
      </w:pPr>
      <w:r>
        <w:rPr>
          <w:rFonts w:hint="eastAsia" w:ascii="宋体" w:hAnsi="宋体" w:cs="宋体"/>
          <w:szCs w:val="21"/>
        </w:rPr>
        <w:t>1.截止时</w:t>
      </w:r>
      <w:r>
        <w:rPr>
          <w:rFonts w:hint="eastAsia" w:ascii="宋体" w:hAnsi="宋体" w:cs="宋体"/>
          <w:color w:val="auto"/>
          <w:szCs w:val="21"/>
        </w:rPr>
        <w:t>间：</w:t>
      </w:r>
      <w:r>
        <w:rPr>
          <w:rFonts w:hint="eastAsia" w:ascii="宋体" w:hAnsi="宋体" w:cs="宋体"/>
          <w:bCs/>
          <w:color w:val="auto"/>
          <w:kern w:val="0"/>
          <w:szCs w:val="21"/>
        </w:rPr>
        <w:t>2026年</w:t>
      </w:r>
      <w:r>
        <w:rPr>
          <w:rFonts w:hint="eastAsia" w:ascii="宋体" w:hAnsi="宋体" w:cs="宋体"/>
          <w:bCs/>
          <w:color w:val="auto"/>
          <w:kern w:val="0"/>
          <w:szCs w:val="21"/>
          <w:lang w:val="en-US" w:eastAsia="zh-CN"/>
        </w:rPr>
        <w:t>5</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18</w:t>
      </w:r>
      <w:r>
        <w:rPr>
          <w:rFonts w:hint="eastAsia" w:ascii="宋体" w:hAnsi="宋体" w:cs="宋体"/>
          <w:bCs/>
          <w:color w:val="auto"/>
          <w:kern w:val="0"/>
          <w:szCs w:val="21"/>
        </w:rPr>
        <w:t xml:space="preserve"> 日</w:t>
      </w:r>
      <w:r>
        <w:rPr>
          <w:rFonts w:hint="eastAsia" w:ascii="宋体" w:hAnsi="宋体" w:cs="宋体"/>
          <w:bCs/>
          <w:color w:val="auto"/>
          <w:kern w:val="0"/>
          <w:szCs w:val="21"/>
          <w:lang w:val="en-US" w:eastAsia="zh-CN"/>
        </w:rPr>
        <w:t>9</w:t>
      </w:r>
      <w:r>
        <w:rPr>
          <w:rFonts w:hint="eastAsia" w:ascii="宋体" w:hAnsi="宋体" w:cs="宋体"/>
          <w:color w:val="auto"/>
          <w:szCs w:val="21"/>
        </w:rPr>
        <w:t>时</w:t>
      </w:r>
      <w:r>
        <w:rPr>
          <w:rFonts w:hint="eastAsia" w:ascii="宋体" w:hAnsi="宋体" w:cs="宋体"/>
          <w:color w:val="auto"/>
          <w:szCs w:val="21"/>
          <w:lang w:val="en-US" w:eastAsia="zh-CN"/>
        </w:rPr>
        <w:t>30</w:t>
      </w:r>
      <w:r>
        <w:rPr>
          <w:rFonts w:hint="eastAsia" w:ascii="宋体" w:hAnsi="宋体" w:cs="宋体"/>
          <w:color w:val="auto"/>
          <w:szCs w:val="21"/>
        </w:rPr>
        <w:t>分（北京时间</w:t>
      </w:r>
      <w:r>
        <w:rPr>
          <w:rFonts w:hint="eastAsia" w:ascii="宋体" w:hAnsi="宋体" w:cs="宋体"/>
          <w:bCs/>
          <w:color w:val="auto"/>
          <w:szCs w:val="21"/>
        </w:rPr>
        <w:t>）</w:t>
      </w:r>
    </w:p>
    <w:p w14:paraId="4C4301A7">
      <w:pPr>
        <w:spacing w:line="400" w:lineRule="exact"/>
        <w:ind w:firstLine="424" w:firstLineChars="202"/>
        <w:rPr>
          <w:rFonts w:hint="eastAsia" w:ascii="宋体" w:hAnsi="宋体" w:cs="宋体"/>
          <w:bCs/>
          <w:color w:val="auto"/>
          <w:szCs w:val="21"/>
          <w:u w:val="single"/>
        </w:rPr>
      </w:pPr>
      <w:r>
        <w:rPr>
          <w:rFonts w:hint="eastAsia" w:ascii="宋体" w:hAnsi="宋体" w:cs="宋体"/>
          <w:color w:val="auto"/>
          <w:szCs w:val="21"/>
        </w:rPr>
        <w:t>2.地点：</w:t>
      </w:r>
      <w:r>
        <w:rPr>
          <w:rFonts w:hint="eastAsia" w:ascii="宋体" w:hAnsi="宋体" w:cs="宋体"/>
          <w:bCs/>
          <w:color w:val="auto"/>
          <w:kern w:val="0"/>
          <w:szCs w:val="21"/>
        </w:rPr>
        <w:t>广西政府采购云平台（https://www.gcy.zfcg.gxzf.gov.cn/）。</w:t>
      </w:r>
    </w:p>
    <w:p w14:paraId="37EFC187">
      <w:pPr>
        <w:spacing w:line="400" w:lineRule="exact"/>
        <w:ind w:firstLine="361" w:firstLineChars="150"/>
        <w:rPr>
          <w:rFonts w:hint="eastAsia" w:ascii="宋体" w:hAnsi="宋体" w:cs="宋体"/>
          <w:b/>
          <w:bCs/>
          <w:color w:val="auto"/>
          <w:sz w:val="24"/>
        </w:rPr>
      </w:pPr>
      <w:bookmarkStart w:id="57" w:name="_Toc71365366"/>
      <w:bookmarkStart w:id="58" w:name="_Toc28359093"/>
      <w:bookmarkStart w:id="59" w:name="_Toc35393633"/>
      <w:bookmarkStart w:id="60" w:name="_Toc35393802"/>
      <w:bookmarkStart w:id="61" w:name="_Toc71366044"/>
      <w:bookmarkStart w:id="62" w:name="_Toc28359016"/>
      <w:r>
        <w:rPr>
          <w:rFonts w:hint="eastAsia" w:ascii="宋体" w:hAnsi="宋体" w:cs="宋体"/>
          <w:b/>
          <w:bCs/>
          <w:color w:val="auto"/>
          <w:sz w:val="24"/>
        </w:rPr>
        <w:t>五、开启</w:t>
      </w:r>
      <w:bookmarkEnd w:id="57"/>
      <w:bookmarkEnd w:id="58"/>
      <w:bookmarkEnd w:id="59"/>
      <w:bookmarkEnd w:id="60"/>
      <w:bookmarkEnd w:id="61"/>
      <w:bookmarkEnd w:id="62"/>
    </w:p>
    <w:p w14:paraId="2EACA5B7">
      <w:pPr>
        <w:spacing w:line="400" w:lineRule="exact"/>
        <w:ind w:firstLine="420" w:firstLineChars="200"/>
        <w:rPr>
          <w:rFonts w:hint="eastAsia" w:ascii="宋体" w:hAnsi="宋体" w:cs="宋体"/>
          <w:bCs/>
          <w:color w:val="auto"/>
          <w:szCs w:val="21"/>
          <w:u w:val="single"/>
        </w:rPr>
      </w:pPr>
      <w:r>
        <w:rPr>
          <w:rFonts w:hint="eastAsia" w:ascii="宋体" w:hAnsi="宋体" w:cs="宋体"/>
          <w:color w:val="auto"/>
          <w:szCs w:val="21"/>
        </w:rPr>
        <w:t>1.时间：</w:t>
      </w:r>
      <w:r>
        <w:rPr>
          <w:rFonts w:hint="eastAsia" w:ascii="宋体" w:hAnsi="宋体" w:cs="宋体"/>
          <w:bCs/>
          <w:color w:val="auto"/>
          <w:kern w:val="0"/>
          <w:szCs w:val="21"/>
        </w:rPr>
        <w:t>2026年</w:t>
      </w:r>
      <w:r>
        <w:rPr>
          <w:rFonts w:hint="eastAsia" w:ascii="宋体" w:hAnsi="宋体" w:cs="宋体"/>
          <w:bCs/>
          <w:color w:val="auto"/>
          <w:kern w:val="0"/>
          <w:szCs w:val="21"/>
          <w:lang w:val="en-US" w:eastAsia="zh-CN"/>
        </w:rPr>
        <w:t>5</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18</w:t>
      </w:r>
      <w:r>
        <w:rPr>
          <w:rFonts w:hint="eastAsia" w:ascii="宋体" w:hAnsi="宋体" w:cs="宋体"/>
          <w:bCs/>
          <w:color w:val="auto"/>
          <w:kern w:val="0"/>
          <w:szCs w:val="21"/>
        </w:rPr>
        <w:t xml:space="preserve"> 日</w:t>
      </w:r>
      <w:r>
        <w:rPr>
          <w:rFonts w:hint="eastAsia" w:ascii="宋体" w:hAnsi="宋体" w:cs="宋体"/>
          <w:bCs/>
          <w:color w:val="auto"/>
          <w:kern w:val="0"/>
          <w:szCs w:val="21"/>
          <w:lang w:val="en-US" w:eastAsia="zh-CN"/>
        </w:rPr>
        <w:t>9</w:t>
      </w:r>
      <w:r>
        <w:rPr>
          <w:rFonts w:hint="eastAsia" w:ascii="宋体" w:hAnsi="宋体" w:cs="宋体"/>
          <w:color w:val="auto"/>
          <w:szCs w:val="21"/>
        </w:rPr>
        <w:t>时</w:t>
      </w:r>
      <w:r>
        <w:rPr>
          <w:rFonts w:hint="eastAsia" w:ascii="宋体" w:hAnsi="宋体" w:cs="宋体"/>
          <w:color w:val="auto"/>
          <w:szCs w:val="21"/>
          <w:lang w:val="en-US" w:eastAsia="zh-CN"/>
        </w:rPr>
        <w:t>30</w:t>
      </w:r>
      <w:r>
        <w:rPr>
          <w:rFonts w:hint="eastAsia" w:ascii="宋体" w:hAnsi="宋体" w:cs="宋体"/>
          <w:color w:val="auto"/>
          <w:szCs w:val="21"/>
        </w:rPr>
        <w:t>分（北京时间</w:t>
      </w:r>
    </w:p>
    <w:p w14:paraId="1B9F71E5">
      <w:pPr>
        <w:spacing w:line="400" w:lineRule="exact"/>
        <w:ind w:firstLine="424" w:firstLineChars="202"/>
        <w:rPr>
          <w:rFonts w:hint="eastAsia" w:ascii="宋体" w:hAnsi="宋体" w:cs="宋体"/>
          <w:bCs/>
          <w:szCs w:val="21"/>
          <w:u w:val="single"/>
        </w:rPr>
      </w:pPr>
      <w:r>
        <w:rPr>
          <w:rFonts w:hint="eastAsia" w:ascii="宋体" w:hAnsi="宋体" w:cs="宋体"/>
          <w:szCs w:val="21"/>
        </w:rPr>
        <w:t>2.地点：</w:t>
      </w:r>
      <w:r>
        <w:rPr>
          <w:rFonts w:hint="eastAsia" w:ascii="宋体" w:hAnsi="宋体" w:cs="宋体"/>
          <w:bCs/>
          <w:kern w:val="0"/>
          <w:szCs w:val="21"/>
        </w:rPr>
        <w:t>广西政府采购云平台（https://www.gcy.zfcg.gxzf.gov.cn/）。</w:t>
      </w:r>
    </w:p>
    <w:p w14:paraId="3F250CB3">
      <w:pPr>
        <w:spacing w:line="400" w:lineRule="exact"/>
        <w:ind w:firstLine="361" w:firstLineChars="150"/>
        <w:rPr>
          <w:rFonts w:hint="eastAsia" w:ascii="宋体" w:hAnsi="宋体" w:cs="宋体"/>
          <w:b/>
          <w:bCs/>
          <w:sz w:val="24"/>
        </w:rPr>
      </w:pPr>
      <w:bookmarkStart w:id="63" w:name="_Toc35393803"/>
      <w:bookmarkStart w:id="64" w:name="_Toc28359017"/>
      <w:bookmarkStart w:id="65" w:name="_Toc35393634"/>
      <w:bookmarkStart w:id="66" w:name="_Toc71366045"/>
      <w:bookmarkStart w:id="67" w:name="_Toc71365367"/>
      <w:bookmarkStart w:id="68" w:name="_Toc28359094"/>
      <w:r>
        <w:rPr>
          <w:rFonts w:hint="eastAsia" w:ascii="宋体" w:hAnsi="宋体" w:cs="宋体"/>
          <w:b/>
          <w:bCs/>
          <w:sz w:val="24"/>
        </w:rPr>
        <w:t>六、公告期限</w:t>
      </w:r>
      <w:bookmarkEnd w:id="63"/>
      <w:bookmarkEnd w:id="64"/>
      <w:bookmarkEnd w:id="65"/>
      <w:bookmarkEnd w:id="66"/>
      <w:bookmarkEnd w:id="67"/>
      <w:bookmarkEnd w:id="68"/>
    </w:p>
    <w:p w14:paraId="336E0D85">
      <w:pPr>
        <w:spacing w:line="400" w:lineRule="exact"/>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999D43B">
      <w:pPr>
        <w:spacing w:line="400" w:lineRule="exact"/>
        <w:ind w:firstLine="361" w:firstLineChars="150"/>
        <w:rPr>
          <w:rFonts w:hint="eastAsia" w:ascii="宋体" w:hAnsi="宋体" w:cs="宋体"/>
          <w:b/>
          <w:bCs/>
          <w:sz w:val="24"/>
        </w:rPr>
      </w:pPr>
      <w:bookmarkStart w:id="69" w:name="_Toc35393804"/>
      <w:bookmarkStart w:id="70" w:name="_Toc71366046"/>
      <w:bookmarkStart w:id="71" w:name="_Toc71365368"/>
      <w:bookmarkStart w:id="72" w:name="_Toc35393635"/>
      <w:r>
        <w:rPr>
          <w:rFonts w:hint="eastAsia" w:ascii="宋体" w:hAnsi="宋体" w:cs="宋体"/>
          <w:b/>
          <w:bCs/>
          <w:sz w:val="24"/>
        </w:rPr>
        <w:t>七、其他补充事宜</w:t>
      </w:r>
      <w:bookmarkEnd w:id="69"/>
      <w:bookmarkEnd w:id="70"/>
      <w:bookmarkEnd w:id="71"/>
      <w:bookmarkEnd w:id="72"/>
    </w:p>
    <w:p w14:paraId="6BDA6BF2">
      <w:pPr>
        <w:snapToGrid w:val="0"/>
        <w:spacing w:line="400" w:lineRule="exact"/>
        <w:ind w:firstLine="420" w:firstLineChars="200"/>
        <w:rPr>
          <w:rFonts w:hint="eastAsia" w:ascii="宋体" w:hAnsi="宋体" w:cs="宋体"/>
        </w:rPr>
      </w:pPr>
      <w:r>
        <w:rPr>
          <w:rFonts w:hint="eastAsia" w:ascii="宋体" w:hAnsi="宋体" w:cs="宋体"/>
          <w:szCs w:val="21"/>
        </w:rPr>
        <w:t>1.</w:t>
      </w:r>
      <w:r>
        <w:rPr>
          <w:rFonts w:hint="eastAsia" w:ascii="宋体" w:hAnsi="宋体" w:cs="宋体"/>
          <w:kern w:val="0"/>
          <w:szCs w:val="21"/>
        </w:rPr>
        <w:t>磋商保证金：本项目不收取磋商保证金</w:t>
      </w:r>
      <w:r>
        <w:rPr>
          <w:rFonts w:hint="eastAsia" w:ascii="宋体" w:hAnsi="宋体" w:cs="宋体"/>
        </w:rPr>
        <w:t>。</w:t>
      </w:r>
    </w:p>
    <w:p w14:paraId="352C039B">
      <w:pPr>
        <w:spacing w:line="400" w:lineRule="exact"/>
        <w:ind w:firstLine="420" w:firstLineChars="200"/>
        <w:rPr>
          <w:rFonts w:hint="eastAsia" w:ascii="宋体" w:hAnsi="宋体" w:cs="宋体"/>
          <w:szCs w:val="21"/>
        </w:rPr>
      </w:pPr>
      <w:r>
        <w:rPr>
          <w:rFonts w:hint="eastAsia" w:ascii="宋体" w:hAnsi="宋体" w:cs="宋体"/>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4403BBC">
      <w:pPr>
        <w:spacing w:line="400" w:lineRule="exact"/>
        <w:ind w:firstLine="420" w:firstLineChars="200"/>
        <w:rPr>
          <w:rFonts w:hint="eastAsia" w:ascii="宋体" w:hAnsi="宋体" w:cs="宋体"/>
          <w:szCs w:val="21"/>
        </w:rPr>
      </w:pPr>
      <w:r>
        <w:rPr>
          <w:rFonts w:hint="eastAsia" w:ascii="宋体" w:hAnsi="宋体" w:cs="宋体"/>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1FF3CF9">
      <w:pPr>
        <w:spacing w:line="400" w:lineRule="exact"/>
        <w:ind w:firstLine="420" w:firstLineChars="200"/>
        <w:rPr>
          <w:rFonts w:hint="eastAsia" w:ascii="宋体" w:hAnsi="宋体" w:cs="宋体"/>
          <w:szCs w:val="21"/>
        </w:rPr>
      </w:pPr>
      <w:r>
        <w:rPr>
          <w:rFonts w:hint="eastAsia" w:ascii="宋体" w:hAnsi="宋体" w:cs="宋体"/>
          <w:szCs w:val="21"/>
        </w:rPr>
        <w:t>4.网上查询地址：</w:t>
      </w:r>
    </w:p>
    <w:p w14:paraId="5442E67C">
      <w:pPr>
        <w:spacing w:line="400" w:lineRule="exact"/>
        <w:ind w:firstLine="420" w:firstLineChars="200"/>
        <w:rPr>
          <w:rFonts w:hint="eastAsia" w:ascii="宋体" w:hAnsi="宋体" w:cs="宋体"/>
          <w:kern w:val="0"/>
          <w:szCs w:val="21"/>
        </w:rPr>
      </w:pPr>
      <w:r>
        <w:rPr>
          <w:rFonts w:hint="eastAsia" w:ascii="宋体" w:hAnsi="宋体" w:cs="宋体"/>
          <w:color w:val="000000"/>
          <w:kern w:val="0"/>
          <w:szCs w:val="21"/>
        </w:rPr>
        <w:t>中国政府采购网（http://www.ccgp.gov.cn）、广西壮族自治区政府采购网（http://zfcg.gxzf.gov.cn）</w:t>
      </w:r>
      <w:r>
        <w:rPr>
          <w:rFonts w:hint="eastAsia" w:ascii="宋体" w:hAnsi="宋体" w:cs="宋体"/>
          <w:kern w:val="0"/>
          <w:szCs w:val="21"/>
        </w:rPr>
        <w:t>。</w:t>
      </w:r>
    </w:p>
    <w:p w14:paraId="6B58CB69">
      <w:pPr>
        <w:spacing w:line="400" w:lineRule="exact"/>
        <w:ind w:firstLine="424" w:firstLineChars="202"/>
        <w:rPr>
          <w:rFonts w:hint="eastAsia" w:ascii="宋体" w:hAnsi="宋体" w:cs="宋体"/>
          <w:kern w:val="0"/>
          <w:szCs w:val="21"/>
        </w:rPr>
      </w:pPr>
      <w:bookmarkStart w:id="73" w:name="_Hlk37429674"/>
      <w:bookmarkStart w:id="74" w:name="_Toc28359095"/>
      <w:bookmarkStart w:id="75" w:name="_Toc71365369"/>
      <w:bookmarkStart w:id="76" w:name="_Toc35393805"/>
      <w:bookmarkStart w:id="77" w:name="_Toc71366047"/>
      <w:bookmarkStart w:id="78" w:name="_Toc35393636"/>
      <w:bookmarkStart w:id="79" w:name="_Toc28359018"/>
      <w:r>
        <w:rPr>
          <w:rFonts w:hint="eastAsia" w:ascii="宋体" w:hAnsi="宋体" w:cs="宋体"/>
          <w:szCs w:val="21"/>
        </w:rPr>
        <w:t>5.</w:t>
      </w:r>
      <w:r>
        <w:rPr>
          <w:rFonts w:hint="eastAsia" w:ascii="宋体" w:hAnsi="宋体" w:cs="宋体"/>
          <w:kern w:val="0"/>
          <w:szCs w:val="21"/>
        </w:rPr>
        <w:t>本项目需要落实的政府采购政策</w:t>
      </w:r>
    </w:p>
    <w:p w14:paraId="68D5EB27">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（1）政府采购促进中小企业发展。</w:t>
      </w:r>
    </w:p>
    <w:p w14:paraId="30A827FF">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（2）政府采购支持采用本国产品的政策。</w:t>
      </w:r>
    </w:p>
    <w:p w14:paraId="745AB806">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（3）强制采购节能产品；优先采购节能产品、环境标志产品。</w:t>
      </w:r>
    </w:p>
    <w:p w14:paraId="0EEFEF15">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（4）政府采购促进残疾人就业政策。</w:t>
      </w:r>
    </w:p>
    <w:p w14:paraId="77B4E153">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（5）政府采购支持监狱企业发展。</w:t>
      </w:r>
    </w:p>
    <w:p w14:paraId="3EB55B50">
      <w:pPr>
        <w:widowControl/>
        <w:spacing w:line="400" w:lineRule="exact"/>
        <w:ind w:firstLine="420" w:firstLineChars="200"/>
        <w:jc w:val="left"/>
        <w:rPr>
          <w:rFonts w:hint="eastAsia" w:ascii="宋体" w:hAnsi="宋体" w:cs="宋体"/>
          <w:szCs w:val="21"/>
        </w:rPr>
      </w:pPr>
      <w:r>
        <w:rPr>
          <w:rFonts w:hint="eastAsia" w:ascii="宋体" w:hAnsi="宋体" w:cs="宋体"/>
          <w:kern w:val="0"/>
          <w:szCs w:val="21"/>
        </w:rPr>
        <w:t>6.供应商</w:t>
      </w:r>
      <w:r>
        <w:rPr>
          <w:rFonts w:hint="eastAsia" w:ascii="宋体" w:hAnsi="宋体" w:cs="宋体"/>
          <w:szCs w:val="21"/>
        </w:rPr>
        <w:t>竞标注意事项</w:t>
      </w:r>
    </w:p>
    <w:p w14:paraId="43251B81">
      <w:pPr>
        <w:widowControl/>
        <w:spacing w:line="400" w:lineRule="exact"/>
        <w:ind w:firstLine="420" w:firstLineChars="200"/>
        <w:jc w:val="left"/>
        <w:rPr>
          <w:rFonts w:hint="eastAsia" w:ascii="宋体" w:hAnsi="宋体" w:cs="宋体"/>
          <w:szCs w:val="21"/>
        </w:rPr>
      </w:pPr>
      <w:r>
        <w:rPr>
          <w:rFonts w:hint="eastAsia" w:ascii="宋体" w:hAnsi="宋体" w:cs="宋体"/>
          <w:szCs w:val="21"/>
        </w:rPr>
        <w:t>（1）本项目为全流程电子化采购项目，通过“广西政府采购云”平台</w:t>
      </w:r>
      <w:r>
        <w:rPr>
          <w:rFonts w:hint="eastAsia" w:ascii="宋体" w:hAnsi="宋体" w:cs="宋体"/>
          <w:bCs/>
          <w:kern w:val="0"/>
          <w:szCs w:val="21"/>
        </w:rPr>
        <w:t>（https://www.gcy.zfcg.gxzf.gov.cn/）</w:t>
      </w:r>
      <w:r>
        <w:rPr>
          <w:rFonts w:hint="eastAsia" w:ascii="宋体" w:hAnsi="宋体" w:cs="宋体"/>
          <w:szCs w:val="21"/>
        </w:rPr>
        <w:t>实行在线电子竞标，供应商应先安装“政采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ascii="宋体" w:hAnsi="宋体" w:cs="宋体"/>
        </w:rPr>
        <w:t>后缀名为“jmbs”的文件</w:t>
      </w:r>
      <w:r>
        <w:rPr>
          <w:rFonts w:hint="eastAsia" w:ascii="宋体" w:hAnsi="宋体" w:cs="宋体"/>
          <w:szCs w:val="21"/>
        </w:rPr>
        <w:t>），</w:t>
      </w:r>
      <w:r>
        <w:rPr>
          <w:rFonts w:hint="eastAsia" w:ascii="宋体" w:hAnsi="宋体" w:cs="宋体"/>
          <w:b/>
          <w:szCs w:val="21"/>
        </w:rPr>
        <w:t>供应商在“广西政府采购云”平台提交电子响应文件时，请填写参加远程采购活动经办人联系方式。</w:t>
      </w:r>
      <w:r>
        <w:rPr>
          <w:rFonts w:hint="eastAsia" w:ascii="宋体" w:hAnsi="宋体" w:cs="宋体"/>
          <w:szCs w:val="21"/>
        </w:rPr>
        <w:t>供应商登录“广西政府采购云”平台，依次进入“服务中心-项目采购-操作流程-电子招投标-</w:t>
      </w:r>
      <w:r>
        <w:rPr>
          <w:rFonts w:hint="eastAsia" w:ascii="宋体" w:hAnsi="宋体" w:cs="宋体"/>
        </w:rPr>
        <w:t>政府采购项目电子交易管理操作指南-供应商</w:t>
      </w:r>
      <w:r>
        <w:rPr>
          <w:rFonts w:hint="eastAsia" w:ascii="宋体" w:hAnsi="宋体" w:cs="宋体"/>
          <w:szCs w:val="21"/>
        </w:rPr>
        <w:t>”查看电子竞标具体操作流程。</w:t>
      </w:r>
    </w:p>
    <w:p w14:paraId="01042B61">
      <w:pPr>
        <w:widowControl/>
        <w:spacing w:line="400" w:lineRule="exact"/>
        <w:ind w:firstLine="420" w:firstLineChars="200"/>
        <w:jc w:val="left"/>
        <w:rPr>
          <w:rFonts w:hint="eastAsia" w:ascii="宋体" w:hAnsi="宋体" w:cs="宋体"/>
          <w:szCs w:val="21"/>
        </w:rPr>
      </w:pPr>
      <w:r>
        <w:rPr>
          <w:rFonts w:hint="eastAsia" w:ascii="宋体" w:hAnsi="宋体" w:cs="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kern w:val="0"/>
          <w:szCs w:val="21"/>
        </w:rPr>
        <w:t>“</w:t>
      </w:r>
      <w:r>
        <w:rPr>
          <w:rFonts w:hint="eastAsia" w:ascii="宋体" w:hAnsi="宋体" w:cs="宋体"/>
          <w:szCs w:val="21"/>
        </w:rPr>
        <w:t>广西政府采购云</w:t>
      </w:r>
      <w:r>
        <w:rPr>
          <w:rFonts w:hint="eastAsia" w:ascii="宋体" w:hAnsi="宋体" w:cs="宋体"/>
          <w:kern w:val="0"/>
          <w:szCs w:val="21"/>
        </w:rPr>
        <w:t>”平台，</w:t>
      </w:r>
      <w:r>
        <w:rPr>
          <w:rFonts w:hint="eastAsia" w:ascii="宋体" w:hAnsi="宋体" w:cs="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如在操作过程中遇到问题或者需要技术支持，请致电政采云客服热线：95763</w:t>
      </w:r>
      <w:r>
        <w:rPr>
          <w:rFonts w:hint="eastAsia" w:ascii="宋体" w:hAnsi="宋体" w:cs="宋体"/>
          <w:szCs w:val="21"/>
        </w:rPr>
        <w:t>）。</w:t>
      </w:r>
    </w:p>
    <w:p w14:paraId="42F51A50">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（3）CA证书在线解密：首次响应文件开启时，需携带制作响应文件时用来加密的有效数字证书（CA认证）登录“政采云”平台电子开标大厅现场按规定时间对加密的响应文件进行解密，否则后果自负。</w:t>
      </w:r>
    </w:p>
    <w:p w14:paraId="3AC223E9">
      <w:pPr>
        <w:widowControl/>
        <w:spacing w:line="400" w:lineRule="exact"/>
        <w:ind w:firstLine="420" w:firstLineChars="200"/>
        <w:jc w:val="left"/>
        <w:rPr>
          <w:rFonts w:hint="eastAsia" w:ascii="宋体" w:hAnsi="宋体" w:cs="宋体"/>
          <w:bCs/>
          <w:szCs w:val="21"/>
        </w:rPr>
      </w:pPr>
      <w:r>
        <w:rPr>
          <w:rFonts w:hint="eastAsia" w:ascii="宋体" w:hAnsi="宋体" w:cs="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cs="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rPr>
        <w:t>广西政府采购网</w:t>
      </w:r>
      <w:r>
        <w:rPr>
          <w:rFonts w:hint="eastAsia" w:ascii="宋体" w:hAnsi="宋体" w:cs="宋体"/>
          <w:bCs/>
          <w:szCs w:val="21"/>
        </w:rPr>
        <w:t>”平台将予以拒收。</w:t>
      </w:r>
    </w:p>
    <w:p w14:paraId="72F4AD85">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（4）供应商需要在具备有摄像头及语音功能且互联网网络状况良好的电脑登录“</w:t>
      </w:r>
      <w:r>
        <w:rPr>
          <w:rFonts w:hint="eastAsia" w:ascii="宋体" w:hAnsi="宋体" w:cs="宋体"/>
          <w:szCs w:val="21"/>
        </w:rPr>
        <w:t>广西政府采购网</w:t>
      </w:r>
      <w:r>
        <w:rPr>
          <w:rFonts w:hint="eastAsia" w:ascii="宋体" w:hAnsi="宋体" w:cs="宋体"/>
          <w:kern w:val="0"/>
          <w:szCs w:val="21"/>
        </w:rPr>
        <w:t>”平台远程开标大厅参与本次磋商，否则后果自负。</w:t>
      </w:r>
    </w:p>
    <w:bookmarkEnd w:id="73"/>
    <w:p w14:paraId="629D5242">
      <w:pPr>
        <w:spacing w:line="400" w:lineRule="exact"/>
        <w:ind w:firstLine="361" w:firstLineChars="150"/>
        <w:rPr>
          <w:rFonts w:hint="eastAsia" w:ascii="宋体" w:hAnsi="宋体" w:cs="宋体"/>
          <w:b/>
          <w:bCs/>
          <w:sz w:val="24"/>
        </w:rPr>
      </w:pPr>
      <w:r>
        <w:rPr>
          <w:rFonts w:hint="eastAsia" w:ascii="宋体" w:hAnsi="宋体" w:cs="宋体"/>
          <w:b/>
          <w:bCs/>
          <w:sz w:val="24"/>
        </w:rPr>
        <w:t>八、凡对本次采购提出询问，请按以下方式联系。</w:t>
      </w:r>
      <w:bookmarkEnd w:id="74"/>
      <w:bookmarkEnd w:id="75"/>
      <w:bookmarkEnd w:id="76"/>
      <w:bookmarkEnd w:id="77"/>
      <w:bookmarkEnd w:id="78"/>
      <w:bookmarkEnd w:id="79"/>
    </w:p>
    <w:p w14:paraId="5336E282">
      <w:pPr>
        <w:widowControl/>
        <w:spacing w:line="400" w:lineRule="exact"/>
        <w:ind w:firstLine="420" w:firstLineChars="200"/>
        <w:jc w:val="left"/>
        <w:rPr>
          <w:rFonts w:hint="eastAsia" w:ascii="宋体" w:hAnsi="宋体" w:cs="宋体"/>
          <w:bCs/>
          <w:szCs w:val="21"/>
        </w:rPr>
      </w:pPr>
      <w:bookmarkStart w:id="80" w:name="_Toc35393806"/>
      <w:bookmarkStart w:id="81" w:name="_Toc28359096"/>
      <w:bookmarkStart w:id="82" w:name="_Toc35393637"/>
      <w:bookmarkStart w:id="83" w:name="_Toc28359019"/>
      <w:r>
        <w:rPr>
          <w:rFonts w:hint="eastAsia" w:ascii="宋体" w:hAnsi="宋体" w:cs="宋体"/>
          <w:bCs/>
          <w:szCs w:val="21"/>
        </w:rPr>
        <w:t>1.采购人信息</w:t>
      </w:r>
    </w:p>
    <w:p w14:paraId="66A306EF">
      <w:pPr>
        <w:widowControl/>
        <w:spacing w:line="400" w:lineRule="exact"/>
        <w:ind w:firstLine="420" w:firstLineChars="200"/>
        <w:jc w:val="left"/>
        <w:rPr>
          <w:rFonts w:hint="eastAsia" w:ascii="宋体" w:hAnsi="宋体" w:cs="宋体"/>
          <w:bCs/>
          <w:szCs w:val="21"/>
        </w:rPr>
      </w:pPr>
      <w:r>
        <w:rPr>
          <w:rFonts w:hint="eastAsia" w:ascii="宋体" w:hAnsi="宋体" w:cs="宋体"/>
          <w:bCs/>
          <w:szCs w:val="21"/>
        </w:rPr>
        <w:t>名    称：广西壮族自治区自然资源遥感院</w:t>
      </w:r>
    </w:p>
    <w:p w14:paraId="5244CD9F">
      <w:pPr>
        <w:widowControl/>
        <w:spacing w:line="400" w:lineRule="exact"/>
        <w:ind w:firstLine="420" w:firstLineChars="200"/>
        <w:jc w:val="left"/>
        <w:rPr>
          <w:rFonts w:hint="eastAsia" w:ascii="宋体" w:hAnsi="宋体" w:cs="宋体"/>
          <w:bCs/>
          <w:color w:val="auto"/>
          <w:szCs w:val="21"/>
        </w:rPr>
      </w:pPr>
      <w:r>
        <w:rPr>
          <w:rFonts w:hint="eastAsia" w:ascii="宋体" w:hAnsi="宋体" w:cs="宋体"/>
          <w:bCs/>
          <w:szCs w:val="21"/>
        </w:rPr>
        <w:t>地    址</w:t>
      </w:r>
      <w:r>
        <w:rPr>
          <w:rFonts w:hint="eastAsia" w:ascii="宋体" w:hAnsi="宋体" w:cs="宋体"/>
          <w:bCs/>
          <w:color w:val="auto"/>
          <w:szCs w:val="21"/>
        </w:rPr>
        <w:t xml:space="preserve">：南宁市冬花路21号 </w:t>
      </w:r>
    </w:p>
    <w:p w14:paraId="2797C5A4">
      <w:pPr>
        <w:widowControl/>
        <w:spacing w:line="40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项目联系人：黄工</w:t>
      </w:r>
    </w:p>
    <w:p w14:paraId="2D1FA481">
      <w:pPr>
        <w:widowControl/>
        <w:spacing w:line="400" w:lineRule="exact"/>
        <w:ind w:firstLine="420" w:firstLineChars="200"/>
        <w:jc w:val="left"/>
        <w:rPr>
          <w:rFonts w:hint="eastAsia" w:ascii="宋体" w:hAnsi="宋体" w:cs="宋体"/>
          <w:bCs/>
          <w:color w:val="auto"/>
          <w:szCs w:val="21"/>
          <w:lang w:val="en-US" w:eastAsia="zh-CN"/>
        </w:rPr>
      </w:pPr>
      <w:r>
        <w:rPr>
          <w:rFonts w:hint="eastAsia" w:ascii="宋体" w:hAnsi="宋体" w:cs="宋体"/>
          <w:bCs/>
          <w:color w:val="auto"/>
          <w:szCs w:val="21"/>
        </w:rPr>
        <w:t>项目联系方式：</w:t>
      </w:r>
      <w:r>
        <w:rPr>
          <w:rFonts w:hint="eastAsia" w:ascii="宋体" w:hAnsi="宋体" w:cs="宋体"/>
          <w:bCs/>
          <w:color w:val="auto"/>
          <w:szCs w:val="21"/>
          <w:lang w:val="en-US" w:eastAsia="zh-CN"/>
        </w:rPr>
        <w:t>0771-5606342</w:t>
      </w:r>
    </w:p>
    <w:p w14:paraId="681937B0">
      <w:pPr>
        <w:widowControl/>
        <w:spacing w:line="400" w:lineRule="exact"/>
        <w:ind w:firstLine="420" w:firstLineChars="200"/>
        <w:jc w:val="left"/>
        <w:rPr>
          <w:rFonts w:hint="eastAsia" w:ascii="宋体" w:hAnsi="宋体" w:cs="宋体"/>
          <w:bCs/>
          <w:szCs w:val="21"/>
        </w:rPr>
      </w:pPr>
      <w:r>
        <w:rPr>
          <w:rFonts w:hint="eastAsia" w:ascii="宋体" w:hAnsi="宋体" w:cs="宋体"/>
          <w:bCs/>
          <w:szCs w:val="21"/>
        </w:rPr>
        <w:t>2.采购代理机构信息</w:t>
      </w:r>
    </w:p>
    <w:p w14:paraId="74F0334D">
      <w:pPr>
        <w:widowControl/>
        <w:spacing w:line="400" w:lineRule="exact"/>
        <w:ind w:firstLine="420" w:firstLineChars="200"/>
        <w:jc w:val="left"/>
        <w:rPr>
          <w:rFonts w:hint="eastAsia" w:ascii="宋体" w:hAnsi="宋体" w:cs="宋体"/>
          <w:bCs/>
          <w:szCs w:val="21"/>
        </w:rPr>
      </w:pPr>
      <w:r>
        <w:rPr>
          <w:rFonts w:hint="eastAsia" w:ascii="宋体" w:hAnsi="宋体" w:cs="宋体"/>
          <w:bCs/>
          <w:szCs w:val="21"/>
        </w:rPr>
        <w:t>名    称：广西中启招标咨询有限公司</w:t>
      </w:r>
    </w:p>
    <w:p w14:paraId="4228E977">
      <w:pPr>
        <w:widowControl/>
        <w:spacing w:line="400" w:lineRule="exact"/>
        <w:ind w:firstLine="420" w:firstLineChars="200"/>
        <w:jc w:val="left"/>
        <w:rPr>
          <w:rFonts w:hint="eastAsia" w:ascii="宋体" w:hAnsi="宋体" w:cs="宋体"/>
          <w:bCs/>
          <w:szCs w:val="21"/>
        </w:rPr>
      </w:pPr>
      <w:r>
        <w:rPr>
          <w:rFonts w:hint="eastAsia" w:ascii="宋体" w:hAnsi="宋体" w:cs="宋体"/>
          <w:bCs/>
          <w:szCs w:val="21"/>
        </w:rPr>
        <w:t xml:space="preserve">地　　址：广西南宁市那洪大道7号研祥智谷A1栋7楼   </w:t>
      </w:r>
    </w:p>
    <w:p w14:paraId="6CEA5E59">
      <w:pPr>
        <w:widowControl/>
        <w:spacing w:line="400" w:lineRule="exact"/>
        <w:ind w:firstLine="420" w:firstLineChars="200"/>
        <w:jc w:val="left"/>
        <w:rPr>
          <w:rFonts w:hint="eastAsia" w:ascii="宋体" w:hAnsi="宋体" w:cs="宋体"/>
          <w:bCs/>
          <w:szCs w:val="21"/>
        </w:rPr>
      </w:pPr>
      <w:r>
        <w:rPr>
          <w:rFonts w:hint="eastAsia" w:ascii="宋体" w:hAnsi="宋体" w:cs="宋体"/>
          <w:bCs/>
          <w:szCs w:val="21"/>
        </w:rPr>
        <w:t>项目联系人：丁凯、梁煜、方春丽</w:t>
      </w:r>
    </w:p>
    <w:p w14:paraId="4A78EDB4">
      <w:pPr>
        <w:widowControl/>
        <w:spacing w:line="400" w:lineRule="exact"/>
        <w:ind w:firstLine="420" w:firstLineChars="200"/>
        <w:jc w:val="left"/>
        <w:rPr>
          <w:rFonts w:hint="eastAsia" w:ascii="宋体" w:hAnsi="宋体" w:cs="宋体"/>
          <w:bCs/>
          <w:szCs w:val="21"/>
        </w:rPr>
      </w:pPr>
      <w:r>
        <w:rPr>
          <w:rFonts w:hint="eastAsia" w:ascii="宋体" w:hAnsi="宋体" w:cs="宋体"/>
          <w:bCs/>
          <w:szCs w:val="21"/>
        </w:rPr>
        <w:t xml:space="preserve">项目联系方式：0771-3154419  </w:t>
      </w:r>
    </w:p>
    <w:p w14:paraId="419B5E77">
      <w:pPr>
        <w:spacing w:line="360" w:lineRule="auto"/>
        <w:ind w:firstLine="424" w:firstLineChars="202"/>
        <w:jc w:val="left"/>
        <w:rPr>
          <w:rFonts w:hint="eastAsia" w:ascii="宋体" w:hAnsi="宋体" w:cs="宋体"/>
          <w:szCs w:val="21"/>
        </w:rPr>
      </w:pPr>
      <w:r>
        <w:rPr>
          <w:rFonts w:hint="eastAsia" w:ascii="宋体" w:hAnsi="宋体" w:cs="宋体"/>
          <w:szCs w:val="21"/>
        </w:rPr>
        <w:t xml:space="preserve">                                               </w:t>
      </w:r>
    </w:p>
    <w:p w14:paraId="5D7CE873">
      <w:pPr>
        <w:spacing w:line="360" w:lineRule="auto"/>
        <w:jc w:val="right"/>
        <w:rPr>
          <w:rFonts w:hint="eastAsia" w:ascii="宋体" w:hAnsi="宋体" w:cs="宋体"/>
          <w:szCs w:val="21"/>
        </w:rPr>
      </w:pPr>
      <w:r>
        <w:rPr>
          <w:rFonts w:hint="eastAsia" w:ascii="宋体" w:hAnsi="宋体" w:cs="宋体"/>
          <w:szCs w:val="21"/>
        </w:rPr>
        <w:t>广西中启招标咨询有限公司</w:t>
      </w:r>
    </w:p>
    <w:p w14:paraId="30582755">
      <w:pPr>
        <w:snapToGrid w:val="0"/>
        <w:spacing w:line="360" w:lineRule="auto"/>
        <w:ind w:firstLine="424" w:firstLineChars="202"/>
        <w:jc w:val="right"/>
        <w:rPr>
          <w:rFonts w:hint="eastAsia" w:ascii="宋体" w:hAnsi="宋体" w:cs="宋体"/>
          <w:szCs w:val="21"/>
        </w:rPr>
      </w:pPr>
      <w:r>
        <w:rPr>
          <w:rFonts w:hint="eastAsia" w:ascii="宋体" w:hAnsi="宋体" w:cs="宋体"/>
          <w:szCs w:val="21"/>
        </w:rPr>
        <w:t>2026年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w:t>
      </w:r>
    </w:p>
    <w:bookmarkEnd w:id="80"/>
    <w:bookmarkEnd w:id="81"/>
    <w:bookmarkEnd w:id="82"/>
    <w:bookmarkEnd w:id="83"/>
    <w:p w14:paraId="61B47891">
      <w:pPr>
        <w:rPr>
          <w:rFonts w:ascii="Cambria" w:hAnsi="Cambria"/>
          <w:sz w:val="32"/>
          <w:szCs w:val="32"/>
        </w:rPr>
      </w:pPr>
      <w:r>
        <w:rPr>
          <w:rFonts w:hint="eastAsia" w:ascii="Cambria" w:hAnsi="Cambria"/>
          <w:sz w:val="32"/>
          <w:szCs w:val="32"/>
        </w:rPr>
        <w:br w:type="page"/>
      </w:r>
    </w:p>
    <w:p w14:paraId="20E5C742">
      <w:pPr>
        <w:pStyle w:val="3"/>
        <w:spacing w:before="100" w:after="90" w:line="240" w:lineRule="auto"/>
        <w:jc w:val="center"/>
        <w:rPr>
          <w:rFonts w:ascii="Cambria" w:hAnsi="Cambria"/>
          <w:bCs w:val="0"/>
          <w:sz w:val="32"/>
          <w:szCs w:val="32"/>
        </w:rPr>
      </w:pPr>
      <w:r>
        <w:rPr>
          <w:rFonts w:hint="eastAsia" w:ascii="Cambria" w:hAnsi="Cambria"/>
          <w:bCs w:val="0"/>
          <w:sz w:val="32"/>
          <w:szCs w:val="32"/>
        </w:rPr>
        <w:t>第二章 采购需求</w:t>
      </w:r>
      <w:bookmarkEnd w:id="29"/>
      <w:bookmarkEnd w:id="30"/>
      <w:bookmarkEnd w:id="31"/>
      <w:bookmarkEnd w:id="32"/>
      <w:bookmarkEnd w:id="33"/>
      <w:bookmarkEnd w:id="34"/>
      <w:bookmarkEnd w:id="35"/>
    </w:p>
    <w:bookmarkEnd w:id="36"/>
    <w:p w14:paraId="0C79BE23">
      <w:pPr>
        <w:wordWrap w:val="0"/>
        <w:adjustRightInd w:val="0"/>
        <w:spacing w:line="360" w:lineRule="exact"/>
        <w:jc w:val="left"/>
        <w:rPr>
          <w:rFonts w:hint="eastAsia" w:ascii="宋体" w:hAnsi="宋体" w:cs="宋体"/>
          <w:color w:val="000000"/>
          <w:szCs w:val="21"/>
        </w:rPr>
      </w:pPr>
      <w:r>
        <w:rPr>
          <w:rFonts w:hint="eastAsia" w:ascii="宋体" w:hAnsi="宋体" w:cs="宋体"/>
          <w:color w:val="000000"/>
          <w:szCs w:val="21"/>
        </w:rPr>
        <w:t>说明：</w:t>
      </w:r>
    </w:p>
    <w:p w14:paraId="21304DBB">
      <w:pPr>
        <w:wordWrap w:val="0"/>
        <w:adjustRightInd w:val="0"/>
        <w:spacing w:line="360" w:lineRule="exact"/>
        <w:ind w:firstLine="420" w:firstLineChars="200"/>
        <w:jc w:val="left"/>
        <w:rPr>
          <w:rFonts w:hint="eastAsia" w:ascii="宋体" w:hAnsi="宋体" w:cs="宋体"/>
          <w:color w:val="000000"/>
          <w:szCs w:val="21"/>
        </w:rPr>
      </w:pPr>
      <w:r>
        <w:rPr>
          <w:rFonts w:hint="eastAsia" w:ascii="宋体" w:hAnsi="宋体"/>
          <w:color w:val="000000"/>
        </w:rPr>
        <w:t>1</w:t>
      </w:r>
      <w:r>
        <w:rPr>
          <w:rFonts w:hint="eastAsia"/>
          <w:color w:val="000000"/>
        </w:rPr>
        <w:t>.为落实政府采购政策需满足的要求</w:t>
      </w:r>
    </w:p>
    <w:p w14:paraId="4F4767C3">
      <w:pPr>
        <w:wordWrap w:val="0"/>
        <w:adjustRightInd w:val="0"/>
        <w:spacing w:line="360" w:lineRule="exact"/>
        <w:ind w:firstLine="420" w:firstLineChars="200"/>
        <w:jc w:val="left"/>
        <w:rPr>
          <w:rFonts w:hint="eastAsia" w:ascii="宋体" w:hAnsi="宋体" w:cs="宋体"/>
          <w:color w:val="000000"/>
          <w:szCs w:val="21"/>
        </w:rPr>
      </w:pPr>
      <w:r>
        <w:rPr>
          <w:rFonts w:hint="eastAsia" w:ascii="宋体" w:hAnsi="宋体" w:cs="宋体"/>
          <w:color w:val="000000"/>
          <w:szCs w:val="21"/>
        </w:rPr>
        <w:t>（1）本竞争性磋商采购文件所称中小企业必须符合《政府采购促进中小企业发展管理办法》（财库〔2020〕46号）的规定。</w:t>
      </w:r>
    </w:p>
    <w:p w14:paraId="3BC2CB7A">
      <w:pPr>
        <w:tabs>
          <w:tab w:val="left" w:pos="180"/>
          <w:tab w:val="left" w:pos="1620"/>
        </w:tabs>
        <w:wordWrap w:val="0"/>
        <w:adjustRightInd w:val="0"/>
        <w:spacing w:line="360" w:lineRule="exact"/>
        <w:ind w:firstLine="420" w:firstLineChars="200"/>
        <w:rPr>
          <w:rFonts w:hint="eastAsia" w:ascii="宋体" w:hAnsi="宋体" w:cs="宋体"/>
          <w:b/>
          <w:bCs/>
          <w:color w:val="000000"/>
          <w:szCs w:val="21"/>
        </w:rPr>
      </w:pPr>
      <w:r>
        <w:rPr>
          <w:rFonts w:hint="eastAsia" w:ascii="宋体" w:hAnsi="宋体" w:cs="宋体"/>
          <w:color w:val="000000"/>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cs="宋体"/>
          <w:b/>
          <w:bCs/>
          <w:color w:val="000000"/>
          <w:szCs w:val="21"/>
        </w:rPr>
        <w:t>否则响应文件作无效处理</w:t>
      </w:r>
      <w:r>
        <w:rPr>
          <w:rFonts w:hint="eastAsia" w:ascii="宋体" w:hAnsi="宋体" w:cs="宋体"/>
          <w:color w:val="000000"/>
          <w:szCs w:val="21"/>
        </w:rPr>
        <w:t>。如本项目包含的配套货物属于品目清单内非标注“★”的产品时，应优先采购，具体详见“第四章 评审程序和评定成交的标准”。</w:t>
      </w:r>
    </w:p>
    <w:p w14:paraId="53EE06D8">
      <w:pPr>
        <w:wordWrap w:val="0"/>
        <w:adjustRightInd w:val="0"/>
        <w:spacing w:line="360" w:lineRule="exact"/>
        <w:ind w:firstLine="420" w:firstLineChars="200"/>
        <w:jc w:val="left"/>
        <w:rPr>
          <w:rFonts w:hint="eastAsia" w:ascii="宋体" w:hAnsi="宋体" w:cs="宋体"/>
          <w:color w:val="000000"/>
          <w:szCs w:val="21"/>
        </w:rPr>
      </w:pPr>
      <w:r>
        <w:rPr>
          <w:rFonts w:hint="eastAsia" w:ascii="宋体" w:hAnsi="宋体" w:cs="宋体"/>
          <w:color w:val="000000"/>
          <w:szCs w:val="21"/>
        </w:rPr>
        <w:t>（3）服务项目中包含货物的，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无效。如属于《网络关键设备和网络安全专用产品目录》中“二、网络安全专用产品”内“产品类别”中的所描述的产品，但不属于所列“产品描述”情形的，应提供相应的说明及证明材料。</w:t>
      </w:r>
    </w:p>
    <w:p w14:paraId="5FF9F7AD">
      <w:pPr>
        <w:wordWrap w:val="0"/>
        <w:adjustRightInd w:val="0"/>
        <w:spacing w:line="360" w:lineRule="exact"/>
        <w:ind w:firstLine="420" w:firstLineChars="200"/>
        <w:jc w:val="left"/>
        <w:rPr>
          <w:rFonts w:hint="eastAsia" w:ascii="宋体" w:hAnsi="宋体" w:cs="宋体"/>
          <w:color w:val="000000"/>
          <w:szCs w:val="21"/>
        </w:rPr>
      </w:pPr>
      <w:r>
        <w:rPr>
          <w:rFonts w:hint="eastAsia" w:ascii="宋体" w:hAnsi="宋体" w:cs="宋体"/>
          <w:color w:val="000000"/>
          <w:szCs w:val="21"/>
        </w:rPr>
        <w:t>2、供应商所竞标货物或服务如国家有强制性要求的按国家规定执行，若执行标准有修改或更新按最新版本执行。</w:t>
      </w:r>
    </w:p>
    <w:p w14:paraId="0A7F9701">
      <w:pPr>
        <w:wordWrap w:val="0"/>
        <w:adjustRightInd w:val="0"/>
        <w:spacing w:line="360" w:lineRule="exact"/>
        <w:ind w:firstLine="420" w:firstLineChars="200"/>
        <w:jc w:val="left"/>
        <w:rPr>
          <w:rFonts w:hint="eastAsia" w:ascii="宋体" w:hAnsi="宋体" w:cs="宋体"/>
          <w:color w:val="000000"/>
          <w:szCs w:val="21"/>
        </w:rPr>
      </w:pPr>
      <w:r>
        <w:rPr>
          <w:rFonts w:hint="eastAsia" w:ascii="宋体" w:hAnsi="宋体" w:cs="宋体"/>
          <w:color w:val="000000"/>
          <w:szCs w:val="21"/>
        </w:rPr>
        <w:t>3.“实质性要求”是指采购需求中带“▲”的条款或者不能负偏离的条款或者已经指明不满足按响应文件作无效处理的条款。</w:t>
      </w:r>
    </w:p>
    <w:p w14:paraId="034673ED">
      <w:pPr>
        <w:wordWrap w:val="0"/>
        <w:adjustRightInd w:val="0"/>
        <w:spacing w:line="360" w:lineRule="exact"/>
        <w:ind w:firstLine="420" w:firstLineChars="200"/>
        <w:jc w:val="left"/>
        <w:rPr>
          <w:rFonts w:hint="eastAsia" w:ascii="宋体" w:hAnsi="宋体" w:cs="宋体"/>
          <w:color w:val="000000"/>
          <w:szCs w:val="21"/>
        </w:rPr>
      </w:pPr>
      <w:r>
        <w:rPr>
          <w:rFonts w:hint="eastAsia" w:ascii="宋体" w:hAnsi="宋体" w:cs="宋体"/>
          <w:color w:val="000000"/>
          <w:szCs w:val="21"/>
        </w:rPr>
        <w:t>4.如供应商竞标产品（或服务）存在侵犯他人的知识产权或者专利成果行为的，应承担相应法律责任。</w:t>
      </w:r>
    </w:p>
    <w:p w14:paraId="476CF09B">
      <w:pPr>
        <w:wordWrap w:val="0"/>
        <w:adjustRightInd w:val="0"/>
        <w:spacing w:line="360" w:lineRule="exact"/>
        <w:ind w:firstLine="420" w:firstLineChars="200"/>
        <w:jc w:val="left"/>
        <w:rPr>
          <w:rFonts w:hint="eastAsia" w:ascii="宋体" w:hAnsi="宋体" w:cs="宋体"/>
          <w:color w:val="000000"/>
          <w:szCs w:val="21"/>
        </w:rPr>
      </w:pPr>
      <w:r>
        <w:rPr>
          <w:rFonts w:hint="eastAsia" w:ascii="宋体" w:hAnsi="宋体" w:cs="宋体"/>
          <w:color w:val="000000"/>
          <w:szCs w:val="21"/>
        </w:rPr>
        <w:t>5、不需要供应商对采购需求响应为具体数值的，此采购需求的数值后将以◆号标注。</w:t>
      </w:r>
    </w:p>
    <w:p w14:paraId="01508CEF">
      <w:pPr>
        <w:wordWrap w:val="0"/>
        <w:adjustRightInd w:val="0"/>
        <w:spacing w:line="360" w:lineRule="exact"/>
        <w:ind w:firstLine="420" w:firstLineChars="200"/>
        <w:jc w:val="left"/>
        <w:rPr>
          <w:rFonts w:hint="eastAsia" w:ascii="宋体" w:hAnsi="宋体" w:cs="宋体"/>
          <w:szCs w:val="21"/>
        </w:rPr>
      </w:pPr>
      <w:r>
        <w:rPr>
          <w:rFonts w:hint="eastAsia" w:ascii="宋体" w:hAnsi="宋体" w:cs="宋体"/>
          <w:color w:val="000000"/>
          <w:szCs w:val="21"/>
        </w:rPr>
        <w:t>6、采购标的</w:t>
      </w:r>
      <w:r>
        <w:rPr>
          <w:rFonts w:hint="eastAsia" w:ascii="宋体" w:hAnsi="宋体" w:cs="宋体"/>
          <w:szCs w:val="21"/>
        </w:rPr>
        <w:t>对应的中小企业划分标准所属行业：根据《关于印发中小企业划型标准规定的通知》（工信部联企业〔2011〕300号），本次采购标的属于：</w:t>
      </w:r>
      <w:r>
        <w:rPr>
          <w:rFonts w:hint="eastAsia" w:ascii="宋体" w:hAnsi="宋体" w:cs="宋体"/>
          <w:b/>
          <w:szCs w:val="21"/>
        </w:rPr>
        <w:t>本项目所属行业为其他未列明行业</w:t>
      </w:r>
      <w:r>
        <w:rPr>
          <w:rFonts w:hint="eastAsia" w:ascii="宋体" w:hAnsi="宋体" w:cs="宋体"/>
          <w:szCs w:val="21"/>
        </w:rPr>
        <w:t>。</w:t>
      </w:r>
    </w:p>
    <w:tbl>
      <w:tblPr>
        <w:tblStyle w:val="33"/>
        <w:tblW w:w="9740" w:type="dxa"/>
        <w:jc w:val="center"/>
        <w:tblLayout w:type="fixed"/>
        <w:tblCellMar>
          <w:top w:w="0" w:type="dxa"/>
          <w:left w:w="0" w:type="dxa"/>
          <w:bottom w:w="0" w:type="dxa"/>
          <w:right w:w="0" w:type="dxa"/>
        </w:tblCellMar>
      </w:tblPr>
      <w:tblGrid>
        <w:gridCol w:w="526"/>
        <w:gridCol w:w="1428"/>
        <w:gridCol w:w="1212"/>
        <w:gridCol w:w="6574"/>
      </w:tblGrid>
      <w:tr w14:paraId="74D8398E">
        <w:tblPrEx>
          <w:tblCellMar>
            <w:top w:w="0" w:type="dxa"/>
            <w:left w:w="0" w:type="dxa"/>
            <w:bottom w:w="0" w:type="dxa"/>
            <w:right w:w="0" w:type="dxa"/>
          </w:tblCellMar>
        </w:tblPrEx>
        <w:trPr>
          <w:trHeight w:val="472" w:hRule="atLeast"/>
          <w:jc w:val="center"/>
        </w:trPr>
        <w:tc>
          <w:tcPr>
            <w:tcW w:w="9740"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E0D3A9">
            <w:pPr>
              <w:widowControl/>
              <w:jc w:val="left"/>
              <w:rPr>
                <w:rFonts w:hint="eastAsia" w:ascii="宋体" w:hAnsi="宋体"/>
                <w:b/>
                <w:bCs/>
                <w:szCs w:val="21"/>
              </w:rPr>
            </w:pPr>
            <w:r>
              <w:rPr>
                <w:rFonts w:hint="eastAsia" w:ascii="宋体" w:hAnsi="宋体"/>
                <w:b/>
                <w:bCs/>
                <w:szCs w:val="21"/>
              </w:rPr>
              <w:t>一．采购需求</w:t>
            </w:r>
          </w:p>
        </w:tc>
      </w:tr>
      <w:tr w14:paraId="1673F684">
        <w:tblPrEx>
          <w:tblCellMar>
            <w:top w:w="0" w:type="dxa"/>
            <w:left w:w="0" w:type="dxa"/>
            <w:bottom w:w="0" w:type="dxa"/>
            <w:right w:w="0" w:type="dxa"/>
          </w:tblCellMar>
        </w:tblPrEx>
        <w:trPr>
          <w:trHeight w:val="780" w:hRule="atLeast"/>
          <w:jc w:val="center"/>
        </w:trPr>
        <w:tc>
          <w:tcPr>
            <w:tcW w:w="5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868059">
            <w:pPr>
              <w:spacing w:line="380" w:lineRule="exact"/>
              <w:jc w:val="center"/>
              <w:rPr>
                <w:rFonts w:hint="eastAsia" w:ascii="宋体" w:hAnsi="宋体"/>
                <w:b/>
                <w:bCs/>
                <w:szCs w:val="21"/>
              </w:rPr>
            </w:pPr>
            <w:r>
              <w:rPr>
                <w:rFonts w:hint="eastAsia" w:ascii="宋体" w:hAnsi="宋体"/>
                <w:b/>
                <w:bCs/>
                <w:szCs w:val="21"/>
              </w:rPr>
              <w:t>序号</w:t>
            </w:r>
          </w:p>
        </w:tc>
        <w:tc>
          <w:tcPr>
            <w:tcW w:w="142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EBA6478">
            <w:pPr>
              <w:snapToGrid w:val="0"/>
              <w:spacing w:line="380" w:lineRule="exact"/>
              <w:jc w:val="center"/>
              <w:rPr>
                <w:rFonts w:hint="eastAsia" w:ascii="宋体" w:hAnsi="宋体"/>
                <w:b/>
                <w:bCs/>
                <w:szCs w:val="21"/>
              </w:rPr>
            </w:pPr>
            <w:r>
              <w:rPr>
                <w:rFonts w:hint="eastAsia" w:ascii="宋体" w:hAnsi="宋体"/>
                <w:b/>
                <w:bCs/>
                <w:szCs w:val="21"/>
              </w:rPr>
              <w:t>标的名称</w:t>
            </w:r>
          </w:p>
        </w:tc>
        <w:tc>
          <w:tcPr>
            <w:tcW w:w="1212"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37BFA77">
            <w:pPr>
              <w:spacing w:line="380" w:lineRule="exact"/>
              <w:jc w:val="center"/>
              <w:rPr>
                <w:rFonts w:hint="eastAsia" w:ascii="宋体" w:hAnsi="宋体"/>
                <w:b/>
                <w:bCs/>
                <w:szCs w:val="21"/>
              </w:rPr>
            </w:pPr>
            <w:r>
              <w:rPr>
                <w:rFonts w:hint="eastAsia" w:ascii="宋体" w:hAnsi="宋体"/>
                <w:b/>
                <w:bCs/>
                <w:szCs w:val="21"/>
              </w:rPr>
              <w:t>数量及单位</w:t>
            </w:r>
          </w:p>
        </w:tc>
        <w:tc>
          <w:tcPr>
            <w:tcW w:w="6574" w:type="dxa"/>
            <w:tcBorders>
              <w:top w:val="single" w:color="auto" w:sz="4" w:space="0"/>
              <w:left w:val="nil"/>
              <w:bottom w:val="single" w:color="auto" w:sz="4" w:space="0"/>
              <w:right w:val="single" w:color="auto" w:sz="4" w:space="0"/>
            </w:tcBorders>
            <w:vAlign w:val="center"/>
          </w:tcPr>
          <w:p w14:paraId="5E28A289">
            <w:pPr>
              <w:spacing w:line="380" w:lineRule="exact"/>
              <w:jc w:val="center"/>
              <w:rPr>
                <w:rFonts w:hint="eastAsia" w:ascii="宋体" w:hAnsi="宋体"/>
                <w:b/>
                <w:bCs/>
                <w:szCs w:val="21"/>
              </w:rPr>
            </w:pPr>
            <w:r>
              <w:rPr>
                <w:rFonts w:hint="eastAsia" w:ascii="宋体" w:hAnsi="宋体" w:cs="仿宋_GB2312"/>
                <w:b/>
                <w:bCs/>
                <w:szCs w:val="21"/>
              </w:rPr>
              <w:t>服务要求及内容</w:t>
            </w:r>
          </w:p>
        </w:tc>
      </w:tr>
      <w:tr w14:paraId="4425FD2B">
        <w:tblPrEx>
          <w:tblCellMar>
            <w:top w:w="0" w:type="dxa"/>
            <w:left w:w="0" w:type="dxa"/>
            <w:bottom w:w="0" w:type="dxa"/>
            <w:right w:w="0" w:type="dxa"/>
          </w:tblCellMar>
        </w:tblPrEx>
        <w:trPr>
          <w:trHeight w:val="1341" w:hRule="atLeast"/>
          <w:jc w:val="center"/>
        </w:trPr>
        <w:tc>
          <w:tcPr>
            <w:tcW w:w="5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5BA7DA">
            <w:pPr>
              <w:spacing w:line="288" w:lineRule="auto"/>
              <w:jc w:val="center"/>
              <w:rPr>
                <w:rFonts w:hint="eastAsia" w:ascii="宋体" w:hAnsi="宋体" w:cs="宋体"/>
                <w:szCs w:val="21"/>
              </w:rPr>
            </w:pPr>
          </w:p>
          <w:p w14:paraId="66261ECD">
            <w:pPr>
              <w:spacing w:line="288" w:lineRule="auto"/>
              <w:jc w:val="center"/>
              <w:rPr>
                <w:rFonts w:hint="eastAsia" w:ascii="宋体" w:hAnsi="宋体" w:cs="宋体"/>
                <w:szCs w:val="21"/>
              </w:rPr>
            </w:pPr>
          </w:p>
          <w:p w14:paraId="03DF2ADC">
            <w:pPr>
              <w:spacing w:line="288" w:lineRule="auto"/>
              <w:jc w:val="center"/>
              <w:rPr>
                <w:rFonts w:hint="eastAsia" w:ascii="宋体" w:hAnsi="宋体" w:cs="宋体"/>
                <w:szCs w:val="21"/>
              </w:rPr>
            </w:pPr>
          </w:p>
          <w:p w14:paraId="263E8A5F">
            <w:pPr>
              <w:spacing w:line="288" w:lineRule="auto"/>
              <w:jc w:val="center"/>
              <w:rPr>
                <w:rFonts w:hint="eastAsia" w:ascii="宋体" w:hAnsi="宋体" w:cs="宋体"/>
                <w:szCs w:val="21"/>
              </w:rPr>
            </w:pPr>
          </w:p>
          <w:p w14:paraId="27EC1AAC">
            <w:pPr>
              <w:spacing w:line="288" w:lineRule="auto"/>
              <w:jc w:val="center"/>
              <w:rPr>
                <w:rFonts w:hint="eastAsia" w:ascii="宋体" w:hAnsi="宋体" w:cs="宋体"/>
                <w:szCs w:val="21"/>
              </w:rPr>
            </w:pPr>
          </w:p>
          <w:p w14:paraId="77DAB254">
            <w:pPr>
              <w:spacing w:line="288" w:lineRule="auto"/>
              <w:jc w:val="center"/>
              <w:rPr>
                <w:rFonts w:hint="eastAsia" w:ascii="宋体" w:hAnsi="宋体" w:cs="宋体"/>
                <w:szCs w:val="21"/>
              </w:rPr>
            </w:pPr>
          </w:p>
          <w:p w14:paraId="1E93CF29">
            <w:pPr>
              <w:spacing w:line="288" w:lineRule="auto"/>
              <w:jc w:val="center"/>
              <w:rPr>
                <w:rFonts w:hint="eastAsia" w:ascii="宋体" w:hAnsi="宋体" w:cs="宋体"/>
                <w:szCs w:val="21"/>
              </w:rPr>
            </w:pPr>
          </w:p>
          <w:p w14:paraId="2DCD1778">
            <w:pPr>
              <w:spacing w:line="288" w:lineRule="auto"/>
              <w:jc w:val="center"/>
              <w:rPr>
                <w:rFonts w:hint="eastAsia" w:ascii="宋体" w:hAnsi="宋体" w:cs="宋体"/>
                <w:szCs w:val="21"/>
              </w:rPr>
            </w:pPr>
          </w:p>
          <w:p w14:paraId="02FB2B73">
            <w:pPr>
              <w:spacing w:line="288" w:lineRule="auto"/>
              <w:jc w:val="center"/>
              <w:rPr>
                <w:rFonts w:hint="eastAsia" w:ascii="宋体" w:hAnsi="宋体" w:cs="宋体"/>
                <w:szCs w:val="21"/>
              </w:rPr>
            </w:pPr>
          </w:p>
          <w:p w14:paraId="2396BD93">
            <w:pPr>
              <w:spacing w:line="288" w:lineRule="auto"/>
              <w:jc w:val="center"/>
              <w:rPr>
                <w:rFonts w:hint="eastAsia" w:ascii="宋体" w:hAnsi="宋体" w:cs="宋体"/>
                <w:szCs w:val="21"/>
              </w:rPr>
            </w:pPr>
          </w:p>
          <w:p w14:paraId="598E67B0">
            <w:pPr>
              <w:spacing w:line="288" w:lineRule="auto"/>
              <w:jc w:val="center"/>
              <w:rPr>
                <w:rFonts w:hint="eastAsia" w:ascii="宋体" w:hAnsi="宋体" w:cs="宋体"/>
                <w:szCs w:val="21"/>
              </w:rPr>
            </w:pPr>
          </w:p>
          <w:p w14:paraId="35AE4055">
            <w:pPr>
              <w:spacing w:line="288" w:lineRule="auto"/>
              <w:jc w:val="center"/>
              <w:rPr>
                <w:rFonts w:ascii="Arial" w:hAnsi="Arial" w:cs="Arial"/>
                <w:bCs/>
                <w:szCs w:val="21"/>
              </w:rPr>
            </w:pPr>
            <w:r>
              <w:rPr>
                <w:rFonts w:hint="eastAsia" w:ascii="宋体" w:hAnsi="宋体" w:cs="宋体"/>
                <w:szCs w:val="21"/>
              </w:rPr>
              <w:t>1</w:t>
            </w:r>
          </w:p>
        </w:tc>
        <w:tc>
          <w:tcPr>
            <w:tcW w:w="142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16DDCE0">
            <w:pPr>
              <w:spacing w:line="288" w:lineRule="auto"/>
              <w:jc w:val="center"/>
              <w:rPr>
                <w:rFonts w:hint="eastAsia" w:ascii="宋体" w:hAnsi="宋体" w:cs="宋体"/>
                <w:kern w:val="0"/>
                <w:szCs w:val="21"/>
              </w:rPr>
            </w:pPr>
          </w:p>
          <w:p w14:paraId="1BA4D193">
            <w:pPr>
              <w:spacing w:line="288" w:lineRule="auto"/>
              <w:jc w:val="center"/>
              <w:rPr>
                <w:rFonts w:hint="eastAsia" w:ascii="宋体" w:hAnsi="宋体" w:cs="宋体"/>
                <w:kern w:val="0"/>
                <w:szCs w:val="21"/>
              </w:rPr>
            </w:pPr>
          </w:p>
          <w:p w14:paraId="6F1AC72B">
            <w:pPr>
              <w:spacing w:line="288" w:lineRule="auto"/>
              <w:jc w:val="center"/>
              <w:rPr>
                <w:rFonts w:hint="eastAsia" w:ascii="宋体" w:hAnsi="宋体" w:cs="宋体"/>
                <w:kern w:val="0"/>
                <w:szCs w:val="21"/>
              </w:rPr>
            </w:pPr>
          </w:p>
          <w:p w14:paraId="7C574792">
            <w:pPr>
              <w:spacing w:line="288" w:lineRule="auto"/>
              <w:jc w:val="center"/>
              <w:rPr>
                <w:rFonts w:hint="eastAsia" w:ascii="宋体" w:hAnsi="宋体" w:cs="宋体"/>
                <w:kern w:val="0"/>
                <w:szCs w:val="21"/>
              </w:rPr>
            </w:pPr>
          </w:p>
          <w:p w14:paraId="61D40BD7">
            <w:pPr>
              <w:spacing w:line="288" w:lineRule="auto"/>
              <w:jc w:val="center"/>
              <w:rPr>
                <w:rFonts w:hint="eastAsia" w:ascii="宋体" w:hAnsi="宋体" w:cs="宋体"/>
                <w:kern w:val="0"/>
                <w:szCs w:val="21"/>
              </w:rPr>
            </w:pPr>
          </w:p>
          <w:p w14:paraId="7FA3ABED">
            <w:pPr>
              <w:spacing w:line="288" w:lineRule="auto"/>
              <w:jc w:val="center"/>
              <w:rPr>
                <w:rFonts w:hint="eastAsia" w:ascii="宋体" w:hAnsi="宋体" w:cs="宋体"/>
                <w:kern w:val="0"/>
                <w:szCs w:val="21"/>
              </w:rPr>
            </w:pPr>
          </w:p>
          <w:p w14:paraId="5CAEC647">
            <w:pPr>
              <w:spacing w:line="288" w:lineRule="auto"/>
              <w:jc w:val="center"/>
              <w:rPr>
                <w:rFonts w:hint="eastAsia" w:ascii="宋体" w:hAnsi="宋体" w:cs="宋体"/>
                <w:kern w:val="0"/>
                <w:szCs w:val="21"/>
              </w:rPr>
            </w:pPr>
          </w:p>
          <w:p w14:paraId="021B6925">
            <w:pPr>
              <w:spacing w:line="288" w:lineRule="auto"/>
              <w:jc w:val="center"/>
              <w:rPr>
                <w:rFonts w:hint="eastAsia" w:ascii="宋体" w:hAnsi="宋体" w:cs="宋体"/>
                <w:kern w:val="0"/>
                <w:szCs w:val="21"/>
              </w:rPr>
            </w:pPr>
          </w:p>
          <w:p w14:paraId="3E2AAA60">
            <w:pPr>
              <w:spacing w:line="288" w:lineRule="auto"/>
              <w:jc w:val="center"/>
              <w:rPr>
                <w:rFonts w:hint="eastAsia" w:ascii="宋体" w:hAnsi="宋体" w:cs="宋体"/>
                <w:kern w:val="0"/>
                <w:szCs w:val="21"/>
              </w:rPr>
            </w:pPr>
          </w:p>
          <w:p w14:paraId="55370A41">
            <w:pPr>
              <w:spacing w:line="288" w:lineRule="auto"/>
              <w:jc w:val="center"/>
              <w:rPr>
                <w:rFonts w:ascii="Arial" w:hAnsi="Arial" w:cs="Arial"/>
                <w:bCs/>
                <w:szCs w:val="21"/>
              </w:rPr>
            </w:pPr>
            <w:r>
              <w:rPr>
                <w:rFonts w:hint="eastAsia" w:ascii="宋体" w:hAnsi="宋体" w:cs="宋体"/>
                <w:kern w:val="0"/>
                <w:szCs w:val="21"/>
              </w:rPr>
              <w:t>基于卫星遥感变化图斑提取与图斑筛查分析</w:t>
            </w:r>
            <w:r>
              <w:rPr>
                <w:rFonts w:hint="eastAsia" w:ascii="宋体" w:hAnsi="宋体" w:cs="宋体"/>
                <w:kern w:val="0"/>
                <w:szCs w:val="21"/>
                <w:lang w:val="en-US" w:eastAsia="zh-CN"/>
              </w:rPr>
              <w:t>和</w:t>
            </w:r>
            <w:r>
              <w:rPr>
                <w:rFonts w:hint="eastAsia" w:ascii="宋体" w:hAnsi="宋体" w:cs="宋体"/>
                <w:kern w:val="0"/>
                <w:szCs w:val="21"/>
              </w:rPr>
              <w:t>外业核实工作</w:t>
            </w:r>
          </w:p>
        </w:tc>
        <w:tc>
          <w:tcPr>
            <w:tcW w:w="1212"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4B7F431">
            <w:pPr>
              <w:widowControl/>
              <w:spacing w:line="288" w:lineRule="auto"/>
              <w:jc w:val="center"/>
              <w:rPr>
                <w:rFonts w:ascii="Arial" w:hAnsi="Arial" w:cs="Arial"/>
                <w:bCs/>
                <w:szCs w:val="21"/>
              </w:rPr>
            </w:pPr>
          </w:p>
          <w:p w14:paraId="6C0AF15E">
            <w:pPr>
              <w:widowControl/>
              <w:spacing w:line="288" w:lineRule="auto"/>
              <w:jc w:val="center"/>
              <w:rPr>
                <w:rFonts w:ascii="Arial" w:hAnsi="Arial" w:cs="Arial"/>
                <w:bCs/>
                <w:szCs w:val="21"/>
              </w:rPr>
            </w:pPr>
          </w:p>
          <w:p w14:paraId="25229911">
            <w:pPr>
              <w:widowControl/>
              <w:spacing w:line="288" w:lineRule="auto"/>
              <w:jc w:val="center"/>
              <w:rPr>
                <w:rFonts w:ascii="Arial" w:hAnsi="Arial" w:cs="Arial"/>
                <w:bCs/>
                <w:szCs w:val="21"/>
              </w:rPr>
            </w:pPr>
          </w:p>
          <w:p w14:paraId="4EE39BA3">
            <w:pPr>
              <w:widowControl/>
              <w:spacing w:line="288" w:lineRule="auto"/>
              <w:jc w:val="center"/>
              <w:rPr>
                <w:rFonts w:ascii="Arial" w:hAnsi="Arial" w:cs="Arial"/>
                <w:bCs/>
                <w:szCs w:val="21"/>
              </w:rPr>
            </w:pPr>
          </w:p>
          <w:p w14:paraId="639B4B1D">
            <w:pPr>
              <w:widowControl/>
              <w:spacing w:line="288" w:lineRule="auto"/>
              <w:jc w:val="center"/>
              <w:rPr>
                <w:rFonts w:ascii="Arial" w:hAnsi="Arial" w:cs="Arial"/>
                <w:bCs/>
                <w:szCs w:val="21"/>
              </w:rPr>
            </w:pPr>
          </w:p>
          <w:p w14:paraId="00D6D50F">
            <w:pPr>
              <w:widowControl/>
              <w:spacing w:line="288" w:lineRule="auto"/>
              <w:jc w:val="center"/>
              <w:rPr>
                <w:rFonts w:ascii="Arial" w:hAnsi="Arial" w:cs="Arial"/>
                <w:bCs/>
                <w:szCs w:val="21"/>
              </w:rPr>
            </w:pPr>
          </w:p>
          <w:p w14:paraId="32EF5352">
            <w:pPr>
              <w:widowControl/>
              <w:spacing w:line="288" w:lineRule="auto"/>
              <w:jc w:val="center"/>
              <w:rPr>
                <w:rFonts w:ascii="Arial" w:hAnsi="Arial" w:cs="Arial"/>
                <w:bCs/>
                <w:szCs w:val="21"/>
              </w:rPr>
            </w:pPr>
          </w:p>
          <w:p w14:paraId="5351306E">
            <w:pPr>
              <w:widowControl/>
              <w:spacing w:line="288" w:lineRule="auto"/>
              <w:jc w:val="center"/>
              <w:rPr>
                <w:rFonts w:ascii="Arial" w:hAnsi="Arial" w:cs="Arial"/>
                <w:bCs/>
                <w:szCs w:val="21"/>
              </w:rPr>
            </w:pPr>
          </w:p>
          <w:p w14:paraId="39F0A370">
            <w:pPr>
              <w:widowControl/>
              <w:spacing w:line="288" w:lineRule="auto"/>
              <w:jc w:val="center"/>
              <w:rPr>
                <w:rFonts w:ascii="Arial" w:hAnsi="Arial" w:cs="Arial"/>
                <w:bCs/>
                <w:szCs w:val="21"/>
              </w:rPr>
            </w:pPr>
          </w:p>
          <w:p w14:paraId="5BC89A4D">
            <w:pPr>
              <w:widowControl/>
              <w:spacing w:line="288" w:lineRule="auto"/>
              <w:jc w:val="center"/>
              <w:rPr>
                <w:rFonts w:ascii="Arial" w:hAnsi="Arial" w:cs="Arial"/>
                <w:bCs/>
                <w:szCs w:val="21"/>
              </w:rPr>
            </w:pPr>
          </w:p>
          <w:p w14:paraId="5E1989B1">
            <w:pPr>
              <w:widowControl/>
              <w:spacing w:line="288" w:lineRule="auto"/>
              <w:jc w:val="center"/>
              <w:rPr>
                <w:rFonts w:ascii="Arial" w:hAnsi="Arial" w:cs="Arial"/>
                <w:bCs/>
                <w:szCs w:val="21"/>
              </w:rPr>
            </w:pPr>
          </w:p>
          <w:p w14:paraId="3C55C4E5">
            <w:pPr>
              <w:widowControl/>
              <w:spacing w:line="288" w:lineRule="auto"/>
              <w:jc w:val="center"/>
              <w:rPr>
                <w:rFonts w:ascii="Arial" w:hAnsi="Arial" w:cs="Arial"/>
                <w:bCs/>
                <w:szCs w:val="21"/>
              </w:rPr>
            </w:pPr>
            <w:r>
              <w:rPr>
                <w:rFonts w:hint="eastAsia" w:ascii="Arial" w:hAnsi="Arial" w:cs="Arial"/>
                <w:bCs/>
                <w:szCs w:val="21"/>
              </w:rPr>
              <w:t>1项</w:t>
            </w:r>
          </w:p>
        </w:tc>
        <w:tc>
          <w:tcPr>
            <w:tcW w:w="6574" w:type="dxa"/>
            <w:tcBorders>
              <w:top w:val="single" w:color="auto" w:sz="4" w:space="0"/>
              <w:left w:val="nil"/>
              <w:bottom w:val="single" w:color="auto" w:sz="4" w:space="0"/>
              <w:right w:val="single" w:color="auto" w:sz="4" w:space="0"/>
            </w:tcBorders>
            <w:vAlign w:val="center"/>
          </w:tcPr>
          <w:p w14:paraId="3FB17FDE">
            <w:pPr>
              <w:spacing w:line="400" w:lineRule="exact"/>
              <w:ind w:firstLine="420" w:firstLineChars="200"/>
              <w:jc w:val="left"/>
              <w:rPr>
                <w:rFonts w:hint="eastAsia"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rPr>
              <w:t>为进一步提升多源遥感数据融合的多尺度自然资源精细化智能监测技术水平，高质量完成广西自然资源调查监测评价业务工作，开展变化图斑提取、图斑筛查分析与分类、外业核查服务工作，有效保障自然资源调查监测评价业务工作。起止时间为2026年，具体内容有以下几个方面。</w:t>
            </w:r>
          </w:p>
          <w:p w14:paraId="7BDEF70F">
            <w:pPr>
              <w:spacing w:line="400" w:lineRule="exact"/>
              <w:ind w:left="420" w:leftChars="200"/>
              <w:jc w:val="left"/>
              <w:rPr>
                <w:rFonts w:hint="eastAsia"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rPr>
              <w:t>一、变化图斑提取</w:t>
            </w:r>
          </w:p>
          <w:p w14:paraId="64FDB1AA">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规定区域内，利用优于1米的高分辨率遥感影像采集建设变化、耕地变化等变化信息，建筑区、水体、晒板场、耕地、林地、水稻、甘蔗、桑园、道路等地物图斑，按要求标记变化范围、影像数据源、时相、分辨率和图斑类别等信息，工作面积不低于23300平方公里。</w:t>
            </w:r>
          </w:p>
          <w:p w14:paraId="3685289F">
            <w:pPr>
              <w:spacing w:line="400" w:lineRule="exact"/>
              <w:ind w:left="420" w:leftChars="200"/>
              <w:jc w:val="left"/>
              <w:rPr>
                <w:rFonts w:hint="eastAsia"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rPr>
              <w:t>二、图斑筛查分析与分类</w:t>
            </w:r>
          </w:p>
          <w:p w14:paraId="40D53A01">
            <w:pPr>
              <w:spacing w:line="400" w:lineRule="exact"/>
              <w:ind w:firstLine="560"/>
              <w:jc w:val="left"/>
              <w:rPr>
                <w:rFonts w:hint="eastAsia" w:ascii="宋体" w:hAnsi="宋体" w:cs="宋体"/>
                <w:color w:val="auto"/>
                <w:szCs w:val="21"/>
                <w:highlight w:val="none"/>
              </w:rPr>
            </w:pPr>
            <w:r>
              <w:rPr>
                <w:rFonts w:hint="eastAsia" w:ascii="宋体" w:hAnsi="宋体" w:cs="宋体"/>
                <w:color w:val="auto"/>
                <w:szCs w:val="21"/>
                <w:highlight w:val="none"/>
              </w:rPr>
              <w:t>完成年度2次广西全覆盖监测AI提取图斑的属性分类及筛查分析服务，图斑筛查总数量约为475万个。</w:t>
            </w:r>
          </w:p>
          <w:p w14:paraId="74092879">
            <w:pPr>
              <w:spacing w:line="400" w:lineRule="exact"/>
              <w:ind w:left="420" w:leftChars="200"/>
              <w:jc w:val="left"/>
              <w:rPr>
                <w:rFonts w:hint="eastAsia"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rPr>
              <w:t>三、外业核实</w:t>
            </w:r>
          </w:p>
          <w:p w14:paraId="162535F1">
            <w:pPr>
              <w:spacing w:line="400" w:lineRule="exact"/>
              <w:ind w:firstLine="560"/>
              <w:jc w:val="left"/>
              <w:rPr>
                <w:rFonts w:hint="eastAsia" w:ascii="宋体" w:hAnsi="宋体" w:cs="宋体"/>
                <w:color w:val="auto"/>
                <w:szCs w:val="21"/>
                <w:highlight w:val="none"/>
              </w:rPr>
            </w:pPr>
            <w:r>
              <w:rPr>
                <w:rFonts w:hint="eastAsia" w:ascii="宋体" w:hAnsi="宋体" w:cs="宋体"/>
                <w:color w:val="auto"/>
                <w:szCs w:val="21"/>
                <w:highlight w:val="none"/>
              </w:rPr>
              <w:t>对内业难以判定的疑难地类或存在疑问的样本图斑和解译结果图斑进行实地核查，为样本采集分类、模型评估提供实地佐证。核查范围为河池市、防城港市、北海市，实地核查要求：</w:t>
            </w:r>
          </w:p>
          <w:p w14:paraId="1BFFA9FF">
            <w:pPr>
              <w:spacing w:line="400" w:lineRule="exact"/>
              <w:jc w:val="left"/>
              <w:rPr>
                <w:rFonts w:ascii="Arial" w:hAnsi="Arial" w:cs="Arial"/>
                <w:bCs/>
                <w:szCs w:val="21"/>
              </w:rPr>
            </w:pPr>
            <w:r>
              <w:rPr>
                <w:rFonts w:hint="eastAsia" w:ascii="宋体" w:hAnsi="宋体" w:cs="宋体"/>
                <w:color w:val="auto"/>
                <w:szCs w:val="21"/>
                <w:highlight w:val="none"/>
              </w:rPr>
              <w:t>图斑信息及照片采集要求：须调查图斑类型、作物类型、用途、种植属性、建设情况等属性信息，提供调查点位、拍摄方位角等信息；每个图斑须实地采集包括图斑全景照片、局部近景照片、利用特征照片等能反映调查地块各个方位的真实现状的照片。</w:t>
            </w:r>
          </w:p>
        </w:tc>
      </w:tr>
      <w:tr w14:paraId="2973AD20">
        <w:tblPrEx>
          <w:tblCellMar>
            <w:top w:w="0" w:type="dxa"/>
            <w:left w:w="0" w:type="dxa"/>
            <w:bottom w:w="0" w:type="dxa"/>
            <w:right w:w="0" w:type="dxa"/>
          </w:tblCellMar>
        </w:tblPrEx>
        <w:trPr>
          <w:trHeight w:val="534" w:hRule="atLeast"/>
          <w:jc w:val="center"/>
        </w:trPr>
        <w:tc>
          <w:tcPr>
            <w:tcW w:w="9740"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36E42D">
            <w:pPr>
              <w:spacing w:line="300" w:lineRule="exact"/>
              <w:rPr>
                <w:rFonts w:ascii="Arial" w:hAnsi="Arial" w:cs="Arial"/>
                <w:kern w:val="0"/>
                <w:szCs w:val="21"/>
              </w:rPr>
            </w:pPr>
            <w:r>
              <w:rPr>
                <w:rFonts w:hint="eastAsia" w:ascii="宋体" w:hAnsi="宋体"/>
                <w:b/>
                <w:bCs/>
                <w:szCs w:val="21"/>
              </w:rPr>
              <w:t>二、商务条款</w:t>
            </w:r>
          </w:p>
        </w:tc>
      </w:tr>
      <w:tr w14:paraId="480080CA">
        <w:tblPrEx>
          <w:tblCellMar>
            <w:top w:w="0" w:type="dxa"/>
            <w:left w:w="0" w:type="dxa"/>
            <w:bottom w:w="0" w:type="dxa"/>
            <w:right w:w="0" w:type="dxa"/>
          </w:tblCellMar>
        </w:tblPrEx>
        <w:trPr>
          <w:trHeight w:val="501" w:hRule="atLeast"/>
          <w:jc w:val="center"/>
        </w:trPr>
        <w:tc>
          <w:tcPr>
            <w:tcW w:w="1954"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18A238">
            <w:pPr>
              <w:spacing w:line="288"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▲合同签订期</w:t>
            </w:r>
          </w:p>
        </w:tc>
        <w:tc>
          <w:tcPr>
            <w:tcW w:w="778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0E6DC1E">
            <w:pPr>
              <w:spacing w:line="288" w:lineRule="auto"/>
              <w:rPr>
                <w:rFonts w:hint="eastAsia" w:ascii="宋体" w:hAnsi="宋体" w:cs="宋体"/>
                <w:szCs w:val="21"/>
              </w:rPr>
            </w:pPr>
            <w:r>
              <w:rPr>
                <w:rFonts w:hint="eastAsia" w:ascii="宋体" w:hAnsi="宋体" w:cs="宋体"/>
                <w:szCs w:val="21"/>
              </w:rPr>
              <w:t>自成交通知书发出之日起25天内。</w:t>
            </w:r>
          </w:p>
        </w:tc>
      </w:tr>
      <w:tr w14:paraId="0DC8184A">
        <w:tblPrEx>
          <w:tblCellMar>
            <w:top w:w="0" w:type="dxa"/>
            <w:left w:w="0" w:type="dxa"/>
            <w:bottom w:w="0" w:type="dxa"/>
            <w:right w:w="0" w:type="dxa"/>
          </w:tblCellMar>
        </w:tblPrEx>
        <w:trPr>
          <w:trHeight w:val="930" w:hRule="atLeast"/>
          <w:jc w:val="center"/>
        </w:trPr>
        <w:tc>
          <w:tcPr>
            <w:tcW w:w="1954"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C8C0914">
            <w:pP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color w:val="auto"/>
                <w:kern w:val="0"/>
                <w:szCs w:val="21"/>
                <w:highlight w:val="none"/>
                <w:lang w:bidi="en-US"/>
              </w:rPr>
              <w:t>提交服务成果时间</w:t>
            </w:r>
            <w:r>
              <w:rPr>
                <w:rFonts w:hint="eastAsia" w:ascii="宋体" w:hAnsi="宋体" w:cs="宋体"/>
                <w:color w:val="auto"/>
                <w:szCs w:val="21"/>
                <w:highlight w:val="none"/>
              </w:rPr>
              <w:t>及地点</w:t>
            </w:r>
          </w:p>
        </w:tc>
        <w:tc>
          <w:tcPr>
            <w:tcW w:w="778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F3FFB07">
            <w:pPr>
              <w:spacing w:line="400" w:lineRule="exact"/>
              <w:jc w:val="left"/>
              <w:rPr>
                <w:rFonts w:hint="eastAsia" w:ascii="宋体" w:hAnsi="宋体" w:cs="宋体"/>
                <w:szCs w:val="21"/>
              </w:rPr>
            </w:pPr>
            <w:r>
              <w:rPr>
                <w:rFonts w:hint="eastAsia" w:ascii="宋体" w:hAnsi="宋体" w:cs="宋体"/>
                <w:szCs w:val="21"/>
              </w:rPr>
              <w:t>服务时间：1年；</w:t>
            </w:r>
          </w:p>
          <w:p w14:paraId="5649990E">
            <w:pPr>
              <w:spacing w:line="400" w:lineRule="exact"/>
              <w:jc w:val="left"/>
              <w:rPr>
                <w:rFonts w:hint="eastAsia" w:ascii="宋体" w:hAnsi="宋体" w:cs="宋体"/>
                <w:szCs w:val="21"/>
              </w:rPr>
            </w:pPr>
            <w:r>
              <w:rPr>
                <w:rFonts w:hint="eastAsia" w:ascii="宋体" w:hAnsi="宋体" w:cs="宋体"/>
                <w:szCs w:val="21"/>
              </w:rPr>
              <w:t>成果要求：项目成果符合国家和自治区相关技术标准要求，满足采购需求；样本成果应满足广西自然资源综合监测工作相关数据要求，并通过质量检查。应按要求整理成果并提交成果清单、质检清单。</w:t>
            </w:r>
          </w:p>
          <w:p w14:paraId="1647EB4A">
            <w:pPr>
              <w:spacing w:line="400" w:lineRule="exact"/>
              <w:jc w:val="left"/>
            </w:pPr>
            <w:r>
              <w:rPr>
                <w:rFonts w:hint="eastAsia" w:ascii="宋体" w:hAnsi="宋体" w:cs="宋体"/>
                <w:szCs w:val="21"/>
              </w:rPr>
              <w:t>提交服务成果地点：采购人指定地点。</w:t>
            </w:r>
          </w:p>
        </w:tc>
      </w:tr>
      <w:tr w14:paraId="2944D225">
        <w:tblPrEx>
          <w:tblCellMar>
            <w:top w:w="0" w:type="dxa"/>
            <w:left w:w="0" w:type="dxa"/>
            <w:bottom w:w="0" w:type="dxa"/>
            <w:right w:w="0" w:type="dxa"/>
          </w:tblCellMar>
        </w:tblPrEx>
        <w:trPr>
          <w:trHeight w:val="1974" w:hRule="atLeast"/>
          <w:jc w:val="center"/>
        </w:trPr>
        <w:tc>
          <w:tcPr>
            <w:tcW w:w="1954"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2FBA46">
            <w:pPr>
              <w:spacing w:line="360" w:lineRule="exact"/>
              <w:jc w:val="center"/>
              <w:rPr>
                <w:rFonts w:hint="eastAsia" w:ascii="宋体" w:hAnsi="宋体"/>
                <w:b/>
                <w:bCs/>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付款方式</w:t>
            </w:r>
          </w:p>
        </w:tc>
        <w:tc>
          <w:tcPr>
            <w:tcW w:w="778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E7BBF4B">
            <w:pPr>
              <w:spacing w:line="360" w:lineRule="exact"/>
              <w:rPr>
                <w:rFonts w:hint="eastAsia" w:ascii="宋体" w:hAnsi="宋体" w:cs="宋体"/>
                <w:szCs w:val="21"/>
                <w:highlight w:val="none"/>
              </w:rPr>
            </w:pPr>
            <w:r>
              <w:rPr>
                <w:rFonts w:hint="eastAsia" w:ascii="宋体" w:hAnsi="宋体" w:cs="宋体"/>
                <w:szCs w:val="21"/>
                <w:highlight w:val="none"/>
              </w:rPr>
              <w:t>1.首付款：在合同签订后10个工作日内，采购人支付合同总额的30%给成交供应商作为项目启动经费；</w:t>
            </w:r>
          </w:p>
          <w:p w14:paraId="1D13EA58">
            <w:pPr>
              <w:spacing w:line="360" w:lineRule="exact"/>
              <w:rPr>
                <w:rFonts w:hint="eastAsia" w:ascii="宋体" w:hAnsi="宋体" w:cs="宋体"/>
                <w:szCs w:val="21"/>
                <w:highlight w:val="none"/>
              </w:rPr>
            </w:pPr>
            <w:r>
              <w:rPr>
                <w:rFonts w:hint="eastAsia" w:ascii="宋体" w:hAnsi="宋体" w:cs="宋体"/>
                <w:szCs w:val="21"/>
                <w:highlight w:val="none"/>
              </w:rPr>
              <w:t>2.进度款：</w:t>
            </w:r>
            <w:bookmarkStart w:id="84" w:name="OLE_LINK1"/>
            <w:r>
              <w:rPr>
                <w:rFonts w:hint="eastAsia" w:ascii="宋体" w:hAnsi="宋体" w:cs="宋体"/>
                <w:szCs w:val="21"/>
                <w:highlight w:val="none"/>
              </w:rPr>
              <w:t>成交供应商</w:t>
            </w:r>
            <w:bookmarkEnd w:id="84"/>
            <w:r>
              <w:rPr>
                <w:rFonts w:hint="eastAsia" w:ascii="宋体" w:hAnsi="宋体" w:cs="宋体"/>
                <w:szCs w:val="21"/>
                <w:highlight w:val="none"/>
              </w:rPr>
              <w:t>完成年度2次广西全覆盖监测AI提取图斑的属性分类及筛查分析并提交</w:t>
            </w:r>
            <w:r>
              <w:rPr>
                <w:rFonts w:hint="eastAsia" w:ascii="宋体" w:hAnsi="宋体" w:cs="宋体"/>
                <w:szCs w:val="21"/>
                <w:highlight w:val="none"/>
                <w:lang w:val="en-US" w:eastAsia="zh-CN"/>
              </w:rPr>
              <w:t>2次</w:t>
            </w:r>
            <w:r>
              <w:rPr>
                <w:rFonts w:hint="eastAsia" w:ascii="宋体" w:hAnsi="宋体" w:cs="宋体"/>
                <w:szCs w:val="21"/>
                <w:highlight w:val="none"/>
              </w:rPr>
              <w:t>数据成果经采购人确认后，采购人支付</w:t>
            </w:r>
            <w:r>
              <w:rPr>
                <w:rFonts w:hint="eastAsia" w:ascii="宋体" w:hAnsi="宋体" w:cs="宋体"/>
                <w:szCs w:val="21"/>
                <w:highlight w:val="none"/>
                <w:lang w:val="en-US" w:eastAsia="zh-CN"/>
              </w:rPr>
              <w:t>至合同总额的8</w:t>
            </w:r>
            <w:r>
              <w:rPr>
                <w:rFonts w:hint="eastAsia" w:ascii="宋体" w:hAnsi="宋体" w:cs="宋体"/>
                <w:szCs w:val="21"/>
                <w:highlight w:val="none"/>
              </w:rPr>
              <w:t>0%给成交供应商；</w:t>
            </w:r>
          </w:p>
          <w:p w14:paraId="3D7E7789">
            <w:pPr>
              <w:spacing w:line="360" w:lineRule="exact"/>
              <w:rPr>
                <w:rFonts w:hint="eastAsia" w:ascii="宋体" w:hAnsi="宋体" w:cs="宋体"/>
                <w:szCs w:val="21"/>
              </w:rPr>
            </w:pPr>
            <w:r>
              <w:rPr>
                <w:rFonts w:hint="eastAsia" w:ascii="宋体" w:hAnsi="宋体" w:cs="宋体"/>
                <w:szCs w:val="21"/>
                <w:highlight w:val="none"/>
                <w:lang w:val="en-US" w:eastAsia="zh-CN"/>
              </w:rPr>
              <w:t>3</w:t>
            </w:r>
            <w:r>
              <w:rPr>
                <w:rFonts w:hint="eastAsia" w:ascii="宋体" w:hAnsi="宋体" w:cs="宋体"/>
                <w:szCs w:val="21"/>
                <w:highlight w:val="none"/>
              </w:rPr>
              <w:t>.尾款：成交供应商提交的全部项目数据成果经采购人验收合格并出具验收书后，采购人支付</w:t>
            </w:r>
            <w:r>
              <w:rPr>
                <w:rFonts w:hint="eastAsia" w:ascii="宋体" w:hAnsi="宋体" w:cs="宋体"/>
                <w:szCs w:val="21"/>
                <w:highlight w:val="none"/>
                <w:lang w:val="en-US" w:eastAsia="zh-CN"/>
              </w:rPr>
              <w:t>至合同总额的10</w:t>
            </w:r>
            <w:r>
              <w:rPr>
                <w:rFonts w:hint="eastAsia" w:ascii="宋体" w:hAnsi="宋体" w:cs="宋体"/>
                <w:szCs w:val="21"/>
                <w:highlight w:val="none"/>
              </w:rPr>
              <w:t>0%给成交供应商。采购人每次支付款项前，成交供应商需开具同等金额的增值税普通发票给采购人。</w:t>
            </w:r>
          </w:p>
        </w:tc>
      </w:tr>
      <w:tr w14:paraId="2273F5A0">
        <w:tblPrEx>
          <w:tblCellMar>
            <w:top w:w="0" w:type="dxa"/>
            <w:left w:w="0" w:type="dxa"/>
            <w:bottom w:w="0" w:type="dxa"/>
            <w:right w:w="0" w:type="dxa"/>
          </w:tblCellMar>
        </w:tblPrEx>
        <w:trPr>
          <w:trHeight w:val="1324" w:hRule="atLeast"/>
          <w:jc w:val="center"/>
        </w:trPr>
        <w:tc>
          <w:tcPr>
            <w:tcW w:w="1954"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C27E6BB">
            <w:pPr>
              <w:spacing w:line="36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kern w:val="0"/>
                <w:szCs w:val="21"/>
                <w:highlight w:val="none"/>
                <w:lang w:bidi="en-US"/>
              </w:rPr>
              <w:t>成果标准及要求</w:t>
            </w:r>
          </w:p>
        </w:tc>
        <w:tc>
          <w:tcPr>
            <w:tcW w:w="778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FA98219">
            <w:pPr>
              <w:snapToGrid w:val="0"/>
              <w:spacing w:line="360" w:lineRule="exact"/>
              <w:jc w:val="left"/>
              <w:textAlignment w:val="baseline"/>
              <w:rPr>
                <w:rFonts w:hint="eastAsia" w:ascii="宋体" w:hAnsi="宋体" w:cs="宋体"/>
                <w:szCs w:val="21"/>
              </w:rPr>
            </w:pPr>
            <w:r>
              <w:rPr>
                <w:rFonts w:hint="eastAsia" w:ascii="宋体" w:hAnsi="宋体" w:cs="宋体"/>
                <w:szCs w:val="21"/>
              </w:rPr>
              <w:t>1.完成合同约定项目内容，提交项目合格成果，包括以下内容：</w:t>
            </w:r>
          </w:p>
          <w:p w14:paraId="261B3682">
            <w:pPr>
              <w:snapToGrid w:val="0"/>
              <w:spacing w:line="360" w:lineRule="exact"/>
              <w:jc w:val="left"/>
              <w:textAlignment w:val="baseline"/>
              <w:rPr>
                <w:rFonts w:hint="eastAsia" w:ascii="宋体" w:hAnsi="宋体" w:cs="宋体"/>
                <w:szCs w:val="21"/>
              </w:rPr>
            </w:pPr>
            <w:r>
              <w:rPr>
                <w:rFonts w:hint="eastAsia" w:ascii="宋体" w:hAnsi="宋体" w:cs="宋体"/>
                <w:szCs w:val="21"/>
              </w:rPr>
              <w:t>（1）矢量成果：变化与识别图斑数据，采用*.shp格式；</w:t>
            </w:r>
          </w:p>
          <w:p w14:paraId="0F18EC97">
            <w:pPr>
              <w:snapToGrid w:val="0"/>
              <w:spacing w:line="360" w:lineRule="exact"/>
              <w:jc w:val="left"/>
              <w:textAlignment w:val="baseline"/>
              <w:rPr>
                <w:rFonts w:hint="eastAsia" w:ascii="宋体" w:hAnsi="宋体" w:cs="宋体"/>
                <w:szCs w:val="21"/>
              </w:rPr>
            </w:pPr>
            <w:r>
              <w:rPr>
                <w:rFonts w:hint="eastAsia" w:ascii="宋体" w:hAnsi="宋体" w:cs="宋体"/>
                <w:szCs w:val="21"/>
              </w:rPr>
              <w:t>（2）外业照片：外业实地拍摄的照片文件，采用*.jpg、*.png格式；</w:t>
            </w:r>
          </w:p>
          <w:p w14:paraId="1E731C83">
            <w:pPr>
              <w:snapToGrid w:val="0"/>
              <w:spacing w:line="360" w:lineRule="exact"/>
              <w:jc w:val="left"/>
              <w:textAlignment w:val="baseline"/>
              <w:rPr>
                <w:rFonts w:hint="eastAsia" w:ascii="宋体" w:hAnsi="宋体" w:cs="宋体"/>
                <w:szCs w:val="21"/>
              </w:rPr>
            </w:pPr>
            <w:r>
              <w:rPr>
                <w:rFonts w:hint="eastAsia" w:ascii="宋体" w:hAnsi="宋体" w:cs="宋体"/>
                <w:szCs w:val="21"/>
              </w:rPr>
              <w:t>（3）表格数据：包括外业调查填写的数据表格与内业成果清单等信息，采用*.xls、*.xlsx格式</w:t>
            </w:r>
          </w:p>
          <w:p w14:paraId="45F608B1">
            <w:pPr>
              <w:snapToGrid w:val="0"/>
              <w:spacing w:line="360" w:lineRule="exact"/>
              <w:jc w:val="left"/>
              <w:textAlignment w:val="baseline"/>
              <w:rPr>
                <w:rFonts w:hint="eastAsia" w:ascii="宋体" w:hAnsi="宋体" w:cs="宋体"/>
                <w:szCs w:val="21"/>
              </w:rPr>
            </w:pPr>
            <w:r>
              <w:rPr>
                <w:rFonts w:hint="eastAsia" w:ascii="宋体" w:hAnsi="宋体" w:cs="宋体"/>
                <w:szCs w:val="21"/>
              </w:rPr>
              <w:t>2.项目成果符合国家相关技术标准要求，满足采购需求；样本成果应满足广西自然资源综合监测工作相关数据要求，并通过质量检查。应按要求整理成果并提交成果清单、质检清单。</w:t>
            </w:r>
          </w:p>
          <w:p w14:paraId="28AF25D7">
            <w:pPr>
              <w:snapToGrid w:val="0"/>
              <w:spacing w:line="360" w:lineRule="exact"/>
              <w:jc w:val="left"/>
              <w:textAlignment w:val="baseline"/>
              <w:rPr>
                <w:rFonts w:hint="eastAsia" w:ascii="宋体" w:hAnsi="宋体" w:cs="宋体"/>
                <w:szCs w:val="21"/>
              </w:rPr>
            </w:pPr>
            <w:r>
              <w:rPr>
                <w:rFonts w:hint="eastAsia" w:ascii="宋体" w:hAnsi="宋体" w:cs="宋体"/>
                <w:szCs w:val="21"/>
              </w:rPr>
              <w:t>3.保密要求:严格按照国家测绘、保密法律法规规定，加强安全保密管理工作，同时签订相应的保密承诺书和保密协议书。</w:t>
            </w:r>
          </w:p>
        </w:tc>
      </w:tr>
      <w:tr w14:paraId="48F76793">
        <w:tblPrEx>
          <w:tblCellMar>
            <w:top w:w="0" w:type="dxa"/>
            <w:left w:w="0" w:type="dxa"/>
            <w:bottom w:w="0" w:type="dxa"/>
            <w:right w:w="0" w:type="dxa"/>
          </w:tblCellMar>
        </w:tblPrEx>
        <w:trPr>
          <w:trHeight w:val="1324" w:hRule="atLeast"/>
          <w:jc w:val="center"/>
        </w:trPr>
        <w:tc>
          <w:tcPr>
            <w:tcW w:w="1954"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9CECED1">
            <w:pPr>
              <w:spacing w:line="36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报价要求</w:t>
            </w:r>
          </w:p>
        </w:tc>
        <w:tc>
          <w:tcPr>
            <w:tcW w:w="778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497970E">
            <w:pPr>
              <w:spacing w:line="360" w:lineRule="exact"/>
              <w:rPr>
                <w:rFonts w:hint="eastAsia" w:ascii="宋体" w:hAnsi="宋体" w:cs="宋体"/>
                <w:szCs w:val="21"/>
              </w:rPr>
            </w:pPr>
            <w:r>
              <w:rPr>
                <w:rFonts w:hint="eastAsia" w:ascii="宋体" w:hAnsi="宋体" w:cs="宋体"/>
                <w:szCs w:val="21"/>
              </w:rPr>
              <w:t>合同要求为固定总价合同，价格包括但不限于为完成委托工作内容、按时提交合格的服务成果所需的：资料收集费、服务费、工作经费、</w:t>
            </w:r>
            <w:r>
              <w:rPr>
                <w:rFonts w:hint="eastAsia" w:ascii="宋体" w:hAnsi="宋体" w:cs="宋体"/>
                <w:szCs w:val="21"/>
                <w:lang w:val="en-US" w:eastAsia="zh-CN"/>
              </w:rPr>
              <w:t>验收费、</w:t>
            </w:r>
            <w:r>
              <w:rPr>
                <w:rFonts w:hint="eastAsia" w:ascii="宋体" w:hAnsi="宋体" w:cs="宋体"/>
                <w:szCs w:val="21"/>
              </w:rPr>
              <w:t>必要的保险费用和各项税金等。</w:t>
            </w:r>
          </w:p>
        </w:tc>
      </w:tr>
      <w:tr w14:paraId="618D331C">
        <w:tblPrEx>
          <w:tblCellMar>
            <w:top w:w="0" w:type="dxa"/>
            <w:left w:w="0" w:type="dxa"/>
            <w:bottom w:w="0" w:type="dxa"/>
            <w:right w:w="0" w:type="dxa"/>
          </w:tblCellMar>
        </w:tblPrEx>
        <w:trPr>
          <w:trHeight w:val="1324" w:hRule="atLeast"/>
          <w:jc w:val="center"/>
        </w:trPr>
        <w:tc>
          <w:tcPr>
            <w:tcW w:w="1954"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14731D">
            <w:pPr>
              <w:spacing w:line="360" w:lineRule="auto"/>
              <w:jc w:val="center"/>
              <w:rPr>
                <w:rFonts w:hint="eastAsia" w:ascii="宋体" w:hAnsi="宋体" w:cs="宋体"/>
                <w:color w:val="auto"/>
                <w:szCs w:val="21"/>
                <w:highlight w:val="none"/>
              </w:rPr>
            </w:pPr>
          </w:p>
          <w:p w14:paraId="2A71B4CC">
            <w:pPr>
              <w:spacing w:line="360"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验收要求</w:t>
            </w:r>
          </w:p>
        </w:tc>
        <w:tc>
          <w:tcPr>
            <w:tcW w:w="778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tcPr>
          <w:p w14:paraId="74F8F0BC">
            <w:pPr>
              <w:tabs>
                <w:tab w:val="left" w:pos="180"/>
                <w:tab w:val="left" w:pos="1620"/>
              </w:tabs>
              <w:spacing w:line="360" w:lineRule="auto"/>
              <w:jc w:val="left"/>
              <w:rPr>
                <w:rFonts w:hint="eastAsia" w:ascii="宋体" w:hAnsi="宋体" w:cs="宋体"/>
                <w:szCs w:val="21"/>
              </w:rPr>
            </w:pPr>
            <w:r>
              <w:rPr>
                <w:rFonts w:hint="eastAsia" w:ascii="宋体" w:hAnsi="宋体" w:cs="宋体"/>
                <w:szCs w:val="21"/>
              </w:rPr>
              <w:t>1.项目验收：在项目结束后进行。</w:t>
            </w:r>
          </w:p>
          <w:p w14:paraId="35F817AD">
            <w:pPr>
              <w:tabs>
                <w:tab w:val="left" w:pos="180"/>
                <w:tab w:val="left" w:pos="1620"/>
              </w:tabs>
              <w:spacing w:line="360" w:lineRule="auto"/>
              <w:jc w:val="left"/>
              <w:rPr>
                <w:rFonts w:hint="eastAsia" w:ascii="宋体" w:hAnsi="宋体" w:cs="宋体"/>
                <w:szCs w:val="21"/>
              </w:rPr>
            </w:pPr>
            <w:r>
              <w:rPr>
                <w:rFonts w:hint="eastAsia" w:ascii="宋体" w:hAnsi="宋体" w:cs="宋体"/>
                <w:szCs w:val="21"/>
              </w:rPr>
              <w:t>2.验收标准：按国家相关标准、行业标准、地方标准或者其他标准、规范，及采购需求规定的要求。项目验收时由采购人或采购人委托的第三方验收小组对照采购文件要求及响应文件中的响应承诺进行验收</w:t>
            </w:r>
            <w:r>
              <w:rPr>
                <w:rFonts w:hint="eastAsia" w:ascii="宋体" w:hAnsi="宋体" w:cs="宋体"/>
                <w:kern w:val="0"/>
                <w:szCs w:val="21"/>
              </w:rPr>
              <w:t>。</w:t>
            </w:r>
          </w:p>
          <w:p w14:paraId="095FE1F2">
            <w:pPr>
              <w:spacing w:line="360" w:lineRule="auto"/>
              <w:rPr>
                <w:rFonts w:ascii="Arial" w:hAnsi="Arial" w:cs="Arial"/>
                <w:kern w:val="0"/>
                <w:szCs w:val="21"/>
              </w:rPr>
            </w:pPr>
            <w:r>
              <w:rPr>
                <w:rFonts w:hint="eastAsia" w:ascii="宋体" w:hAnsi="宋体" w:cs="宋体"/>
                <w:szCs w:val="21"/>
              </w:rPr>
              <w:t>3.验收过程中所产生的一切费用均由成交供应商承担，报价时应考虑相关费用。</w:t>
            </w:r>
          </w:p>
        </w:tc>
      </w:tr>
      <w:tr w14:paraId="2E195ABE">
        <w:tblPrEx>
          <w:tblCellMar>
            <w:top w:w="0" w:type="dxa"/>
            <w:left w:w="0" w:type="dxa"/>
            <w:bottom w:w="0" w:type="dxa"/>
            <w:right w:w="0" w:type="dxa"/>
          </w:tblCellMar>
        </w:tblPrEx>
        <w:trPr>
          <w:trHeight w:val="348" w:hRule="atLeast"/>
          <w:jc w:val="center"/>
        </w:trPr>
        <w:tc>
          <w:tcPr>
            <w:tcW w:w="1954"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97DFB9">
            <w:pPr>
              <w:spacing w:line="360"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其他要求</w:t>
            </w:r>
          </w:p>
        </w:tc>
        <w:tc>
          <w:tcPr>
            <w:tcW w:w="778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tcPr>
          <w:p w14:paraId="6D294197">
            <w:pPr>
              <w:widowControl/>
              <w:shd w:val="clear" w:color="auto" w:fill="FFFFFF"/>
              <w:spacing w:line="380" w:lineRule="exact"/>
              <w:ind w:firstLine="420" w:firstLineChars="200"/>
              <w:rPr>
                <w:rFonts w:hint="eastAsia" w:ascii="宋体" w:hAnsi="宋体"/>
                <w:color w:val="000000"/>
                <w:szCs w:val="21"/>
              </w:rPr>
            </w:pPr>
            <w:r>
              <w:rPr>
                <w:rFonts w:hint="eastAsia" w:ascii="宋体" w:hAnsi="宋体"/>
                <w:color w:val="000000"/>
                <w:szCs w:val="21"/>
              </w:rPr>
              <w:t>1.采购人在中华人民共和国境内使用供应商提供的服务时免受第三方提出的侵犯其专利权或其它知识产权的起诉。如果第三方提出侵权指控，成交供应商应承担由此而引起的一切法律责任和费用。</w:t>
            </w:r>
          </w:p>
          <w:p w14:paraId="7409F336">
            <w:pPr>
              <w:widowControl/>
              <w:shd w:val="clear" w:color="auto" w:fill="FFFFFF"/>
              <w:spacing w:line="380" w:lineRule="exact"/>
              <w:ind w:firstLine="420" w:firstLineChars="200"/>
              <w:rPr>
                <w:rFonts w:hint="eastAsia" w:ascii="宋体" w:hAnsi="宋体"/>
                <w:color w:val="000000"/>
                <w:szCs w:val="21"/>
              </w:rPr>
            </w:pPr>
            <w:r>
              <w:rPr>
                <w:rFonts w:hint="eastAsia" w:ascii="宋体" w:hAnsi="宋体"/>
                <w:color w:val="000000"/>
                <w:szCs w:val="21"/>
              </w:rPr>
              <w:t>2.本项目所采购服务如需执行国家相关标准、行业标准、地方标准或其他强制性标准、规范的，应执行。</w:t>
            </w:r>
          </w:p>
          <w:p w14:paraId="74DB4D48">
            <w:pPr>
              <w:pStyle w:val="85"/>
              <w:tabs>
                <w:tab w:val="left" w:pos="319"/>
              </w:tabs>
              <w:spacing w:before="119" w:line="360" w:lineRule="auto"/>
              <w:ind w:firstLine="420" w:firstLineChars="200"/>
              <w:rPr>
                <w:rFonts w:ascii="Arial" w:hAnsi="Arial" w:cs="Arial"/>
                <w:sz w:val="21"/>
                <w:szCs w:val="21"/>
                <w:lang w:eastAsia="zh-CN"/>
              </w:rPr>
            </w:pPr>
            <w:r>
              <w:rPr>
                <w:rFonts w:hint="eastAsia" w:ascii="宋体" w:hAnsi="宋体"/>
                <w:color w:val="000000"/>
                <w:sz w:val="21"/>
                <w:szCs w:val="21"/>
                <w:lang w:eastAsia="zh-CN"/>
              </w:rPr>
              <w:t>3.未尽事宜参照《关于印发广西壮族自治区政府采购项目履约验收管理办法的通知》[桂财采〔2015〕22 号]以及《财政部关于进一步加强政府采购需求和履约验收管理的指导意见》[财库〔2016〕205 号]规定执行。</w:t>
            </w:r>
          </w:p>
        </w:tc>
      </w:tr>
    </w:tbl>
    <w:p w14:paraId="5A557B0D">
      <w:pPr>
        <w:spacing w:line="360" w:lineRule="exact"/>
        <w:rPr>
          <w:rFonts w:hint="eastAsia" w:ascii="宋体" w:hAnsi="宋体" w:cs="宋体"/>
          <w:i/>
          <w:iCs/>
          <w:u w:val="single"/>
        </w:rPr>
      </w:pPr>
      <w:r>
        <w:rPr>
          <w:rFonts w:hint="eastAsia" w:ascii="宋体" w:hAnsi="宋体" w:cs="宋体"/>
          <w:i/>
          <w:iCs/>
          <w:u w:val="single"/>
        </w:rPr>
        <w:br w:type="page"/>
      </w:r>
    </w:p>
    <w:p w14:paraId="1B11116E">
      <w:pPr>
        <w:widowControl/>
        <w:jc w:val="left"/>
        <w:rPr>
          <w:rFonts w:hint="eastAsia" w:ascii="宋体" w:hAnsi="宋体" w:cs="宋体"/>
          <w:sz w:val="20"/>
          <w:szCs w:val="20"/>
        </w:rPr>
        <w:sectPr>
          <w:pgSz w:w="11911" w:h="16838"/>
          <w:pgMar w:top="1440" w:right="1440" w:bottom="1440" w:left="1440" w:header="720" w:footer="720" w:gutter="0"/>
          <w:cols w:space="0" w:num="1"/>
        </w:sectPr>
      </w:pPr>
      <w:bookmarkStart w:id="85" w:name="_Toc7704"/>
      <w:bookmarkStart w:id="86" w:name="_Toc19152"/>
      <w:bookmarkStart w:id="87" w:name="_Toc24174"/>
      <w:bookmarkStart w:id="88" w:name="_Toc80886927"/>
      <w:bookmarkStart w:id="89" w:name="_Toc9239"/>
      <w:bookmarkStart w:id="90" w:name="_Toc13614"/>
      <w:bookmarkStart w:id="91" w:name="_Toc3319"/>
      <w:bookmarkStart w:id="92" w:name="_Toc2072"/>
    </w:p>
    <w:p w14:paraId="22F694A1">
      <w:pPr>
        <w:rPr>
          <w:rFonts w:hint="eastAsia" w:ascii="宋体" w:hAnsi="宋体" w:cs="宋体"/>
          <w:sz w:val="20"/>
          <w:szCs w:val="20"/>
        </w:rPr>
      </w:pPr>
    </w:p>
    <w:p w14:paraId="76653CC9">
      <w:pPr>
        <w:jc w:val="left"/>
        <w:rPr>
          <w:rFonts w:hint="eastAsia" w:ascii="宋体" w:hAnsi="宋体" w:cs="宋体"/>
          <w:kern w:val="0"/>
          <w:sz w:val="32"/>
          <w:szCs w:val="32"/>
        </w:rPr>
      </w:pPr>
      <w:r>
        <w:rPr>
          <w:rFonts w:hint="eastAsia" w:ascii="宋体" w:hAnsi="宋体" w:cs="宋体"/>
          <w:kern w:val="0"/>
          <w:sz w:val="32"/>
          <w:szCs w:val="32"/>
        </w:rPr>
        <w:t>附件1：</w:t>
      </w:r>
    </w:p>
    <w:p w14:paraId="442E70AD">
      <w:pPr>
        <w:spacing w:line="528" w:lineRule="exact"/>
        <w:jc w:val="center"/>
        <w:rPr>
          <w:rFonts w:hint="eastAsia" w:ascii="宋体" w:hAnsi="宋体" w:cs="宋体"/>
          <w:sz w:val="40"/>
          <w:szCs w:val="40"/>
        </w:rPr>
      </w:pPr>
      <w:r>
        <w:rPr>
          <w:rFonts w:hint="eastAsia" w:ascii="宋体" w:hAnsi="宋体" w:cs="宋体"/>
          <w:sz w:val="40"/>
          <w:szCs w:val="40"/>
        </w:rPr>
        <w:t>中小微企业划型标准</w:t>
      </w:r>
    </w:p>
    <w:tbl>
      <w:tblPr>
        <w:tblStyle w:val="33"/>
        <w:tblW w:w="9117" w:type="dxa"/>
        <w:tblInd w:w="250" w:type="dxa"/>
        <w:tblLayout w:type="fixed"/>
        <w:tblCellMar>
          <w:top w:w="0" w:type="dxa"/>
          <w:left w:w="108" w:type="dxa"/>
          <w:bottom w:w="0" w:type="dxa"/>
          <w:right w:w="108" w:type="dxa"/>
        </w:tblCellMar>
      </w:tblPr>
      <w:tblGrid>
        <w:gridCol w:w="1906"/>
        <w:gridCol w:w="1905"/>
        <w:gridCol w:w="817"/>
        <w:gridCol w:w="1768"/>
        <w:gridCol w:w="1633"/>
        <w:gridCol w:w="1088"/>
      </w:tblGrid>
      <w:tr w14:paraId="708DD2C2">
        <w:tblPrEx>
          <w:tblCellMar>
            <w:top w:w="0" w:type="dxa"/>
            <w:left w:w="108" w:type="dxa"/>
            <w:bottom w:w="0" w:type="dxa"/>
            <w:right w:w="108" w:type="dxa"/>
          </w:tblCellMar>
        </w:tblPrEx>
        <w:trPr>
          <w:trHeight w:val="631" w:hRule="atLeast"/>
        </w:trPr>
        <w:tc>
          <w:tcPr>
            <w:tcW w:w="1906" w:type="dxa"/>
            <w:tcBorders>
              <w:top w:val="single" w:color="auto" w:sz="4" w:space="0"/>
              <w:left w:val="single" w:color="auto" w:sz="4" w:space="0"/>
              <w:bottom w:val="single" w:color="auto" w:sz="4" w:space="0"/>
              <w:right w:val="single" w:color="auto" w:sz="4" w:space="0"/>
            </w:tcBorders>
            <w:noWrap/>
            <w:vAlign w:val="center"/>
          </w:tcPr>
          <w:p w14:paraId="23C408A8">
            <w:pPr>
              <w:widowControl/>
              <w:jc w:val="left"/>
              <w:rPr>
                <w:rFonts w:hint="eastAsia" w:ascii="宋体" w:hAnsi="宋体" w:cs="宋体"/>
                <w:b/>
                <w:kern w:val="0"/>
                <w:sz w:val="24"/>
              </w:rPr>
            </w:pPr>
            <w:r>
              <w:rPr>
                <w:rFonts w:hint="eastAsia" w:ascii="宋体" w:hAnsi="宋体" w:cs="宋体"/>
                <w:b/>
                <w:kern w:val="0"/>
                <w:sz w:val="24"/>
              </w:rPr>
              <w:t>行业名称</w:t>
            </w:r>
          </w:p>
        </w:tc>
        <w:tc>
          <w:tcPr>
            <w:tcW w:w="1905" w:type="dxa"/>
            <w:tcBorders>
              <w:top w:val="single" w:color="auto" w:sz="4" w:space="0"/>
              <w:left w:val="nil"/>
              <w:bottom w:val="single" w:color="auto" w:sz="4" w:space="0"/>
              <w:right w:val="single" w:color="auto" w:sz="4" w:space="0"/>
            </w:tcBorders>
            <w:noWrap/>
            <w:vAlign w:val="center"/>
          </w:tcPr>
          <w:p w14:paraId="74820578">
            <w:pPr>
              <w:widowControl/>
              <w:jc w:val="left"/>
              <w:rPr>
                <w:rFonts w:hint="eastAsia" w:ascii="宋体" w:hAnsi="宋体" w:cs="宋体"/>
                <w:b/>
                <w:kern w:val="0"/>
                <w:sz w:val="24"/>
              </w:rPr>
            </w:pPr>
            <w:r>
              <w:rPr>
                <w:rFonts w:hint="eastAsia" w:ascii="宋体" w:hAnsi="宋体" w:cs="宋体"/>
                <w:b/>
                <w:kern w:val="0"/>
                <w:sz w:val="24"/>
              </w:rPr>
              <w:t>指标名称</w:t>
            </w:r>
          </w:p>
        </w:tc>
        <w:tc>
          <w:tcPr>
            <w:tcW w:w="817" w:type="dxa"/>
            <w:tcBorders>
              <w:top w:val="single" w:color="auto" w:sz="4" w:space="0"/>
              <w:left w:val="nil"/>
              <w:bottom w:val="single" w:color="auto" w:sz="4" w:space="0"/>
              <w:right w:val="single" w:color="auto" w:sz="4" w:space="0"/>
            </w:tcBorders>
            <w:noWrap/>
            <w:vAlign w:val="center"/>
          </w:tcPr>
          <w:p w14:paraId="62DEADF6">
            <w:pPr>
              <w:widowControl/>
              <w:jc w:val="left"/>
              <w:rPr>
                <w:rFonts w:hint="eastAsia" w:ascii="宋体" w:hAnsi="宋体" w:cs="宋体"/>
                <w:b/>
                <w:kern w:val="0"/>
                <w:sz w:val="24"/>
              </w:rPr>
            </w:pPr>
            <w:r>
              <w:rPr>
                <w:rFonts w:hint="eastAsia" w:ascii="宋体" w:hAnsi="宋体" w:cs="宋体"/>
                <w:b/>
                <w:kern w:val="0"/>
                <w:sz w:val="24"/>
              </w:rPr>
              <w:t>计量单位</w:t>
            </w:r>
          </w:p>
        </w:tc>
        <w:tc>
          <w:tcPr>
            <w:tcW w:w="1768" w:type="dxa"/>
            <w:tcBorders>
              <w:top w:val="single" w:color="auto" w:sz="4" w:space="0"/>
              <w:left w:val="nil"/>
              <w:bottom w:val="single" w:color="auto" w:sz="4" w:space="0"/>
              <w:right w:val="single" w:color="auto" w:sz="4" w:space="0"/>
            </w:tcBorders>
            <w:noWrap/>
            <w:vAlign w:val="center"/>
          </w:tcPr>
          <w:p w14:paraId="434823E2">
            <w:pPr>
              <w:widowControl/>
              <w:jc w:val="left"/>
              <w:rPr>
                <w:rFonts w:hint="eastAsia" w:ascii="宋体" w:hAnsi="宋体" w:cs="宋体"/>
                <w:b/>
                <w:kern w:val="0"/>
                <w:sz w:val="24"/>
              </w:rPr>
            </w:pPr>
            <w:r>
              <w:rPr>
                <w:rFonts w:hint="eastAsia" w:ascii="宋体" w:hAnsi="宋体" w:cs="宋体"/>
                <w:b/>
                <w:kern w:val="0"/>
                <w:sz w:val="24"/>
              </w:rPr>
              <w:t>中型</w:t>
            </w:r>
          </w:p>
        </w:tc>
        <w:tc>
          <w:tcPr>
            <w:tcW w:w="1633" w:type="dxa"/>
            <w:tcBorders>
              <w:top w:val="single" w:color="auto" w:sz="4" w:space="0"/>
              <w:left w:val="nil"/>
              <w:bottom w:val="single" w:color="auto" w:sz="4" w:space="0"/>
              <w:right w:val="single" w:color="auto" w:sz="4" w:space="0"/>
            </w:tcBorders>
            <w:noWrap/>
            <w:vAlign w:val="center"/>
          </w:tcPr>
          <w:p w14:paraId="07E09E37">
            <w:pPr>
              <w:widowControl/>
              <w:jc w:val="left"/>
              <w:rPr>
                <w:rFonts w:hint="eastAsia" w:ascii="宋体" w:hAnsi="宋体" w:cs="宋体"/>
                <w:b/>
                <w:kern w:val="0"/>
                <w:sz w:val="24"/>
              </w:rPr>
            </w:pPr>
            <w:r>
              <w:rPr>
                <w:rFonts w:hint="eastAsia" w:ascii="宋体" w:hAnsi="宋体" w:cs="宋体"/>
                <w:b/>
                <w:kern w:val="0"/>
                <w:sz w:val="24"/>
              </w:rPr>
              <w:t>小型</w:t>
            </w:r>
          </w:p>
        </w:tc>
        <w:tc>
          <w:tcPr>
            <w:tcW w:w="1088" w:type="dxa"/>
            <w:tcBorders>
              <w:top w:val="single" w:color="auto" w:sz="4" w:space="0"/>
              <w:left w:val="nil"/>
              <w:bottom w:val="single" w:color="auto" w:sz="4" w:space="0"/>
              <w:right w:val="single" w:color="auto" w:sz="4" w:space="0"/>
            </w:tcBorders>
            <w:noWrap/>
            <w:vAlign w:val="center"/>
          </w:tcPr>
          <w:p w14:paraId="045432A2">
            <w:pPr>
              <w:widowControl/>
              <w:jc w:val="left"/>
              <w:rPr>
                <w:rFonts w:hint="eastAsia" w:ascii="宋体" w:hAnsi="宋体" w:cs="宋体"/>
                <w:b/>
                <w:kern w:val="0"/>
                <w:sz w:val="24"/>
              </w:rPr>
            </w:pPr>
            <w:r>
              <w:rPr>
                <w:rFonts w:hint="eastAsia" w:ascii="宋体" w:hAnsi="宋体" w:cs="宋体"/>
                <w:b/>
                <w:kern w:val="0"/>
                <w:sz w:val="24"/>
              </w:rPr>
              <w:t>微型</w:t>
            </w:r>
          </w:p>
        </w:tc>
      </w:tr>
      <w:tr w14:paraId="0D98450C">
        <w:tblPrEx>
          <w:tblCellMar>
            <w:top w:w="0" w:type="dxa"/>
            <w:left w:w="108" w:type="dxa"/>
            <w:bottom w:w="0" w:type="dxa"/>
            <w:right w:w="108" w:type="dxa"/>
          </w:tblCellMar>
        </w:tblPrEx>
        <w:trPr>
          <w:trHeight w:val="243" w:hRule="atLeast"/>
        </w:trPr>
        <w:tc>
          <w:tcPr>
            <w:tcW w:w="1906" w:type="dxa"/>
            <w:tcBorders>
              <w:top w:val="nil"/>
              <w:left w:val="single" w:color="auto" w:sz="4" w:space="0"/>
              <w:bottom w:val="single" w:color="auto" w:sz="4" w:space="0"/>
              <w:right w:val="single" w:color="auto" w:sz="4" w:space="0"/>
            </w:tcBorders>
            <w:noWrap/>
            <w:vAlign w:val="bottom"/>
          </w:tcPr>
          <w:p w14:paraId="640420D6">
            <w:pPr>
              <w:widowControl/>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1905" w:type="dxa"/>
            <w:tcBorders>
              <w:top w:val="nil"/>
              <w:left w:val="nil"/>
              <w:bottom w:val="single" w:color="auto" w:sz="4" w:space="0"/>
              <w:right w:val="single" w:color="auto" w:sz="4" w:space="0"/>
            </w:tcBorders>
            <w:noWrap/>
            <w:vAlign w:val="center"/>
          </w:tcPr>
          <w:p w14:paraId="233908E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2A8C6403">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24056FE8">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633" w:type="dxa"/>
            <w:tcBorders>
              <w:top w:val="nil"/>
              <w:left w:val="nil"/>
              <w:bottom w:val="single" w:color="auto" w:sz="4" w:space="0"/>
              <w:right w:val="single" w:color="auto" w:sz="4" w:space="0"/>
            </w:tcBorders>
            <w:noWrap/>
            <w:vAlign w:val="center"/>
          </w:tcPr>
          <w:p w14:paraId="6399ACE5">
            <w:pPr>
              <w:widowControl/>
              <w:jc w:val="left"/>
              <w:rPr>
                <w:rFonts w:hint="eastAsia" w:ascii="宋体" w:hAnsi="宋体" w:cs="宋体"/>
                <w:kern w:val="0"/>
                <w:sz w:val="18"/>
                <w:szCs w:val="18"/>
              </w:rPr>
            </w:pPr>
            <w:r>
              <w:rPr>
                <w:rFonts w:hint="eastAsia" w:ascii="宋体" w:hAnsi="宋体" w:cs="宋体"/>
                <w:kern w:val="0"/>
                <w:sz w:val="18"/>
                <w:szCs w:val="18"/>
              </w:rPr>
              <w:t>50≤Y＜500</w:t>
            </w:r>
          </w:p>
        </w:tc>
        <w:tc>
          <w:tcPr>
            <w:tcW w:w="1088" w:type="dxa"/>
            <w:tcBorders>
              <w:top w:val="nil"/>
              <w:left w:val="nil"/>
              <w:bottom w:val="single" w:color="auto" w:sz="4" w:space="0"/>
              <w:right w:val="single" w:color="auto" w:sz="4" w:space="0"/>
            </w:tcBorders>
            <w:noWrap/>
            <w:vAlign w:val="center"/>
          </w:tcPr>
          <w:p w14:paraId="381BBBE3">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7EDBC24D">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4D438B61">
            <w:pPr>
              <w:widowControl/>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1905" w:type="dxa"/>
            <w:tcBorders>
              <w:top w:val="nil"/>
              <w:left w:val="nil"/>
              <w:bottom w:val="single" w:color="auto" w:sz="4" w:space="0"/>
              <w:right w:val="single" w:color="auto" w:sz="4" w:space="0"/>
            </w:tcBorders>
            <w:noWrap/>
            <w:vAlign w:val="center"/>
          </w:tcPr>
          <w:p w14:paraId="547EDFC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17DA2555">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0A355C0D">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633" w:type="dxa"/>
            <w:tcBorders>
              <w:top w:val="nil"/>
              <w:left w:val="nil"/>
              <w:bottom w:val="single" w:color="auto" w:sz="4" w:space="0"/>
              <w:right w:val="single" w:color="auto" w:sz="4" w:space="0"/>
            </w:tcBorders>
            <w:noWrap/>
            <w:vAlign w:val="center"/>
          </w:tcPr>
          <w:p w14:paraId="550C88BC">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1088" w:type="dxa"/>
            <w:tcBorders>
              <w:top w:val="nil"/>
              <w:left w:val="nil"/>
              <w:bottom w:val="single" w:color="auto" w:sz="4" w:space="0"/>
              <w:right w:val="single" w:color="auto" w:sz="4" w:space="0"/>
            </w:tcBorders>
            <w:noWrap/>
            <w:vAlign w:val="center"/>
          </w:tcPr>
          <w:p w14:paraId="06FED279">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481AB4F6">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04EF680D">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28FB3531">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1773379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21C4577B">
            <w:pPr>
              <w:widowControl/>
              <w:jc w:val="left"/>
              <w:rPr>
                <w:rFonts w:hint="eastAsia" w:ascii="宋体" w:hAnsi="宋体" w:cs="宋体"/>
                <w:kern w:val="0"/>
                <w:sz w:val="18"/>
                <w:szCs w:val="18"/>
              </w:rPr>
            </w:pPr>
            <w:r>
              <w:rPr>
                <w:rFonts w:hint="eastAsia" w:ascii="宋体" w:hAnsi="宋体" w:cs="宋体"/>
                <w:kern w:val="0"/>
                <w:sz w:val="18"/>
                <w:szCs w:val="18"/>
              </w:rPr>
              <w:t>2000≤Y＜40000</w:t>
            </w:r>
          </w:p>
        </w:tc>
        <w:tc>
          <w:tcPr>
            <w:tcW w:w="1633" w:type="dxa"/>
            <w:tcBorders>
              <w:top w:val="nil"/>
              <w:left w:val="nil"/>
              <w:bottom w:val="single" w:color="auto" w:sz="4" w:space="0"/>
              <w:right w:val="single" w:color="auto" w:sz="4" w:space="0"/>
            </w:tcBorders>
            <w:noWrap/>
            <w:vAlign w:val="center"/>
          </w:tcPr>
          <w:p w14:paraId="63D1D884">
            <w:pPr>
              <w:widowControl/>
              <w:jc w:val="left"/>
              <w:rPr>
                <w:rFonts w:hint="eastAsia" w:ascii="宋体" w:hAnsi="宋体" w:cs="宋体"/>
                <w:kern w:val="0"/>
                <w:sz w:val="18"/>
                <w:szCs w:val="18"/>
              </w:rPr>
            </w:pPr>
            <w:r>
              <w:rPr>
                <w:rFonts w:hint="eastAsia" w:ascii="宋体" w:hAnsi="宋体" w:cs="宋体"/>
                <w:kern w:val="0"/>
                <w:sz w:val="18"/>
                <w:szCs w:val="18"/>
              </w:rPr>
              <w:t>300≤Y＜2000</w:t>
            </w:r>
          </w:p>
        </w:tc>
        <w:tc>
          <w:tcPr>
            <w:tcW w:w="1088" w:type="dxa"/>
            <w:tcBorders>
              <w:top w:val="nil"/>
              <w:left w:val="nil"/>
              <w:bottom w:val="single" w:color="auto" w:sz="4" w:space="0"/>
              <w:right w:val="single" w:color="auto" w:sz="4" w:space="0"/>
            </w:tcBorders>
            <w:noWrap/>
            <w:vAlign w:val="center"/>
          </w:tcPr>
          <w:p w14:paraId="7F0CB56A">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7947D043">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6825B5A1">
            <w:pPr>
              <w:widowControl/>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1905" w:type="dxa"/>
            <w:tcBorders>
              <w:top w:val="nil"/>
              <w:left w:val="nil"/>
              <w:bottom w:val="single" w:color="auto" w:sz="4" w:space="0"/>
              <w:right w:val="single" w:color="auto" w:sz="4" w:space="0"/>
            </w:tcBorders>
            <w:noWrap/>
            <w:vAlign w:val="center"/>
          </w:tcPr>
          <w:p w14:paraId="14BC378D">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04326101">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1A93F877">
            <w:pPr>
              <w:widowControl/>
              <w:jc w:val="left"/>
              <w:rPr>
                <w:rFonts w:hint="eastAsia" w:ascii="宋体" w:hAnsi="宋体" w:cs="宋体"/>
                <w:kern w:val="0"/>
                <w:sz w:val="18"/>
                <w:szCs w:val="18"/>
              </w:rPr>
            </w:pPr>
            <w:r>
              <w:rPr>
                <w:rFonts w:hint="eastAsia" w:ascii="宋体" w:hAnsi="宋体" w:cs="宋体"/>
                <w:kern w:val="0"/>
                <w:sz w:val="18"/>
                <w:szCs w:val="18"/>
              </w:rPr>
              <w:t>6000≤Y＜80000</w:t>
            </w:r>
          </w:p>
        </w:tc>
        <w:tc>
          <w:tcPr>
            <w:tcW w:w="1633" w:type="dxa"/>
            <w:tcBorders>
              <w:top w:val="nil"/>
              <w:left w:val="nil"/>
              <w:bottom w:val="single" w:color="auto" w:sz="4" w:space="0"/>
              <w:right w:val="single" w:color="auto" w:sz="4" w:space="0"/>
            </w:tcBorders>
            <w:noWrap/>
            <w:vAlign w:val="center"/>
          </w:tcPr>
          <w:p w14:paraId="32116901">
            <w:pPr>
              <w:widowControl/>
              <w:jc w:val="left"/>
              <w:rPr>
                <w:rFonts w:hint="eastAsia" w:ascii="宋体" w:hAnsi="宋体" w:cs="宋体"/>
                <w:kern w:val="0"/>
                <w:sz w:val="18"/>
                <w:szCs w:val="18"/>
              </w:rPr>
            </w:pPr>
            <w:r>
              <w:rPr>
                <w:rFonts w:hint="eastAsia" w:ascii="宋体" w:hAnsi="宋体" w:cs="宋体"/>
                <w:kern w:val="0"/>
                <w:sz w:val="18"/>
                <w:szCs w:val="18"/>
              </w:rPr>
              <w:t>300≤Y＜6000</w:t>
            </w:r>
          </w:p>
        </w:tc>
        <w:tc>
          <w:tcPr>
            <w:tcW w:w="1088" w:type="dxa"/>
            <w:tcBorders>
              <w:top w:val="nil"/>
              <w:left w:val="nil"/>
              <w:bottom w:val="single" w:color="auto" w:sz="4" w:space="0"/>
              <w:right w:val="single" w:color="auto" w:sz="4" w:space="0"/>
            </w:tcBorders>
            <w:noWrap/>
            <w:vAlign w:val="center"/>
          </w:tcPr>
          <w:p w14:paraId="5194E108">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0453BBCD">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08DC5B4E">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52A4BA5D">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817" w:type="dxa"/>
            <w:tcBorders>
              <w:top w:val="nil"/>
              <w:left w:val="nil"/>
              <w:bottom w:val="single" w:color="auto" w:sz="4" w:space="0"/>
              <w:right w:val="single" w:color="auto" w:sz="4" w:space="0"/>
            </w:tcBorders>
            <w:noWrap/>
            <w:vAlign w:val="center"/>
          </w:tcPr>
          <w:p w14:paraId="1BF45AA9">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7592C112">
            <w:pPr>
              <w:widowControl/>
              <w:jc w:val="left"/>
              <w:rPr>
                <w:rFonts w:hint="eastAsia" w:ascii="宋体" w:hAnsi="宋体" w:cs="宋体"/>
                <w:kern w:val="0"/>
                <w:sz w:val="18"/>
                <w:szCs w:val="18"/>
              </w:rPr>
            </w:pPr>
            <w:r>
              <w:rPr>
                <w:rFonts w:hint="eastAsia" w:ascii="宋体" w:hAnsi="宋体" w:cs="宋体"/>
                <w:kern w:val="0"/>
                <w:sz w:val="18"/>
                <w:szCs w:val="18"/>
              </w:rPr>
              <w:t>5000≤Z＜80000</w:t>
            </w:r>
          </w:p>
        </w:tc>
        <w:tc>
          <w:tcPr>
            <w:tcW w:w="1633" w:type="dxa"/>
            <w:tcBorders>
              <w:top w:val="nil"/>
              <w:left w:val="nil"/>
              <w:bottom w:val="single" w:color="auto" w:sz="4" w:space="0"/>
              <w:right w:val="single" w:color="auto" w:sz="4" w:space="0"/>
            </w:tcBorders>
            <w:noWrap/>
            <w:vAlign w:val="center"/>
          </w:tcPr>
          <w:p w14:paraId="7CC683E7">
            <w:pPr>
              <w:widowControl/>
              <w:jc w:val="left"/>
              <w:rPr>
                <w:rFonts w:hint="eastAsia" w:ascii="宋体" w:hAnsi="宋体" w:cs="宋体"/>
                <w:kern w:val="0"/>
                <w:sz w:val="18"/>
                <w:szCs w:val="18"/>
              </w:rPr>
            </w:pPr>
            <w:r>
              <w:rPr>
                <w:rFonts w:hint="eastAsia" w:ascii="宋体" w:hAnsi="宋体" w:cs="宋体"/>
                <w:kern w:val="0"/>
                <w:sz w:val="18"/>
                <w:szCs w:val="18"/>
              </w:rPr>
              <w:t>300≤Z＜5000</w:t>
            </w:r>
          </w:p>
        </w:tc>
        <w:tc>
          <w:tcPr>
            <w:tcW w:w="1088" w:type="dxa"/>
            <w:tcBorders>
              <w:top w:val="nil"/>
              <w:left w:val="nil"/>
              <w:bottom w:val="single" w:color="auto" w:sz="4" w:space="0"/>
              <w:right w:val="single" w:color="auto" w:sz="4" w:space="0"/>
            </w:tcBorders>
            <w:noWrap/>
            <w:vAlign w:val="center"/>
          </w:tcPr>
          <w:p w14:paraId="28E5B8FE">
            <w:pPr>
              <w:widowControl/>
              <w:jc w:val="left"/>
              <w:rPr>
                <w:rFonts w:hint="eastAsia" w:ascii="宋体" w:hAnsi="宋体" w:cs="宋体"/>
                <w:kern w:val="0"/>
                <w:sz w:val="18"/>
                <w:szCs w:val="18"/>
              </w:rPr>
            </w:pPr>
            <w:r>
              <w:rPr>
                <w:rFonts w:hint="eastAsia" w:ascii="宋体" w:hAnsi="宋体" w:cs="宋体"/>
                <w:kern w:val="0"/>
                <w:sz w:val="18"/>
                <w:szCs w:val="18"/>
              </w:rPr>
              <w:t>Z＜300</w:t>
            </w:r>
          </w:p>
        </w:tc>
      </w:tr>
      <w:tr w14:paraId="1438B563">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26D087F8">
            <w:pPr>
              <w:widowControl/>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1905" w:type="dxa"/>
            <w:tcBorders>
              <w:top w:val="nil"/>
              <w:left w:val="nil"/>
              <w:bottom w:val="single" w:color="auto" w:sz="4" w:space="0"/>
              <w:right w:val="single" w:color="auto" w:sz="4" w:space="0"/>
            </w:tcBorders>
            <w:noWrap/>
            <w:vAlign w:val="center"/>
          </w:tcPr>
          <w:p w14:paraId="176DC939">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4F73E08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60A599BD">
            <w:pPr>
              <w:widowControl/>
              <w:jc w:val="left"/>
              <w:rPr>
                <w:rFonts w:hint="eastAsia" w:ascii="宋体" w:hAnsi="宋体" w:cs="宋体"/>
                <w:kern w:val="0"/>
                <w:sz w:val="18"/>
                <w:szCs w:val="18"/>
              </w:rPr>
            </w:pPr>
            <w:r>
              <w:rPr>
                <w:rFonts w:hint="eastAsia" w:ascii="宋体" w:hAnsi="宋体" w:cs="宋体"/>
                <w:kern w:val="0"/>
                <w:sz w:val="18"/>
                <w:szCs w:val="18"/>
              </w:rPr>
              <w:t>20≤X＜200</w:t>
            </w:r>
          </w:p>
        </w:tc>
        <w:tc>
          <w:tcPr>
            <w:tcW w:w="1633" w:type="dxa"/>
            <w:tcBorders>
              <w:top w:val="nil"/>
              <w:left w:val="nil"/>
              <w:bottom w:val="single" w:color="auto" w:sz="4" w:space="0"/>
              <w:right w:val="single" w:color="auto" w:sz="4" w:space="0"/>
            </w:tcBorders>
            <w:noWrap/>
            <w:vAlign w:val="center"/>
          </w:tcPr>
          <w:p w14:paraId="18AD1782">
            <w:pPr>
              <w:widowControl/>
              <w:jc w:val="left"/>
              <w:rPr>
                <w:rFonts w:hint="eastAsia" w:ascii="宋体" w:hAnsi="宋体" w:cs="宋体"/>
                <w:kern w:val="0"/>
                <w:sz w:val="18"/>
                <w:szCs w:val="18"/>
              </w:rPr>
            </w:pPr>
            <w:r>
              <w:rPr>
                <w:rFonts w:hint="eastAsia" w:ascii="宋体" w:hAnsi="宋体" w:cs="宋体"/>
                <w:kern w:val="0"/>
                <w:sz w:val="18"/>
                <w:szCs w:val="18"/>
              </w:rPr>
              <w:t>5≤X＜20</w:t>
            </w:r>
          </w:p>
        </w:tc>
        <w:tc>
          <w:tcPr>
            <w:tcW w:w="1088" w:type="dxa"/>
            <w:tcBorders>
              <w:top w:val="nil"/>
              <w:left w:val="nil"/>
              <w:bottom w:val="single" w:color="auto" w:sz="4" w:space="0"/>
              <w:right w:val="single" w:color="auto" w:sz="4" w:space="0"/>
            </w:tcBorders>
            <w:noWrap/>
            <w:vAlign w:val="center"/>
          </w:tcPr>
          <w:p w14:paraId="1D620A6C">
            <w:pPr>
              <w:widowControl/>
              <w:jc w:val="left"/>
              <w:rPr>
                <w:rFonts w:hint="eastAsia" w:ascii="宋体" w:hAnsi="宋体" w:cs="宋体"/>
                <w:kern w:val="0"/>
                <w:sz w:val="18"/>
                <w:szCs w:val="18"/>
              </w:rPr>
            </w:pPr>
            <w:r>
              <w:rPr>
                <w:rFonts w:hint="eastAsia" w:ascii="宋体" w:hAnsi="宋体" w:cs="宋体"/>
                <w:kern w:val="0"/>
                <w:sz w:val="18"/>
                <w:szCs w:val="18"/>
              </w:rPr>
              <w:t>X＜5</w:t>
            </w:r>
          </w:p>
        </w:tc>
      </w:tr>
      <w:tr w14:paraId="015D8F3B">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5F114EAB">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52B6947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129B60C2">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045F97A7">
            <w:pPr>
              <w:widowControl/>
              <w:jc w:val="left"/>
              <w:rPr>
                <w:rFonts w:hint="eastAsia" w:ascii="宋体" w:hAnsi="宋体" w:cs="宋体"/>
                <w:kern w:val="0"/>
                <w:sz w:val="18"/>
                <w:szCs w:val="18"/>
              </w:rPr>
            </w:pPr>
            <w:r>
              <w:rPr>
                <w:rFonts w:hint="eastAsia" w:ascii="宋体" w:hAnsi="宋体" w:cs="宋体"/>
                <w:kern w:val="0"/>
                <w:sz w:val="18"/>
                <w:szCs w:val="18"/>
              </w:rPr>
              <w:t>5000≤Y＜40000</w:t>
            </w:r>
          </w:p>
        </w:tc>
        <w:tc>
          <w:tcPr>
            <w:tcW w:w="1633" w:type="dxa"/>
            <w:tcBorders>
              <w:top w:val="nil"/>
              <w:left w:val="nil"/>
              <w:bottom w:val="single" w:color="auto" w:sz="4" w:space="0"/>
              <w:right w:val="single" w:color="auto" w:sz="4" w:space="0"/>
            </w:tcBorders>
            <w:noWrap/>
            <w:vAlign w:val="center"/>
          </w:tcPr>
          <w:p w14:paraId="475CE47F">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1088" w:type="dxa"/>
            <w:tcBorders>
              <w:top w:val="nil"/>
              <w:left w:val="nil"/>
              <w:bottom w:val="single" w:color="auto" w:sz="4" w:space="0"/>
              <w:right w:val="single" w:color="auto" w:sz="4" w:space="0"/>
            </w:tcBorders>
            <w:noWrap/>
            <w:vAlign w:val="center"/>
          </w:tcPr>
          <w:p w14:paraId="6F5E8470">
            <w:pPr>
              <w:widowControl/>
              <w:jc w:val="left"/>
              <w:rPr>
                <w:rFonts w:hint="eastAsia" w:ascii="宋体" w:hAnsi="宋体" w:cs="宋体"/>
                <w:kern w:val="0"/>
                <w:sz w:val="18"/>
                <w:szCs w:val="18"/>
              </w:rPr>
            </w:pPr>
            <w:r>
              <w:rPr>
                <w:rFonts w:hint="eastAsia" w:ascii="宋体" w:hAnsi="宋体" w:cs="宋体"/>
                <w:kern w:val="0"/>
                <w:sz w:val="18"/>
                <w:szCs w:val="18"/>
              </w:rPr>
              <w:t>Y＜1000</w:t>
            </w:r>
          </w:p>
        </w:tc>
      </w:tr>
      <w:tr w14:paraId="4E987199">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4E62791D">
            <w:pPr>
              <w:widowControl/>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1905" w:type="dxa"/>
            <w:tcBorders>
              <w:top w:val="nil"/>
              <w:left w:val="nil"/>
              <w:bottom w:val="single" w:color="auto" w:sz="4" w:space="0"/>
              <w:right w:val="single" w:color="auto" w:sz="4" w:space="0"/>
            </w:tcBorders>
            <w:noWrap/>
            <w:vAlign w:val="center"/>
          </w:tcPr>
          <w:p w14:paraId="1E15BCB0">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65AC673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30036E28">
            <w:pPr>
              <w:widowControl/>
              <w:jc w:val="left"/>
              <w:rPr>
                <w:rFonts w:hint="eastAsia" w:ascii="宋体" w:hAnsi="宋体" w:cs="宋体"/>
                <w:kern w:val="0"/>
                <w:sz w:val="18"/>
                <w:szCs w:val="18"/>
              </w:rPr>
            </w:pPr>
            <w:r>
              <w:rPr>
                <w:rFonts w:hint="eastAsia" w:ascii="宋体" w:hAnsi="宋体" w:cs="宋体"/>
                <w:kern w:val="0"/>
                <w:sz w:val="18"/>
                <w:szCs w:val="18"/>
              </w:rPr>
              <w:t>50≤X＜300</w:t>
            </w:r>
          </w:p>
        </w:tc>
        <w:tc>
          <w:tcPr>
            <w:tcW w:w="1633" w:type="dxa"/>
            <w:tcBorders>
              <w:top w:val="nil"/>
              <w:left w:val="nil"/>
              <w:bottom w:val="single" w:color="auto" w:sz="4" w:space="0"/>
              <w:right w:val="single" w:color="auto" w:sz="4" w:space="0"/>
            </w:tcBorders>
            <w:noWrap/>
            <w:vAlign w:val="center"/>
          </w:tcPr>
          <w:p w14:paraId="1B56C309">
            <w:pPr>
              <w:widowControl/>
              <w:jc w:val="left"/>
              <w:rPr>
                <w:rFonts w:hint="eastAsia" w:ascii="宋体" w:hAnsi="宋体" w:cs="宋体"/>
                <w:kern w:val="0"/>
                <w:sz w:val="18"/>
                <w:szCs w:val="18"/>
              </w:rPr>
            </w:pPr>
            <w:r>
              <w:rPr>
                <w:rFonts w:hint="eastAsia" w:ascii="宋体" w:hAnsi="宋体" w:cs="宋体"/>
                <w:kern w:val="0"/>
                <w:sz w:val="18"/>
                <w:szCs w:val="18"/>
              </w:rPr>
              <w:t>10≤X＜50</w:t>
            </w:r>
          </w:p>
        </w:tc>
        <w:tc>
          <w:tcPr>
            <w:tcW w:w="1088" w:type="dxa"/>
            <w:tcBorders>
              <w:top w:val="nil"/>
              <w:left w:val="nil"/>
              <w:bottom w:val="single" w:color="auto" w:sz="4" w:space="0"/>
              <w:right w:val="single" w:color="auto" w:sz="4" w:space="0"/>
            </w:tcBorders>
            <w:noWrap/>
            <w:vAlign w:val="center"/>
          </w:tcPr>
          <w:p w14:paraId="424D4A0A">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79934A5E">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7067E3A9">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20E9A92F">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11D8F689">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3A900DB0">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633" w:type="dxa"/>
            <w:tcBorders>
              <w:top w:val="nil"/>
              <w:left w:val="nil"/>
              <w:bottom w:val="single" w:color="auto" w:sz="4" w:space="0"/>
              <w:right w:val="single" w:color="auto" w:sz="4" w:space="0"/>
            </w:tcBorders>
            <w:noWrap/>
            <w:vAlign w:val="center"/>
          </w:tcPr>
          <w:p w14:paraId="3A190E84">
            <w:pPr>
              <w:widowControl/>
              <w:jc w:val="left"/>
              <w:rPr>
                <w:rFonts w:hint="eastAsia" w:ascii="宋体" w:hAnsi="宋体" w:cs="宋体"/>
                <w:kern w:val="0"/>
                <w:sz w:val="18"/>
                <w:szCs w:val="18"/>
              </w:rPr>
            </w:pPr>
            <w:r>
              <w:rPr>
                <w:rFonts w:hint="eastAsia" w:ascii="宋体" w:hAnsi="宋体" w:cs="宋体"/>
                <w:kern w:val="0"/>
                <w:sz w:val="18"/>
                <w:szCs w:val="18"/>
              </w:rPr>
              <w:t>100≤Y＜500</w:t>
            </w:r>
          </w:p>
        </w:tc>
        <w:tc>
          <w:tcPr>
            <w:tcW w:w="1088" w:type="dxa"/>
            <w:tcBorders>
              <w:top w:val="nil"/>
              <w:left w:val="nil"/>
              <w:bottom w:val="single" w:color="auto" w:sz="4" w:space="0"/>
              <w:right w:val="single" w:color="auto" w:sz="4" w:space="0"/>
            </w:tcBorders>
            <w:noWrap/>
            <w:vAlign w:val="center"/>
          </w:tcPr>
          <w:p w14:paraId="2EB80332">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6793D65C">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5B06F9BA">
            <w:pPr>
              <w:widowControl/>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1905" w:type="dxa"/>
            <w:tcBorders>
              <w:top w:val="nil"/>
              <w:left w:val="nil"/>
              <w:bottom w:val="single" w:color="auto" w:sz="4" w:space="0"/>
              <w:right w:val="single" w:color="auto" w:sz="4" w:space="0"/>
            </w:tcBorders>
            <w:noWrap/>
            <w:vAlign w:val="center"/>
          </w:tcPr>
          <w:p w14:paraId="6BEFD3E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0B2FABFF">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1F62AF41">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633" w:type="dxa"/>
            <w:tcBorders>
              <w:top w:val="nil"/>
              <w:left w:val="nil"/>
              <w:bottom w:val="single" w:color="auto" w:sz="4" w:space="0"/>
              <w:right w:val="single" w:color="auto" w:sz="4" w:space="0"/>
            </w:tcBorders>
            <w:noWrap/>
            <w:vAlign w:val="center"/>
          </w:tcPr>
          <w:p w14:paraId="62379E57">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1088" w:type="dxa"/>
            <w:tcBorders>
              <w:top w:val="nil"/>
              <w:left w:val="nil"/>
              <w:bottom w:val="single" w:color="auto" w:sz="4" w:space="0"/>
              <w:right w:val="single" w:color="auto" w:sz="4" w:space="0"/>
            </w:tcBorders>
            <w:noWrap/>
            <w:vAlign w:val="center"/>
          </w:tcPr>
          <w:p w14:paraId="5C5117ED">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0963BA11">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0E149785">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766CDA2B">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0A2B4661">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0A86CFAC">
            <w:pPr>
              <w:widowControl/>
              <w:jc w:val="left"/>
              <w:rPr>
                <w:rFonts w:hint="eastAsia" w:ascii="宋体" w:hAnsi="宋体" w:cs="宋体"/>
                <w:kern w:val="0"/>
                <w:sz w:val="18"/>
                <w:szCs w:val="18"/>
              </w:rPr>
            </w:pPr>
            <w:r>
              <w:rPr>
                <w:rFonts w:hint="eastAsia" w:ascii="宋体" w:hAnsi="宋体" w:cs="宋体"/>
                <w:kern w:val="0"/>
                <w:sz w:val="18"/>
                <w:szCs w:val="18"/>
              </w:rPr>
              <w:t>3000≤Y＜30000</w:t>
            </w:r>
          </w:p>
        </w:tc>
        <w:tc>
          <w:tcPr>
            <w:tcW w:w="1633" w:type="dxa"/>
            <w:tcBorders>
              <w:top w:val="nil"/>
              <w:left w:val="nil"/>
              <w:bottom w:val="single" w:color="auto" w:sz="4" w:space="0"/>
              <w:right w:val="single" w:color="auto" w:sz="4" w:space="0"/>
            </w:tcBorders>
            <w:noWrap/>
            <w:vAlign w:val="center"/>
          </w:tcPr>
          <w:p w14:paraId="4FA823D9">
            <w:pPr>
              <w:widowControl/>
              <w:jc w:val="left"/>
              <w:rPr>
                <w:rFonts w:hint="eastAsia" w:ascii="宋体" w:hAnsi="宋体" w:cs="宋体"/>
                <w:kern w:val="0"/>
                <w:sz w:val="18"/>
                <w:szCs w:val="18"/>
              </w:rPr>
            </w:pPr>
            <w:r>
              <w:rPr>
                <w:rFonts w:hint="eastAsia" w:ascii="宋体" w:hAnsi="宋体" w:cs="宋体"/>
                <w:kern w:val="0"/>
                <w:sz w:val="18"/>
                <w:szCs w:val="18"/>
              </w:rPr>
              <w:t>200≤Y＜3000</w:t>
            </w:r>
          </w:p>
        </w:tc>
        <w:tc>
          <w:tcPr>
            <w:tcW w:w="1088" w:type="dxa"/>
            <w:tcBorders>
              <w:top w:val="nil"/>
              <w:left w:val="nil"/>
              <w:bottom w:val="single" w:color="auto" w:sz="4" w:space="0"/>
              <w:right w:val="single" w:color="auto" w:sz="4" w:space="0"/>
            </w:tcBorders>
            <w:noWrap/>
            <w:vAlign w:val="center"/>
          </w:tcPr>
          <w:p w14:paraId="0348AB00">
            <w:pPr>
              <w:widowControl/>
              <w:jc w:val="left"/>
              <w:rPr>
                <w:rFonts w:hint="eastAsia" w:ascii="宋体" w:hAnsi="宋体" w:cs="宋体"/>
                <w:kern w:val="0"/>
                <w:sz w:val="18"/>
                <w:szCs w:val="18"/>
              </w:rPr>
            </w:pPr>
            <w:r>
              <w:rPr>
                <w:rFonts w:hint="eastAsia" w:ascii="宋体" w:hAnsi="宋体" w:cs="宋体"/>
                <w:kern w:val="0"/>
                <w:sz w:val="18"/>
                <w:szCs w:val="18"/>
              </w:rPr>
              <w:t>Y＜200</w:t>
            </w:r>
          </w:p>
        </w:tc>
      </w:tr>
      <w:tr w14:paraId="4FE3847F">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1420768F">
            <w:pPr>
              <w:widowControl/>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1905" w:type="dxa"/>
            <w:tcBorders>
              <w:top w:val="nil"/>
              <w:left w:val="nil"/>
              <w:bottom w:val="single" w:color="auto" w:sz="4" w:space="0"/>
              <w:right w:val="single" w:color="auto" w:sz="4" w:space="0"/>
            </w:tcBorders>
            <w:noWrap/>
            <w:vAlign w:val="center"/>
          </w:tcPr>
          <w:p w14:paraId="7BD07FC6">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1530843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0CCA105A">
            <w:pPr>
              <w:widowControl/>
              <w:jc w:val="left"/>
              <w:rPr>
                <w:rFonts w:hint="eastAsia" w:ascii="宋体" w:hAnsi="宋体" w:cs="宋体"/>
                <w:kern w:val="0"/>
                <w:sz w:val="18"/>
                <w:szCs w:val="18"/>
              </w:rPr>
            </w:pPr>
            <w:r>
              <w:rPr>
                <w:rFonts w:hint="eastAsia" w:ascii="宋体" w:hAnsi="宋体" w:cs="宋体"/>
                <w:kern w:val="0"/>
                <w:sz w:val="18"/>
                <w:szCs w:val="18"/>
              </w:rPr>
              <w:t>100≤X＜200</w:t>
            </w:r>
          </w:p>
        </w:tc>
        <w:tc>
          <w:tcPr>
            <w:tcW w:w="1633" w:type="dxa"/>
            <w:tcBorders>
              <w:top w:val="nil"/>
              <w:left w:val="nil"/>
              <w:bottom w:val="single" w:color="auto" w:sz="4" w:space="0"/>
              <w:right w:val="single" w:color="auto" w:sz="4" w:space="0"/>
            </w:tcBorders>
            <w:noWrap/>
            <w:vAlign w:val="center"/>
          </w:tcPr>
          <w:p w14:paraId="4F11E7CB">
            <w:pPr>
              <w:widowControl/>
              <w:jc w:val="left"/>
              <w:rPr>
                <w:rFonts w:hint="eastAsia" w:ascii="宋体" w:hAnsi="宋体" w:cs="宋体"/>
                <w:kern w:val="0"/>
                <w:sz w:val="18"/>
                <w:szCs w:val="18"/>
              </w:rPr>
            </w:pPr>
            <w:r>
              <w:rPr>
                <w:rFonts w:hint="eastAsia" w:ascii="宋体" w:hAnsi="宋体" w:cs="宋体"/>
                <w:kern w:val="0"/>
                <w:sz w:val="18"/>
                <w:szCs w:val="18"/>
              </w:rPr>
              <w:t>20≤X＜100</w:t>
            </w:r>
          </w:p>
        </w:tc>
        <w:tc>
          <w:tcPr>
            <w:tcW w:w="1088" w:type="dxa"/>
            <w:tcBorders>
              <w:top w:val="nil"/>
              <w:left w:val="nil"/>
              <w:bottom w:val="single" w:color="auto" w:sz="4" w:space="0"/>
              <w:right w:val="single" w:color="auto" w:sz="4" w:space="0"/>
            </w:tcBorders>
            <w:noWrap/>
            <w:vAlign w:val="center"/>
          </w:tcPr>
          <w:p w14:paraId="314BCC04">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67D1A62C">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44E090FE">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3D1567A2">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44F731ED">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7CC2E628">
            <w:pPr>
              <w:widowControl/>
              <w:jc w:val="left"/>
              <w:rPr>
                <w:rFonts w:hint="eastAsia" w:ascii="宋体" w:hAnsi="宋体" w:cs="宋体"/>
                <w:kern w:val="0"/>
                <w:sz w:val="18"/>
                <w:szCs w:val="18"/>
              </w:rPr>
            </w:pPr>
            <w:r>
              <w:rPr>
                <w:rFonts w:hint="eastAsia" w:ascii="宋体" w:hAnsi="宋体" w:cs="宋体"/>
                <w:kern w:val="0"/>
                <w:sz w:val="18"/>
                <w:szCs w:val="18"/>
              </w:rPr>
              <w:t>1000≤Y＜30000</w:t>
            </w:r>
          </w:p>
        </w:tc>
        <w:tc>
          <w:tcPr>
            <w:tcW w:w="1633" w:type="dxa"/>
            <w:tcBorders>
              <w:top w:val="nil"/>
              <w:left w:val="nil"/>
              <w:bottom w:val="single" w:color="auto" w:sz="4" w:space="0"/>
              <w:right w:val="single" w:color="auto" w:sz="4" w:space="0"/>
            </w:tcBorders>
            <w:noWrap/>
            <w:vAlign w:val="center"/>
          </w:tcPr>
          <w:p w14:paraId="7AD38DF5">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1088" w:type="dxa"/>
            <w:tcBorders>
              <w:top w:val="nil"/>
              <w:left w:val="nil"/>
              <w:bottom w:val="single" w:color="auto" w:sz="4" w:space="0"/>
              <w:right w:val="single" w:color="auto" w:sz="4" w:space="0"/>
            </w:tcBorders>
            <w:noWrap/>
            <w:vAlign w:val="center"/>
          </w:tcPr>
          <w:p w14:paraId="364A1A66">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42181265">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3DB2858C">
            <w:pPr>
              <w:widowControl/>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1905" w:type="dxa"/>
            <w:tcBorders>
              <w:top w:val="nil"/>
              <w:left w:val="nil"/>
              <w:bottom w:val="single" w:color="auto" w:sz="4" w:space="0"/>
              <w:right w:val="single" w:color="auto" w:sz="4" w:space="0"/>
            </w:tcBorders>
            <w:noWrap/>
            <w:vAlign w:val="center"/>
          </w:tcPr>
          <w:p w14:paraId="36570AF6">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31B2BDF7">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746A41B0">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633" w:type="dxa"/>
            <w:tcBorders>
              <w:top w:val="nil"/>
              <w:left w:val="nil"/>
              <w:bottom w:val="single" w:color="auto" w:sz="4" w:space="0"/>
              <w:right w:val="single" w:color="auto" w:sz="4" w:space="0"/>
            </w:tcBorders>
            <w:noWrap/>
            <w:vAlign w:val="center"/>
          </w:tcPr>
          <w:p w14:paraId="6046AFDF">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1088" w:type="dxa"/>
            <w:tcBorders>
              <w:top w:val="nil"/>
              <w:left w:val="nil"/>
              <w:bottom w:val="single" w:color="auto" w:sz="4" w:space="0"/>
              <w:right w:val="single" w:color="auto" w:sz="4" w:space="0"/>
            </w:tcBorders>
            <w:noWrap/>
            <w:vAlign w:val="center"/>
          </w:tcPr>
          <w:p w14:paraId="293BD2ED">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50B78208">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7A6591F1">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399E37BB">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3927819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109B456C">
            <w:pPr>
              <w:widowControl/>
              <w:jc w:val="left"/>
              <w:rPr>
                <w:rFonts w:hint="eastAsia" w:ascii="宋体" w:hAnsi="宋体" w:cs="宋体"/>
                <w:kern w:val="0"/>
                <w:sz w:val="18"/>
                <w:szCs w:val="18"/>
              </w:rPr>
            </w:pPr>
            <w:r>
              <w:rPr>
                <w:rFonts w:hint="eastAsia" w:ascii="宋体" w:hAnsi="宋体" w:cs="宋体"/>
                <w:kern w:val="0"/>
                <w:sz w:val="18"/>
                <w:szCs w:val="18"/>
              </w:rPr>
              <w:t>2000≤Y＜30000</w:t>
            </w:r>
          </w:p>
        </w:tc>
        <w:tc>
          <w:tcPr>
            <w:tcW w:w="1633" w:type="dxa"/>
            <w:tcBorders>
              <w:top w:val="nil"/>
              <w:left w:val="nil"/>
              <w:bottom w:val="single" w:color="auto" w:sz="4" w:space="0"/>
              <w:right w:val="single" w:color="auto" w:sz="4" w:space="0"/>
            </w:tcBorders>
            <w:noWrap/>
            <w:vAlign w:val="center"/>
          </w:tcPr>
          <w:p w14:paraId="606394D4">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1088" w:type="dxa"/>
            <w:tcBorders>
              <w:top w:val="nil"/>
              <w:left w:val="nil"/>
              <w:bottom w:val="single" w:color="auto" w:sz="4" w:space="0"/>
              <w:right w:val="single" w:color="auto" w:sz="4" w:space="0"/>
            </w:tcBorders>
            <w:noWrap/>
            <w:vAlign w:val="center"/>
          </w:tcPr>
          <w:p w14:paraId="12EA5DBF">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11990547">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19A6AE3C">
            <w:pPr>
              <w:widowControl/>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1905" w:type="dxa"/>
            <w:tcBorders>
              <w:top w:val="nil"/>
              <w:left w:val="nil"/>
              <w:bottom w:val="single" w:color="auto" w:sz="4" w:space="0"/>
              <w:right w:val="single" w:color="auto" w:sz="4" w:space="0"/>
            </w:tcBorders>
            <w:noWrap/>
            <w:vAlign w:val="center"/>
          </w:tcPr>
          <w:p w14:paraId="4A25E64C">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2ACB7EAA">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1A9A5BD0">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4623D5DC">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09813407">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3593655B">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62363B80">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6F021AA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44CDC4F8">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3F1F1147">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633" w:type="dxa"/>
            <w:tcBorders>
              <w:top w:val="nil"/>
              <w:left w:val="nil"/>
              <w:bottom w:val="single" w:color="auto" w:sz="4" w:space="0"/>
              <w:right w:val="single" w:color="auto" w:sz="4" w:space="0"/>
            </w:tcBorders>
            <w:noWrap/>
            <w:vAlign w:val="center"/>
          </w:tcPr>
          <w:p w14:paraId="5A04131B">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1088" w:type="dxa"/>
            <w:tcBorders>
              <w:top w:val="nil"/>
              <w:left w:val="nil"/>
              <w:bottom w:val="single" w:color="auto" w:sz="4" w:space="0"/>
              <w:right w:val="single" w:color="auto" w:sz="4" w:space="0"/>
            </w:tcBorders>
            <w:noWrap/>
            <w:vAlign w:val="center"/>
          </w:tcPr>
          <w:p w14:paraId="5DC7D3B8">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58623091">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65218E64">
            <w:pPr>
              <w:widowControl/>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1905" w:type="dxa"/>
            <w:tcBorders>
              <w:top w:val="nil"/>
              <w:left w:val="nil"/>
              <w:bottom w:val="single" w:color="auto" w:sz="4" w:space="0"/>
              <w:right w:val="single" w:color="auto" w:sz="4" w:space="0"/>
            </w:tcBorders>
            <w:noWrap/>
            <w:vAlign w:val="center"/>
          </w:tcPr>
          <w:p w14:paraId="13D720F6">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0BD1783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3955E291">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3B8B4D62">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2BD7E482">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2C7CD5E8">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629699E4">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6C41F1ED">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05402BFD">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0D86A186">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633" w:type="dxa"/>
            <w:tcBorders>
              <w:top w:val="nil"/>
              <w:left w:val="nil"/>
              <w:bottom w:val="single" w:color="auto" w:sz="4" w:space="0"/>
              <w:right w:val="single" w:color="auto" w:sz="4" w:space="0"/>
            </w:tcBorders>
            <w:noWrap/>
            <w:vAlign w:val="center"/>
          </w:tcPr>
          <w:p w14:paraId="5FA12D8E">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1088" w:type="dxa"/>
            <w:tcBorders>
              <w:top w:val="nil"/>
              <w:left w:val="nil"/>
              <w:bottom w:val="single" w:color="auto" w:sz="4" w:space="0"/>
              <w:right w:val="single" w:color="auto" w:sz="4" w:space="0"/>
            </w:tcBorders>
            <w:noWrap/>
            <w:vAlign w:val="center"/>
          </w:tcPr>
          <w:p w14:paraId="49732F75">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1626D8A5">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3653DEFE">
            <w:pPr>
              <w:widowControl/>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1905" w:type="dxa"/>
            <w:tcBorders>
              <w:top w:val="nil"/>
              <w:left w:val="nil"/>
              <w:bottom w:val="single" w:color="auto" w:sz="4" w:space="0"/>
              <w:right w:val="single" w:color="auto" w:sz="4" w:space="0"/>
            </w:tcBorders>
            <w:noWrap/>
            <w:vAlign w:val="center"/>
          </w:tcPr>
          <w:p w14:paraId="22F4195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15C39D07">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6E78B3F1">
            <w:pPr>
              <w:widowControl/>
              <w:jc w:val="left"/>
              <w:rPr>
                <w:rFonts w:hint="eastAsia" w:ascii="宋体" w:hAnsi="宋体" w:cs="宋体"/>
                <w:kern w:val="0"/>
                <w:sz w:val="18"/>
                <w:szCs w:val="18"/>
              </w:rPr>
            </w:pPr>
            <w:r>
              <w:rPr>
                <w:rFonts w:hint="eastAsia" w:ascii="宋体" w:hAnsi="宋体" w:cs="宋体"/>
                <w:kern w:val="0"/>
                <w:sz w:val="18"/>
                <w:szCs w:val="18"/>
              </w:rPr>
              <w:t>100≤X＜2000</w:t>
            </w:r>
          </w:p>
        </w:tc>
        <w:tc>
          <w:tcPr>
            <w:tcW w:w="1633" w:type="dxa"/>
            <w:tcBorders>
              <w:top w:val="nil"/>
              <w:left w:val="nil"/>
              <w:bottom w:val="single" w:color="auto" w:sz="4" w:space="0"/>
              <w:right w:val="single" w:color="auto" w:sz="4" w:space="0"/>
            </w:tcBorders>
            <w:noWrap/>
            <w:vAlign w:val="center"/>
          </w:tcPr>
          <w:p w14:paraId="6A268CEF">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1A996CBB">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36DBA555">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78168B70">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423539BE">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576BA857">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6B7B751E">
            <w:pPr>
              <w:widowControl/>
              <w:jc w:val="left"/>
              <w:rPr>
                <w:rFonts w:hint="eastAsia" w:ascii="宋体" w:hAnsi="宋体" w:cs="宋体"/>
                <w:kern w:val="0"/>
                <w:sz w:val="18"/>
                <w:szCs w:val="18"/>
              </w:rPr>
            </w:pPr>
            <w:r>
              <w:rPr>
                <w:rFonts w:hint="eastAsia" w:ascii="宋体" w:hAnsi="宋体" w:cs="宋体"/>
                <w:kern w:val="0"/>
                <w:sz w:val="18"/>
                <w:szCs w:val="18"/>
              </w:rPr>
              <w:t>1000≤Y＜100000</w:t>
            </w:r>
          </w:p>
        </w:tc>
        <w:tc>
          <w:tcPr>
            <w:tcW w:w="1633" w:type="dxa"/>
            <w:tcBorders>
              <w:top w:val="nil"/>
              <w:left w:val="nil"/>
              <w:bottom w:val="single" w:color="auto" w:sz="4" w:space="0"/>
              <w:right w:val="single" w:color="auto" w:sz="4" w:space="0"/>
            </w:tcBorders>
            <w:noWrap/>
            <w:vAlign w:val="center"/>
          </w:tcPr>
          <w:p w14:paraId="4E84CB08">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1088" w:type="dxa"/>
            <w:tcBorders>
              <w:top w:val="nil"/>
              <w:left w:val="nil"/>
              <w:bottom w:val="single" w:color="auto" w:sz="4" w:space="0"/>
              <w:right w:val="single" w:color="auto" w:sz="4" w:space="0"/>
            </w:tcBorders>
            <w:noWrap/>
            <w:vAlign w:val="center"/>
          </w:tcPr>
          <w:p w14:paraId="6B31D3BB">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5AF80D38">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73D09073">
            <w:pPr>
              <w:widowControl/>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1905" w:type="dxa"/>
            <w:tcBorders>
              <w:top w:val="nil"/>
              <w:left w:val="nil"/>
              <w:bottom w:val="single" w:color="auto" w:sz="4" w:space="0"/>
              <w:right w:val="single" w:color="auto" w:sz="4" w:space="0"/>
            </w:tcBorders>
            <w:noWrap/>
            <w:vAlign w:val="center"/>
          </w:tcPr>
          <w:p w14:paraId="5BDBD88B">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237030CD">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34B51FE2">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6AA665AC">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1D62E452">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5034CC99">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093EE648">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68B8EE9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495278AE">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7D485E3A">
            <w:pPr>
              <w:widowControl/>
              <w:jc w:val="left"/>
              <w:rPr>
                <w:rFonts w:hint="eastAsia" w:ascii="宋体" w:hAnsi="宋体" w:cs="宋体"/>
                <w:kern w:val="0"/>
                <w:sz w:val="18"/>
                <w:szCs w:val="18"/>
              </w:rPr>
            </w:pPr>
            <w:r>
              <w:rPr>
                <w:rFonts w:hint="eastAsia" w:ascii="宋体" w:hAnsi="宋体" w:cs="宋体"/>
                <w:kern w:val="0"/>
                <w:sz w:val="18"/>
                <w:szCs w:val="18"/>
              </w:rPr>
              <w:t>1000≤Y＜10000</w:t>
            </w:r>
          </w:p>
        </w:tc>
        <w:tc>
          <w:tcPr>
            <w:tcW w:w="1633" w:type="dxa"/>
            <w:tcBorders>
              <w:top w:val="nil"/>
              <w:left w:val="nil"/>
              <w:bottom w:val="single" w:color="auto" w:sz="4" w:space="0"/>
              <w:right w:val="single" w:color="auto" w:sz="4" w:space="0"/>
            </w:tcBorders>
            <w:noWrap/>
            <w:vAlign w:val="center"/>
          </w:tcPr>
          <w:p w14:paraId="2F9C89CE">
            <w:pPr>
              <w:widowControl/>
              <w:jc w:val="left"/>
              <w:rPr>
                <w:rFonts w:hint="eastAsia" w:ascii="宋体" w:hAnsi="宋体" w:cs="宋体"/>
                <w:kern w:val="0"/>
                <w:sz w:val="18"/>
                <w:szCs w:val="18"/>
              </w:rPr>
            </w:pPr>
            <w:r>
              <w:rPr>
                <w:rFonts w:hint="eastAsia" w:ascii="宋体" w:hAnsi="宋体" w:cs="宋体"/>
                <w:kern w:val="0"/>
                <w:sz w:val="18"/>
                <w:szCs w:val="18"/>
              </w:rPr>
              <w:t>50≤Y＜1000</w:t>
            </w:r>
          </w:p>
        </w:tc>
        <w:tc>
          <w:tcPr>
            <w:tcW w:w="1088" w:type="dxa"/>
            <w:tcBorders>
              <w:top w:val="nil"/>
              <w:left w:val="nil"/>
              <w:bottom w:val="single" w:color="auto" w:sz="4" w:space="0"/>
              <w:right w:val="single" w:color="auto" w:sz="4" w:space="0"/>
            </w:tcBorders>
            <w:noWrap/>
            <w:vAlign w:val="center"/>
          </w:tcPr>
          <w:p w14:paraId="57381908">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6A66AB13">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787D1E79">
            <w:pPr>
              <w:widowControl/>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1905" w:type="dxa"/>
            <w:tcBorders>
              <w:top w:val="nil"/>
              <w:left w:val="nil"/>
              <w:bottom w:val="single" w:color="auto" w:sz="4" w:space="0"/>
              <w:right w:val="single" w:color="auto" w:sz="4" w:space="0"/>
            </w:tcBorders>
            <w:noWrap/>
            <w:vAlign w:val="center"/>
          </w:tcPr>
          <w:p w14:paraId="1F1A858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497C684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4FFDB863">
            <w:pPr>
              <w:widowControl/>
              <w:jc w:val="left"/>
              <w:rPr>
                <w:rFonts w:hint="eastAsia" w:ascii="宋体" w:hAnsi="宋体" w:cs="宋体"/>
                <w:kern w:val="0"/>
                <w:sz w:val="18"/>
                <w:szCs w:val="18"/>
              </w:rPr>
            </w:pPr>
            <w:r>
              <w:rPr>
                <w:rFonts w:hint="eastAsia" w:ascii="宋体" w:hAnsi="宋体" w:cs="宋体"/>
                <w:kern w:val="0"/>
                <w:sz w:val="18"/>
                <w:szCs w:val="18"/>
              </w:rPr>
              <w:t>1000≤Y＜200000</w:t>
            </w:r>
          </w:p>
        </w:tc>
        <w:tc>
          <w:tcPr>
            <w:tcW w:w="1633" w:type="dxa"/>
            <w:tcBorders>
              <w:top w:val="nil"/>
              <w:left w:val="nil"/>
              <w:bottom w:val="single" w:color="auto" w:sz="4" w:space="0"/>
              <w:right w:val="single" w:color="auto" w:sz="4" w:space="0"/>
            </w:tcBorders>
            <w:noWrap/>
            <w:vAlign w:val="center"/>
          </w:tcPr>
          <w:p w14:paraId="29E8DCDF">
            <w:pPr>
              <w:widowControl/>
              <w:jc w:val="left"/>
              <w:rPr>
                <w:rFonts w:hint="eastAsia" w:ascii="宋体" w:hAnsi="宋体" w:cs="宋体"/>
                <w:kern w:val="0"/>
                <w:sz w:val="18"/>
                <w:szCs w:val="18"/>
              </w:rPr>
            </w:pPr>
            <w:r>
              <w:rPr>
                <w:rFonts w:hint="eastAsia" w:ascii="宋体" w:hAnsi="宋体" w:cs="宋体"/>
                <w:kern w:val="0"/>
                <w:sz w:val="18"/>
                <w:szCs w:val="18"/>
              </w:rPr>
              <w:t>100≤X＜1000</w:t>
            </w:r>
          </w:p>
        </w:tc>
        <w:tc>
          <w:tcPr>
            <w:tcW w:w="1088" w:type="dxa"/>
            <w:tcBorders>
              <w:top w:val="nil"/>
              <w:left w:val="nil"/>
              <w:bottom w:val="single" w:color="auto" w:sz="4" w:space="0"/>
              <w:right w:val="single" w:color="auto" w:sz="4" w:space="0"/>
            </w:tcBorders>
            <w:noWrap/>
            <w:vAlign w:val="center"/>
          </w:tcPr>
          <w:p w14:paraId="15C6B01B">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5A41A837">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3685527B">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1550E6AA">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817" w:type="dxa"/>
            <w:tcBorders>
              <w:top w:val="nil"/>
              <w:left w:val="nil"/>
              <w:bottom w:val="single" w:color="auto" w:sz="4" w:space="0"/>
              <w:right w:val="single" w:color="auto" w:sz="4" w:space="0"/>
            </w:tcBorders>
            <w:noWrap/>
            <w:vAlign w:val="center"/>
          </w:tcPr>
          <w:p w14:paraId="0951DFE3">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7CDD6FC3">
            <w:pPr>
              <w:widowControl/>
              <w:jc w:val="left"/>
              <w:rPr>
                <w:rFonts w:hint="eastAsia" w:ascii="宋体" w:hAnsi="宋体" w:cs="宋体"/>
                <w:kern w:val="0"/>
                <w:sz w:val="18"/>
                <w:szCs w:val="18"/>
              </w:rPr>
            </w:pPr>
            <w:r>
              <w:rPr>
                <w:rFonts w:hint="eastAsia" w:ascii="宋体" w:hAnsi="宋体" w:cs="宋体"/>
                <w:kern w:val="0"/>
                <w:sz w:val="18"/>
                <w:szCs w:val="18"/>
              </w:rPr>
              <w:t>5000≤Z＜10000</w:t>
            </w:r>
          </w:p>
        </w:tc>
        <w:tc>
          <w:tcPr>
            <w:tcW w:w="1633" w:type="dxa"/>
            <w:tcBorders>
              <w:top w:val="nil"/>
              <w:left w:val="nil"/>
              <w:bottom w:val="single" w:color="auto" w:sz="4" w:space="0"/>
              <w:right w:val="single" w:color="auto" w:sz="4" w:space="0"/>
            </w:tcBorders>
            <w:noWrap/>
            <w:vAlign w:val="center"/>
          </w:tcPr>
          <w:p w14:paraId="6DEF608C">
            <w:pPr>
              <w:widowControl/>
              <w:jc w:val="left"/>
              <w:rPr>
                <w:rFonts w:hint="eastAsia" w:ascii="宋体" w:hAnsi="宋体" w:cs="宋体"/>
                <w:kern w:val="0"/>
                <w:sz w:val="18"/>
                <w:szCs w:val="18"/>
              </w:rPr>
            </w:pPr>
            <w:r>
              <w:rPr>
                <w:rFonts w:hint="eastAsia" w:ascii="宋体" w:hAnsi="宋体" w:cs="宋体"/>
                <w:kern w:val="0"/>
                <w:sz w:val="18"/>
                <w:szCs w:val="18"/>
              </w:rPr>
              <w:t>2000≤Y＜5000</w:t>
            </w:r>
          </w:p>
        </w:tc>
        <w:tc>
          <w:tcPr>
            <w:tcW w:w="1088" w:type="dxa"/>
            <w:tcBorders>
              <w:top w:val="nil"/>
              <w:left w:val="nil"/>
              <w:bottom w:val="single" w:color="auto" w:sz="4" w:space="0"/>
              <w:right w:val="single" w:color="auto" w:sz="4" w:space="0"/>
            </w:tcBorders>
            <w:noWrap/>
            <w:vAlign w:val="center"/>
          </w:tcPr>
          <w:p w14:paraId="30ABA570">
            <w:pPr>
              <w:widowControl/>
              <w:jc w:val="left"/>
              <w:rPr>
                <w:rFonts w:hint="eastAsia" w:ascii="宋体" w:hAnsi="宋体" w:cs="宋体"/>
                <w:kern w:val="0"/>
                <w:sz w:val="18"/>
                <w:szCs w:val="18"/>
              </w:rPr>
            </w:pPr>
            <w:r>
              <w:rPr>
                <w:rFonts w:hint="eastAsia" w:ascii="宋体" w:hAnsi="宋体" w:cs="宋体"/>
                <w:kern w:val="0"/>
                <w:sz w:val="18"/>
                <w:szCs w:val="18"/>
              </w:rPr>
              <w:t>Y＜2000</w:t>
            </w:r>
          </w:p>
        </w:tc>
      </w:tr>
      <w:tr w14:paraId="2DF3B78B">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105F3B66">
            <w:pPr>
              <w:widowControl/>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1905" w:type="dxa"/>
            <w:tcBorders>
              <w:top w:val="nil"/>
              <w:left w:val="nil"/>
              <w:bottom w:val="single" w:color="auto" w:sz="4" w:space="0"/>
              <w:right w:val="single" w:color="auto" w:sz="4" w:space="0"/>
            </w:tcBorders>
            <w:noWrap/>
            <w:vAlign w:val="center"/>
          </w:tcPr>
          <w:p w14:paraId="63637B5C">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2A6C4A2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2B57088C">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633" w:type="dxa"/>
            <w:tcBorders>
              <w:top w:val="nil"/>
              <w:left w:val="nil"/>
              <w:bottom w:val="single" w:color="auto" w:sz="4" w:space="0"/>
              <w:right w:val="single" w:color="auto" w:sz="4" w:space="0"/>
            </w:tcBorders>
            <w:noWrap/>
            <w:vAlign w:val="center"/>
          </w:tcPr>
          <w:p w14:paraId="631E5E84">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088" w:type="dxa"/>
            <w:tcBorders>
              <w:top w:val="nil"/>
              <w:left w:val="nil"/>
              <w:bottom w:val="single" w:color="auto" w:sz="4" w:space="0"/>
              <w:right w:val="single" w:color="auto" w:sz="4" w:space="0"/>
            </w:tcBorders>
            <w:noWrap/>
            <w:vAlign w:val="center"/>
          </w:tcPr>
          <w:p w14:paraId="37661078">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3106E6F0">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6DB65126">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5600F7C1">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1AF7B25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2A1A880B">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1633" w:type="dxa"/>
            <w:tcBorders>
              <w:top w:val="nil"/>
              <w:left w:val="nil"/>
              <w:bottom w:val="single" w:color="auto" w:sz="4" w:space="0"/>
              <w:right w:val="single" w:color="auto" w:sz="4" w:space="0"/>
            </w:tcBorders>
            <w:noWrap/>
            <w:vAlign w:val="center"/>
          </w:tcPr>
          <w:p w14:paraId="0D3A7842">
            <w:pPr>
              <w:widowControl/>
              <w:jc w:val="left"/>
              <w:rPr>
                <w:rFonts w:hint="eastAsia" w:ascii="宋体" w:hAnsi="宋体" w:cs="宋体"/>
                <w:kern w:val="0"/>
                <w:sz w:val="18"/>
                <w:szCs w:val="18"/>
              </w:rPr>
            </w:pPr>
            <w:r>
              <w:rPr>
                <w:rFonts w:hint="eastAsia" w:ascii="宋体" w:hAnsi="宋体" w:cs="宋体"/>
                <w:kern w:val="0"/>
                <w:sz w:val="18"/>
                <w:szCs w:val="18"/>
              </w:rPr>
              <w:t>500≤Y＜1000</w:t>
            </w:r>
          </w:p>
        </w:tc>
        <w:tc>
          <w:tcPr>
            <w:tcW w:w="1088" w:type="dxa"/>
            <w:tcBorders>
              <w:top w:val="nil"/>
              <w:left w:val="nil"/>
              <w:bottom w:val="single" w:color="auto" w:sz="4" w:space="0"/>
              <w:right w:val="single" w:color="auto" w:sz="4" w:space="0"/>
            </w:tcBorders>
            <w:noWrap/>
            <w:vAlign w:val="center"/>
          </w:tcPr>
          <w:p w14:paraId="2AC58B3B">
            <w:pPr>
              <w:widowControl/>
              <w:jc w:val="left"/>
              <w:rPr>
                <w:rFonts w:hint="eastAsia" w:ascii="宋体" w:hAnsi="宋体" w:cs="宋体"/>
                <w:kern w:val="0"/>
                <w:sz w:val="18"/>
                <w:szCs w:val="18"/>
              </w:rPr>
            </w:pPr>
            <w:r>
              <w:rPr>
                <w:rFonts w:hint="eastAsia" w:ascii="宋体" w:hAnsi="宋体" w:cs="宋体"/>
                <w:kern w:val="0"/>
                <w:sz w:val="18"/>
                <w:szCs w:val="18"/>
              </w:rPr>
              <w:t>Y＜500</w:t>
            </w:r>
          </w:p>
        </w:tc>
      </w:tr>
      <w:tr w14:paraId="6921E94E">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2CCFB192">
            <w:pPr>
              <w:widowControl/>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1905" w:type="dxa"/>
            <w:tcBorders>
              <w:top w:val="nil"/>
              <w:left w:val="nil"/>
              <w:bottom w:val="single" w:color="auto" w:sz="4" w:space="0"/>
              <w:right w:val="single" w:color="auto" w:sz="4" w:space="0"/>
            </w:tcBorders>
            <w:noWrap/>
            <w:vAlign w:val="center"/>
          </w:tcPr>
          <w:p w14:paraId="0C85B1CF">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7C1D74B2">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65D9B89E">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040D27DB">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60781C29">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11FA4B03">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6EFBFCA1">
            <w:pPr>
              <w:widowControl/>
              <w:jc w:val="left"/>
              <w:rPr>
                <w:rFonts w:hint="eastAsia" w:ascii="宋体" w:hAnsi="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37C410FA">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817" w:type="dxa"/>
            <w:tcBorders>
              <w:top w:val="nil"/>
              <w:left w:val="nil"/>
              <w:bottom w:val="single" w:color="auto" w:sz="4" w:space="0"/>
              <w:right w:val="single" w:color="auto" w:sz="4" w:space="0"/>
            </w:tcBorders>
            <w:noWrap/>
            <w:vAlign w:val="center"/>
          </w:tcPr>
          <w:p w14:paraId="083D1121">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6FF6B4C4">
            <w:pPr>
              <w:widowControl/>
              <w:jc w:val="left"/>
              <w:rPr>
                <w:rFonts w:hint="eastAsia" w:ascii="宋体" w:hAnsi="宋体" w:cs="宋体"/>
                <w:kern w:val="0"/>
                <w:sz w:val="18"/>
                <w:szCs w:val="18"/>
              </w:rPr>
            </w:pPr>
            <w:r>
              <w:rPr>
                <w:rFonts w:hint="eastAsia" w:ascii="宋体" w:hAnsi="宋体" w:cs="宋体"/>
                <w:kern w:val="0"/>
                <w:sz w:val="18"/>
                <w:szCs w:val="18"/>
              </w:rPr>
              <w:t>8000≤Z＜120000</w:t>
            </w:r>
          </w:p>
        </w:tc>
        <w:tc>
          <w:tcPr>
            <w:tcW w:w="1633" w:type="dxa"/>
            <w:tcBorders>
              <w:top w:val="nil"/>
              <w:left w:val="nil"/>
              <w:bottom w:val="single" w:color="auto" w:sz="4" w:space="0"/>
              <w:right w:val="single" w:color="auto" w:sz="4" w:space="0"/>
            </w:tcBorders>
            <w:noWrap/>
            <w:vAlign w:val="center"/>
          </w:tcPr>
          <w:p w14:paraId="02CA8E4E">
            <w:pPr>
              <w:widowControl/>
              <w:jc w:val="left"/>
              <w:rPr>
                <w:rFonts w:hint="eastAsia" w:ascii="宋体" w:hAnsi="宋体" w:cs="宋体"/>
                <w:kern w:val="0"/>
                <w:sz w:val="18"/>
                <w:szCs w:val="18"/>
              </w:rPr>
            </w:pPr>
            <w:r>
              <w:rPr>
                <w:rFonts w:hint="eastAsia" w:ascii="宋体" w:hAnsi="宋体" w:cs="宋体"/>
                <w:kern w:val="0"/>
                <w:sz w:val="18"/>
                <w:szCs w:val="18"/>
              </w:rPr>
              <w:t>100≤Z＜8000</w:t>
            </w:r>
          </w:p>
        </w:tc>
        <w:tc>
          <w:tcPr>
            <w:tcW w:w="1088" w:type="dxa"/>
            <w:tcBorders>
              <w:top w:val="nil"/>
              <w:left w:val="nil"/>
              <w:bottom w:val="single" w:color="auto" w:sz="4" w:space="0"/>
              <w:right w:val="single" w:color="auto" w:sz="4" w:space="0"/>
            </w:tcBorders>
            <w:noWrap/>
            <w:vAlign w:val="center"/>
          </w:tcPr>
          <w:p w14:paraId="5C962CAE">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3A49F8CF">
        <w:tblPrEx>
          <w:tblCellMar>
            <w:top w:w="0" w:type="dxa"/>
            <w:left w:w="108" w:type="dxa"/>
            <w:bottom w:w="0" w:type="dxa"/>
            <w:right w:w="108" w:type="dxa"/>
          </w:tblCellMar>
        </w:tblPrEx>
        <w:trPr>
          <w:trHeight w:val="253" w:hRule="atLeast"/>
        </w:trPr>
        <w:tc>
          <w:tcPr>
            <w:tcW w:w="1906" w:type="dxa"/>
            <w:tcBorders>
              <w:top w:val="nil"/>
              <w:left w:val="single" w:color="auto" w:sz="4" w:space="0"/>
              <w:bottom w:val="single" w:color="auto" w:sz="4" w:space="0"/>
              <w:right w:val="single" w:color="auto" w:sz="4" w:space="0"/>
            </w:tcBorders>
            <w:noWrap/>
            <w:vAlign w:val="bottom"/>
          </w:tcPr>
          <w:p w14:paraId="65C74176">
            <w:pPr>
              <w:widowControl/>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1905" w:type="dxa"/>
            <w:tcBorders>
              <w:top w:val="nil"/>
              <w:left w:val="nil"/>
              <w:bottom w:val="single" w:color="auto" w:sz="4" w:space="0"/>
              <w:right w:val="single" w:color="auto" w:sz="4" w:space="0"/>
            </w:tcBorders>
            <w:noWrap/>
            <w:vAlign w:val="center"/>
          </w:tcPr>
          <w:p w14:paraId="0D3CE679">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509B5F78">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6BC1D8DA">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3C5531A4">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750DCF86">
            <w:pPr>
              <w:widowControl/>
              <w:jc w:val="left"/>
              <w:rPr>
                <w:rFonts w:hint="eastAsia" w:ascii="宋体" w:hAnsi="宋体" w:cs="宋体"/>
                <w:kern w:val="0"/>
                <w:sz w:val="18"/>
                <w:szCs w:val="18"/>
              </w:rPr>
            </w:pPr>
            <w:r>
              <w:rPr>
                <w:rFonts w:hint="eastAsia" w:ascii="宋体" w:hAnsi="宋体" w:cs="宋体"/>
                <w:kern w:val="0"/>
                <w:sz w:val="18"/>
                <w:szCs w:val="18"/>
              </w:rPr>
              <w:t>X＜10</w:t>
            </w:r>
          </w:p>
        </w:tc>
      </w:tr>
    </w:tbl>
    <w:p w14:paraId="6A19B188">
      <w:pPr>
        <w:spacing w:line="560" w:lineRule="exact"/>
        <w:ind w:firstLine="525" w:firstLineChars="250"/>
        <w:rPr>
          <w:rFonts w:hint="eastAsia"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B099EDD">
      <w:pPr>
        <w:pStyle w:val="16"/>
        <w:rPr>
          <w:rFonts w:hint="eastAsia" w:ascii="宋体" w:hAnsi="宋体" w:cs="宋体"/>
          <w:szCs w:val="21"/>
        </w:rPr>
      </w:pPr>
    </w:p>
    <w:p w14:paraId="283E350C">
      <w:pPr>
        <w:pStyle w:val="16"/>
        <w:rPr>
          <w:rFonts w:hint="eastAsia" w:ascii="宋体" w:hAnsi="宋体" w:cs="宋体"/>
          <w:szCs w:val="21"/>
        </w:rPr>
      </w:pPr>
    </w:p>
    <w:p w14:paraId="44A3A4D6">
      <w:pPr>
        <w:pStyle w:val="16"/>
        <w:rPr>
          <w:rFonts w:hint="eastAsia" w:ascii="宋体" w:hAnsi="宋体" w:cs="宋体"/>
          <w:szCs w:val="21"/>
        </w:rPr>
      </w:pPr>
    </w:p>
    <w:p w14:paraId="27AC0E95">
      <w:pPr>
        <w:pStyle w:val="16"/>
        <w:rPr>
          <w:rFonts w:hint="eastAsia" w:ascii="宋体" w:hAnsi="宋体" w:cs="宋体"/>
          <w:szCs w:val="21"/>
        </w:rPr>
      </w:pPr>
    </w:p>
    <w:p w14:paraId="73C31AB5">
      <w:pPr>
        <w:pStyle w:val="16"/>
        <w:rPr>
          <w:rFonts w:hint="eastAsia" w:ascii="宋体" w:hAnsi="宋体" w:cs="宋体"/>
          <w:szCs w:val="21"/>
        </w:rPr>
      </w:pPr>
    </w:p>
    <w:p w14:paraId="3BC96474">
      <w:pPr>
        <w:pStyle w:val="16"/>
        <w:rPr>
          <w:rFonts w:hint="eastAsia" w:ascii="宋体" w:hAnsi="宋体" w:cs="宋体"/>
          <w:szCs w:val="21"/>
        </w:rPr>
      </w:pPr>
    </w:p>
    <w:p w14:paraId="5F9F8504">
      <w:pPr>
        <w:pStyle w:val="16"/>
        <w:rPr>
          <w:rFonts w:hint="eastAsia" w:ascii="宋体" w:hAnsi="宋体" w:cs="宋体"/>
          <w:szCs w:val="21"/>
        </w:rPr>
      </w:pPr>
    </w:p>
    <w:p w14:paraId="18A7F2FF">
      <w:pPr>
        <w:jc w:val="left"/>
        <w:rPr>
          <w:rFonts w:hint="eastAsia" w:ascii="宋体" w:hAnsi="宋体" w:cs="宋体"/>
          <w:b/>
          <w:bCs/>
          <w:kern w:val="0"/>
          <w:sz w:val="32"/>
          <w:szCs w:val="32"/>
        </w:rPr>
      </w:pPr>
      <w:r>
        <w:rPr>
          <w:rFonts w:hint="eastAsia" w:ascii="宋体" w:hAnsi="宋体" w:cs="宋体"/>
          <w:b/>
          <w:bCs/>
          <w:kern w:val="0"/>
          <w:sz w:val="32"/>
          <w:szCs w:val="32"/>
        </w:rPr>
        <w:t>附件2：</w:t>
      </w:r>
    </w:p>
    <w:p w14:paraId="3C79A900">
      <w:pPr>
        <w:widowControl/>
        <w:spacing w:line="480" w:lineRule="atLeast"/>
        <w:jc w:val="center"/>
        <w:rPr>
          <w:rFonts w:hint="eastAsia" w:ascii="宋体" w:hAnsi="宋体" w:cs="宋体"/>
          <w:kern w:val="0"/>
          <w:sz w:val="32"/>
          <w:szCs w:val="32"/>
        </w:rPr>
      </w:pPr>
      <w:r>
        <w:rPr>
          <w:rFonts w:hint="eastAsia" w:ascii="宋体" w:hAnsi="宋体" w:cs="宋体"/>
          <w:b/>
          <w:bCs/>
          <w:kern w:val="0"/>
          <w:sz w:val="32"/>
          <w:szCs w:val="32"/>
        </w:rPr>
        <w:t>采购项目合同验收书（格式）</w:t>
      </w:r>
    </w:p>
    <w:p w14:paraId="78370B34">
      <w:pPr>
        <w:rPr>
          <w:rFonts w:hint="eastAsia" w:ascii="宋体" w:hAnsi="宋体" w:cs="宋体"/>
        </w:rPr>
      </w:pPr>
    </w:p>
    <w:p w14:paraId="7A94271C">
      <w:pPr>
        <w:widowControl/>
        <w:snapToGrid w:val="0"/>
        <w:spacing w:line="320" w:lineRule="atLeast"/>
        <w:ind w:firstLine="480"/>
        <w:jc w:val="left"/>
        <w:rPr>
          <w:rFonts w:hint="eastAsia"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33"/>
        <w:tblW w:w="9319" w:type="dxa"/>
        <w:jc w:val="center"/>
        <w:tblLayout w:type="fixed"/>
        <w:tblCellMar>
          <w:top w:w="0" w:type="dxa"/>
          <w:left w:w="0" w:type="dxa"/>
          <w:bottom w:w="0" w:type="dxa"/>
          <w:right w:w="0" w:type="dxa"/>
        </w:tblCellMar>
      </w:tblPr>
      <w:tblGrid>
        <w:gridCol w:w="887"/>
        <w:gridCol w:w="910"/>
        <w:gridCol w:w="1791"/>
        <w:gridCol w:w="880"/>
        <w:gridCol w:w="114"/>
        <w:gridCol w:w="2208"/>
        <w:gridCol w:w="196"/>
        <w:gridCol w:w="756"/>
        <w:gridCol w:w="1577"/>
      </w:tblGrid>
      <w:tr w14:paraId="44BCD4E6">
        <w:tblPrEx>
          <w:tblCellMar>
            <w:top w:w="0" w:type="dxa"/>
            <w:left w:w="0" w:type="dxa"/>
            <w:bottom w:w="0" w:type="dxa"/>
            <w:right w:w="0" w:type="dxa"/>
          </w:tblCellMar>
        </w:tblPrEx>
        <w:trPr>
          <w:trHeight w:val="506" w:hRule="atLeast"/>
          <w:jc w:val="center"/>
        </w:trPr>
        <w:tc>
          <w:tcPr>
            <w:tcW w:w="3588" w:type="dxa"/>
            <w:gridSpan w:val="3"/>
            <w:tcBorders>
              <w:top w:val="single" w:color="auto" w:sz="8" w:space="0"/>
              <w:left w:val="single" w:color="auto" w:sz="8" w:space="0"/>
              <w:bottom w:val="single" w:color="auto" w:sz="8" w:space="0"/>
              <w:right w:val="single" w:color="auto" w:sz="8" w:space="0"/>
            </w:tcBorders>
            <w:vAlign w:val="center"/>
          </w:tcPr>
          <w:p w14:paraId="58516058">
            <w:pPr>
              <w:widowControl/>
              <w:snapToGrid w:val="0"/>
              <w:spacing w:before="100" w:beforeAutospacing="1" w:after="100" w:afterAutospacing="1" w:line="320" w:lineRule="atLeast"/>
              <w:ind w:firstLine="5"/>
              <w:jc w:val="center"/>
              <w:rPr>
                <w:rFonts w:hint="eastAsia" w:ascii="宋体" w:hAnsi="宋体" w:cs="宋体"/>
                <w:kern w:val="0"/>
                <w:szCs w:val="21"/>
              </w:rPr>
            </w:pPr>
            <w:r>
              <w:rPr>
                <w:rFonts w:hint="eastAsia" w:ascii="宋体" w:hAnsi="宋体" w:cs="宋体"/>
                <w:kern w:val="0"/>
                <w:szCs w:val="21"/>
              </w:rPr>
              <w:t>验收方式：</w:t>
            </w:r>
          </w:p>
        </w:tc>
        <w:tc>
          <w:tcPr>
            <w:tcW w:w="5731" w:type="dxa"/>
            <w:gridSpan w:val="6"/>
            <w:tcBorders>
              <w:top w:val="single" w:color="auto" w:sz="8" w:space="0"/>
              <w:left w:val="nil"/>
              <w:bottom w:val="single" w:color="auto" w:sz="8" w:space="0"/>
              <w:right w:val="single" w:color="auto" w:sz="8" w:space="0"/>
            </w:tcBorders>
            <w:vAlign w:val="center"/>
          </w:tcPr>
          <w:p w14:paraId="1CC0D3A1">
            <w:pPr>
              <w:widowControl/>
              <w:snapToGrid w:val="0"/>
              <w:spacing w:before="100" w:beforeAutospacing="1" w:after="100" w:afterAutospacing="1" w:line="320" w:lineRule="atLeast"/>
              <w:jc w:val="center"/>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4627820F">
        <w:tblPrEx>
          <w:tblCellMar>
            <w:top w:w="0" w:type="dxa"/>
            <w:left w:w="0" w:type="dxa"/>
            <w:bottom w:w="0" w:type="dxa"/>
            <w:right w:w="0" w:type="dxa"/>
          </w:tblCellMar>
        </w:tblPrEx>
        <w:trPr>
          <w:trHeight w:val="645" w:hRule="atLeast"/>
          <w:jc w:val="center"/>
        </w:trPr>
        <w:tc>
          <w:tcPr>
            <w:tcW w:w="887" w:type="dxa"/>
            <w:tcBorders>
              <w:top w:val="nil"/>
              <w:left w:val="single" w:color="auto" w:sz="8" w:space="0"/>
              <w:bottom w:val="single" w:color="auto" w:sz="8" w:space="0"/>
              <w:right w:val="single" w:color="auto" w:sz="8" w:space="0"/>
            </w:tcBorders>
            <w:vAlign w:val="center"/>
          </w:tcPr>
          <w:p w14:paraId="351B0CFD">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序号</w:t>
            </w:r>
          </w:p>
        </w:tc>
        <w:tc>
          <w:tcPr>
            <w:tcW w:w="2701" w:type="dxa"/>
            <w:gridSpan w:val="2"/>
            <w:tcBorders>
              <w:top w:val="nil"/>
              <w:left w:val="nil"/>
              <w:bottom w:val="single" w:color="auto" w:sz="8" w:space="0"/>
              <w:right w:val="single" w:color="auto" w:sz="8" w:space="0"/>
            </w:tcBorders>
            <w:vAlign w:val="center"/>
          </w:tcPr>
          <w:p w14:paraId="43BB5B29">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名称</w:t>
            </w:r>
          </w:p>
        </w:tc>
        <w:tc>
          <w:tcPr>
            <w:tcW w:w="3202" w:type="dxa"/>
            <w:gridSpan w:val="3"/>
            <w:tcBorders>
              <w:top w:val="nil"/>
              <w:left w:val="nil"/>
              <w:bottom w:val="single" w:color="auto" w:sz="8" w:space="0"/>
              <w:right w:val="single" w:color="auto" w:sz="8" w:space="0"/>
            </w:tcBorders>
            <w:vAlign w:val="center"/>
          </w:tcPr>
          <w:p w14:paraId="0CE99E36">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货物型号规格、标准及配置等（或者服务内容、标准）</w:t>
            </w:r>
          </w:p>
        </w:tc>
        <w:tc>
          <w:tcPr>
            <w:tcW w:w="952" w:type="dxa"/>
            <w:gridSpan w:val="2"/>
            <w:tcBorders>
              <w:top w:val="nil"/>
              <w:left w:val="nil"/>
              <w:bottom w:val="single" w:color="auto" w:sz="8" w:space="0"/>
              <w:right w:val="single" w:color="auto" w:sz="8" w:space="0"/>
            </w:tcBorders>
            <w:vAlign w:val="center"/>
          </w:tcPr>
          <w:p w14:paraId="7F5CA0FA">
            <w:pPr>
              <w:widowControl/>
              <w:snapToGrid w:val="0"/>
              <w:spacing w:before="100" w:beforeAutospacing="1" w:after="100" w:afterAutospacing="1" w:line="320" w:lineRule="atLeast"/>
              <w:jc w:val="center"/>
              <w:rPr>
                <w:rFonts w:hint="eastAsia" w:ascii="宋体" w:hAnsi="宋体" w:cs="宋体"/>
                <w:kern w:val="0"/>
                <w:szCs w:val="21"/>
              </w:rPr>
            </w:pPr>
            <w:r>
              <w:rPr>
                <w:rFonts w:hint="eastAsia" w:ascii="宋体" w:hAnsi="宋体" w:cs="宋体"/>
                <w:kern w:val="0"/>
                <w:szCs w:val="21"/>
              </w:rPr>
              <w:t>数量</w:t>
            </w:r>
          </w:p>
        </w:tc>
        <w:tc>
          <w:tcPr>
            <w:tcW w:w="1577" w:type="dxa"/>
            <w:tcBorders>
              <w:top w:val="nil"/>
              <w:left w:val="nil"/>
              <w:bottom w:val="single" w:color="auto" w:sz="8" w:space="0"/>
              <w:right w:val="single" w:color="auto" w:sz="8" w:space="0"/>
            </w:tcBorders>
            <w:vAlign w:val="center"/>
          </w:tcPr>
          <w:p w14:paraId="66058AEA">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金额</w:t>
            </w:r>
          </w:p>
        </w:tc>
      </w:tr>
      <w:tr w14:paraId="16722AA8">
        <w:tblPrEx>
          <w:tblCellMar>
            <w:top w:w="0" w:type="dxa"/>
            <w:left w:w="0" w:type="dxa"/>
            <w:bottom w:w="0" w:type="dxa"/>
            <w:right w:w="0" w:type="dxa"/>
          </w:tblCellMar>
        </w:tblPrEx>
        <w:trPr>
          <w:trHeight w:val="496" w:hRule="atLeast"/>
          <w:jc w:val="center"/>
        </w:trPr>
        <w:tc>
          <w:tcPr>
            <w:tcW w:w="887" w:type="dxa"/>
            <w:tcBorders>
              <w:top w:val="nil"/>
              <w:left w:val="single" w:color="auto" w:sz="8" w:space="0"/>
              <w:bottom w:val="single" w:color="auto" w:sz="8" w:space="0"/>
              <w:right w:val="single" w:color="auto" w:sz="8" w:space="0"/>
            </w:tcBorders>
            <w:vAlign w:val="center"/>
          </w:tcPr>
          <w:p w14:paraId="62BD1F9B">
            <w:pPr>
              <w:widowControl/>
              <w:spacing w:before="100" w:beforeAutospacing="1" w:after="100" w:afterAutospacing="1" w:line="240" w:lineRule="atLeast"/>
              <w:jc w:val="center"/>
              <w:rPr>
                <w:rFonts w:hint="eastAsia" w:ascii="宋体" w:hAnsi="宋体" w:cs="宋体"/>
                <w:kern w:val="0"/>
                <w:szCs w:val="21"/>
              </w:rPr>
            </w:pPr>
          </w:p>
        </w:tc>
        <w:tc>
          <w:tcPr>
            <w:tcW w:w="2701" w:type="dxa"/>
            <w:gridSpan w:val="2"/>
            <w:tcBorders>
              <w:top w:val="nil"/>
              <w:left w:val="nil"/>
              <w:bottom w:val="single" w:color="auto" w:sz="8" w:space="0"/>
              <w:right w:val="single" w:color="auto" w:sz="8" w:space="0"/>
            </w:tcBorders>
            <w:vAlign w:val="center"/>
          </w:tcPr>
          <w:p w14:paraId="717D73B7">
            <w:pPr>
              <w:widowControl/>
              <w:spacing w:before="100" w:beforeAutospacing="1" w:after="100" w:afterAutospacing="1" w:line="240" w:lineRule="atLeast"/>
              <w:jc w:val="center"/>
              <w:rPr>
                <w:rFonts w:hint="eastAsia" w:ascii="宋体" w:hAnsi="宋体" w:cs="宋体"/>
                <w:kern w:val="0"/>
                <w:szCs w:val="21"/>
              </w:rPr>
            </w:pPr>
          </w:p>
        </w:tc>
        <w:tc>
          <w:tcPr>
            <w:tcW w:w="3202" w:type="dxa"/>
            <w:gridSpan w:val="3"/>
            <w:tcBorders>
              <w:top w:val="nil"/>
              <w:left w:val="nil"/>
              <w:bottom w:val="single" w:color="auto" w:sz="8" w:space="0"/>
              <w:right w:val="single" w:color="auto" w:sz="8" w:space="0"/>
            </w:tcBorders>
            <w:vAlign w:val="center"/>
          </w:tcPr>
          <w:p w14:paraId="61880CFA">
            <w:pPr>
              <w:widowControl/>
              <w:spacing w:before="100" w:beforeAutospacing="1" w:after="100" w:afterAutospacing="1" w:line="240" w:lineRule="atLeast"/>
              <w:jc w:val="center"/>
              <w:rPr>
                <w:rFonts w:hint="eastAsia" w:ascii="宋体" w:hAnsi="宋体" w:cs="宋体"/>
                <w:kern w:val="0"/>
                <w:szCs w:val="21"/>
              </w:rPr>
            </w:pPr>
          </w:p>
        </w:tc>
        <w:tc>
          <w:tcPr>
            <w:tcW w:w="952" w:type="dxa"/>
            <w:gridSpan w:val="2"/>
            <w:tcBorders>
              <w:top w:val="nil"/>
              <w:left w:val="nil"/>
              <w:bottom w:val="single" w:color="auto" w:sz="8" w:space="0"/>
              <w:right w:val="single" w:color="auto" w:sz="8" w:space="0"/>
            </w:tcBorders>
            <w:vAlign w:val="center"/>
          </w:tcPr>
          <w:p w14:paraId="37BD6271">
            <w:pPr>
              <w:widowControl/>
              <w:spacing w:before="100" w:beforeAutospacing="1" w:after="100" w:afterAutospacing="1" w:line="240" w:lineRule="atLeast"/>
              <w:jc w:val="center"/>
              <w:rPr>
                <w:rFonts w:hint="eastAsia" w:ascii="宋体" w:hAnsi="宋体" w:cs="宋体"/>
                <w:kern w:val="0"/>
                <w:szCs w:val="21"/>
              </w:rPr>
            </w:pPr>
          </w:p>
        </w:tc>
        <w:tc>
          <w:tcPr>
            <w:tcW w:w="1577" w:type="dxa"/>
            <w:tcBorders>
              <w:top w:val="nil"/>
              <w:left w:val="nil"/>
              <w:bottom w:val="single" w:color="auto" w:sz="8" w:space="0"/>
              <w:right w:val="single" w:color="auto" w:sz="8" w:space="0"/>
            </w:tcBorders>
            <w:vAlign w:val="center"/>
          </w:tcPr>
          <w:p w14:paraId="7DBDA6EC">
            <w:pPr>
              <w:widowControl/>
              <w:spacing w:before="100" w:beforeAutospacing="1" w:after="100" w:afterAutospacing="1" w:line="240" w:lineRule="atLeast"/>
              <w:jc w:val="center"/>
              <w:rPr>
                <w:rFonts w:hint="eastAsia" w:ascii="宋体" w:hAnsi="宋体" w:cs="宋体"/>
                <w:kern w:val="0"/>
                <w:szCs w:val="21"/>
              </w:rPr>
            </w:pPr>
          </w:p>
        </w:tc>
      </w:tr>
      <w:tr w14:paraId="1FE97E46">
        <w:tblPrEx>
          <w:tblCellMar>
            <w:top w:w="0" w:type="dxa"/>
            <w:left w:w="0" w:type="dxa"/>
            <w:bottom w:w="0" w:type="dxa"/>
            <w:right w:w="0" w:type="dxa"/>
          </w:tblCellMar>
        </w:tblPrEx>
        <w:trPr>
          <w:trHeight w:val="496" w:hRule="atLeast"/>
          <w:jc w:val="center"/>
        </w:trPr>
        <w:tc>
          <w:tcPr>
            <w:tcW w:w="887" w:type="dxa"/>
            <w:tcBorders>
              <w:top w:val="nil"/>
              <w:left w:val="single" w:color="auto" w:sz="8" w:space="0"/>
              <w:bottom w:val="single" w:color="auto" w:sz="8" w:space="0"/>
              <w:right w:val="single" w:color="auto" w:sz="8" w:space="0"/>
            </w:tcBorders>
            <w:vAlign w:val="center"/>
          </w:tcPr>
          <w:p w14:paraId="63D369D2">
            <w:pPr>
              <w:widowControl/>
              <w:spacing w:before="100" w:beforeAutospacing="1" w:after="100" w:afterAutospacing="1" w:line="240" w:lineRule="atLeast"/>
              <w:jc w:val="center"/>
              <w:rPr>
                <w:rFonts w:hint="eastAsia" w:ascii="宋体" w:hAnsi="宋体" w:cs="宋体"/>
                <w:kern w:val="0"/>
                <w:szCs w:val="21"/>
              </w:rPr>
            </w:pPr>
          </w:p>
        </w:tc>
        <w:tc>
          <w:tcPr>
            <w:tcW w:w="2701" w:type="dxa"/>
            <w:gridSpan w:val="2"/>
            <w:tcBorders>
              <w:top w:val="nil"/>
              <w:left w:val="nil"/>
              <w:bottom w:val="single" w:color="auto" w:sz="8" w:space="0"/>
              <w:right w:val="single" w:color="auto" w:sz="8" w:space="0"/>
            </w:tcBorders>
            <w:vAlign w:val="center"/>
          </w:tcPr>
          <w:p w14:paraId="5B872391">
            <w:pPr>
              <w:widowControl/>
              <w:spacing w:before="100" w:beforeAutospacing="1" w:after="100" w:afterAutospacing="1" w:line="240" w:lineRule="atLeast"/>
              <w:jc w:val="center"/>
              <w:rPr>
                <w:rFonts w:hint="eastAsia" w:ascii="宋体" w:hAnsi="宋体" w:cs="宋体"/>
                <w:kern w:val="0"/>
                <w:szCs w:val="21"/>
              </w:rPr>
            </w:pPr>
          </w:p>
        </w:tc>
        <w:tc>
          <w:tcPr>
            <w:tcW w:w="3202" w:type="dxa"/>
            <w:gridSpan w:val="3"/>
            <w:tcBorders>
              <w:top w:val="nil"/>
              <w:left w:val="nil"/>
              <w:bottom w:val="single" w:color="auto" w:sz="8" w:space="0"/>
              <w:right w:val="single" w:color="auto" w:sz="8" w:space="0"/>
            </w:tcBorders>
            <w:vAlign w:val="center"/>
          </w:tcPr>
          <w:p w14:paraId="1BC91F6F">
            <w:pPr>
              <w:widowControl/>
              <w:spacing w:before="100" w:beforeAutospacing="1" w:after="100" w:afterAutospacing="1" w:line="240" w:lineRule="atLeast"/>
              <w:jc w:val="center"/>
              <w:rPr>
                <w:rFonts w:hint="eastAsia" w:ascii="宋体" w:hAnsi="宋体" w:cs="宋体"/>
                <w:kern w:val="0"/>
                <w:szCs w:val="21"/>
              </w:rPr>
            </w:pPr>
          </w:p>
        </w:tc>
        <w:tc>
          <w:tcPr>
            <w:tcW w:w="952" w:type="dxa"/>
            <w:gridSpan w:val="2"/>
            <w:tcBorders>
              <w:top w:val="nil"/>
              <w:left w:val="nil"/>
              <w:bottom w:val="single" w:color="auto" w:sz="8" w:space="0"/>
              <w:right w:val="single" w:color="auto" w:sz="8" w:space="0"/>
            </w:tcBorders>
            <w:vAlign w:val="center"/>
          </w:tcPr>
          <w:p w14:paraId="4CFA4F90">
            <w:pPr>
              <w:widowControl/>
              <w:spacing w:before="100" w:beforeAutospacing="1" w:after="100" w:afterAutospacing="1" w:line="240" w:lineRule="atLeast"/>
              <w:jc w:val="center"/>
              <w:rPr>
                <w:rFonts w:hint="eastAsia" w:ascii="宋体" w:hAnsi="宋体" w:cs="宋体"/>
                <w:kern w:val="0"/>
                <w:szCs w:val="21"/>
              </w:rPr>
            </w:pPr>
          </w:p>
        </w:tc>
        <w:tc>
          <w:tcPr>
            <w:tcW w:w="1577" w:type="dxa"/>
            <w:tcBorders>
              <w:top w:val="nil"/>
              <w:left w:val="nil"/>
              <w:bottom w:val="single" w:color="auto" w:sz="8" w:space="0"/>
              <w:right w:val="single" w:color="auto" w:sz="8" w:space="0"/>
            </w:tcBorders>
            <w:vAlign w:val="center"/>
          </w:tcPr>
          <w:p w14:paraId="1D184015">
            <w:pPr>
              <w:widowControl/>
              <w:spacing w:before="100" w:beforeAutospacing="1" w:after="100" w:afterAutospacing="1" w:line="240" w:lineRule="atLeast"/>
              <w:jc w:val="center"/>
              <w:rPr>
                <w:rFonts w:hint="eastAsia" w:ascii="宋体" w:hAnsi="宋体" w:cs="宋体"/>
                <w:kern w:val="0"/>
                <w:szCs w:val="21"/>
              </w:rPr>
            </w:pPr>
          </w:p>
        </w:tc>
      </w:tr>
      <w:tr w14:paraId="7EC77F86">
        <w:tblPrEx>
          <w:tblCellMar>
            <w:top w:w="0" w:type="dxa"/>
            <w:left w:w="0" w:type="dxa"/>
            <w:bottom w:w="0" w:type="dxa"/>
            <w:right w:w="0" w:type="dxa"/>
          </w:tblCellMar>
        </w:tblPrEx>
        <w:trPr>
          <w:trHeight w:val="496" w:hRule="atLeast"/>
          <w:jc w:val="center"/>
        </w:trPr>
        <w:tc>
          <w:tcPr>
            <w:tcW w:w="887" w:type="dxa"/>
            <w:tcBorders>
              <w:top w:val="nil"/>
              <w:left w:val="single" w:color="auto" w:sz="8" w:space="0"/>
              <w:bottom w:val="single" w:color="auto" w:sz="8" w:space="0"/>
              <w:right w:val="single" w:color="auto" w:sz="8" w:space="0"/>
            </w:tcBorders>
            <w:vAlign w:val="center"/>
          </w:tcPr>
          <w:p w14:paraId="0096B4EA">
            <w:pPr>
              <w:widowControl/>
              <w:spacing w:before="100" w:beforeAutospacing="1" w:after="100" w:afterAutospacing="1" w:line="240" w:lineRule="atLeast"/>
              <w:jc w:val="center"/>
              <w:rPr>
                <w:rFonts w:hint="eastAsia" w:ascii="宋体" w:hAnsi="宋体" w:cs="宋体"/>
                <w:kern w:val="0"/>
                <w:szCs w:val="21"/>
              </w:rPr>
            </w:pPr>
          </w:p>
        </w:tc>
        <w:tc>
          <w:tcPr>
            <w:tcW w:w="2701" w:type="dxa"/>
            <w:gridSpan w:val="2"/>
            <w:tcBorders>
              <w:top w:val="nil"/>
              <w:left w:val="nil"/>
              <w:bottom w:val="single" w:color="auto" w:sz="8" w:space="0"/>
              <w:right w:val="single" w:color="auto" w:sz="8" w:space="0"/>
            </w:tcBorders>
            <w:vAlign w:val="center"/>
          </w:tcPr>
          <w:p w14:paraId="00A37D67">
            <w:pPr>
              <w:widowControl/>
              <w:spacing w:before="100" w:beforeAutospacing="1" w:after="100" w:afterAutospacing="1" w:line="240" w:lineRule="atLeast"/>
              <w:jc w:val="center"/>
              <w:rPr>
                <w:rFonts w:hint="eastAsia" w:ascii="宋体" w:hAnsi="宋体" w:cs="宋体"/>
                <w:kern w:val="0"/>
                <w:szCs w:val="21"/>
              </w:rPr>
            </w:pPr>
          </w:p>
        </w:tc>
        <w:tc>
          <w:tcPr>
            <w:tcW w:w="3202" w:type="dxa"/>
            <w:gridSpan w:val="3"/>
            <w:tcBorders>
              <w:top w:val="nil"/>
              <w:left w:val="nil"/>
              <w:bottom w:val="single" w:color="auto" w:sz="8" w:space="0"/>
              <w:right w:val="single" w:color="auto" w:sz="8" w:space="0"/>
            </w:tcBorders>
            <w:vAlign w:val="center"/>
          </w:tcPr>
          <w:p w14:paraId="6A9F3AD1">
            <w:pPr>
              <w:widowControl/>
              <w:spacing w:before="100" w:beforeAutospacing="1" w:after="100" w:afterAutospacing="1" w:line="240" w:lineRule="atLeast"/>
              <w:jc w:val="center"/>
              <w:rPr>
                <w:rFonts w:hint="eastAsia" w:ascii="宋体" w:hAnsi="宋体" w:cs="宋体"/>
                <w:kern w:val="0"/>
                <w:szCs w:val="21"/>
              </w:rPr>
            </w:pPr>
          </w:p>
        </w:tc>
        <w:tc>
          <w:tcPr>
            <w:tcW w:w="952" w:type="dxa"/>
            <w:gridSpan w:val="2"/>
            <w:tcBorders>
              <w:top w:val="nil"/>
              <w:left w:val="nil"/>
              <w:bottom w:val="single" w:color="auto" w:sz="8" w:space="0"/>
              <w:right w:val="single" w:color="auto" w:sz="8" w:space="0"/>
            </w:tcBorders>
            <w:vAlign w:val="center"/>
          </w:tcPr>
          <w:p w14:paraId="2745351E">
            <w:pPr>
              <w:widowControl/>
              <w:spacing w:before="100" w:beforeAutospacing="1" w:after="100" w:afterAutospacing="1" w:line="240" w:lineRule="atLeast"/>
              <w:jc w:val="center"/>
              <w:rPr>
                <w:rFonts w:hint="eastAsia" w:ascii="宋体" w:hAnsi="宋体" w:cs="宋体"/>
                <w:kern w:val="0"/>
                <w:szCs w:val="21"/>
              </w:rPr>
            </w:pPr>
          </w:p>
        </w:tc>
        <w:tc>
          <w:tcPr>
            <w:tcW w:w="1577" w:type="dxa"/>
            <w:tcBorders>
              <w:top w:val="nil"/>
              <w:left w:val="nil"/>
              <w:bottom w:val="single" w:color="auto" w:sz="8" w:space="0"/>
              <w:right w:val="single" w:color="auto" w:sz="8" w:space="0"/>
            </w:tcBorders>
            <w:vAlign w:val="center"/>
          </w:tcPr>
          <w:p w14:paraId="7B40695D">
            <w:pPr>
              <w:widowControl/>
              <w:spacing w:before="100" w:beforeAutospacing="1" w:after="100" w:afterAutospacing="1" w:line="240" w:lineRule="atLeast"/>
              <w:jc w:val="center"/>
              <w:rPr>
                <w:rFonts w:hint="eastAsia" w:ascii="宋体" w:hAnsi="宋体" w:cs="宋体"/>
                <w:kern w:val="0"/>
                <w:szCs w:val="21"/>
              </w:rPr>
            </w:pPr>
          </w:p>
        </w:tc>
      </w:tr>
      <w:tr w14:paraId="4F253818">
        <w:tblPrEx>
          <w:tblCellMar>
            <w:top w:w="0" w:type="dxa"/>
            <w:left w:w="0" w:type="dxa"/>
            <w:bottom w:w="0" w:type="dxa"/>
            <w:right w:w="0" w:type="dxa"/>
          </w:tblCellMar>
        </w:tblPrEx>
        <w:trPr>
          <w:trHeight w:val="496" w:hRule="atLeast"/>
          <w:jc w:val="center"/>
        </w:trPr>
        <w:tc>
          <w:tcPr>
            <w:tcW w:w="6790" w:type="dxa"/>
            <w:gridSpan w:val="6"/>
            <w:tcBorders>
              <w:top w:val="nil"/>
              <w:left w:val="single" w:color="auto" w:sz="8" w:space="0"/>
              <w:bottom w:val="single" w:color="auto" w:sz="8" w:space="0"/>
              <w:right w:val="single" w:color="auto" w:sz="8" w:space="0"/>
            </w:tcBorders>
            <w:vAlign w:val="center"/>
          </w:tcPr>
          <w:p w14:paraId="131563C3">
            <w:pPr>
              <w:widowControl/>
              <w:snapToGrid w:val="0"/>
              <w:spacing w:before="100" w:beforeAutospacing="1" w:after="100" w:afterAutospacing="1" w:line="320" w:lineRule="atLeast"/>
              <w:ind w:firstLine="5"/>
              <w:jc w:val="center"/>
              <w:rPr>
                <w:rFonts w:hint="eastAsia" w:ascii="宋体" w:hAnsi="宋体" w:cs="宋体"/>
                <w:kern w:val="0"/>
                <w:szCs w:val="21"/>
              </w:rPr>
            </w:pPr>
            <w:r>
              <w:rPr>
                <w:rFonts w:hint="eastAsia" w:ascii="宋体" w:hAnsi="宋体" w:cs="宋体"/>
                <w:kern w:val="0"/>
                <w:szCs w:val="21"/>
              </w:rPr>
              <w:t>合 计</w:t>
            </w:r>
          </w:p>
        </w:tc>
        <w:tc>
          <w:tcPr>
            <w:tcW w:w="952" w:type="dxa"/>
            <w:gridSpan w:val="2"/>
            <w:tcBorders>
              <w:top w:val="nil"/>
              <w:left w:val="nil"/>
              <w:bottom w:val="single" w:color="auto" w:sz="8" w:space="0"/>
              <w:right w:val="single" w:color="auto" w:sz="8" w:space="0"/>
            </w:tcBorders>
            <w:vAlign w:val="center"/>
          </w:tcPr>
          <w:p w14:paraId="0F675FED">
            <w:pPr>
              <w:widowControl/>
              <w:spacing w:before="100" w:beforeAutospacing="1" w:after="100" w:afterAutospacing="1" w:line="240" w:lineRule="atLeast"/>
              <w:jc w:val="center"/>
              <w:rPr>
                <w:rFonts w:hint="eastAsia" w:ascii="宋体" w:hAnsi="宋体" w:cs="宋体"/>
                <w:kern w:val="0"/>
                <w:szCs w:val="21"/>
              </w:rPr>
            </w:pPr>
          </w:p>
        </w:tc>
        <w:tc>
          <w:tcPr>
            <w:tcW w:w="1577" w:type="dxa"/>
            <w:tcBorders>
              <w:top w:val="nil"/>
              <w:left w:val="nil"/>
              <w:bottom w:val="single" w:color="auto" w:sz="8" w:space="0"/>
              <w:right w:val="single" w:color="auto" w:sz="8" w:space="0"/>
            </w:tcBorders>
            <w:vAlign w:val="center"/>
          </w:tcPr>
          <w:p w14:paraId="5D0D8FCA">
            <w:pPr>
              <w:widowControl/>
              <w:spacing w:before="100" w:beforeAutospacing="1" w:after="100" w:afterAutospacing="1" w:line="240" w:lineRule="atLeast"/>
              <w:jc w:val="center"/>
              <w:rPr>
                <w:rFonts w:hint="eastAsia" w:ascii="宋体" w:hAnsi="宋体" w:cs="宋体"/>
                <w:kern w:val="0"/>
                <w:szCs w:val="21"/>
              </w:rPr>
            </w:pPr>
          </w:p>
        </w:tc>
      </w:tr>
      <w:tr w14:paraId="1FEE7FA9">
        <w:tblPrEx>
          <w:tblCellMar>
            <w:top w:w="0" w:type="dxa"/>
            <w:left w:w="0" w:type="dxa"/>
            <w:bottom w:w="0" w:type="dxa"/>
            <w:right w:w="0" w:type="dxa"/>
          </w:tblCellMar>
        </w:tblPrEx>
        <w:trPr>
          <w:trHeight w:val="646" w:hRule="atLeast"/>
          <w:jc w:val="center"/>
        </w:trPr>
        <w:tc>
          <w:tcPr>
            <w:tcW w:w="9319" w:type="dxa"/>
            <w:gridSpan w:val="9"/>
            <w:tcBorders>
              <w:top w:val="nil"/>
              <w:left w:val="single" w:color="auto" w:sz="8" w:space="0"/>
              <w:bottom w:val="single" w:color="auto" w:sz="8" w:space="0"/>
              <w:right w:val="single" w:color="auto" w:sz="8" w:space="0"/>
            </w:tcBorders>
            <w:vAlign w:val="center"/>
          </w:tcPr>
          <w:p w14:paraId="5CEAC867">
            <w:pPr>
              <w:widowControl/>
              <w:snapToGrid w:val="0"/>
              <w:spacing w:before="100" w:beforeAutospacing="1" w:after="100" w:afterAutospacing="1" w:line="320" w:lineRule="atLeast"/>
              <w:ind w:firstLine="210" w:firstLineChars="100"/>
              <w:jc w:val="left"/>
              <w:rPr>
                <w:rFonts w:hint="eastAsia" w:ascii="宋体" w:hAnsi="宋体" w:cs="宋体"/>
                <w:kern w:val="0"/>
                <w:szCs w:val="21"/>
              </w:rPr>
            </w:pPr>
            <w:r>
              <w:rPr>
                <w:rFonts w:hint="eastAsia" w:ascii="宋体" w:hAnsi="宋体" w:cs="宋体"/>
                <w:kern w:val="0"/>
                <w:szCs w:val="21"/>
              </w:rPr>
              <w:t>合计大写金额：  仟  佰  拾  万  仟  佰  拾  元</w:t>
            </w:r>
          </w:p>
        </w:tc>
      </w:tr>
      <w:tr w14:paraId="3A441CEA">
        <w:tblPrEx>
          <w:tblCellMar>
            <w:top w:w="0" w:type="dxa"/>
            <w:left w:w="0" w:type="dxa"/>
            <w:bottom w:w="0" w:type="dxa"/>
            <w:right w:w="0" w:type="dxa"/>
          </w:tblCellMar>
        </w:tblPrEx>
        <w:trPr>
          <w:trHeight w:val="646" w:hRule="atLeast"/>
          <w:jc w:val="center"/>
        </w:trPr>
        <w:tc>
          <w:tcPr>
            <w:tcW w:w="1797" w:type="dxa"/>
            <w:gridSpan w:val="2"/>
            <w:tcBorders>
              <w:top w:val="nil"/>
              <w:left w:val="single" w:color="auto" w:sz="8" w:space="0"/>
              <w:bottom w:val="single" w:color="auto" w:sz="8" w:space="0"/>
              <w:right w:val="single" w:color="auto" w:sz="8" w:space="0"/>
            </w:tcBorders>
            <w:vAlign w:val="center"/>
          </w:tcPr>
          <w:p w14:paraId="4D22D9CA">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实际供货日期</w:t>
            </w:r>
          </w:p>
        </w:tc>
        <w:tc>
          <w:tcPr>
            <w:tcW w:w="2671" w:type="dxa"/>
            <w:gridSpan w:val="2"/>
            <w:tcBorders>
              <w:top w:val="nil"/>
              <w:left w:val="nil"/>
              <w:bottom w:val="single" w:color="auto" w:sz="8" w:space="0"/>
              <w:right w:val="single" w:color="auto" w:sz="8" w:space="0"/>
            </w:tcBorders>
            <w:vAlign w:val="center"/>
          </w:tcPr>
          <w:p w14:paraId="5BC0BC06">
            <w:pPr>
              <w:widowControl/>
              <w:spacing w:before="100" w:beforeAutospacing="1" w:after="100" w:afterAutospacing="1" w:line="240" w:lineRule="atLeast"/>
              <w:jc w:val="center"/>
              <w:rPr>
                <w:rFonts w:hint="eastAsia" w:ascii="宋体" w:hAnsi="宋体" w:cs="宋体"/>
                <w:kern w:val="0"/>
                <w:szCs w:val="21"/>
              </w:rPr>
            </w:pPr>
          </w:p>
        </w:tc>
        <w:tc>
          <w:tcPr>
            <w:tcW w:w="2518" w:type="dxa"/>
            <w:gridSpan w:val="3"/>
            <w:tcBorders>
              <w:top w:val="nil"/>
              <w:left w:val="nil"/>
              <w:bottom w:val="single" w:color="auto" w:sz="8" w:space="0"/>
              <w:right w:val="single" w:color="auto" w:sz="8" w:space="0"/>
            </w:tcBorders>
            <w:vAlign w:val="center"/>
          </w:tcPr>
          <w:p w14:paraId="04D1E31E">
            <w:pPr>
              <w:widowControl/>
              <w:snapToGrid w:val="0"/>
              <w:spacing w:before="100" w:beforeAutospacing="1" w:after="100" w:afterAutospacing="1" w:line="320" w:lineRule="atLeast"/>
              <w:ind w:firstLine="46"/>
              <w:jc w:val="center"/>
              <w:rPr>
                <w:rFonts w:hint="eastAsia" w:ascii="宋体" w:hAnsi="宋体" w:cs="宋体"/>
                <w:kern w:val="0"/>
                <w:szCs w:val="21"/>
              </w:rPr>
            </w:pPr>
            <w:r>
              <w:rPr>
                <w:rFonts w:hint="eastAsia" w:ascii="宋体" w:hAnsi="宋体" w:cs="宋体"/>
                <w:kern w:val="0"/>
                <w:szCs w:val="21"/>
              </w:rPr>
              <w:t>合同交货验收日期</w:t>
            </w:r>
          </w:p>
        </w:tc>
        <w:tc>
          <w:tcPr>
            <w:tcW w:w="2333" w:type="dxa"/>
            <w:gridSpan w:val="2"/>
            <w:tcBorders>
              <w:top w:val="nil"/>
              <w:left w:val="nil"/>
              <w:bottom w:val="single" w:color="auto" w:sz="8" w:space="0"/>
              <w:right w:val="single" w:color="auto" w:sz="8" w:space="0"/>
            </w:tcBorders>
            <w:vAlign w:val="center"/>
          </w:tcPr>
          <w:p w14:paraId="3F54148A">
            <w:pPr>
              <w:widowControl/>
              <w:spacing w:before="100" w:beforeAutospacing="1" w:after="100" w:afterAutospacing="1" w:line="240" w:lineRule="atLeast"/>
              <w:jc w:val="center"/>
              <w:rPr>
                <w:rFonts w:hint="eastAsia" w:ascii="宋体" w:hAnsi="宋体" w:cs="宋体"/>
                <w:kern w:val="0"/>
                <w:szCs w:val="21"/>
              </w:rPr>
            </w:pPr>
          </w:p>
        </w:tc>
      </w:tr>
      <w:tr w14:paraId="735058F9">
        <w:tblPrEx>
          <w:tblCellMar>
            <w:top w:w="0" w:type="dxa"/>
            <w:left w:w="0" w:type="dxa"/>
            <w:bottom w:w="0" w:type="dxa"/>
            <w:right w:w="0" w:type="dxa"/>
          </w:tblCellMar>
        </w:tblPrEx>
        <w:trPr>
          <w:trHeight w:val="1271" w:hRule="atLeast"/>
          <w:jc w:val="center"/>
        </w:trPr>
        <w:tc>
          <w:tcPr>
            <w:tcW w:w="179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7B36A4">
            <w:pPr>
              <w:widowControl/>
              <w:snapToGrid w:val="0"/>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验收具体内容</w:t>
            </w:r>
          </w:p>
        </w:tc>
        <w:tc>
          <w:tcPr>
            <w:tcW w:w="75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7D66A3B">
            <w:pPr>
              <w:widowControl/>
              <w:snapToGrid w:val="0"/>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应按采购合同、采购文件、投标文件及验收方案等进行验收；并核对成交供应商在安装调试等方面是否违反合同约定或者服务规范要求、提供的质量保证证明材料是否齐全、应有的配件及附件是否达到合同约定等。可附件)</w:t>
            </w:r>
          </w:p>
        </w:tc>
      </w:tr>
      <w:tr w14:paraId="385A6F94">
        <w:tblPrEx>
          <w:tblCellMar>
            <w:top w:w="0" w:type="dxa"/>
            <w:left w:w="0" w:type="dxa"/>
            <w:bottom w:w="0" w:type="dxa"/>
            <w:right w:w="0" w:type="dxa"/>
          </w:tblCellMar>
        </w:tblPrEx>
        <w:trPr>
          <w:trHeight w:val="1272" w:hRule="atLeast"/>
          <w:jc w:val="center"/>
        </w:trPr>
        <w:tc>
          <w:tcPr>
            <w:tcW w:w="1797"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576882">
            <w:pPr>
              <w:widowControl/>
              <w:spacing w:before="100" w:beforeAutospacing="1" w:after="100" w:afterAutospacing="1" w:line="320" w:lineRule="atLeast"/>
              <w:rPr>
                <w:rFonts w:hint="eastAsia" w:ascii="宋体" w:hAnsi="宋体" w:cs="宋体"/>
                <w:kern w:val="0"/>
                <w:szCs w:val="21"/>
              </w:rPr>
            </w:pPr>
            <w:r>
              <w:rPr>
                <w:rFonts w:hint="eastAsia" w:ascii="宋体" w:hAnsi="宋体" w:cs="宋体"/>
                <w:kern w:val="0"/>
                <w:szCs w:val="21"/>
              </w:rPr>
              <w:t>验收小组意见</w:t>
            </w:r>
          </w:p>
        </w:tc>
        <w:tc>
          <w:tcPr>
            <w:tcW w:w="7522" w:type="dxa"/>
            <w:gridSpan w:val="7"/>
            <w:tcBorders>
              <w:top w:val="nil"/>
              <w:left w:val="nil"/>
              <w:bottom w:val="single" w:color="auto" w:sz="8" w:space="0"/>
              <w:right w:val="single" w:color="auto" w:sz="8" w:space="0"/>
            </w:tcBorders>
            <w:vAlign w:val="center"/>
          </w:tcPr>
          <w:p w14:paraId="04E4359C">
            <w:pPr>
              <w:widowControl/>
              <w:spacing w:before="100" w:beforeAutospacing="1" w:after="100" w:afterAutospacing="1" w:line="320" w:lineRule="atLeast"/>
              <w:ind w:firstLine="210" w:firstLineChars="100"/>
              <w:rPr>
                <w:rFonts w:hint="eastAsia" w:ascii="宋体" w:hAnsi="宋体" w:cs="宋体"/>
                <w:kern w:val="0"/>
                <w:szCs w:val="21"/>
              </w:rPr>
            </w:pPr>
            <w:r>
              <w:rPr>
                <w:rFonts w:hint="eastAsia" w:ascii="宋体" w:hAnsi="宋体" w:cs="宋体"/>
                <w:kern w:val="0"/>
                <w:szCs w:val="21"/>
              </w:rPr>
              <w:t>验收结论性意见：</w:t>
            </w:r>
          </w:p>
        </w:tc>
      </w:tr>
      <w:tr w14:paraId="0A16A67B">
        <w:tblPrEx>
          <w:tblCellMar>
            <w:top w:w="0" w:type="dxa"/>
            <w:left w:w="0" w:type="dxa"/>
            <w:bottom w:w="0" w:type="dxa"/>
            <w:right w:w="0" w:type="dxa"/>
          </w:tblCellMar>
        </w:tblPrEx>
        <w:trPr>
          <w:trHeight w:val="919" w:hRule="atLeast"/>
          <w:jc w:val="center"/>
        </w:trPr>
        <w:tc>
          <w:tcPr>
            <w:tcW w:w="1797" w:type="dxa"/>
            <w:gridSpan w:val="2"/>
            <w:vMerge w:val="continue"/>
            <w:tcBorders>
              <w:top w:val="nil"/>
              <w:left w:val="single" w:color="auto" w:sz="8" w:space="0"/>
              <w:bottom w:val="single" w:color="auto" w:sz="8" w:space="0"/>
              <w:right w:val="single" w:color="auto" w:sz="8" w:space="0"/>
            </w:tcBorders>
            <w:vAlign w:val="center"/>
          </w:tcPr>
          <w:p w14:paraId="7AD2DE81">
            <w:pPr>
              <w:widowControl/>
              <w:jc w:val="left"/>
              <w:rPr>
                <w:rFonts w:hint="eastAsia" w:ascii="宋体" w:hAnsi="宋体" w:cs="宋体"/>
                <w:kern w:val="0"/>
                <w:szCs w:val="21"/>
              </w:rPr>
            </w:pPr>
          </w:p>
        </w:tc>
        <w:tc>
          <w:tcPr>
            <w:tcW w:w="7522" w:type="dxa"/>
            <w:gridSpan w:val="7"/>
            <w:tcBorders>
              <w:top w:val="nil"/>
              <w:left w:val="nil"/>
              <w:bottom w:val="single" w:color="auto" w:sz="8" w:space="0"/>
              <w:right w:val="single" w:color="auto" w:sz="8" w:space="0"/>
            </w:tcBorders>
            <w:vAlign w:val="center"/>
          </w:tcPr>
          <w:p w14:paraId="71D0E8E6">
            <w:pPr>
              <w:widowControl/>
              <w:spacing w:before="100" w:beforeAutospacing="1" w:after="100" w:afterAutospacing="1" w:line="320" w:lineRule="atLeast"/>
              <w:ind w:firstLine="210" w:firstLineChars="100"/>
              <w:jc w:val="left"/>
              <w:rPr>
                <w:rFonts w:hint="eastAsia" w:ascii="宋体" w:hAnsi="宋体" w:cs="宋体"/>
                <w:kern w:val="0"/>
                <w:szCs w:val="21"/>
              </w:rPr>
            </w:pPr>
            <w:r>
              <w:rPr>
                <w:rFonts w:hint="eastAsia" w:ascii="宋体" w:hAnsi="宋体" w:cs="宋体"/>
                <w:kern w:val="0"/>
                <w:szCs w:val="21"/>
              </w:rPr>
              <w:t>有异议的意见和说明理由：</w:t>
            </w:r>
          </w:p>
          <w:p w14:paraId="2FBCD02F">
            <w:pPr>
              <w:widowControl/>
              <w:spacing w:before="100" w:beforeAutospacing="1" w:after="100" w:afterAutospacing="1" w:line="320" w:lineRule="atLeast"/>
              <w:ind w:firstLine="210" w:firstLineChars="100"/>
              <w:jc w:val="left"/>
              <w:rPr>
                <w:rFonts w:hint="eastAsia" w:ascii="宋体" w:hAnsi="宋体" w:cs="宋体"/>
                <w:kern w:val="0"/>
                <w:szCs w:val="21"/>
              </w:rPr>
            </w:pPr>
            <w:r>
              <w:rPr>
                <w:rFonts w:hint="eastAsia" w:ascii="宋体" w:hAnsi="宋体" w:cs="宋体"/>
                <w:kern w:val="0"/>
                <w:szCs w:val="21"/>
              </w:rPr>
              <w:t>签字：</w:t>
            </w:r>
          </w:p>
        </w:tc>
      </w:tr>
      <w:tr w14:paraId="33787779">
        <w:tblPrEx>
          <w:tblCellMar>
            <w:top w:w="0" w:type="dxa"/>
            <w:left w:w="0" w:type="dxa"/>
            <w:bottom w:w="0" w:type="dxa"/>
            <w:right w:w="0" w:type="dxa"/>
          </w:tblCellMar>
        </w:tblPrEx>
        <w:trPr>
          <w:trHeight w:val="515" w:hRule="atLeast"/>
          <w:jc w:val="center"/>
        </w:trPr>
        <w:tc>
          <w:tcPr>
            <w:tcW w:w="931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295615">
            <w:pPr>
              <w:widowControl/>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验收小组成员签字：</w:t>
            </w:r>
          </w:p>
        </w:tc>
      </w:tr>
      <w:tr w14:paraId="253F866D">
        <w:tblPrEx>
          <w:tblCellMar>
            <w:top w:w="0" w:type="dxa"/>
            <w:left w:w="0" w:type="dxa"/>
            <w:bottom w:w="0" w:type="dxa"/>
            <w:right w:w="0" w:type="dxa"/>
          </w:tblCellMar>
        </w:tblPrEx>
        <w:trPr>
          <w:trHeight w:val="919" w:hRule="atLeast"/>
          <w:jc w:val="center"/>
        </w:trPr>
        <w:tc>
          <w:tcPr>
            <w:tcW w:w="931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485134">
            <w:pPr>
              <w:widowControl/>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监督人员或者其他相关人员签字：</w:t>
            </w:r>
          </w:p>
          <w:p w14:paraId="7E8208BF">
            <w:pPr>
              <w:widowControl/>
              <w:spacing w:before="100" w:beforeAutospacing="1" w:after="100" w:afterAutospacing="1" w:line="320" w:lineRule="atLeast"/>
              <w:ind w:firstLine="74"/>
              <w:jc w:val="left"/>
              <w:rPr>
                <w:rFonts w:hint="eastAsia" w:ascii="宋体" w:hAnsi="宋体" w:cs="宋体"/>
                <w:kern w:val="0"/>
                <w:szCs w:val="21"/>
              </w:rPr>
            </w:pPr>
            <w:r>
              <w:rPr>
                <w:rFonts w:hint="eastAsia" w:ascii="宋体" w:hAnsi="宋体" w:cs="宋体"/>
                <w:kern w:val="0"/>
                <w:szCs w:val="21"/>
              </w:rPr>
              <w:t>或者受邀机构的意见（盖章）：</w:t>
            </w:r>
          </w:p>
        </w:tc>
      </w:tr>
      <w:tr w14:paraId="76E84684">
        <w:tblPrEx>
          <w:tblCellMar>
            <w:top w:w="0" w:type="dxa"/>
            <w:left w:w="0" w:type="dxa"/>
            <w:bottom w:w="0" w:type="dxa"/>
            <w:right w:w="0" w:type="dxa"/>
          </w:tblCellMar>
        </w:tblPrEx>
        <w:trPr>
          <w:trHeight w:val="1525" w:hRule="atLeast"/>
          <w:jc w:val="center"/>
        </w:trPr>
        <w:tc>
          <w:tcPr>
            <w:tcW w:w="458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1E1498E">
            <w:pPr>
              <w:widowControl/>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成交供应商负责人签字或者盖章：</w:t>
            </w:r>
          </w:p>
          <w:p w14:paraId="5ACFFAF0">
            <w:pPr>
              <w:widowControl/>
              <w:spacing w:before="100" w:beforeAutospacing="1" w:after="100" w:afterAutospacing="1" w:line="320" w:lineRule="atLeast"/>
              <w:jc w:val="left"/>
              <w:rPr>
                <w:rFonts w:hint="eastAsia" w:ascii="宋体" w:hAnsi="宋体" w:cs="宋体"/>
                <w:kern w:val="0"/>
                <w:szCs w:val="21"/>
              </w:rPr>
            </w:pPr>
          </w:p>
          <w:p w14:paraId="1FA1CA5E">
            <w:pPr>
              <w:widowControl/>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联系电话：                年  月  日</w:t>
            </w:r>
          </w:p>
        </w:tc>
        <w:tc>
          <w:tcPr>
            <w:tcW w:w="4737" w:type="dxa"/>
            <w:gridSpan w:val="4"/>
            <w:tcBorders>
              <w:top w:val="nil"/>
              <w:left w:val="nil"/>
              <w:bottom w:val="single" w:color="auto" w:sz="8" w:space="0"/>
              <w:right w:val="single" w:color="auto" w:sz="8" w:space="0"/>
            </w:tcBorders>
            <w:vAlign w:val="center"/>
          </w:tcPr>
          <w:p w14:paraId="039038E7">
            <w:pPr>
              <w:widowControl/>
              <w:spacing w:before="100" w:beforeAutospacing="1" w:after="100" w:afterAutospacing="1" w:line="320" w:lineRule="atLeast"/>
              <w:ind w:firstLine="210" w:firstLineChars="100"/>
              <w:jc w:val="left"/>
              <w:rPr>
                <w:rFonts w:hint="eastAsia" w:ascii="宋体" w:hAnsi="宋体" w:cs="宋体"/>
                <w:kern w:val="0"/>
                <w:szCs w:val="21"/>
              </w:rPr>
            </w:pPr>
            <w:r>
              <w:rPr>
                <w:rFonts w:hint="eastAsia" w:ascii="宋体" w:hAnsi="宋体" w:cs="宋体"/>
                <w:kern w:val="0"/>
                <w:szCs w:val="21"/>
              </w:rPr>
              <w:t>采购人或者受托机构的意见（盖章）：</w:t>
            </w:r>
          </w:p>
          <w:p w14:paraId="18268425">
            <w:pPr>
              <w:widowControl/>
              <w:spacing w:before="100" w:beforeAutospacing="1" w:after="100" w:afterAutospacing="1" w:line="320" w:lineRule="atLeast"/>
              <w:ind w:firstLine="210" w:firstLineChars="100"/>
              <w:jc w:val="left"/>
              <w:rPr>
                <w:rFonts w:hint="eastAsia" w:ascii="宋体" w:hAnsi="宋体" w:cs="宋体"/>
                <w:kern w:val="0"/>
                <w:szCs w:val="21"/>
              </w:rPr>
            </w:pPr>
          </w:p>
          <w:p w14:paraId="2BB85259">
            <w:pPr>
              <w:widowControl/>
              <w:spacing w:before="100" w:beforeAutospacing="1" w:after="100" w:afterAutospacing="1" w:line="320" w:lineRule="atLeast"/>
              <w:ind w:firstLine="210" w:firstLineChars="100"/>
              <w:jc w:val="left"/>
              <w:rPr>
                <w:rFonts w:hint="eastAsia" w:ascii="宋体" w:hAnsi="宋体" w:cs="宋体"/>
                <w:kern w:val="0"/>
                <w:szCs w:val="21"/>
              </w:rPr>
            </w:pPr>
            <w:r>
              <w:rPr>
                <w:rFonts w:hint="eastAsia" w:ascii="宋体" w:hAnsi="宋体" w:cs="宋体"/>
                <w:kern w:val="0"/>
                <w:szCs w:val="21"/>
              </w:rPr>
              <w:t>联系电话：                  年  月  日</w:t>
            </w:r>
          </w:p>
        </w:tc>
      </w:tr>
    </w:tbl>
    <w:p w14:paraId="48413D09">
      <w:pPr>
        <w:jc w:val="left"/>
        <w:rPr>
          <w:rFonts w:hint="eastAsia" w:ascii="宋体" w:hAnsi="宋体" w:cs="宋体"/>
          <w:b/>
          <w:bCs/>
          <w:kern w:val="0"/>
          <w:sz w:val="32"/>
          <w:szCs w:val="32"/>
        </w:rPr>
      </w:pPr>
      <w:r>
        <w:rPr>
          <w:rFonts w:hint="eastAsia" w:ascii="宋体" w:hAnsi="宋体" w:cs="宋体"/>
        </w:rPr>
        <w:br w:type="page"/>
      </w:r>
      <w:r>
        <w:rPr>
          <w:rFonts w:hint="eastAsia" w:ascii="宋体" w:hAnsi="宋体" w:cs="宋体"/>
          <w:b/>
          <w:bCs/>
          <w:kern w:val="0"/>
          <w:sz w:val="32"/>
          <w:szCs w:val="32"/>
        </w:rPr>
        <w:t>附件3：</w:t>
      </w:r>
    </w:p>
    <w:p w14:paraId="56FEFD52">
      <w:pPr>
        <w:jc w:val="center"/>
        <w:rPr>
          <w:rFonts w:hint="eastAsia" w:ascii="宋体" w:hAnsi="宋体" w:cs="宋体"/>
          <w:b/>
          <w:bCs/>
          <w:sz w:val="32"/>
          <w:szCs w:val="32"/>
        </w:rPr>
      </w:pPr>
      <w:r>
        <w:rPr>
          <w:rFonts w:hint="eastAsia" w:ascii="宋体" w:hAnsi="宋体" w:cs="宋体"/>
          <w:b/>
          <w:bCs/>
          <w:sz w:val="32"/>
          <w:szCs w:val="32"/>
        </w:rPr>
        <w:t>采购项目履约保证金退付意见书（如有）</w:t>
      </w:r>
    </w:p>
    <w:p w14:paraId="7FAA66B6">
      <w:pPr>
        <w:jc w:val="center"/>
        <w:rPr>
          <w:rFonts w:hint="eastAsia" w:ascii="宋体" w:hAnsi="宋体" w:cs="宋体"/>
          <w:sz w:val="36"/>
          <w:szCs w:val="36"/>
        </w:rPr>
      </w:pPr>
    </w:p>
    <w:tbl>
      <w:tblPr>
        <w:tblStyle w:val="33"/>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6E3C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2C012396">
            <w:pPr>
              <w:jc w:val="center"/>
              <w:rPr>
                <w:rFonts w:hint="eastAsia" w:ascii="宋体" w:hAnsi="宋体" w:cs="宋体"/>
                <w:szCs w:val="21"/>
              </w:rPr>
            </w:pPr>
            <w:r>
              <w:rPr>
                <w:rFonts w:hint="eastAsia" w:ascii="宋体" w:hAnsi="宋体" w:cs="宋体"/>
                <w:szCs w:val="21"/>
              </w:rPr>
              <w:t>供</w:t>
            </w:r>
          </w:p>
          <w:p w14:paraId="3B7B9DD3">
            <w:pPr>
              <w:jc w:val="center"/>
              <w:rPr>
                <w:rFonts w:hint="eastAsia" w:ascii="宋体" w:hAnsi="宋体" w:cs="宋体"/>
                <w:szCs w:val="21"/>
              </w:rPr>
            </w:pPr>
            <w:r>
              <w:rPr>
                <w:rFonts w:hint="eastAsia" w:ascii="宋体" w:hAnsi="宋体" w:cs="宋体"/>
                <w:szCs w:val="21"/>
              </w:rPr>
              <w:t>应</w:t>
            </w:r>
          </w:p>
          <w:p w14:paraId="5B949EDF">
            <w:pPr>
              <w:jc w:val="center"/>
              <w:rPr>
                <w:rFonts w:hint="eastAsia" w:ascii="宋体" w:hAnsi="宋体" w:cs="宋体"/>
                <w:szCs w:val="21"/>
              </w:rPr>
            </w:pPr>
            <w:r>
              <w:rPr>
                <w:rFonts w:hint="eastAsia" w:ascii="宋体" w:hAnsi="宋体" w:cs="宋体"/>
                <w:szCs w:val="21"/>
              </w:rPr>
              <w:t>商</w:t>
            </w:r>
          </w:p>
          <w:p w14:paraId="3D79CF6B">
            <w:pPr>
              <w:jc w:val="center"/>
              <w:rPr>
                <w:rFonts w:hint="eastAsia" w:ascii="宋体" w:hAnsi="宋体" w:cs="宋体"/>
                <w:szCs w:val="21"/>
              </w:rPr>
            </w:pPr>
            <w:r>
              <w:rPr>
                <w:rFonts w:hint="eastAsia" w:ascii="宋体" w:hAnsi="宋体" w:cs="宋体"/>
                <w:szCs w:val="21"/>
              </w:rPr>
              <w:t>申</w:t>
            </w:r>
          </w:p>
          <w:p w14:paraId="210E43A7">
            <w:pPr>
              <w:jc w:val="center"/>
              <w:rPr>
                <w:rFonts w:hint="eastAsia" w:ascii="宋体" w:hAnsi="宋体" w:cs="宋体"/>
                <w:szCs w:val="21"/>
              </w:rPr>
            </w:pPr>
            <w:r>
              <w:rPr>
                <w:rFonts w:hint="eastAsia" w:ascii="宋体" w:hAnsi="宋体" w:cs="宋体"/>
                <w:szCs w:val="21"/>
              </w:rPr>
              <w:t>请</w:t>
            </w:r>
          </w:p>
        </w:tc>
        <w:tc>
          <w:tcPr>
            <w:tcW w:w="8009" w:type="dxa"/>
            <w:tcBorders>
              <w:top w:val="single" w:color="auto" w:sz="4" w:space="0"/>
              <w:left w:val="single" w:color="auto" w:sz="4" w:space="0"/>
              <w:bottom w:val="single" w:color="auto" w:sz="4" w:space="0"/>
              <w:right w:val="single" w:color="auto" w:sz="4" w:space="0"/>
            </w:tcBorders>
            <w:vAlign w:val="center"/>
          </w:tcPr>
          <w:p w14:paraId="61569A63">
            <w:pPr>
              <w:rPr>
                <w:rFonts w:hint="eastAsia" w:ascii="宋体" w:hAnsi="宋体" w:cs="宋体"/>
                <w:szCs w:val="21"/>
              </w:rPr>
            </w:pPr>
            <w:r>
              <w:rPr>
                <w:rFonts w:hint="eastAsia" w:ascii="宋体" w:hAnsi="宋体" w:cs="宋体"/>
                <w:szCs w:val="21"/>
              </w:rPr>
              <w:t>项目编号：</w:t>
            </w:r>
          </w:p>
        </w:tc>
      </w:tr>
      <w:tr w14:paraId="6511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8E523BC">
            <w:pPr>
              <w:widowControl/>
              <w:jc w:val="left"/>
              <w:rPr>
                <w:rFonts w:hint="eastAsia" w:ascii="宋体" w:hAnsi="宋体" w:cs="宋体"/>
                <w:szCs w:val="21"/>
              </w:rPr>
            </w:pPr>
          </w:p>
        </w:tc>
        <w:tc>
          <w:tcPr>
            <w:tcW w:w="8009" w:type="dxa"/>
            <w:tcBorders>
              <w:top w:val="single" w:color="auto" w:sz="4" w:space="0"/>
              <w:left w:val="single" w:color="auto" w:sz="4" w:space="0"/>
              <w:bottom w:val="single" w:color="auto" w:sz="4" w:space="0"/>
              <w:right w:val="single" w:color="auto" w:sz="4" w:space="0"/>
            </w:tcBorders>
            <w:vAlign w:val="center"/>
          </w:tcPr>
          <w:p w14:paraId="7236F6A0">
            <w:pPr>
              <w:rPr>
                <w:rFonts w:hint="eastAsia" w:ascii="宋体" w:hAnsi="宋体" w:cs="宋体"/>
                <w:szCs w:val="21"/>
              </w:rPr>
            </w:pPr>
            <w:r>
              <w:rPr>
                <w:rFonts w:hint="eastAsia" w:ascii="宋体" w:hAnsi="宋体" w:cs="宋体"/>
                <w:szCs w:val="21"/>
              </w:rPr>
              <w:t>项目名称：</w:t>
            </w:r>
          </w:p>
        </w:tc>
      </w:tr>
      <w:tr w14:paraId="27BC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F78BEB1">
            <w:pPr>
              <w:widowControl/>
              <w:jc w:val="left"/>
              <w:rPr>
                <w:rFonts w:hint="eastAsia" w:ascii="宋体" w:hAnsi="宋体" w:cs="宋体"/>
                <w:szCs w:val="21"/>
              </w:rPr>
            </w:pPr>
          </w:p>
        </w:tc>
        <w:tc>
          <w:tcPr>
            <w:tcW w:w="8009" w:type="dxa"/>
            <w:tcBorders>
              <w:top w:val="single" w:color="auto" w:sz="4" w:space="0"/>
              <w:left w:val="single" w:color="auto" w:sz="4" w:space="0"/>
              <w:bottom w:val="single" w:color="auto" w:sz="4" w:space="0"/>
              <w:right w:val="single" w:color="auto" w:sz="4" w:space="0"/>
            </w:tcBorders>
          </w:tcPr>
          <w:p w14:paraId="34BEA3AC">
            <w:pPr>
              <w:rPr>
                <w:rFonts w:hint="eastAsia" w:ascii="宋体" w:hAnsi="宋体" w:cs="宋体"/>
                <w:szCs w:val="21"/>
              </w:rPr>
            </w:pPr>
          </w:p>
          <w:p w14:paraId="1EB0605D">
            <w:pPr>
              <w:ind w:firstLine="420" w:firstLineChars="200"/>
              <w:rPr>
                <w:rFonts w:hint="eastAsia" w:ascii="宋体" w:hAnsi="宋体" w:cs="宋体"/>
                <w:szCs w:val="21"/>
              </w:rPr>
            </w:pPr>
            <w:r>
              <w:rPr>
                <w:rFonts w:hint="eastAsia" w:ascii="宋体" w:hAnsi="宋体" w:cs="宋体"/>
                <w:szCs w:val="21"/>
              </w:rPr>
              <w:t>该项目已于年月日验收并交付使用。根据合同规定，该项目的履约保证金期限于年月日已满，请将履约保证金</w:t>
            </w:r>
          </w:p>
          <w:p w14:paraId="17664377">
            <w:pPr>
              <w:rPr>
                <w:rFonts w:hint="eastAsia" w:ascii="宋体" w:hAnsi="宋体" w:cs="宋体"/>
                <w:szCs w:val="21"/>
              </w:rPr>
            </w:pPr>
            <w:r>
              <w:rPr>
                <w:rFonts w:hint="eastAsia" w:ascii="宋体" w:hAnsi="宋体" w:cs="宋体"/>
                <w:szCs w:val="21"/>
              </w:rPr>
              <w:t>（大写）¥（小写）退付到达以下账户。</w:t>
            </w:r>
          </w:p>
          <w:p w14:paraId="6E493AF3">
            <w:pPr>
              <w:rPr>
                <w:rFonts w:hint="eastAsia" w:ascii="宋体" w:hAnsi="宋体" w:cs="宋体"/>
                <w:szCs w:val="21"/>
              </w:rPr>
            </w:pPr>
            <w:r>
              <w:rPr>
                <w:rFonts w:hint="eastAsia" w:ascii="宋体" w:hAnsi="宋体" w:cs="宋体"/>
                <w:szCs w:val="21"/>
              </w:rPr>
              <w:t>单位名称：</w:t>
            </w:r>
          </w:p>
          <w:p w14:paraId="6D386E71">
            <w:pPr>
              <w:rPr>
                <w:rFonts w:hint="eastAsia" w:ascii="宋体" w:hAnsi="宋体" w:cs="宋体"/>
                <w:szCs w:val="21"/>
              </w:rPr>
            </w:pPr>
            <w:r>
              <w:rPr>
                <w:rFonts w:hint="eastAsia" w:ascii="宋体" w:hAnsi="宋体" w:cs="宋体"/>
                <w:szCs w:val="21"/>
              </w:rPr>
              <w:t>开户银行：</w:t>
            </w:r>
          </w:p>
          <w:p w14:paraId="0AACA0D4">
            <w:pPr>
              <w:rPr>
                <w:rFonts w:hint="eastAsia" w:ascii="宋体" w:hAnsi="宋体" w:cs="宋体"/>
                <w:szCs w:val="21"/>
              </w:rPr>
            </w:pPr>
            <w:r>
              <w:rPr>
                <w:rFonts w:hint="eastAsia" w:ascii="宋体" w:hAnsi="宋体" w:cs="宋体"/>
                <w:szCs w:val="21"/>
              </w:rPr>
              <w:t>帐    号：</w:t>
            </w:r>
          </w:p>
          <w:p w14:paraId="11DE257A">
            <w:pPr>
              <w:rPr>
                <w:rFonts w:hint="eastAsia" w:ascii="宋体" w:hAnsi="宋体" w:cs="宋体"/>
                <w:szCs w:val="21"/>
              </w:rPr>
            </w:pPr>
            <w:r>
              <w:rPr>
                <w:rFonts w:hint="eastAsia" w:ascii="宋体" w:hAnsi="宋体" w:cs="宋体"/>
                <w:szCs w:val="21"/>
              </w:rPr>
              <w:t>联系人及电话：</w:t>
            </w:r>
          </w:p>
          <w:p w14:paraId="6461F15F">
            <w:pPr>
              <w:rPr>
                <w:rFonts w:hint="eastAsia" w:ascii="宋体" w:hAnsi="宋体" w:cs="宋体"/>
                <w:szCs w:val="21"/>
              </w:rPr>
            </w:pPr>
          </w:p>
          <w:p w14:paraId="1854A056">
            <w:pPr>
              <w:jc w:val="center"/>
              <w:rPr>
                <w:rFonts w:hint="eastAsia" w:ascii="宋体" w:hAnsi="宋体" w:cs="宋体"/>
                <w:szCs w:val="21"/>
              </w:rPr>
            </w:pPr>
            <w:r>
              <w:rPr>
                <w:rFonts w:hint="eastAsia" w:ascii="宋体" w:hAnsi="宋体" w:cs="宋体"/>
                <w:szCs w:val="21"/>
              </w:rPr>
              <w:t xml:space="preserve">                           供应商签章：</w:t>
            </w:r>
          </w:p>
          <w:p w14:paraId="625EB1F2">
            <w:pPr>
              <w:jc w:val="center"/>
              <w:rPr>
                <w:rFonts w:hint="eastAsia" w:ascii="宋体" w:hAnsi="宋体" w:cs="宋体"/>
                <w:szCs w:val="21"/>
              </w:rPr>
            </w:pPr>
            <w:r>
              <w:rPr>
                <w:rFonts w:hint="eastAsia" w:ascii="宋体" w:hAnsi="宋体" w:cs="宋体"/>
                <w:szCs w:val="21"/>
              </w:rPr>
              <w:t xml:space="preserve">                                                年    月    日</w:t>
            </w:r>
          </w:p>
        </w:tc>
      </w:tr>
      <w:tr w14:paraId="0EB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D180564">
            <w:pPr>
              <w:jc w:val="center"/>
              <w:rPr>
                <w:rFonts w:hint="eastAsia" w:ascii="宋体" w:hAnsi="宋体" w:cs="宋体"/>
                <w:szCs w:val="21"/>
              </w:rPr>
            </w:pPr>
            <w:r>
              <w:rPr>
                <w:rFonts w:hint="eastAsia" w:ascii="宋体" w:hAnsi="宋体" w:cs="宋体"/>
                <w:szCs w:val="21"/>
              </w:rPr>
              <w:t>采</w:t>
            </w:r>
          </w:p>
          <w:p w14:paraId="162E0F62">
            <w:pPr>
              <w:jc w:val="center"/>
              <w:rPr>
                <w:rFonts w:hint="eastAsia" w:ascii="宋体" w:hAnsi="宋体" w:cs="宋体"/>
                <w:szCs w:val="21"/>
              </w:rPr>
            </w:pPr>
            <w:r>
              <w:rPr>
                <w:rFonts w:hint="eastAsia" w:ascii="宋体" w:hAnsi="宋体" w:cs="宋体"/>
                <w:szCs w:val="21"/>
              </w:rPr>
              <w:t>购</w:t>
            </w:r>
          </w:p>
          <w:p w14:paraId="62004D29">
            <w:pPr>
              <w:jc w:val="center"/>
              <w:rPr>
                <w:rFonts w:hint="eastAsia" w:ascii="宋体" w:hAnsi="宋体" w:cs="宋体"/>
                <w:szCs w:val="21"/>
              </w:rPr>
            </w:pPr>
            <w:r>
              <w:rPr>
                <w:rFonts w:hint="eastAsia" w:ascii="宋体" w:hAnsi="宋体" w:cs="宋体"/>
                <w:szCs w:val="21"/>
              </w:rPr>
              <w:t>单</w:t>
            </w:r>
          </w:p>
          <w:p w14:paraId="669EBC69">
            <w:pPr>
              <w:jc w:val="center"/>
              <w:rPr>
                <w:rFonts w:hint="eastAsia" w:ascii="宋体" w:hAnsi="宋体" w:cs="宋体"/>
                <w:szCs w:val="21"/>
              </w:rPr>
            </w:pPr>
            <w:r>
              <w:rPr>
                <w:rFonts w:hint="eastAsia" w:ascii="宋体" w:hAnsi="宋体" w:cs="宋体"/>
                <w:szCs w:val="21"/>
              </w:rPr>
              <w:t>位</w:t>
            </w:r>
          </w:p>
          <w:p w14:paraId="01FB554E">
            <w:pPr>
              <w:jc w:val="center"/>
              <w:rPr>
                <w:rFonts w:hint="eastAsia" w:ascii="宋体" w:hAnsi="宋体" w:cs="宋体"/>
                <w:szCs w:val="21"/>
              </w:rPr>
            </w:pPr>
            <w:r>
              <w:rPr>
                <w:rFonts w:hint="eastAsia" w:ascii="宋体" w:hAnsi="宋体" w:cs="宋体"/>
                <w:szCs w:val="21"/>
              </w:rPr>
              <w:t>意</w:t>
            </w:r>
          </w:p>
          <w:p w14:paraId="62EFF1E8">
            <w:pPr>
              <w:jc w:val="center"/>
              <w:rPr>
                <w:rFonts w:hint="eastAsia" w:ascii="宋体" w:hAnsi="宋体" w:cs="宋体"/>
                <w:szCs w:val="21"/>
              </w:rPr>
            </w:pPr>
            <w:r>
              <w:rPr>
                <w:rFonts w:hint="eastAsia" w:ascii="宋体" w:hAnsi="宋体" w:cs="宋体"/>
                <w:szCs w:val="21"/>
              </w:rPr>
              <w:t>见</w:t>
            </w:r>
          </w:p>
        </w:tc>
        <w:tc>
          <w:tcPr>
            <w:tcW w:w="8009" w:type="dxa"/>
            <w:tcBorders>
              <w:top w:val="single" w:color="auto" w:sz="4" w:space="0"/>
              <w:left w:val="single" w:color="auto" w:sz="4" w:space="0"/>
              <w:bottom w:val="single" w:color="auto" w:sz="4" w:space="0"/>
              <w:right w:val="single" w:color="auto" w:sz="4" w:space="0"/>
            </w:tcBorders>
          </w:tcPr>
          <w:p w14:paraId="0A268DE3">
            <w:pPr>
              <w:rPr>
                <w:rFonts w:hint="eastAsia" w:ascii="宋体" w:hAnsi="宋体" w:cs="宋体"/>
                <w:szCs w:val="21"/>
              </w:rPr>
            </w:pPr>
          </w:p>
          <w:p w14:paraId="13020423">
            <w:pPr>
              <w:rPr>
                <w:rFonts w:hint="eastAsia" w:ascii="宋体" w:hAnsi="宋体" w:cs="宋体"/>
                <w:szCs w:val="21"/>
              </w:rPr>
            </w:pPr>
            <w:r>
              <w:rPr>
                <w:rFonts w:hint="eastAsia" w:ascii="宋体" w:hAnsi="宋体" w:cs="宋体"/>
                <w:szCs w:val="21"/>
              </w:rPr>
              <w:t>退付意见：是否同意退付履约保证金及退付金额：</w:t>
            </w:r>
          </w:p>
          <w:p w14:paraId="0F2606ED">
            <w:pPr>
              <w:rPr>
                <w:rFonts w:hint="eastAsia" w:ascii="宋体" w:hAnsi="宋体" w:cs="宋体"/>
                <w:szCs w:val="21"/>
              </w:rPr>
            </w:pPr>
          </w:p>
          <w:p w14:paraId="3394BFC1">
            <w:pPr>
              <w:rPr>
                <w:rFonts w:hint="eastAsia" w:ascii="宋体" w:hAnsi="宋体" w:cs="宋体"/>
                <w:szCs w:val="21"/>
              </w:rPr>
            </w:pPr>
          </w:p>
          <w:p w14:paraId="023686AE">
            <w:pPr>
              <w:rPr>
                <w:rFonts w:hint="eastAsia" w:ascii="宋体" w:hAnsi="宋体" w:cs="宋体"/>
                <w:szCs w:val="21"/>
              </w:rPr>
            </w:pPr>
            <w:r>
              <w:rPr>
                <w:rFonts w:hint="eastAsia" w:ascii="宋体" w:hAnsi="宋体" w:cs="宋体"/>
                <w:szCs w:val="21"/>
              </w:rPr>
              <w:t xml:space="preserve">联系人及电话：                                </w:t>
            </w:r>
          </w:p>
          <w:p w14:paraId="5B4AC85A">
            <w:pPr>
              <w:rPr>
                <w:rFonts w:hint="eastAsia" w:ascii="宋体" w:hAnsi="宋体" w:cs="宋体"/>
                <w:szCs w:val="21"/>
              </w:rPr>
            </w:pPr>
          </w:p>
          <w:p w14:paraId="2178E340">
            <w:pPr>
              <w:ind w:firstLine="3990" w:firstLineChars="1900"/>
              <w:rPr>
                <w:rFonts w:hint="eastAsia" w:ascii="宋体" w:hAnsi="宋体" w:cs="宋体"/>
                <w:szCs w:val="21"/>
              </w:rPr>
            </w:pPr>
            <w:r>
              <w:rPr>
                <w:rFonts w:hint="eastAsia" w:ascii="宋体" w:hAnsi="宋体" w:cs="宋体"/>
                <w:szCs w:val="21"/>
              </w:rPr>
              <w:t xml:space="preserve"> 采购人签章：</w:t>
            </w:r>
          </w:p>
          <w:p w14:paraId="3074AC48">
            <w:pPr>
              <w:jc w:val="center"/>
              <w:rPr>
                <w:rFonts w:hint="eastAsia" w:ascii="宋体" w:hAnsi="宋体" w:cs="宋体"/>
                <w:szCs w:val="21"/>
              </w:rPr>
            </w:pPr>
            <w:r>
              <w:rPr>
                <w:rFonts w:hint="eastAsia" w:ascii="宋体" w:hAnsi="宋体" w:cs="宋体"/>
                <w:szCs w:val="21"/>
              </w:rPr>
              <w:t xml:space="preserve">                                                年    月    日</w:t>
            </w:r>
          </w:p>
        </w:tc>
      </w:tr>
      <w:tr w14:paraId="6906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372F1E0">
            <w:pPr>
              <w:jc w:val="center"/>
              <w:rPr>
                <w:rFonts w:hint="eastAsia" w:ascii="宋体" w:hAnsi="宋体" w:cs="宋体"/>
                <w:szCs w:val="21"/>
              </w:rPr>
            </w:pPr>
            <w:r>
              <w:rPr>
                <w:rFonts w:hint="eastAsia" w:ascii="宋体" w:hAnsi="宋体" w:cs="宋体"/>
                <w:szCs w:val="21"/>
              </w:rPr>
              <w:t>备注</w:t>
            </w:r>
          </w:p>
        </w:tc>
        <w:tc>
          <w:tcPr>
            <w:tcW w:w="8009" w:type="dxa"/>
            <w:tcBorders>
              <w:top w:val="single" w:color="auto" w:sz="4" w:space="0"/>
              <w:left w:val="single" w:color="auto" w:sz="4" w:space="0"/>
              <w:bottom w:val="single" w:color="auto" w:sz="4" w:space="0"/>
              <w:right w:val="single" w:color="auto" w:sz="4" w:space="0"/>
            </w:tcBorders>
          </w:tcPr>
          <w:p w14:paraId="36D86DF1">
            <w:pPr>
              <w:rPr>
                <w:rFonts w:hint="eastAsia" w:ascii="宋体" w:hAnsi="宋体" w:cs="宋体"/>
                <w:szCs w:val="21"/>
              </w:rPr>
            </w:pPr>
          </w:p>
        </w:tc>
      </w:tr>
    </w:tbl>
    <w:p w14:paraId="42FB25FF">
      <w:pPr>
        <w:spacing w:line="380" w:lineRule="exact"/>
        <w:ind w:left="1" w:firstLine="2" w:firstLineChars="1"/>
        <w:rPr>
          <w:rFonts w:hint="eastAsia" w:ascii="宋体" w:hAnsi="宋体" w:cs="宋体"/>
          <w:b/>
          <w:bCs/>
          <w:kern w:val="0"/>
          <w:sz w:val="18"/>
          <w:szCs w:val="18"/>
        </w:rPr>
      </w:pPr>
      <w:r>
        <w:rPr>
          <w:rFonts w:hint="eastAsia" w:ascii="宋体" w:hAnsi="宋体" w:cs="宋体"/>
          <w:b/>
          <w:bCs/>
          <w:kern w:val="0"/>
          <w:sz w:val="18"/>
          <w:szCs w:val="18"/>
        </w:rPr>
        <w:t>注：供应商凭经采购人审批的退付意见书到履约保证金收取单位财务部门办理履约保证金退付事宜。</w:t>
      </w:r>
    </w:p>
    <w:p w14:paraId="335CE208">
      <w:pPr>
        <w:pStyle w:val="16"/>
        <w:rPr>
          <w:rFonts w:hint="eastAsia" w:ascii="宋体" w:hAnsi="宋体" w:cs="宋体"/>
          <w:szCs w:val="21"/>
        </w:rPr>
      </w:pPr>
    </w:p>
    <w:p w14:paraId="6C5E4BE8">
      <w:pPr>
        <w:widowControl/>
        <w:jc w:val="left"/>
        <w:rPr>
          <w:rFonts w:hint="eastAsia" w:ascii="宋体" w:hAnsi="宋体" w:cs="宋体"/>
          <w:kern w:val="0"/>
          <w:sz w:val="20"/>
          <w:szCs w:val="21"/>
        </w:rPr>
        <w:sectPr>
          <w:pgSz w:w="11911" w:h="16838"/>
          <w:pgMar w:top="1440" w:right="1440" w:bottom="1440" w:left="1440" w:header="720" w:footer="720" w:gutter="0"/>
          <w:cols w:space="0" w:num="1"/>
          <w:docGrid w:linePitch="331" w:charSpace="0"/>
        </w:sectPr>
      </w:pPr>
    </w:p>
    <w:p w14:paraId="2E5C340D">
      <w:pPr>
        <w:pStyle w:val="3"/>
        <w:spacing w:line="480" w:lineRule="auto"/>
        <w:jc w:val="center"/>
        <w:rPr>
          <w:rFonts w:ascii="Calibri" w:hAnsi="Calibri"/>
        </w:rPr>
      </w:pPr>
      <w:r>
        <w:rPr>
          <w:rFonts w:hint="eastAsia" w:ascii="Cambria" w:hAnsi="Cambria"/>
          <w:bCs w:val="0"/>
          <w:sz w:val="32"/>
          <w:szCs w:val="32"/>
        </w:rPr>
        <w:t>第三章 供应商须知</w:t>
      </w:r>
      <w:bookmarkEnd w:id="85"/>
      <w:bookmarkEnd w:id="86"/>
      <w:bookmarkEnd w:id="87"/>
      <w:bookmarkEnd w:id="88"/>
      <w:bookmarkEnd w:id="89"/>
      <w:bookmarkEnd w:id="90"/>
      <w:bookmarkEnd w:id="91"/>
      <w:bookmarkEnd w:id="92"/>
    </w:p>
    <w:p w14:paraId="61BFC096">
      <w:pPr>
        <w:pStyle w:val="4"/>
        <w:jc w:val="center"/>
        <w:rPr>
          <w:rFonts w:hint="eastAsia" w:ascii="宋体" w:hAnsi="宋体"/>
          <w:b w:val="0"/>
        </w:rPr>
      </w:pPr>
      <w:bookmarkStart w:id="93" w:name="_Toc9482"/>
      <w:bookmarkStart w:id="94" w:name="_Toc80886928"/>
      <w:bookmarkStart w:id="95" w:name="_Toc30660"/>
      <w:r>
        <w:rPr>
          <w:rFonts w:hint="eastAsia" w:ascii="宋体" w:hAnsi="宋体"/>
          <w:b w:val="0"/>
        </w:rPr>
        <w:t>第一节 供应商须知前附表</w:t>
      </w:r>
      <w:bookmarkEnd w:id="93"/>
      <w:bookmarkEnd w:id="94"/>
      <w:bookmarkEnd w:id="95"/>
    </w:p>
    <w:tbl>
      <w:tblPr>
        <w:tblStyle w:val="33"/>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14:paraId="01341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6D6949E8">
            <w:pPr>
              <w:spacing w:line="360" w:lineRule="auto"/>
              <w:jc w:val="center"/>
              <w:rPr>
                <w:rFonts w:hint="eastAsia" w:ascii="宋体" w:hAnsi="宋体" w:cs="宋体"/>
                <w:b/>
                <w:szCs w:val="21"/>
              </w:rPr>
            </w:pPr>
            <w:r>
              <w:rPr>
                <w:rFonts w:hint="eastAsia" w:ascii="宋体" w:hAnsi="宋体" w:cs="宋体"/>
                <w:b/>
                <w:szCs w:val="21"/>
              </w:rPr>
              <w:t>条款号</w:t>
            </w:r>
          </w:p>
        </w:tc>
        <w:tc>
          <w:tcPr>
            <w:tcW w:w="2390" w:type="dxa"/>
            <w:vAlign w:val="center"/>
          </w:tcPr>
          <w:p w14:paraId="044E1E2B">
            <w:pPr>
              <w:spacing w:line="360" w:lineRule="auto"/>
              <w:jc w:val="center"/>
              <w:rPr>
                <w:rFonts w:hint="eastAsia" w:ascii="宋体" w:hAnsi="宋体" w:cs="宋体"/>
                <w:b/>
                <w:szCs w:val="21"/>
              </w:rPr>
            </w:pPr>
            <w:r>
              <w:rPr>
                <w:rFonts w:hint="eastAsia" w:ascii="宋体" w:hAnsi="宋体" w:cs="宋体"/>
                <w:b/>
                <w:szCs w:val="21"/>
              </w:rPr>
              <w:t>条款内容</w:t>
            </w:r>
          </w:p>
        </w:tc>
        <w:tc>
          <w:tcPr>
            <w:tcW w:w="6416" w:type="dxa"/>
          </w:tcPr>
          <w:p w14:paraId="6EDBB3AB">
            <w:pPr>
              <w:spacing w:line="360" w:lineRule="auto"/>
              <w:jc w:val="center"/>
              <w:rPr>
                <w:rFonts w:hint="eastAsia" w:ascii="宋体" w:hAnsi="宋体" w:cs="宋体"/>
                <w:b/>
                <w:szCs w:val="21"/>
              </w:rPr>
            </w:pPr>
            <w:r>
              <w:rPr>
                <w:rFonts w:hint="eastAsia" w:ascii="宋体" w:hAnsi="宋体" w:cs="宋体"/>
                <w:b/>
                <w:szCs w:val="21"/>
              </w:rPr>
              <w:t>具体要求</w:t>
            </w:r>
          </w:p>
        </w:tc>
      </w:tr>
      <w:tr w14:paraId="44636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B22A766">
            <w:pPr>
              <w:spacing w:line="360" w:lineRule="auto"/>
              <w:jc w:val="center"/>
              <w:rPr>
                <w:rFonts w:hint="eastAsia" w:ascii="宋体" w:hAnsi="宋体" w:cs="宋体"/>
                <w:szCs w:val="21"/>
              </w:rPr>
            </w:pPr>
            <w:r>
              <w:rPr>
                <w:rFonts w:hint="eastAsia" w:ascii="宋体" w:hAnsi="宋体" w:cs="宋体"/>
                <w:szCs w:val="21"/>
              </w:rPr>
              <w:t>3.1</w:t>
            </w:r>
          </w:p>
        </w:tc>
        <w:tc>
          <w:tcPr>
            <w:tcW w:w="2390" w:type="dxa"/>
            <w:vAlign w:val="center"/>
          </w:tcPr>
          <w:p w14:paraId="668B2224">
            <w:pPr>
              <w:spacing w:line="360" w:lineRule="auto"/>
              <w:jc w:val="center"/>
              <w:rPr>
                <w:rFonts w:hint="eastAsia" w:ascii="宋体" w:hAnsi="宋体" w:cs="宋体"/>
                <w:szCs w:val="21"/>
              </w:rPr>
            </w:pPr>
            <w:r>
              <w:rPr>
                <w:rFonts w:hint="eastAsia" w:ascii="宋体" w:hAnsi="宋体" w:cs="宋体"/>
                <w:szCs w:val="21"/>
              </w:rPr>
              <w:t>供应商资格条件</w:t>
            </w:r>
          </w:p>
        </w:tc>
        <w:tc>
          <w:tcPr>
            <w:tcW w:w="6416" w:type="dxa"/>
          </w:tcPr>
          <w:p w14:paraId="62BED9FD">
            <w:pPr>
              <w:spacing w:line="360" w:lineRule="auto"/>
              <w:rPr>
                <w:rFonts w:hint="eastAsia" w:ascii="宋体" w:hAnsi="宋体" w:cs="宋体"/>
                <w:szCs w:val="21"/>
              </w:rPr>
            </w:pPr>
            <w:r>
              <w:rPr>
                <w:rFonts w:hint="eastAsia" w:ascii="宋体" w:hAnsi="宋体" w:cs="宋体"/>
                <w:szCs w:val="21"/>
              </w:rPr>
              <w:t>详见竞争性磋商公告。</w:t>
            </w:r>
          </w:p>
        </w:tc>
      </w:tr>
      <w:tr w14:paraId="278C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B331572">
            <w:pPr>
              <w:spacing w:line="360" w:lineRule="auto"/>
              <w:jc w:val="center"/>
              <w:rPr>
                <w:rFonts w:hint="eastAsia" w:ascii="宋体" w:hAnsi="宋体" w:cs="宋体"/>
                <w:szCs w:val="21"/>
              </w:rPr>
            </w:pPr>
            <w:r>
              <w:rPr>
                <w:rFonts w:hint="eastAsia" w:ascii="宋体" w:hAnsi="宋体" w:cs="宋体"/>
                <w:szCs w:val="21"/>
              </w:rPr>
              <w:t>5.1</w:t>
            </w:r>
          </w:p>
        </w:tc>
        <w:tc>
          <w:tcPr>
            <w:tcW w:w="2390" w:type="dxa"/>
            <w:vAlign w:val="center"/>
          </w:tcPr>
          <w:p w14:paraId="4BC8DD29">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6416" w:type="dxa"/>
            <w:vAlign w:val="center"/>
          </w:tcPr>
          <w:p w14:paraId="37A4E95F">
            <w:pPr>
              <w:spacing w:line="360" w:lineRule="auto"/>
              <w:rPr>
                <w:rFonts w:hint="eastAsia" w:ascii="宋体" w:hAnsi="宋体" w:cs="宋体"/>
                <w:szCs w:val="21"/>
              </w:rPr>
            </w:pPr>
            <w:r>
              <w:rPr>
                <w:rFonts w:hint="eastAsia" w:ascii="宋体" w:hAnsi="宋体" w:cs="宋体"/>
              </w:rPr>
              <w:t>本项目不接受联合体竞标</w:t>
            </w:r>
          </w:p>
        </w:tc>
      </w:tr>
      <w:tr w14:paraId="78608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9636A85">
            <w:pPr>
              <w:spacing w:line="360" w:lineRule="auto"/>
              <w:jc w:val="center"/>
              <w:rPr>
                <w:rFonts w:hint="eastAsia" w:ascii="宋体" w:hAnsi="宋体" w:cs="宋体"/>
                <w:szCs w:val="21"/>
              </w:rPr>
            </w:pPr>
            <w:r>
              <w:rPr>
                <w:rFonts w:hint="eastAsia" w:ascii="宋体" w:hAnsi="宋体" w:cs="宋体"/>
                <w:szCs w:val="21"/>
              </w:rPr>
              <w:t>5.2</w:t>
            </w:r>
          </w:p>
        </w:tc>
        <w:tc>
          <w:tcPr>
            <w:tcW w:w="2390" w:type="dxa"/>
            <w:vAlign w:val="center"/>
          </w:tcPr>
          <w:p w14:paraId="58BEE240">
            <w:pPr>
              <w:spacing w:line="360" w:lineRule="auto"/>
              <w:jc w:val="center"/>
              <w:rPr>
                <w:rFonts w:hint="eastAsia" w:ascii="宋体" w:hAnsi="宋体" w:cs="宋体"/>
                <w:szCs w:val="21"/>
              </w:rPr>
            </w:pPr>
            <w:r>
              <w:rPr>
                <w:rFonts w:hint="eastAsia" w:ascii="宋体" w:hAnsi="宋体" w:cs="宋体"/>
                <w:szCs w:val="21"/>
              </w:rPr>
              <w:t>联合体竞标要求</w:t>
            </w:r>
          </w:p>
        </w:tc>
        <w:tc>
          <w:tcPr>
            <w:tcW w:w="6416" w:type="dxa"/>
            <w:vAlign w:val="center"/>
          </w:tcPr>
          <w:p w14:paraId="6A02FB96">
            <w:pPr>
              <w:spacing w:line="360" w:lineRule="auto"/>
              <w:rPr>
                <w:rFonts w:hint="eastAsia" w:ascii="宋体" w:hAnsi="宋体" w:cs="宋体"/>
                <w:szCs w:val="21"/>
              </w:rPr>
            </w:pPr>
            <w:r>
              <w:rPr>
                <w:rFonts w:hint="eastAsia" w:ascii="宋体" w:hAnsi="宋体" w:cs="宋体"/>
                <w:szCs w:val="21"/>
              </w:rPr>
              <w:t>无。</w:t>
            </w:r>
          </w:p>
        </w:tc>
      </w:tr>
      <w:tr w14:paraId="7930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F156218">
            <w:pPr>
              <w:spacing w:line="360" w:lineRule="auto"/>
              <w:jc w:val="center"/>
              <w:rPr>
                <w:rFonts w:hint="eastAsia" w:ascii="宋体" w:hAnsi="宋体" w:cs="宋体"/>
                <w:szCs w:val="21"/>
              </w:rPr>
            </w:pPr>
            <w:r>
              <w:rPr>
                <w:rFonts w:hint="eastAsia" w:ascii="宋体" w:hAnsi="宋体" w:cs="宋体"/>
                <w:szCs w:val="21"/>
              </w:rPr>
              <w:t>6.1</w:t>
            </w:r>
          </w:p>
        </w:tc>
        <w:tc>
          <w:tcPr>
            <w:tcW w:w="2390" w:type="dxa"/>
            <w:vAlign w:val="center"/>
          </w:tcPr>
          <w:p w14:paraId="70FB55BF">
            <w:pPr>
              <w:spacing w:line="360" w:lineRule="auto"/>
              <w:jc w:val="center"/>
              <w:rPr>
                <w:rFonts w:hint="eastAsia" w:ascii="宋体" w:hAnsi="宋体" w:cs="宋体"/>
                <w:szCs w:val="21"/>
              </w:rPr>
            </w:pPr>
            <w:r>
              <w:rPr>
                <w:rFonts w:hint="eastAsia" w:ascii="宋体" w:hAnsi="宋体" w:cs="宋体"/>
                <w:szCs w:val="21"/>
              </w:rPr>
              <w:t>是否允许分包</w:t>
            </w:r>
          </w:p>
        </w:tc>
        <w:tc>
          <w:tcPr>
            <w:tcW w:w="6416" w:type="dxa"/>
            <w:vAlign w:val="center"/>
          </w:tcPr>
          <w:p w14:paraId="7B97F235">
            <w:pPr>
              <w:pStyle w:val="14"/>
              <w:spacing w:line="360" w:lineRule="auto"/>
              <w:rPr>
                <w:rFonts w:hint="eastAsia" w:ascii="宋体" w:hAnsi="宋体" w:cs="宋体"/>
                <w:szCs w:val="21"/>
              </w:rPr>
            </w:pPr>
            <w:r>
              <w:rPr>
                <w:rFonts w:hint="eastAsia" w:ascii="宋体" w:hAnsi="宋体" w:cs="宋体"/>
                <w:szCs w:val="21"/>
              </w:rPr>
              <w:t>不允许分包</w:t>
            </w:r>
          </w:p>
        </w:tc>
      </w:tr>
      <w:tr w14:paraId="3040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1FCA34B">
            <w:pPr>
              <w:spacing w:line="360" w:lineRule="auto"/>
              <w:jc w:val="center"/>
              <w:rPr>
                <w:rFonts w:hint="eastAsia" w:ascii="宋体" w:hAnsi="宋体" w:cs="宋体"/>
                <w:szCs w:val="21"/>
              </w:rPr>
            </w:pPr>
            <w:r>
              <w:rPr>
                <w:rFonts w:hint="eastAsia" w:ascii="宋体" w:hAnsi="宋体" w:cs="宋体"/>
                <w:szCs w:val="21"/>
              </w:rPr>
              <w:t>12.1.1</w:t>
            </w:r>
          </w:p>
        </w:tc>
        <w:tc>
          <w:tcPr>
            <w:tcW w:w="2390" w:type="dxa"/>
            <w:vAlign w:val="center"/>
          </w:tcPr>
          <w:p w14:paraId="590ADB0B">
            <w:pPr>
              <w:snapToGrid w:val="0"/>
              <w:spacing w:line="360" w:lineRule="auto"/>
              <w:jc w:val="center"/>
              <w:rPr>
                <w:rFonts w:hint="eastAsia" w:ascii="宋体" w:hAnsi="宋体" w:cs="宋体"/>
                <w:szCs w:val="21"/>
              </w:rPr>
            </w:pPr>
            <w:r>
              <w:rPr>
                <w:rFonts w:hint="eastAsia" w:ascii="宋体" w:hAnsi="宋体" w:cs="宋体"/>
                <w:b/>
                <w:szCs w:val="21"/>
              </w:rPr>
              <w:t>资格证明文件组成</w:t>
            </w:r>
          </w:p>
        </w:tc>
        <w:tc>
          <w:tcPr>
            <w:tcW w:w="6416" w:type="dxa"/>
            <w:vAlign w:val="center"/>
          </w:tcPr>
          <w:p w14:paraId="1D9E01B2">
            <w:pPr>
              <w:pStyle w:val="14"/>
              <w:spacing w:line="360" w:lineRule="auto"/>
              <w:rPr>
                <w:rFonts w:hint="eastAsia" w:ascii="宋体" w:hAnsi="宋体" w:cs="宋体"/>
                <w:szCs w:val="21"/>
              </w:rPr>
            </w:pPr>
            <w:r>
              <w:rPr>
                <w:rFonts w:hint="eastAsia" w:ascii="宋体" w:hAnsi="宋体" w:cs="宋体"/>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szCs w:val="21"/>
              </w:rPr>
              <w:t>必须提供，否则响应文件按无效响应处理</w:t>
            </w:r>
            <w:r>
              <w:rPr>
                <w:rFonts w:hint="eastAsia" w:ascii="宋体" w:hAnsi="宋体" w:cs="宋体"/>
                <w:szCs w:val="21"/>
              </w:rPr>
              <w:t>）</w:t>
            </w:r>
          </w:p>
          <w:p w14:paraId="7843AFD4">
            <w:pPr>
              <w:snapToGrid w:val="0"/>
              <w:spacing w:line="360" w:lineRule="auto"/>
              <w:jc w:val="left"/>
              <w:rPr>
                <w:rFonts w:hint="eastAsia" w:ascii="宋体" w:hAnsi="宋体" w:cs="宋体"/>
                <w:szCs w:val="21"/>
              </w:rPr>
            </w:pPr>
            <w:r>
              <w:rPr>
                <w:rFonts w:hint="eastAsia" w:ascii="宋体" w:hAnsi="宋体" w:cs="宋体"/>
                <w:szCs w:val="21"/>
              </w:rPr>
              <w:t>2.供应商依法缴纳税收的相关材料[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10 </w:t>
            </w:r>
            <w:r>
              <w:rPr>
                <w:rFonts w:hint="eastAsia" w:ascii="宋体" w:hAnsi="宋体" w:cs="宋体"/>
                <w:szCs w:val="21"/>
              </w:rPr>
              <w:t>月至</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3 </w:t>
            </w:r>
            <w:r>
              <w:rPr>
                <w:rFonts w:hint="eastAsia" w:ascii="宋体" w:hAnsi="宋体" w:cs="宋体"/>
                <w:szCs w:val="21"/>
              </w:rPr>
              <w:t>月]任意连续</w:t>
            </w:r>
            <w:r>
              <w:rPr>
                <w:rFonts w:hint="eastAsia" w:ascii="宋体" w:hAnsi="宋体" w:cs="宋体"/>
                <w:szCs w:val="21"/>
                <w:u w:val="single"/>
              </w:rPr>
              <w:t>3</w:t>
            </w:r>
            <w:r>
              <w:rPr>
                <w:rFonts w:hint="eastAsia" w:ascii="宋体" w:hAnsi="宋体" w:cs="宋体"/>
                <w:szCs w:val="21"/>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23EC3701">
            <w:pPr>
              <w:snapToGrid w:val="0"/>
              <w:spacing w:line="360" w:lineRule="auto"/>
              <w:jc w:val="left"/>
              <w:rPr>
                <w:rFonts w:hint="eastAsia" w:ascii="宋体" w:hAnsi="宋体" w:cs="宋体"/>
                <w:szCs w:val="21"/>
              </w:rPr>
            </w:pPr>
            <w:r>
              <w:rPr>
                <w:rFonts w:hint="eastAsia" w:ascii="宋体" w:hAnsi="宋体" w:cs="宋体"/>
                <w:szCs w:val="21"/>
              </w:rPr>
              <w:t>3.供应商依法缴纳社会保障资金的相关材料：[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10 </w:t>
            </w:r>
            <w:r>
              <w:rPr>
                <w:rFonts w:hint="eastAsia" w:ascii="宋体" w:hAnsi="宋体" w:cs="宋体"/>
                <w:szCs w:val="21"/>
              </w:rPr>
              <w:t>月至</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3 </w:t>
            </w:r>
            <w:r>
              <w:rPr>
                <w:rFonts w:hint="eastAsia" w:ascii="宋体" w:hAnsi="宋体" w:cs="宋体"/>
                <w:szCs w:val="21"/>
              </w:rPr>
              <w:t>月任意连续</w:t>
            </w:r>
            <w:r>
              <w:rPr>
                <w:rFonts w:hint="eastAsia" w:ascii="宋体" w:hAnsi="宋体" w:cs="宋体"/>
                <w:szCs w:val="21"/>
                <w:u w:val="single"/>
              </w:rPr>
              <w:t>3</w:t>
            </w:r>
            <w:r>
              <w:rPr>
                <w:rFonts w:hint="eastAsia" w:ascii="宋体" w:hAnsi="宋体" w:cs="宋体"/>
                <w:szCs w:val="21"/>
              </w:rPr>
              <w:t>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581DF55E">
            <w:pPr>
              <w:snapToGrid w:val="0"/>
              <w:spacing w:line="360" w:lineRule="auto"/>
              <w:jc w:val="left"/>
              <w:rPr>
                <w:rFonts w:hint="eastAsia" w:ascii="宋体" w:hAnsi="宋体" w:cs="宋体"/>
                <w:szCs w:val="21"/>
              </w:rPr>
            </w:pPr>
            <w:r>
              <w:rPr>
                <w:rFonts w:hint="eastAsia" w:ascii="宋体" w:hAnsi="宋体" w:cs="宋体"/>
                <w:szCs w:val="21"/>
              </w:rPr>
              <w:t>4.供应商财务状况报告：2024年度财务报表（财务报表至少包含资产负债表、利润表、现金流量表）复印件或者银行出具的资信证明；供应商属于成立时间在规定年度之后的法人或其他组织，需提供成立之日起至响应文件提交截止时间前的月报表或银行出具的资信证明；资信证明应在有效期内）。</w:t>
            </w:r>
            <w:r>
              <w:rPr>
                <w:rFonts w:hint="eastAsia" w:ascii="宋体" w:hAnsi="宋体" w:cs="宋体"/>
                <w:bCs/>
                <w:szCs w:val="21"/>
              </w:rPr>
              <w:t>（</w:t>
            </w:r>
            <w:r>
              <w:rPr>
                <w:rFonts w:hint="eastAsia" w:ascii="宋体" w:hAnsi="宋体" w:cs="宋体"/>
                <w:b/>
                <w:szCs w:val="21"/>
              </w:rPr>
              <w:t>必须提供，否则响应文件按无效响应处理</w:t>
            </w:r>
            <w:r>
              <w:rPr>
                <w:rFonts w:hint="eastAsia" w:ascii="宋体" w:hAnsi="宋体" w:cs="宋体"/>
                <w:bCs/>
                <w:szCs w:val="21"/>
              </w:rPr>
              <w:t>）</w:t>
            </w:r>
          </w:p>
          <w:p w14:paraId="241ABA73">
            <w:pPr>
              <w:snapToGrid w:val="0"/>
              <w:spacing w:line="360" w:lineRule="auto"/>
              <w:jc w:val="left"/>
              <w:rPr>
                <w:rFonts w:hint="eastAsia" w:ascii="宋体" w:hAnsi="宋体" w:cs="宋体"/>
                <w:szCs w:val="21"/>
              </w:rPr>
            </w:pPr>
            <w:r>
              <w:rPr>
                <w:rFonts w:hint="eastAsia" w:ascii="宋体" w:hAnsi="宋体" w:cs="宋体"/>
                <w:szCs w:val="21"/>
              </w:rPr>
              <w:t>5.竞标声明函（格式后附）；（</w:t>
            </w:r>
            <w:r>
              <w:rPr>
                <w:rFonts w:hint="eastAsia" w:ascii="宋体" w:hAnsi="宋体" w:cs="宋体"/>
                <w:b/>
                <w:szCs w:val="21"/>
              </w:rPr>
              <w:t>必须提供，否则响应文件按无效响应处理</w:t>
            </w:r>
            <w:r>
              <w:rPr>
                <w:rFonts w:hint="eastAsia" w:ascii="宋体" w:hAnsi="宋体" w:cs="宋体"/>
                <w:szCs w:val="21"/>
              </w:rPr>
              <w:t>）</w:t>
            </w:r>
          </w:p>
          <w:p w14:paraId="5370B149">
            <w:pPr>
              <w:snapToGrid w:val="0"/>
              <w:spacing w:line="360" w:lineRule="auto"/>
              <w:jc w:val="left"/>
              <w:rPr>
                <w:rFonts w:hint="eastAsia" w:ascii="宋体" w:hAnsi="宋体" w:cs="宋体"/>
                <w:szCs w:val="21"/>
              </w:rPr>
            </w:pPr>
            <w:r>
              <w:rPr>
                <w:rFonts w:hint="eastAsia" w:ascii="宋体" w:hAnsi="宋体" w:cs="宋体"/>
                <w:szCs w:val="21"/>
              </w:rPr>
              <w:t>6.</w:t>
            </w:r>
            <w:r>
              <w:rPr>
                <w:rFonts w:hint="eastAsia" w:ascii="宋体" w:hAnsi="宋体" w:cs="宋体"/>
              </w:rPr>
              <w:t>供应商须具有自然资源主管部门颁发的有效的乙级以上（含乙级）测绘资质复印件。</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314CB10C">
            <w:pPr>
              <w:snapToGrid w:val="0"/>
              <w:spacing w:line="360" w:lineRule="auto"/>
              <w:jc w:val="left"/>
              <w:rPr>
                <w:rFonts w:hint="eastAsia" w:ascii="宋体" w:hAnsi="宋体" w:cs="宋体"/>
                <w:szCs w:val="21"/>
              </w:rPr>
            </w:pPr>
            <w:r>
              <w:rPr>
                <w:rFonts w:hint="eastAsia" w:ascii="宋体" w:hAnsi="宋体" w:cs="宋体"/>
              </w:rPr>
              <w:t>7.中小企业声明函或残疾人企业声明函或监狱企业证明文件（</w:t>
            </w:r>
            <w:r>
              <w:rPr>
                <w:rFonts w:hint="eastAsia" w:ascii="宋体" w:hAnsi="宋体" w:cs="宋体"/>
                <w:b/>
                <w:szCs w:val="21"/>
              </w:rPr>
              <w:t>必须提供，否则响应文件按无效响应处理</w:t>
            </w:r>
            <w:r>
              <w:rPr>
                <w:rFonts w:hint="eastAsia" w:ascii="宋体" w:hAnsi="宋体" w:cs="宋体"/>
                <w:szCs w:val="21"/>
              </w:rPr>
              <w:t>）</w:t>
            </w:r>
          </w:p>
          <w:p w14:paraId="72218D41">
            <w:pPr>
              <w:snapToGrid w:val="0"/>
              <w:spacing w:line="360" w:lineRule="auto"/>
              <w:jc w:val="left"/>
              <w:rPr>
                <w:rFonts w:hint="eastAsia" w:ascii="宋体" w:hAnsi="宋体" w:cs="宋体"/>
                <w:szCs w:val="21"/>
              </w:rPr>
            </w:pPr>
            <w:r>
              <w:rPr>
                <w:rFonts w:hint="eastAsia" w:ascii="宋体" w:hAnsi="宋体" w:cs="宋体"/>
                <w:szCs w:val="21"/>
              </w:rPr>
              <w:t>8.除竞争性磋商文件规定必须提供以外，供应商认为需要提供的其他证明材料（格式自拟）。（</w:t>
            </w:r>
            <w:r>
              <w:rPr>
                <w:rFonts w:hint="eastAsia" w:ascii="宋体" w:hAnsi="宋体" w:cs="宋体"/>
                <w:b/>
                <w:bCs/>
                <w:szCs w:val="21"/>
              </w:rPr>
              <w:t>如有，请提供</w:t>
            </w:r>
            <w:r>
              <w:rPr>
                <w:rFonts w:hint="eastAsia" w:ascii="宋体" w:hAnsi="宋体" w:cs="宋体"/>
                <w:szCs w:val="21"/>
              </w:rPr>
              <w:t>）</w:t>
            </w:r>
          </w:p>
          <w:p w14:paraId="7F5ABEAC">
            <w:pPr>
              <w:pStyle w:val="14"/>
              <w:spacing w:line="360" w:lineRule="auto"/>
              <w:rPr>
                <w:rFonts w:hint="eastAsia" w:ascii="宋体" w:hAnsi="宋体" w:cs="宋体"/>
                <w:b/>
                <w:szCs w:val="21"/>
              </w:rPr>
            </w:pPr>
            <w:r>
              <w:rPr>
                <w:rFonts w:hint="eastAsia" w:ascii="宋体" w:hAnsi="宋体" w:cs="宋体"/>
                <w:b/>
                <w:szCs w:val="21"/>
              </w:rPr>
              <w:t>注：</w:t>
            </w:r>
          </w:p>
          <w:p w14:paraId="48988410">
            <w:pPr>
              <w:pStyle w:val="14"/>
              <w:spacing w:line="360" w:lineRule="auto"/>
              <w:rPr>
                <w:rFonts w:hint="eastAsia" w:ascii="宋体" w:hAnsi="宋体" w:cs="宋体"/>
                <w:b/>
                <w:szCs w:val="21"/>
              </w:rPr>
            </w:pPr>
            <w:r>
              <w:rPr>
                <w:rFonts w:hint="eastAsia" w:ascii="宋体" w:hAnsi="宋体" w:cs="宋体"/>
                <w:b/>
                <w:szCs w:val="21"/>
              </w:rPr>
              <w:t>　　1.以上标明“必须提供”的材料属于复印件的扫描件的，必须加盖供应商公章，否则响应文件按无效响应处理。</w:t>
            </w:r>
          </w:p>
          <w:p w14:paraId="763FDA99">
            <w:pPr>
              <w:pStyle w:val="14"/>
              <w:spacing w:line="360" w:lineRule="auto"/>
              <w:ind w:firstLine="422" w:firstLineChars="200"/>
              <w:rPr>
                <w:rFonts w:hint="eastAsia" w:ascii="宋体" w:hAnsi="宋体" w:cs="宋体"/>
                <w:b/>
                <w:szCs w:val="21"/>
              </w:rPr>
            </w:pPr>
            <w:r>
              <w:rPr>
                <w:rFonts w:hint="eastAsia" w:ascii="宋体" w:hAnsi="宋体" w:cs="宋体"/>
                <w:b/>
                <w:color w:val="auto"/>
                <w:szCs w:val="21"/>
              </w:rPr>
              <w:t>2.联合体竞标时，第1-4项资格证明文件联合体各方均必须分别提供，联合体各方分别盖章，否则响应文件按无效响应处理。</w:t>
            </w:r>
          </w:p>
        </w:tc>
      </w:tr>
      <w:tr w14:paraId="3A21D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06414863">
            <w:pPr>
              <w:spacing w:line="360" w:lineRule="auto"/>
              <w:jc w:val="center"/>
              <w:rPr>
                <w:rFonts w:hint="eastAsia" w:ascii="宋体" w:hAnsi="宋体" w:cs="宋体"/>
                <w:szCs w:val="21"/>
              </w:rPr>
            </w:pPr>
            <w:r>
              <w:rPr>
                <w:rFonts w:hint="eastAsia" w:ascii="宋体" w:hAnsi="宋体" w:cs="宋体"/>
                <w:szCs w:val="21"/>
              </w:rPr>
              <w:t>12.1.2</w:t>
            </w:r>
          </w:p>
        </w:tc>
        <w:tc>
          <w:tcPr>
            <w:tcW w:w="2390" w:type="dxa"/>
            <w:vAlign w:val="center"/>
          </w:tcPr>
          <w:p w14:paraId="2D780F79">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6416" w:type="dxa"/>
            <w:vAlign w:val="center"/>
          </w:tcPr>
          <w:p w14:paraId="133F28D1">
            <w:pPr>
              <w:spacing w:line="360" w:lineRule="auto"/>
              <w:rPr>
                <w:rFonts w:hint="eastAsia"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必须提供，否则响应文件按无效响应处理</w:t>
            </w:r>
            <w:r>
              <w:rPr>
                <w:rFonts w:hint="eastAsia" w:ascii="宋体" w:hAnsi="宋体" w:cs="宋体"/>
                <w:szCs w:val="21"/>
              </w:rPr>
              <w:t>）</w:t>
            </w:r>
          </w:p>
          <w:p w14:paraId="54BE062B">
            <w:pPr>
              <w:snapToGrid w:val="0"/>
              <w:spacing w:line="360" w:lineRule="auto"/>
              <w:jc w:val="left"/>
              <w:rPr>
                <w:rFonts w:hint="eastAsia" w:ascii="宋体" w:hAnsi="宋体" w:cs="宋体"/>
                <w:szCs w:val="21"/>
              </w:rPr>
            </w:pPr>
            <w:r>
              <w:rPr>
                <w:rFonts w:hint="eastAsia" w:ascii="宋体" w:hAnsi="宋体" w:cs="宋体"/>
                <w:szCs w:val="21"/>
              </w:rPr>
              <w:t>2.法定代表人身份证明及法定代表人有效身份证正反面复印件（格式后附）；（</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250CF9F3">
            <w:pPr>
              <w:spacing w:line="360" w:lineRule="auto"/>
              <w:rPr>
                <w:rFonts w:hint="eastAsia" w:ascii="宋体" w:hAnsi="宋体" w:cs="宋体"/>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委托时必须提供，否则响应文件按无效响应处理</w:t>
            </w:r>
            <w:r>
              <w:rPr>
                <w:rFonts w:hint="eastAsia" w:ascii="宋体" w:hAnsi="宋体" w:cs="宋体"/>
                <w:szCs w:val="21"/>
              </w:rPr>
              <w:t>）</w:t>
            </w:r>
          </w:p>
          <w:p w14:paraId="0BD726B5">
            <w:pPr>
              <w:spacing w:line="360" w:lineRule="auto"/>
              <w:rPr>
                <w:rFonts w:hint="eastAsia"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681CC362">
            <w:pPr>
              <w:spacing w:line="360" w:lineRule="auto"/>
              <w:rPr>
                <w:rFonts w:hint="eastAsia" w:ascii="宋体" w:hAnsi="宋体" w:cs="宋体"/>
                <w:szCs w:val="21"/>
              </w:rPr>
            </w:pPr>
            <w:r>
              <w:rPr>
                <w:rFonts w:hint="eastAsia" w:ascii="宋体" w:hAnsi="宋体" w:cs="宋体"/>
                <w:szCs w:val="21"/>
              </w:rPr>
              <w:t>5.供应商情况介绍（格式自拟）；（</w:t>
            </w:r>
            <w:r>
              <w:rPr>
                <w:rFonts w:hint="eastAsia" w:ascii="宋体" w:hAnsi="宋体" w:cs="宋体"/>
                <w:b/>
                <w:bCs/>
                <w:szCs w:val="21"/>
              </w:rPr>
              <w:t>如有，请提供</w:t>
            </w:r>
            <w:r>
              <w:rPr>
                <w:rFonts w:hint="eastAsia" w:ascii="宋体" w:hAnsi="宋体" w:cs="宋体"/>
                <w:szCs w:val="21"/>
              </w:rPr>
              <w:t>）</w:t>
            </w:r>
          </w:p>
          <w:p w14:paraId="23D8947C">
            <w:pPr>
              <w:spacing w:line="360" w:lineRule="auto"/>
              <w:rPr>
                <w:rFonts w:hint="eastAsia" w:ascii="宋体" w:hAnsi="宋体" w:cs="宋体"/>
                <w:szCs w:val="21"/>
              </w:rPr>
            </w:pPr>
            <w:r>
              <w:rPr>
                <w:rFonts w:hint="eastAsia" w:ascii="宋体" w:hAnsi="宋体" w:cs="宋体"/>
                <w:szCs w:val="21"/>
              </w:rPr>
              <w:t>6.对应采购需求的商务条款提供的其他文件资料（格式自拟）；（</w:t>
            </w:r>
            <w:r>
              <w:rPr>
                <w:rFonts w:hint="eastAsia" w:ascii="宋体" w:hAnsi="宋体" w:cs="宋体"/>
                <w:b/>
                <w:bCs/>
                <w:szCs w:val="21"/>
              </w:rPr>
              <w:t>如有，请提供</w:t>
            </w:r>
            <w:r>
              <w:rPr>
                <w:rFonts w:hint="eastAsia" w:ascii="宋体" w:hAnsi="宋体" w:cs="宋体"/>
                <w:szCs w:val="21"/>
              </w:rPr>
              <w:t>）</w:t>
            </w:r>
          </w:p>
          <w:p w14:paraId="5C7475AA">
            <w:pPr>
              <w:spacing w:line="360" w:lineRule="auto"/>
              <w:rPr>
                <w:rFonts w:hint="eastAsia" w:ascii="宋体" w:hAnsi="宋体" w:cs="宋体"/>
                <w:szCs w:val="21"/>
              </w:rPr>
            </w:pPr>
            <w:r>
              <w:rPr>
                <w:rFonts w:hint="eastAsia" w:ascii="宋体" w:hAnsi="宋体" w:cs="宋体"/>
                <w:szCs w:val="21"/>
              </w:rPr>
              <w:t>7.供应商认为需要提供的其他有关资料（格式自拟）。（</w:t>
            </w:r>
            <w:r>
              <w:rPr>
                <w:rFonts w:hint="eastAsia" w:ascii="宋体" w:hAnsi="宋体" w:cs="宋体"/>
                <w:b/>
                <w:bCs/>
                <w:szCs w:val="21"/>
              </w:rPr>
              <w:t>如有，请提供</w:t>
            </w:r>
            <w:r>
              <w:rPr>
                <w:rFonts w:hint="eastAsia" w:ascii="宋体" w:hAnsi="宋体" w:cs="宋体"/>
                <w:szCs w:val="21"/>
              </w:rPr>
              <w:t>）</w:t>
            </w:r>
          </w:p>
          <w:p w14:paraId="6A9D95FE">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14:paraId="7B897045">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1.法定代表人授权委托书必须由法定代表人及其委托代理人签字，并加盖供应商公章，否则响应文件按无效响应处理。</w:t>
            </w:r>
          </w:p>
          <w:p w14:paraId="065716F3">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2.以上标明“必须提供”的材料属于复印件的扫描件的，必须加盖供应商公章，否则响应文件按无效响应处理。</w:t>
            </w:r>
          </w:p>
        </w:tc>
      </w:tr>
      <w:tr w14:paraId="5B45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14:paraId="5BF9FBBE">
            <w:pPr>
              <w:spacing w:line="360" w:lineRule="auto"/>
              <w:jc w:val="center"/>
              <w:rPr>
                <w:rFonts w:hint="eastAsia" w:ascii="宋体" w:hAnsi="宋体" w:cs="宋体"/>
                <w:szCs w:val="21"/>
              </w:rPr>
            </w:pPr>
          </w:p>
        </w:tc>
        <w:tc>
          <w:tcPr>
            <w:tcW w:w="2390" w:type="dxa"/>
            <w:vAlign w:val="center"/>
          </w:tcPr>
          <w:p w14:paraId="47F93C40">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6416" w:type="dxa"/>
            <w:vAlign w:val="center"/>
          </w:tcPr>
          <w:p w14:paraId="705305C5">
            <w:pPr>
              <w:spacing w:line="360" w:lineRule="auto"/>
              <w:rPr>
                <w:rFonts w:hint="eastAsia" w:ascii="宋体" w:hAnsi="宋体" w:cs="宋体"/>
                <w:szCs w:val="21"/>
              </w:rPr>
            </w:pPr>
            <w:r>
              <w:rPr>
                <w:rFonts w:hint="eastAsia" w:ascii="宋体" w:hAnsi="宋体" w:cs="宋体"/>
                <w:szCs w:val="21"/>
              </w:rPr>
              <w:t>1.服务需求偏离表（格式后附）；（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048A45A5">
            <w:pPr>
              <w:snapToGrid w:val="0"/>
              <w:spacing w:line="360" w:lineRule="auto"/>
              <w:jc w:val="left"/>
              <w:rPr>
                <w:rFonts w:hint="eastAsia" w:ascii="宋体" w:hAnsi="宋体" w:cs="宋体"/>
                <w:szCs w:val="21"/>
              </w:rPr>
            </w:pPr>
            <w:r>
              <w:rPr>
                <w:rFonts w:hint="eastAsia" w:ascii="宋体" w:hAnsi="宋体" w:cs="宋体"/>
                <w:szCs w:val="21"/>
              </w:rPr>
              <w:t>2.项目服务实施方案（格式自拟）【如项目前期准备、项目实施计划（人员构成、技术服务、技术培训）等】；（</w:t>
            </w:r>
            <w:r>
              <w:rPr>
                <w:rFonts w:hint="eastAsia" w:ascii="宋体" w:hAnsi="宋体" w:cs="宋体"/>
                <w:b/>
                <w:szCs w:val="21"/>
              </w:rPr>
              <w:t>必须提供，否则按无效投标处理</w:t>
            </w:r>
            <w:r>
              <w:rPr>
                <w:rFonts w:hint="eastAsia" w:ascii="宋体" w:hAnsi="宋体" w:cs="宋体"/>
                <w:szCs w:val="21"/>
              </w:rPr>
              <w:t>）</w:t>
            </w:r>
          </w:p>
          <w:p w14:paraId="33A02638">
            <w:pPr>
              <w:snapToGrid w:val="0"/>
              <w:spacing w:line="360" w:lineRule="auto"/>
              <w:jc w:val="left"/>
              <w:rPr>
                <w:rFonts w:hint="eastAsia" w:ascii="宋体" w:hAnsi="宋体" w:cs="宋体"/>
                <w:szCs w:val="21"/>
              </w:rPr>
            </w:pPr>
            <w:r>
              <w:rPr>
                <w:rFonts w:hint="eastAsia" w:ascii="宋体" w:hAnsi="宋体" w:cs="宋体"/>
                <w:szCs w:val="21"/>
              </w:rPr>
              <w:t>3.项目实施人员一览表（格式后附）；（如有请提供）</w:t>
            </w:r>
          </w:p>
          <w:p w14:paraId="6CC189F4">
            <w:pPr>
              <w:spacing w:line="360" w:lineRule="auto"/>
              <w:rPr>
                <w:rFonts w:hint="eastAsia" w:ascii="宋体" w:hAnsi="宋体" w:cs="宋体"/>
                <w:szCs w:val="21"/>
              </w:rPr>
            </w:pPr>
            <w:r>
              <w:rPr>
                <w:rFonts w:hint="eastAsia" w:ascii="宋体" w:hAnsi="宋体" w:cs="宋体"/>
              </w:rPr>
              <w:t>4.</w:t>
            </w:r>
            <w:r>
              <w:rPr>
                <w:rFonts w:hint="eastAsia" w:ascii="宋体" w:hAnsi="宋体" w:cs="宋体"/>
                <w:szCs w:val="21"/>
              </w:rPr>
              <w:t>对应采购需求的服务需求提供的其他文件资料（格式自拟）；（</w:t>
            </w:r>
            <w:r>
              <w:rPr>
                <w:rFonts w:hint="eastAsia" w:ascii="宋体" w:hAnsi="宋体" w:cs="宋体"/>
                <w:b/>
                <w:bCs/>
                <w:szCs w:val="21"/>
              </w:rPr>
              <w:t>如有，请提供</w:t>
            </w:r>
            <w:r>
              <w:rPr>
                <w:rFonts w:hint="eastAsia" w:ascii="宋体" w:hAnsi="宋体" w:cs="宋体"/>
                <w:szCs w:val="21"/>
              </w:rPr>
              <w:t>）</w:t>
            </w:r>
          </w:p>
          <w:p w14:paraId="736DEA65">
            <w:pPr>
              <w:spacing w:line="360" w:lineRule="auto"/>
              <w:rPr>
                <w:rFonts w:hint="eastAsia" w:ascii="宋体" w:hAnsi="宋体" w:cs="宋体"/>
                <w:szCs w:val="21"/>
              </w:rPr>
            </w:pPr>
            <w:r>
              <w:rPr>
                <w:rFonts w:hint="eastAsia" w:ascii="宋体" w:hAnsi="宋体" w:cs="宋体"/>
                <w:szCs w:val="21"/>
              </w:rPr>
              <w:t>5.供应商认为需要提供的其他有关资料（格式自拟）。（</w:t>
            </w:r>
            <w:r>
              <w:rPr>
                <w:rFonts w:hint="eastAsia" w:ascii="宋体" w:hAnsi="宋体" w:cs="宋体"/>
                <w:b/>
                <w:bCs/>
                <w:szCs w:val="21"/>
              </w:rPr>
              <w:t>如有，请提供</w:t>
            </w:r>
            <w:r>
              <w:rPr>
                <w:rFonts w:hint="eastAsia" w:ascii="宋体" w:hAnsi="宋体" w:cs="宋体"/>
                <w:szCs w:val="21"/>
              </w:rPr>
              <w:t>）</w:t>
            </w:r>
          </w:p>
          <w:p w14:paraId="778190AC">
            <w:pPr>
              <w:spacing w:line="360" w:lineRule="auto"/>
              <w:rPr>
                <w:rFonts w:hint="eastAsia" w:ascii="宋体" w:hAnsi="宋体" w:cs="宋体"/>
                <w:b/>
                <w:szCs w:val="21"/>
              </w:rPr>
            </w:pPr>
            <w:r>
              <w:rPr>
                <w:rFonts w:hint="eastAsia" w:ascii="宋体" w:hAnsi="宋体" w:cs="宋体"/>
                <w:b/>
                <w:szCs w:val="21"/>
              </w:rPr>
              <w:t>注：以上标明“必须提供”的材料属于复印件的扫描件的，必须加盖供应商公章，否则响应文件按无效响应处理。</w:t>
            </w:r>
          </w:p>
        </w:tc>
      </w:tr>
      <w:tr w14:paraId="361C9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3B45D4B">
            <w:pPr>
              <w:spacing w:line="360" w:lineRule="auto"/>
              <w:jc w:val="center"/>
              <w:rPr>
                <w:rFonts w:hint="eastAsia" w:ascii="宋体" w:hAnsi="宋体" w:cs="宋体"/>
                <w:szCs w:val="21"/>
              </w:rPr>
            </w:pPr>
            <w:r>
              <w:rPr>
                <w:rFonts w:hint="eastAsia" w:ascii="宋体" w:hAnsi="宋体" w:cs="宋体"/>
                <w:szCs w:val="21"/>
              </w:rPr>
              <w:t>12.1.3</w:t>
            </w:r>
          </w:p>
        </w:tc>
        <w:tc>
          <w:tcPr>
            <w:tcW w:w="2390" w:type="dxa"/>
            <w:vAlign w:val="center"/>
          </w:tcPr>
          <w:p w14:paraId="7BCB13CF">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6416" w:type="dxa"/>
            <w:vAlign w:val="center"/>
          </w:tcPr>
          <w:p w14:paraId="64E55AFC">
            <w:pPr>
              <w:spacing w:line="360" w:lineRule="auto"/>
              <w:jc w:val="left"/>
              <w:rPr>
                <w:rFonts w:hint="eastAsia" w:ascii="宋体" w:hAnsi="宋体" w:cs="宋体"/>
                <w:szCs w:val="21"/>
              </w:rPr>
            </w:pPr>
            <w:r>
              <w:rPr>
                <w:rFonts w:hint="eastAsia" w:ascii="宋体" w:hAnsi="宋体" w:cs="宋体"/>
                <w:szCs w:val="21"/>
              </w:rPr>
              <w:t>1.响应函（格式后附）；</w:t>
            </w:r>
            <w:r>
              <w:rPr>
                <w:rFonts w:hint="eastAsia" w:ascii="宋体" w:hAnsi="宋体" w:cs="宋体"/>
                <w:b/>
                <w:szCs w:val="21"/>
              </w:rPr>
              <w:t>（必须提供，否则响应文件按无效响应处理）</w:t>
            </w:r>
          </w:p>
          <w:p w14:paraId="0A0502EF">
            <w:pPr>
              <w:spacing w:line="360" w:lineRule="auto"/>
              <w:rPr>
                <w:rFonts w:hint="eastAsia" w:ascii="宋体" w:hAnsi="宋体" w:cs="宋体"/>
                <w:szCs w:val="21"/>
              </w:rPr>
            </w:pPr>
            <w:r>
              <w:rPr>
                <w:rFonts w:hint="eastAsia" w:ascii="宋体" w:hAnsi="宋体" w:cs="宋体"/>
                <w:szCs w:val="21"/>
              </w:rPr>
              <w:t>2.响应报价表（格式后附）；（</w:t>
            </w:r>
            <w:r>
              <w:rPr>
                <w:rFonts w:hint="eastAsia" w:ascii="宋体" w:hAnsi="宋体" w:cs="宋体"/>
                <w:b/>
                <w:szCs w:val="21"/>
              </w:rPr>
              <w:t>必须提供，否则响应文件按无效响应处理</w:t>
            </w:r>
            <w:r>
              <w:rPr>
                <w:rFonts w:hint="eastAsia" w:ascii="宋体" w:hAnsi="宋体" w:cs="宋体"/>
                <w:szCs w:val="21"/>
              </w:rPr>
              <w:t>）</w:t>
            </w:r>
          </w:p>
          <w:p w14:paraId="79481CFF">
            <w:pPr>
              <w:spacing w:line="360" w:lineRule="auto"/>
              <w:rPr>
                <w:rFonts w:hint="eastAsia" w:ascii="宋体" w:hAnsi="宋体" w:cs="宋体"/>
                <w:szCs w:val="21"/>
              </w:rPr>
            </w:pPr>
            <w:r>
              <w:rPr>
                <w:rFonts w:hint="eastAsia" w:ascii="宋体" w:hAnsi="宋体" w:cs="宋体"/>
                <w:szCs w:val="21"/>
              </w:rPr>
              <w:t>3.供应商针对报价需要说明的其他文件和说明。</w:t>
            </w:r>
          </w:p>
        </w:tc>
      </w:tr>
      <w:tr w14:paraId="10E4C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C10AEB5">
            <w:pPr>
              <w:spacing w:line="360" w:lineRule="auto"/>
              <w:jc w:val="center"/>
              <w:rPr>
                <w:rFonts w:hint="eastAsia" w:ascii="宋体" w:hAnsi="宋体" w:cs="宋体"/>
                <w:szCs w:val="21"/>
              </w:rPr>
            </w:pPr>
            <w:r>
              <w:rPr>
                <w:rFonts w:hint="eastAsia" w:ascii="宋体" w:hAnsi="宋体" w:cs="宋体"/>
                <w:szCs w:val="21"/>
              </w:rPr>
              <w:t>12.2</w:t>
            </w:r>
          </w:p>
        </w:tc>
        <w:tc>
          <w:tcPr>
            <w:tcW w:w="2390" w:type="dxa"/>
            <w:vAlign w:val="center"/>
          </w:tcPr>
          <w:p w14:paraId="26934AFA">
            <w:pPr>
              <w:spacing w:line="360" w:lineRule="auto"/>
              <w:jc w:val="center"/>
              <w:rPr>
                <w:rFonts w:hint="eastAsia" w:ascii="宋体" w:hAnsi="宋体" w:cs="宋体"/>
                <w:b/>
                <w:bCs/>
                <w:szCs w:val="21"/>
              </w:rPr>
            </w:pPr>
            <w:r>
              <w:rPr>
                <w:rFonts w:hint="eastAsia" w:ascii="宋体" w:hAnsi="宋体" w:cs="宋体"/>
                <w:b/>
                <w:bCs/>
                <w:szCs w:val="21"/>
              </w:rPr>
              <w:t>响应文件电子版要求</w:t>
            </w:r>
          </w:p>
        </w:tc>
        <w:tc>
          <w:tcPr>
            <w:tcW w:w="6416" w:type="dxa"/>
            <w:vAlign w:val="center"/>
          </w:tcPr>
          <w:p w14:paraId="1EBE0A2B">
            <w:pPr>
              <w:snapToGrid w:val="0"/>
              <w:spacing w:line="360" w:lineRule="auto"/>
              <w:jc w:val="left"/>
              <w:rPr>
                <w:rFonts w:hint="eastAsia" w:ascii="宋体" w:hAnsi="宋体" w:cs="宋体"/>
                <w:szCs w:val="21"/>
              </w:rPr>
            </w:pPr>
            <w:r>
              <w:rPr>
                <w:rFonts w:hint="eastAsia" w:ascii="宋体" w:hAnsi="宋体" w:cs="宋体"/>
                <w:szCs w:val="21"/>
              </w:rPr>
              <w:t>1.响应文件电子版要求：按照本竞争性磋商文件“第五章 响应文件格式”编写，第五章未附格式的，由供应商自行拟定。</w:t>
            </w:r>
          </w:p>
          <w:p w14:paraId="2D48E2FA">
            <w:pPr>
              <w:snapToGrid w:val="0"/>
              <w:spacing w:line="360" w:lineRule="auto"/>
              <w:jc w:val="left"/>
              <w:rPr>
                <w:rFonts w:hint="eastAsia" w:ascii="宋体" w:hAnsi="宋体" w:cs="宋体"/>
                <w:szCs w:val="21"/>
              </w:rPr>
            </w:pPr>
            <w:r>
              <w:rPr>
                <w:rFonts w:hint="eastAsia" w:ascii="宋体" w:hAnsi="宋体" w:cs="宋体"/>
                <w:szCs w:val="21"/>
              </w:rPr>
              <w:t>2.响应文件电子版密封方式：电子响应文件通过平台有效CA加密后在广西政府采购云平台投送。</w:t>
            </w:r>
          </w:p>
        </w:tc>
      </w:tr>
      <w:tr w14:paraId="291A8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66C4EAC">
            <w:pPr>
              <w:spacing w:line="360" w:lineRule="auto"/>
              <w:jc w:val="center"/>
              <w:rPr>
                <w:rFonts w:hint="eastAsia" w:ascii="宋体" w:hAnsi="宋体" w:cs="宋体"/>
                <w:szCs w:val="21"/>
              </w:rPr>
            </w:pPr>
            <w:r>
              <w:rPr>
                <w:rFonts w:hint="eastAsia" w:ascii="宋体" w:hAnsi="宋体" w:cs="宋体"/>
                <w:szCs w:val="21"/>
              </w:rPr>
              <w:t>15.2</w:t>
            </w:r>
          </w:p>
        </w:tc>
        <w:tc>
          <w:tcPr>
            <w:tcW w:w="2390" w:type="dxa"/>
            <w:vAlign w:val="center"/>
          </w:tcPr>
          <w:p w14:paraId="7D041971">
            <w:pPr>
              <w:spacing w:line="360" w:lineRule="auto"/>
              <w:jc w:val="center"/>
              <w:rPr>
                <w:rFonts w:hint="eastAsia" w:ascii="宋体" w:hAnsi="宋体" w:cs="宋体"/>
                <w:b/>
                <w:bCs/>
                <w:szCs w:val="21"/>
              </w:rPr>
            </w:pPr>
            <w:r>
              <w:rPr>
                <w:rFonts w:hint="eastAsia" w:ascii="宋体" w:hAnsi="宋体" w:cs="宋体"/>
                <w:b/>
                <w:bCs/>
                <w:szCs w:val="21"/>
              </w:rPr>
              <w:t>响应报价要求</w:t>
            </w:r>
          </w:p>
        </w:tc>
        <w:tc>
          <w:tcPr>
            <w:tcW w:w="6416" w:type="dxa"/>
            <w:vAlign w:val="center"/>
          </w:tcPr>
          <w:p w14:paraId="485FE36C">
            <w:pPr>
              <w:snapToGrid w:val="0"/>
              <w:spacing w:line="360" w:lineRule="auto"/>
              <w:jc w:val="left"/>
              <w:rPr>
                <w:rFonts w:hint="eastAsia" w:ascii="宋体" w:hAnsi="宋体" w:cs="宋体"/>
              </w:rPr>
            </w:pPr>
            <w:r>
              <w:rPr>
                <w:rFonts w:hint="eastAsia" w:ascii="宋体" w:hAnsi="宋体" w:cs="宋体"/>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641B303C">
            <w:pPr>
              <w:pStyle w:val="16"/>
              <w:spacing w:line="360" w:lineRule="auto"/>
              <w:rPr>
                <w:rFonts w:hint="eastAsia" w:ascii="宋体" w:hAnsi="宋体" w:cs="宋体"/>
              </w:rPr>
            </w:pPr>
            <w:r>
              <w:rPr>
                <w:rFonts w:hint="eastAsia" w:ascii="宋体" w:hAnsi="宋体" w:cs="宋体"/>
                <w:b/>
                <w:szCs w:val="21"/>
              </w:rPr>
              <w:t>响应报价包含验收费用。</w:t>
            </w:r>
          </w:p>
        </w:tc>
      </w:tr>
      <w:tr w14:paraId="76D76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07156E2">
            <w:pPr>
              <w:spacing w:line="360" w:lineRule="auto"/>
              <w:jc w:val="center"/>
              <w:rPr>
                <w:rFonts w:hint="eastAsia" w:ascii="宋体" w:hAnsi="宋体" w:cs="宋体"/>
                <w:szCs w:val="21"/>
              </w:rPr>
            </w:pPr>
            <w:r>
              <w:rPr>
                <w:rFonts w:hint="eastAsia" w:ascii="宋体" w:hAnsi="宋体" w:cs="宋体"/>
                <w:szCs w:val="21"/>
              </w:rPr>
              <w:t>16.2</w:t>
            </w:r>
          </w:p>
        </w:tc>
        <w:tc>
          <w:tcPr>
            <w:tcW w:w="2390" w:type="dxa"/>
            <w:vAlign w:val="center"/>
          </w:tcPr>
          <w:p w14:paraId="1863605C">
            <w:pPr>
              <w:spacing w:line="360" w:lineRule="auto"/>
              <w:jc w:val="center"/>
              <w:rPr>
                <w:rFonts w:hint="eastAsia" w:ascii="宋体" w:hAnsi="宋体" w:cs="宋体"/>
                <w:b/>
                <w:bCs/>
                <w:szCs w:val="21"/>
              </w:rPr>
            </w:pPr>
            <w:r>
              <w:rPr>
                <w:rFonts w:hint="eastAsia" w:ascii="宋体" w:hAnsi="宋体" w:cs="宋体"/>
                <w:b/>
                <w:bCs/>
                <w:szCs w:val="21"/>
              </w:rPr>
              <w:t>竞标有效期</w:t>
            </w:r>
          </w:p>
        </w:tc>
        <w:tc>
          <w:tcPr>
            <w:tcW w:w="6416" w:type="dxa"/>
            <w:vAlign w:val="center"/>
          </w:tcPr>
          <w:p w14:paraId="0718156F">
            <w:pPr>
              <w:pStyle w:val="12"/>
              <w:widowControl w:val="0"/>
              <w:tabs>
                <w:tab w:val="clear" w:pos="454"/>
              </w:tabs>
              <w:snapToGrid w:val="0"/>
              <w:spacing w:afterLines="0" w:line="360" w:lineRule="auto"/>
              <w:ind w:left="283"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自首次响应文件提交截止之日起</w:t>
            </w:r>
            <w:r>
              <w:rPr>
                <w:rFonts w:hint="eastAsia" w:ascii="宋体" w:hAnsi="宋体" w:cs="宋体"/>
                <w:kern w:val="2"/>
                <w:sz w:val="21"/>
                <w:szCs w:val="21"/>
                <w:u w:val="single"/>
              </w:rPr>
              <w:t xml:space="preserve"> 60 </w:t>
            </w:r>
            <w:r>
              <w:rPr>
                <w:rFonts w:hint="eastAsia" w:ascii="宋体" w:hAnsi="宋体" w:cs="宋体"/>
                <w:kern w:val="2"/>
                <w:sz w:val="21"/>
                <w:szCs w:val="21"/>
              </w:rPr>
              <w:t>日。</w:t>
            </w:r>
          </w:p>
        </w:tc>
      </w:tr>
      <w:tr w14:paraId="2C2F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33F42F0">
            <w:pPr>
              <w:spacing w:line="360" w:lineRule="auto"/>
              <w:jc w:val="center"/>
              <w:rPr>
                <w:rFonts w:hint="eastAsia" w:ascii="宋体" w:hAnsi="宋体" w:cs="宋体"/>
                <w:szCs w:val="21"/>
              </w:rPr>
            </w:pPr>
            <w:r>
              <w:rPr>
                <w:rFonts w:hint="eastAsia" w:ascii="宋体" w:hAnsi="宋体" w:cs="宋体"/>
                <w:szCs w:val="21"/>
              </w:rPr>
              <w:t>17.1</w:t>
            </w:r>
          </w:p>
        </w:tc>
        <w:tc>
          <w:tcPr>
            <w:tcW w:w="2390" w:type="dxa"/>
            <w:vAlign w:val="center"/>
          </w:tcPr>
          <w:p w14:paraId="36EFF999">
            <w:pPr>
              <w:spacing w:line="360" w:lineRule="auto"/>
              <w:jc w:val="center"/>
              <w:rPr>
                <w:rFonts w:hint="eastAsia" w:ascii="宋体" w:hAnsi="宋体" w:cs="宋体"/>
                <w:b/>
                <w:bCs/>
                <w:szCs w:val="21"/>
              </w:rPr>
            </w:pPr>
            <w:r>
              <w:rPr>
                <w:rFonts w:hint="eastAsia" w:ascii="宋体" w:hAnsi="宋体" w:cs="宋体"/>
                <w:b/>
                <w:bCs/>
                <w:szCs w:val="21"/>
              </w:rPr>
              <w:t>磋商保证金</w:t>
            </w:r>
          </w:p>
        </w:tc>
        <w:tc>
          <w:tcPr>
            <w:tcW w:w="6416" w:type="dxa"/>
            <w:vAlign w:val="center"/>
          </w:tcPr>
          <w:p w14:paraId="52E35EB1">
            <w:pPr>
              <w:snapToGrid w:val="0"/>
              <w:spacing w:line="360" w:lineRule="auto"/>
              <w:rPr>
                <w:rFonts w:hint="eastAsia" w:ascii="宋体" w:hAnsi="宋体" w:cs="宋体"/>
                <w:szCs w:val="21"/>
                <w:highlight w:val="none"/>
              </w:rPr>
            </w:pPr>
            <w:r>
              <w:rPr>
                <w:rFonts w:hint="eastAsia" w:ascii="宋体" w:hAnsi="宋体" w:cs="宋体"/>
                <w:szCs w:val="21"/>
                <w:highlight w:val="none"/>
              </w:rPr>
              <w:t>1.磋商保证金的金额：本项目不收取磋商保证金。</w:t>
            </w:r>
          </w:p>
          <w:p w14:paraId="0E6D6A73">
            <w:pPr>
              <w:snapToGrid w:val="0"/>
              <w:spacing w:line="340" w:lineRule="exact"/>
              <w:rPr>
                <w:rFonts w:hint="eastAsia" w:ascii="宋体" w:hAnsi="宋体" w:cs="宋体"/>
              </w:rPr>
            </w:pPr>
            <w:r>
              <w:rPr>
                <w:rFonts w:hint="eastAsia" w:ascii="宋体" w:hAnsi="宋体" w:cs="宋体"/>
                <w:kern w:val="0"/>
                <w:szCs w:val="21"/>
              </w:rPr>
              <w:t>磋商</w:t>
            </w:r>
            <w:r>
              <w:rPr>
                <w:rFonts w:hint="eastAsia" w:ascii="宋体" w:hAnsi="宋体" w:cs="宋体"/>
              </w:rPr>
              <w:t>保证金的交纳方式：银行转账、支票、汇票、本票或者银行、保险机构出具的保函（包含电子保函），禁止采用现钞方式。采用银行转账方式的，在截标截止时间前从供应商账户交至指定账户并且到账（</w:t>
            </w:r>
            <w:r>
              <w:rPr>
                <w:rFonts w:hint="eastAsia" w:ascii="宋体" w:hAnsi="宋体" w:cs="宋体"/>
                <w:b/>
                <w:bCs/>
                <w:kern w:val="0"/>
                <w:szCs w:val="21"/>
              </w:rPr>
              <w:t>开户名称：/</w:t>
            </w:r>
            <w:r>
              <w:rPr>
                <w:rFonts w:hint="eastAsia" w:ascii="宋体" w:hAnsi="宋体" w:cs="宋体"/>
                <w:b/>
                <w:bCs/>
                <w:szCs w:val="21"/>
              </w:rPr>
              <w:t>，开户银行：/，银行账号：</w:t>
            </w:r>
            <w:r>
              <w:rPr>
                <w:rFonts w:hint="eastAsia" w:ascii="宋体" w:hAnsi="宋体" w:cs="宋体"/>
                <w:b/>
                <w:bCs/>
                <w:kern w:val="0"/>
                <w:szCs w:val="21"/>
              </w:rPr>
              <w:t>/）</w:t>
            </w:r>
            <w:r>
              <w:rPr>
                <w:rFonts w:hint="eastAsia" w:ascii="宋体" w:hAnsi="宋体" w:cs="宋体"/>
              </w:rPr>
              <w:t>；采用支票、汇票、本票或者保函等方式的，在截标截止时间前，供应商必须递交单独密封的支票、汇票、本票或者保函原件。否则视为无效磋商保证金。</w:t>
            </w:r>
          </w:p>
          <w:p w14:paraId="34771501">
            <w:pPr>
              <w:snapToGrid w:val="0"/>
              <w:spacing w:line="340" w:lineRule="exact"/>
              <w:rPr>
                <w:rFonts w:hint="eastAsia" w:ascii="宋体" w:hAnsi="宋体" w:cs="宋体"/>
                <w:szCs w:val="21"/>
              </w:rPr>
            </w:pPr>
            <w:r>
              <w:rPr>
                <w:rFonts w:hint="eastAsia" w:ascii="宋体" w:hAnsi="宋体" w:cs="宋体"/>
                <w:szCs w:val="21"/>
              </w:rPr>
              <w:t>相关要求：</w:t>
            </w:r>
          </w:p>
          <w:p w14:paraId="0D881C41">
            <w:pPr>
              <w:snapToGrid w:val="0"/>
              <w:spacing w:line="340" w:lineRule="exact"/>
              <w:rPr>
                <w:rFonts w:hint="eastAsia" w:ascii="宋体" w:hAnsi="宋体" w:cs="宋体"/>
                <w:szCs w:val="21"/>
              </w:rPr>
            </w:pPr>
            <w:r>
              <w:rPr>
                <w:rFonts w:hint="eastAsia" w:ascii="宋体" w:hAnsi="宋体" w:cs="宋体"/>
                <w:szCs w:val="21"/>
              </w:rPr>
              <w:t>1.磋商保证金采用银行转账交纳方式的，在响应文件提交截止时间前交至指定账户并且到账，供应商应将银行转账底单的复印件作为磋商保证金提交凭证，放置于响应文件中，</w:t>
            </w:r>
            <w:r>
              <w:rPr>
                <w:rFonts w:hint="eastAsia" w:ascii="宋体" w:hAnsi="宋体" w:cs="宋体"/>
                <w:b/>
                <w:szCs w:val="21"/>
              </w:rPr>
              <w:t>否则响应文件按无效处理</w:t>
            </w:r>
            <w:r>
              <w:rPr>
                <w:rFonts w:hint="eastAsia" w:ascii="宋体" w:hAnsi="宋体" w:cs="宋体"/>
                <w:szCs w:val="21"/>
              </w:rPr>
              <w:t>。</w:t>
            </w:r>
          </w:p>
          <w:p w14:paraId="26BFAC2C">
            <w:pPr>
              <w:snapToGrid w:val="0"/>
              <w:spacing w:line="340" w:lineRule="exact"/>
              <w:rPr>
                <w:rFonts w:hint="eastAsia" w:ascii="宋体" w:hAnsi="宋体" w:cs="宋体"/>
                <w:szCs w:val="21"/>
              </w:rPr>
            </w:pPr>
            <w:r>
              <w:rPr>
                <w:rFonts w:hint="eastAsia" w:ascii="宋体" w:hAnsi="宋体" w:cs="宋体"/>
                <w:szCs w:val="21"/>
              </w:rPr>
              <w:t>2.磋商保证金采用支票、汇票、本票或者银行、保险机构出具的保函交纳方式的，供应商应将支票、汇票、本票或者银行、保险机构出具的保函的复印件作为磋商保证金提交凭证，放置于响应文件中，</w:t>
            </w:r>
            <w:r>
              <w:rPr>
                <w:rFonts w:hint="eastAsia" w:ascii="宋体" w:hAnsi="宋体" w:cs="宋体"/>
                <w:b/>
                <w:szCs w:val="21"/>
              </w:rPr>
              <w:t>否则响应文件按无效处理</w:t>
            </w:r>
            <w:r>
              <w:rPr>
                <w:rFonts w:hint="eastAsia" w:ascii="宋体" w:hAnsi="宋体" w:cs="宋体"/>
                <w:szCs w:val="21"/>
              </w:rPr>
              <w:t>。将</w:t>
            </w:r>
            <w:r>
              <w:rPr>
                <w:rFonts w:hint="eastAsia" w:ascii="宋体" w:hAnsi="宋体" w:cs="宋体"/>
                <w:kern w:val="0"/>
                <w:szCs w:val="21"/>
              </w:rPr>
              <w:t>单独密封的</w:t>
            </w:r>
            <w:r>
              <w:rPr>
                <w:rFonts w:hint="eastAsia" w:ascii="宋体" w:hAnsi="宋体" w:cs="宋体"/>
                <w:szCs w:val="21"/>
              </w:rPr>
              <w:t>支票、汇票、本票或者银行、保险机构出具的保函原件</w:t>
            </w:r>
            <w:r>
              <w:rPr>
                <w:rFonts w:hint="eastAsia" w:ascii="宋体" w:hAnsi="宋体" w:cs="宋体"/>
              </w:rPr>
              <w:t>在截标截止时间前</w:t>
            </w:r>
            <w:r>
              <w:rPr>
                <w:rFonts w:hint="eastAsia" w:ascii="宋体" w:hAnsi="宋体" w:cs="宋体"/>
                <w:szCs w:val="21"/>
              </w:rPr>
              <w:t>提交给采购人或者采购代理机构，由采购人或者采购代理机构向供应商出具回执（邮寄方式的除外），并妥善保管。</w:t>
            </w:r>
          </w:p>
          <w:p w14:paraId="73F247D8">
            <w:pPr>
              <w:snapToGrid w:val="0"/>
              <w:spacing w:line="340" w:lineRule="exact"/>
              <w:rPr>
                <w:rFonts w:hint="eastAsia" w:ascii="宋体" w:hAnsi="宋体" w:cs="宋体"/>
                <w:b/>
                <w:szCs w:val="21"/>
              </w:rPr>
            </w:pPr>
            <w:r>
              <w:rPr>
                <w:rFonts w:hint="eastAsia" w:ascii="宋体" w:hAnsi="宋体" w:cs="宋体"/>
                <w:szCs w:val="21"/>
              </w:rPr>
              <w:t>3.供应商为联合体的，可以由联合体中的一方或者多方共同交纳磋商保证金，其交纳的保证金对联合体各方均具有约束力。</w:t>
            </w:r>
          </w:p>
          <w:p w14:paraId="599A4DDF">
            <w:pPr>
              <w:snapToGrid w:val="0"/>
              <w:spacing w:line="340" w:lineRule="exact"/>
              <w:rPr>
                <w:rFonts w:hint="eastAsia" w:ascii="宋体" w:hAnsi="宋体" w:cs="宋体"/>
                <w:b/>
                <w:szCs w:val="21"/>
              </w:rPr>
            </w:pPr>
            <w:r>
              <w:rPr>
                <w:rFonts w:hint="eastAsia" w:ascii="宋体" w:hAnsi="宋体" w:cs="宋体"/>
                <w:b/>
                <w:szCs w:val="21"/>
              </w:rPr>
              <w:t xml:space="preserve">备注： </w:t>
            </w:r>
          </w:p>
          <w:p w14:paraId="611DC211">
            <w:pPr>
              <w:snapToGrid w:val="0"/>
              <w:spacing w:line="340" w:lineRule="exact"/>
              <w:rPr>
                <w:rFonts w:hint="eastAsia" w:ascii="宋体" w:hAnsi="宋体" w:cs="宋体"/>
                <w:b/>
                <w:szCs w:val="21"/>
              </w:rPr>
            </w:pPr>
            <w:r>
              <w:rPr>
                <w:rFonts w:hint="eastAsia" w:ascii="宋体" w:hAnsi="宋体" w:cs="宋体"/>
                <w:b/>
                <w:szCs w:val="21"/>
              </w:rPr>
              <w:t>1.磋商保证金在响应文件提交截止时间后提交的，或者不按规定交纳方式交纳的，或者未足额交纳的（包含保函额度不足的），视为无效磋商保证金。</w:t>
            </w:r>
          </w:p>
          <w:p w14:paraId="209E2D09">
            <w:pPr>
              <w:snapToGrid w:val="0"/>
              <w:spacing w:line="340" w:lineRule="exact"/>
              <w:rPr>
                <w:rFonts w:hint="eastAsia"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22B89870">
            <w:pPr>
              <w:snapToGrid w:val="0"/>
              <w:spacing w:line="340" w:lineRule="exact"/>
              <w:rPr>
                <w:rFonts w:hint="eastAsia" w:ascii="宋体" w:hAnsi="宋体" w:cs="宋体"/>
                <w:b/>
                <w:szCs w:val="21"/>
              </w:rPr>
            </w:pPr>
            <w:r>
              <w:rPr>
                <w:rFonts w:hint="eastAsia" w:ascii="宋体" w:hAnsi="宋体" w:cs="宋体"/>
                <w:b/>
                <w:szCs w:val="21"/>
              </w:rPr>
              <w:t>3.支票、汇票或者本票出现无效或者背书情形的，视为无效磋商保证金。</w:t>
            </w:r>
          </w:p>
          <w:p w14:paraId="4E275D1B">
            <w:pPr>
              <w:snapToGrid w:val="0"/>
              <w:spacing w:line="340" w:lineRule="exact"/>
              <w:rPr>
                <w:rFonts w:hint="eastAsia" w:ascii="宋体" w:hAnsi="宋体" w:cs="宋体"/>
                <w:b/>
                <w:szCs w:val="21"/>
              </w:rPr>
            </w:pPr>
            <w:r>
              <w:rPr>
                <w:rFonts w:hint="eastAsia" w:ascii="宋体" w:hAnsi="宋体" w:cs="宋体"/>
                <w:b/>
                <w:szCs w:val="21"/>
              </w:rPr>
              <w:t>4.保函有效期低于竞标有效期的，视为无效磋商保证金。</w:t>
            </w:r>
          </w:p>
          <w:p w14:paraId="7229E764">
            <w:pPr>
              <w:autoSpaceDE w:val="0"/>
              <w:autoSpaceDN w:val="0"/>
              <w:snapToGrid w:val="0"/>
              <w:spacing w:line="360" w:lineRule="auto"/>
              <w:textAlignment w:val="bottom"/>
              <w:rPr>
                <w:rFonts w:hint="eastAsia" w:ascii="宋体" w:hAnsi="宋体" w:cs="宋体"/>
                <w:szCs w:val="21"/>
              </w:rPr>
            </w:pPr>
            <w:r>
              <w:rPr>
                <w:rFonts w:hint="eastAsia" w:ascii="宋体" w:hAnsi="宋体" w:cs="宋体"/>
                <w:b/>
                <w:szCs w:val="21"/>
              </w:rPr>
              <w:t>5.磋商保证金采用银行、保险机构出具的保函为有条件保函的，视为无效磋商保证金。</w:t>
            </w:r>
          </w:p>
        </w:tc>
      </w:tr>
      <w:tr w14:paraId="48232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00F5AECF">
            <w:pPr>
              <w:spacing w:line="360" w:lineRule="auto"/>
              <w:jc w:val="center"/>
              <w:rPr>
                <w:rFonts w:hint="eastAsia" w:ascii="宋体" w:hAnsi="宋体" w:cs="宋体"/>
                <w:szCs w:val="21"/>
              </w:rPr>
            </w:pPr>
            <w:r>
              <w:rPr>
                <w:rFonts w:hint="eastAsia" w:ascii="宋体" w:hAnsi="宋体" w:cs="宋体"/>
                <w:szCs w:val="21"/>
              </w:rPr>
              <w:t>20.1</w:t>
            </w:r>
          </w:p>
        </w:tc>
        <w:tc>
          <w:tcPr>
            <w:tcW w:w="2390" w:type="dxa"/>
            <w:vAlign w:val="center"/>
          </w:tcPr>
          <w:p w14:paraId="27733ACD">
            <w:pPr>
              <w:spacing w:line="360" w:lineRule="auto"/>
              <w:jc w:val="center"/>
              <w:rPr>
                <w:rFonts w:hint="eastAsia" w:ascii="宋体" w:hAnsi="宋体" w:cs="宋体"/>
                <w:b/>
                <w:bCs/>
                <w:szCs w:val="21"/>
              </w:rPr>
            </w:pPr>
            <w:r>
              <w:rPr>
                <w:rFonts w:hint="eastAsia" w:ascii="宋体" w:hAnsi="宋体" w:cs="宋体"/>
                <w:b/>
                <w:bCs/>
                <w:szCs w:val="21"/>
              </w:rPr>
              <w:t>首次响应文件提交截止时间</w:t>
            </w:r>
          </w:p>
        </w:tc>
        <w:tc>
          <w:tcPr>
            <w:tcW w:w="6416" w:type="dxa"/>
            <w:vAlign w:val="center"/>
          </w:tcPr>
          <w:p w14:paraId="32E03545">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4A83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191343B5">
            <w:pPr>
              <w:spacing w:line="360" w:lineRule="auto"/>
              <w:jc w:val="center"/>
              <w:rPr>
                <w:rFonts w:hint="eastAsia" w:ascii="宋体" w:hAnsi="宋体" w:cs="宋体"/>
                <w:szCs w:val="21"/>
              </w:rPr>
            </w:pPr>
          </w:p>
        </w:tc>
        <w:tc>
          <w:tcPr>
            <w:tcW w:w="2390" w:type="dxa"/>
            <w:vAlign w:val="center"/>
          </w:tcPr>
          <w:p w14:paraId="47A35661">
            <w:pPr>
              <w:spacing w:line="360" w:lineRule="auto"/>
              <w:jc w:val="center"/>
              <w:rPr>
                <w:rFonts w:hint="eastAsia" w:ascii="宋体" w:hAnsi="宋体" w:cs="宋体"/>
                <w:b/>
                <w:bCs/>
                <w:szCs w:val="21"/>
              </w:rPr>
            </w:pPr>
            <w:r>
              <w:rPr>
                <w:rFonts w:hint="eastAsia" w:ascii="宋体" w:hAnsi="宋体" w:cs="宋体"/>
                <w:b/>
                <w:bCs/>
                <w:szCs w:val="21"/>
              </w:rPr>
              <w:t>首次响应文件开启时间</w:t>
            </w:r>
          </w:p>
        </w:tc>
        <w:tc>
          <w:tcPr>
            <w:tcW w:w="6416" w:type="dxa"/>
            <w:vAlign w:val="center"/>
          </w:tcPr>
          <w:p w14:paraId="3109C246">
            <w:pPr>
              <w:snapToGrid w:val="0"/>
              <w:spacing w:line="360" w:lineRule="auto"/>
              <w:jc w:val="left"/>
              <w:rPr>
                <w:rFonts w:hint="eastAsia" w:ascii="宋体" w:hAnsi="宋体" w:cs="宋体"/>
                <w:szCs w:val="21"/>
              </w:rPr>
            </w:pPr>
            <w:r>
              <w:rPr>
                <w:rFonts w:hint="eastAsia" w:ascii="宋体" w:hAnsi="宋体" w:cs="宋体"/>
                <w:szCs w:val="21"/>
              </w:rPr>
              <w:t>详见竞争性磋商公告。</w:t>
            </w:r>
          </w:p>
        </w:tc>
      </w:tr>
      <w:tr w14:paraId="36C6F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766CC6D0">
            <w:pPr>
              <w:spacing w:line="360" w:lineRule="auto"/>
              <w:jc w:val="center"/>
              <w:rPr>
                <w:rFonts w:hint="eastAsia" w:ascii="宋体" w:hAnsi="宋体" w:cs="宋体"/>
                <w:szCs w:val="21"/>
              </w:rPr>
            </w:pPr>
          </w:p>
        </w:tc>
        <w:tc>
          <w:tcPr>
            <w:tcW w:w="2390" w:type="dxa"/>
            <w:vAlign w:val="center"/>
          </w:tcPr>
          <w:p w14:paraId="20C4E62C">
            <w:pPr>
              <w:spacing w:line="360" w:lineRule="auto"/>
              <w:jc w:val="center"/>
              <w:rPr>
                <w:rFonts w:hint="eastAsia" w:ascii="宋体" w:hAnsi="宋体" w:cs="宋体"/>
                <w:b/>
                <w:bCs/>
                <w:szCs w:val="21"/>
              </w:rPr>
            </w:pPr>
            <w:r>
              <w:rPr>
                <w:rFonts w:hint="eastAsia" w:ascii="宋体" w:hAnsi="宋体" w:cs="宋体"/>
                <w:b/>
                <w:bCs/>
                <w:szCs w:val="21"/>
              </w:rPr>
              <w:t>首次响应文件提交地点</w:t>
            </w:r>
          </w:p>
        </w:tc>
        <w:tc>
          <w:tcPr>
            <w:tcW w:w="6416" w:type="dxa"/>
            <w:vAlign w:val="center"/>
          </w:tcPr>
          <w:p w14:paraId="5CB80388">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6462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2F7F5CE6">
            <w:pPr>
              <w:spacing w:line="360" w:lineRule="auto"/>
              <w:jc w:val="center"/>
              <w:rPr>
                <w:rFonts w:hint="eastAsia" w:ascii="宋体" w:hAnsi="宋体" w:cs="宋体"/>
                <w:szCs w:val="21"/>
              </w:rPr>
            </w:pPr>
            <w:r>
              <w:rPr>
                <w:rFonts w:hint="eastAsia" w:ascii="宋体" w:hAnsi="宋体" w:cs="宋体"/>
                <w:szCs w:val="21"/>
              </w:rPr>
              <w:t>20.6</w:t>
            </w:r>
          </w:p>
        </w:tc>
        <w:tc>
          <w:tcPr>
            <w:tcW w:w="2390" w:type="dxa"/>
            <w:vAlign w:val="center"/>
          </w:tcPr>
          <w:p w14:paraId="70AE8F1F">
            <w:pPr>
              <w:spacing w:line="360" w:lineRule="auto"/>
              <w:jc w:val="center"/>
              <w:rPr>
                <w:rFonts w:hint="eastAsia" w:ascii="宋体" w:hAnsi="宋体" w:cs="宋体"/>
                <w:b/>
                <w:bCs/>
                <w:szCs w:val="21"/>
              </w:rPr>
            </w:pPr>
            <w:r>
              <w:rPr>
                <w:rFonts w:hint="eastAsia" w:ascii="宋体" w:hAnsi="宋体" w:cs="宋体"/>
                <w:b/>
                <w:bCs/>
                <w:szCs w:val="21"/>
              </w:rPr>
              <w:t>备份响应文件</w:t>
            </w:r>
          </w:p>
        </w:tc>
        <w:tc>
          <w:tcPr>
            <w:tcW w:w="6416" w:type="dxa"/>
            <w:vAlign w:val="center"/>
          </w:tcPr>
          <w:p w14:paraId="1D42E7C0">
            <w:pPr>
              <w:snapToGrid w:val="0"/>
              <w:spacing w:line="360" w:lineRule="auto"/>
              <w:jc w:val="left"/>
              <w:rPr>
                <w:rFonts w:hint="eastAsia" w:ascii="宋体" w:hAnsi="宋体" w:cs="宋体"/>
                <w:szCs w:val="21"/>
              </w:rPr>
            </w:pPr>
            <w:r>
              <w:rPr>
                <w:rFonts w:hint="eastAsia" w:ascii="宋体" w:hAnsi="宋体" w:cs="宋体"/>
                <w:szCs w:val="21"/>
              </w:rPr>
              <w:t>本项目不接受备份响应文件。</w:t>
            </w:r>
          </w:p>
        </w:tc>
      </w:tr>
      <w:tr w14:paraId="3A783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7FE98106">
            <w:pPr>
              <w:spacing w:line="360" w:lineRule="auto"/>
              <w:jc w:val="center"/>
              <w:rPr>
                <w:rFonts w:hint="eastAsia" w:ascii="宋体" w:hAnsi="宋体" w:cs="宋体"/>
                <w:szCs w:val="21"/>
              </w:rPr>
            </w:pPr>
            <w:r>
              <w:rPr>
                <w:rFonts w:hint="eastAsia" w:ascii="宋体" w:hAnsi="宋体" w:cs="宋体"/>
                <w:szCs w:val="21"/>
              </w:rPr>
              <w:t>26</w:t>
            </w:r>
          </w:p>
        </w:tc>
        <w:tc>
          <w:tcPr>
            <w:tcW w:w="2390" w:type="dxa"/>
            <w:vAlign w:val="center"/>
          </w:tcPr>
          <w:p w14:paraId="351B3C01">
            <w:pPr>
              <w:spacing w:line="360" w:lineRule="auto"/>
              <w:jc w:val="center"/>
              <w:rPr>
                <w:rFonts w:hint="eastAsia" w:ascii="宋体" w:hAnsi="宋体" w:cs="宋体"/>
                <w:b/>
                <w:bCs/>
                <w:szCs w:val="21"/>
              </w:rPr>
            </w:pPr>
            <w:r>
              <w:rPr>
                <w:rFonts w:hint="eastAsia" w:ascii="宋体" w:hAnsi="宋体" w:cs="宋体"/>
                <w:b/>
                <w:bCs/>
                <w:szCs w:val="21"/>
              </w:rPr>
              <w:t>负偏离要求</w:t>
            </w:r>
          </w:p>
        </w:tc>
        <w:tc>
          <w:tcPr>
            <w:tcW w:w="6416" w:type="dxa"/>
            <w:vAlign w:val="center"/>
          </w:tcPr>
          <w:p w14:paraId="2DC2478D">
            <w:pPr>
              <w:snapToGrid w:val="0"/>
              <w:spacing w:line="360" w:lineRule="auto"/>
              <w:rPr>
                <w:rFonts w:hint="eastAsia" w:ascii="宋体" w:hAnsi="宋体" w:cs="宋体"/>
                <w:color w:val="auto"/>
                <w:szCs w:val="21"/>
              </w:rPr>
            </w:pPr>
            <w:r>
              <w:rPr>
                <w:rFonts w:hint="eastAsia" w:ascii="宋体" w:hAnsi="宋体" w:cs="宋体"/>
                <w:szCs w:val="21"/>
              </w:rPr>
              <w:t>商务条款中允许负偏离</w:t>
            </w:r>
            <w:r>
              <w:rPr>
                <w:rFonts w:hint="eastAsia" w:ascii="宋体" w:hAnsi="宋体" w:cs="宋体"/>
                <w:color w:val="auto"/>
                <w:szCs w:val="21"/>
              </w:rPr>
              <w:t>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3A02685E">
            <w:pPr>
              <w:snapToGrid w:val="0"/>
              <w:spacing w:line="360" w:lineRule="auto"/>
              <w:rPr>
                <w:rFonts w:hint="eastAsia" w:ascii="宋体" w:hAnsi="宋体" w:cs="宋体"/>
                <w:szCs w:val="21"/>
              </w:rPr>
            </w:pPr>
            <w:r>
              <w:rPr>
                <w:rFonts w:hint="eastAsia" w:ascii="宋体" w:hAnsi="宋体" w:cs="宋体"/>
                <w:color w:val="auto"/>
                <w:szCs w:val="21"/>
              </w:rPr>
              <w:t>技术要求中允许负偏离的条款数为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4735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14:paraId="5A0378F0">
            <w:pPr>
              <w:spacing w:line="360" w:lineRule="auto"/>
              <w:jc w:val="center"/>
              <w:rPr>
                <w:rFonts w:hint="eastAsia" w:ascii="宋体" w:hAnsi="宋体" w:cs="宋体"/>
                <w:szCs w:val="21"/>
              </w:rPr>
            </w:pPr>
          </w:p>
        </w:tc>
        <w:tc>
          <w:tcPr>
            <w:tcW w:w="2390" w:type="dxa"/>
            <w:vAlign w:val="center"/>
          </w:tcPr>
          <w:p w14:paraId="07D26140">
            <w:pPr>
              <w:snapToGrid w:val="0"/>
              <w:spacing w:line="360" w:lineRule="auto"/>
              <w:jc w:val="center"/>
              <w:rPr>
                <w:rFonts w:hint="eastAsia" w:ascii="宋体" w:hAnsi="宋体" w:cs="宋体"/>
                <w:b/>
                <w:bCs/>
                <w:szCs w:val="21"/>
              </w:rPr>
            </w:pPr>
            <w:r>
              <w:rPr>
                <w:rFonts w:hint="eastAsia" w:ascii="宋体" w:hAnsi="宋体" w:cs="宋体"/>
                <w:b/>
                <w:bCs/>
                <w:szCs w:val="21"/>
              </w:rPr>
              <w:t>评审方法</w:t>
            </w:r>
          </w:p>
        </w:tc>
        <w:tc>
          <w:tcPr>
            <w:tcW w:w="6416" w:type="dxa"/>
            <w:vAlign w:val="center"/>
          </w:tcPr>
          <w:p w14:paraId="7AD5B84E">
            <w:pPr>
              <w:pStyle w:val="14"/>
              <w:spacing w:line="360" w:lineRule="auto"/>
              <w:rPr>
                <w:rFonts w:hint="eastAsia" w:ascii="宋体" w:hAnsi="宋体" w:cs="宋体"/>
                <w:szCs w:val="21"/>
              </w:rPr>
            </w:pPr>
            <w:r>
              <w:rPr>
                <w:rFonts w:hint="eastAsia"/>
              </w:rPr>
              <w:t>本项目采用综合评分法。综合评分法是指响应文件满足竞争性磋商文件全部实质性要求且按评审因素的量化指标评审得分最高的供应商为成交候选供应商的评审方法。</w:t>
            </w:r>
          </w:p>
        </w:tc>
      </w:tr>
      <w:tr w14:paraId="626A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2BB89381">
            <w:pPr>
              <w:spacing w:line="360" w:lineRule="auto"/>
              <w:jc w:val="center"/>
              <w:rPr>
                <w:rFonts w:hint="eastAsia" w:ascii="宋体" w:hAnsi="宋体" w:cs="宋体"/>
                <w:szCs w:val="21"/>
              </w:rPr>
            </w:pPr>
          </w:p>
        </w:tc>
        <w:tc>
          <w:tcPr>
            <w:tcW w:w="2390" w:type="dxa"/>
            <w:vAlign w:val="center"/>
          </w:tcPr>
          <w:p w14:paraId="2A8289A6">
            <w:pPr>
              <w:snapToGrid w:val="0"/>
              <w:spacing w:line="360" w:lineRule="auto"/>
              <w:jc w:val="center"/>
              <w:rPr>
                <w:rFonts w:hint="eastAsia" w:ascii="宋体" w:hAnsi="宋体" w:cs="宋体"/>
                <w:b/>
                <w:bCs/>
                <w:szCs w:val="21"/>
              </w:rPr>
            </w:pPr>
            <w:r>
              <w:rPr>
                <w:rFonts w:hint="eastAsia" w:ascii="宋体" w:hAnsi="宋体" w:cs="宋体"/>
                <w:b/>
                <w:bCs/>
                <w:szCs w:val="21"/>
              </w:rPr>
              <w:t>磋商的顺序</w:t>
            </w:r>
          </w:p>
        </w:tc>
        <w:tc>
          <w:tcPr>
            <w:tcW w:w="6416" w:type="dxa"/>
            <w:vAlign w:val="center"/>
          </w:tcPr>
          <w:p w14:paraId="1C56A03D">
            <w:pPr>
              <w:pStyle w:val="14"/>
              <w:spacing w:line="360" w:lineRule="auto"/>
            </w:pPr>
            <w:r>
              <w:rPr>
                <w:rFonts w:hint="eastAsia"/>
              </w:rPr>
              <w:t>□按照提交首次响应文件的顺序，通知磋商时，若某供应商不在通知现场时，该供应商排序到最后磋商，按照签到的顺序由其下一位供应商先参与磋商。</w:t>
            </w:r>
          </w:p>
          <w:p w14:paraId="09FF2FA2">
            <w:pPr>
              <w:pStyle w:val="14"/>
              <w:spacing w:line="360" w:lineRule="auto"/>
              <w:rPr>
                <w:rFonts w:hint="eastAsia" w:ascii="宋体" w:hAnsi="宋体" w:cs="宋体"/>
                <w:b/>
                <w:szCs w:val="21"/>
              </w:rPr>
            </w:pPr>
            <w:r>
              <w:rPr>
                <w:rFonts w:hint="eastAsia"/>
              </w:rPr>
              <w:t>☑随机排序。</w:t>
            </w:r>
          </w:p>
        </w:tc>
      </w:tr>
      <w:tr w14:paraId="7CB2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A88DB83">
            <w:pPr>
              <w:spacing w:line="360" w:lineRule="auto"/>
              <w:jc w:val="center"/>
              <w:rPr>
                <w:rFonts w:hint="eastAsia" w:ascii="宋体" w:hAnsi="宋体" w:cs="宋体"/>
                <w:szCs w:val="21"/>
              </w:rPr>
            </w:pPr>
            <w:r>
              <w:rPr>
                <w:rFonts w:hint="eastAsia" w:ascii="宋体" w:hAnsi="宋体" w:cs="宋体"/>
                <w:szCs w:val="21"/>
              </w:rPr>
              <w:t>28</w:t>
            </w:r>
          </w:p>
        </w:tc>
        <w:tc>
          <w:tcPr>
            <w:tcW w:w="2390" w:type="dxa"/>
            <w:vAlign w:val="center"/>
          </w:tcPr>
          <w:p w14:paraId="5C502144">
            <w:pPr>
              <w:spacing w:line="360" w:lineRule="auto"/>
              <w:jc w:val="center"/>
              <w:rPr>
                <w:rFonts w:hint="eastAsia" w:ascii="宋体" w:hAnsi="宋体" w:cs="宋体"/>
                <w:b/>
                <w:bCs/>
                <w:szCs w:val="21"/>
              </w:rPr>
            </w:pPr>
            <w:r>
              <w:rPr>
                <w:rFonts w:hint="eastAsia" w:ascii="宋体" w:hAnsi="宋体" w:cs="宋体"/>
                <w:b/>
                <w:bCs/>
                <w:szCs w:val="21"/>
              </w:rPr>
              <w:t>履约保证金</w:t>
            </w:r>
          </w:p>
        </w:tc>
        <w:tc>
          <w:tcPr>
            <w:tcW w:w="6416" w:type="dxa"/>
            <w:vAlign w:val="center"/>
          </w:tcPr>
          <w:p w14:paraId="30D1C4F8">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70255E80">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本项目收取履约保证金，具体规定如下：</w:t>
            </w:r>
          </w:p>
          <w:p w14:paraId="7C1C7D1E">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履约保证金金额：履约保证金按成交金额的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6C6E77">
            <w:pPr>
              <w:autoSpaceDE w:val="0"/>
              <w:autoSpaceDN w:val="0"/>
              <w:snapToGrid w:val="0"/>
              <w:spacing w:line="400" w:lineRule="exact"/>
              <w:textAlignment w:val="bottom"/>
              <w:rPr>
                <w:rFonts w:hint="eastAsia" w:ascii="宋体" w:hAnsi="宋体" w:cs="宋体"/>
                <w:szCs w:val="21"/>
              </w:rPr>
            </w:pPr>
            <w:r>
              <w:rPr>
                <w:rFonts w:hint="eastAsia" w:ascii="宋体" w:hAnsi="宋体" w:cs="宋体"/>
                <w:szCs w:val="21"/>
              </w:rPr>
              <w:t>履约保证金递交方式：银行转账、支票、汇票、本票或者银行、保险机构出具的保函等非现金方式</w:t>
            </w:r>
          </w:p>
          <w:p w14:paraId="43239C6D">
            <w:pPr>
              <w:autoSpaceDE w:val="0"/>
              <w:autoSpaceDN w:val="0"/>
              <w:snapToGrid w:val="0"/>
              <w:spacing w:line="400" w:lineRule="exact"/>
              <w:textAlignment w:val="bottom"/>
              <w:rPr>
                <w:rFonts w:hint="eastAsia" w:ascii="宋体" w:hAnsi="宋体" w:cs="宋体"/>
                <w:szCs w:val="21"/>
              </w:rPr>
            </w:pPr>
            <w:r>
              <w:rPr>
                <w:rFonts w:hint="eastAsia" w:ascii="宋体" w:hAnsi="宋体" w:cs="宋体"/>
                <w:szCs w:val="21"/>
              </w:rPr>
              <w:t>履约保证金退付方式、时间及条件：</w:t>
            </w:r>
          </w:p>
          <w:p w14:paraId="015B5F03">
            <w:pPr>
              <w:autoSpaceDE w:val="0"/>
              <w:autoSpaceDN w:val="0"/>
              <w:snapToGrid w:val="0"/>
              <w:spacing w:line="400" w:lineRule="exact"/>
              <w:textAlignment w:val="bottom"/>
              <w:rPr>
                <w:rFonts w:hint="eastAsia" w:ascii="宋体" w:hAnsi="宋体" w:cs="宋体"/>
                <w:szCs w:val="21"/>
              </w:rPr>
            </w:pPr>
            <w:r>
              <w:rPr>
                <w:rFonts w:hint="eastAsia" w:ascii="宋体" w:hAnsi="宋体" w:cs="宋体"/>
                <w:szCs w:val="21"/>
              </w:rPr>
              <w:t>（1）履约保证金在成交供应商按合同约定履行合同且验收合格后，由成交供应商凭《广西壮族自治区政府采购项目合同验收书》（详见附表）向采购人申请办理履约保证金退还手续，采购人在收到合格材料后5个工作日内以银行转账方式退还。如成交供应商不按双方签订的合同规定履约或验收不合格的，采购人有权扣除或没收其履约保证金，履约保证金不足以赔偿损失的，按实际损失赔偿。</w:t>
            </w:r>
          </w:p>
          <w:p w14:paraId="2B7766E4">
            <w:pPr>
              <w:autoSpaceDE w:val="0"/>
              <w:autoSpaceDN w:val="0"/>
              <w:snapToGrid w:val="0"/>
              <w:spacing w:line="400" w:lineRule="exact"/>
              <w:textAlignment w:val="bottom"/>
              <w:rPr>
                <w:rFonts w:hint="eastAsia" w:ascii="宋体" w:hAnsi="宋体" w:cs="宋体"/>
                <w:szCs w:val="21"/>
              </w:rPr>
            </w:pPr>
            <w:r>
              <w:rPr>
                <w:rFonts w:hint="eastAsia" w:ascii="宋体" w:hAnsi="宋体" w:cs="宋体"/>
                <w:szCs w:val="21"/>
              </w:rPr>
              <w:t>（2）在履约保证金退还日期前，若成交供应商的开户名称、开户银行、账号有变动的，请以书面形式通知履约保证金收取单位，否则由此产生的后果由成交供应商自负。</w:t>
            </w:r>
          </w:p>
          <w:p w14:paraId="08538DF1">
            <w:p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szCs w:val="21"/>
              </w:rPr>
              <w:t>（3）成交供应商在签订合同后存在违约情形的，履约保证金不予退还。</w:t>
            </w:r>
            <w:r>
              <w:rPr>
                <w:rFonts w:hint="eastAsia" w:ascii="宋体" w:hAnsi="宋体" w:cs="宋体"/>
                <w:color w:val="auto"/>
                <w:szCs w:val="21"/>
              </w:rPr>
              <w:t>履约保证金不足以赔偿损失的，按实际损失赔偿。</w:t>
            </w:r>
          </w:p>
          <w:p w14:paraId="53CE57F5">
            <w:p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color w:val="auto"/>
                <w:szCs w:val="21"/>
              </w:rPr>
              <w:t>履约保证金指定账户：</w:t>
            </w:r>
          </w:p>
          <w:p w14:paraId="2010B56C">
            <w:p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color w:val="auto"/>
                <w:szCs w:val="21"/>
              </w:rPr>
              <w:t>开户名：</w:t>
            </w:r>
          </w:p>
          <w:p w14:paraId="6BA64702">
            <w:p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color w:val="auto"/>
                <w:szCs w:val="21"/>
              </w:rPr>
              <w:t>开户行：</w:t>
            </w:r>
          </w:p>
          <w:p w14:paraId="51952015">
            <w:p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color w:val="auto"/>
                <w:szCs w:val="21"/>
              </w:rPr>
              <w:t>账  号：</w:t>
            </w:r>
          </w:p>
          <w:p w14:paraId="7B35F9B0">
            <w:pPr>
              <w:adjustRightInd w:val="0"/>
              <w:spacing w:line="400" w:lineRule="exact"/>
              <w:jc w:val="left"/>
              <w:rPr>
                <w:rFonts w:hint="eastAsia" w:ascii="宋体" w:hAnsi="宋体" w:cs="宋体"/>
                <w:color w:val="auto"/>
                <w:szCs w:val="21"/>
              </w:rPr>
            </w:pPr>
            <w:r>
              <w:rPr>
                <w:rFonts w:hint="eastAsia" w:ascii="宋体" w:hAnsi="宋体" w:cs="宋体"/>
                <w:color w:val="auto"/>
                <w:szCs w:val="21"/>
              </w:rPr>
              <w:t>备    注：</w:t>
            </w:r>
          </w:p>
          <w:p w14:paraId="7AF12406">
            <w:pPr>
              <w:snapToGrid w:val="0"/>
              <w:spacing w:line="400" w:lineRule="exact"/>
              <w:rPr>
                <w:rFonts w:hint="eastAsia" w:ascii="宋体" w:hAnsi="宋体" w:cs="宋体"/>
                <w:b/>
                <w:szCs w:val="21"/>
              </w:rPr>
            </w:pPr>
            <w:r>
              <w:rPr>
                <w:rFonts w:hint="eastAsia" w:ascii="宋体" w:hAnsi="宋体" w:cs="宋体"/>
                <w:b/>
                <w:szCs w:val="21"/>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18A2211">
            <w:pPr>
              <w:spacing w:line="360" w:lineRule="auto"/>
              <w:rPr>
                <w:rFonts w:hint="eastAsia" w:ascii="宋体" w:hAnsi="宋体" w:cs="宋体"/>
                <w:szCs w:val="21"/>
              </w:rPr>
            </w:pPr>
            <w:r>
              <w:rPr>
                <w:rFonts w:hint="eastAsia" w:ascii="宋体" w:hAnsi="宋体" w:cs="宋体"/>
                <w:b/>
                <w:szCs w:val="21"/>
              </w:rPr>
              <w:t>2.采用银行、保险机构出具的保函的，必须为无条件保函，否则不予签订合同。</w:t>
            </w:r>
          </w:p>
        </w:tc>
      </w:tr>
      <w:tr w14:paraId="54BAE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2A7FC92">
            <w:pPr>
              <w:spacing w:line="360" w:lineRule="auto"/>
              <w:jc w:val="center"/>
              <w:rPr>
                <w:rFonts w:hint="eastAsia" w:ascii="宋体" w:hAnsi="宋体" w:cs="宋体"/>
                <w:szCs w:val="21"/>
              </w:rPr>
            </w:pPr>
            <w:r>
              <w:rPr>
                <w:rFonts w:hint="eastAsia" w:ascii="宋体" w:hAnsi="宋体" w:cs="宋体"/>
                <w:szCs w:val="21"/>
              </w:rPr>
              <w:t>29.5</w:t>
            </w:r>
          </w:p>
        </w:tc>
        <w:tc>
          <w:tcPr>
            <w:tcW w:w="2390" w:type="dxa"/>
            <w:vAlign w:val="center"/>
          </w:tcPr>
          <w:p w14:paraId="5390711A">
            <w:pPr>
              <w:spacing w:line="360" w:lineRule="auto"/>
              <w:jc w:val="center"/>
              <w:rPr>
                <w:rFonts w:hint="eastAsia" w:ascii="宋体" w:hAnsi="宋体" w:cs="宋体"/>
                <w:b/>
                <w:bCs/>
                <w:szCs w:val="21"/>
              </w:rPr>
            </w:pPr>
            <w:r>
              <w:rPr>
                <w:rFonts w:hint="eastAsia" w:ascii="宋体" w:hAnsi="宋体" w:cs="宋体"/>
                <w:b/>
                <w:bCs/>
                <w:szCs w:val="21"/>
              </w:rPr>
              <w:t>签订合同携带的材料</w:t>
            </w:r>
          </w:p>
        </w:tc>
        <w:tc>
          <w:tcPr>
            <w:tcW w:w="6416" w:type="dxa"/>
            <w:vAlign w:val="center"/>
          </w:tcPr>
          <w:p w14:paraId="0A0208FF">
            <w:pPr>
              <w:autoSpaceDE w:val="0"/>
              <w:autoSpaceDN w:val="0"/>
              <w:snapToGrid w:val="0"/>
              <w:spacing w:line="360" w:lineRule="auto"/>
              <w:textAlignment w:val="bottom"/>
              <w:rPr>
                <w:rFonts w:hint="eastAsia" w:ascii="宋体" w:hAnsi="宋体" w:cs="宋体"/>
                <w:szCs w:val="21"/>
              </w:rPr>
            </w:pPr>
            <w:r>
              <w:rPr>
                <w:rFonts w:hint="eastAsia" w:ascii="宋体" w:hAnsi="宋体" w:cs="宋体"/>
                <w:szCs w:val="21"/>
              </w:rPr>
              <w:t>委托代理人负责签订合同的，须携带有效的法定代表人授权委托书及其委托代理人身份证原件等其他资格证件。</w:t>
            </w:r>
          </w:p>
          <w:p w14:paraId="3766B6A4">
            <w:pPr>
              <w:snapToGrid w:val="0"/>
              <w:spacing w:line="360" w:lineRule="auto"/>
              <w:rPr>
                <w:rFonts w:hint="eastAsia" w:ascii="宋体" w:hAnsi="宋体" w:cs="宋体"/>
                <w:b/>
                <w:bCs/>
                <w:i/>
                <w:iCs/>
                <w:szCs w:val="21"/>
              </w:rPr>
            </w:pPr>
            <w:r>
              <w:rPr>
                <w:rFonts w:hint="eastAsia" w:ascii="宋体" w:hAnsi="宋体" w:cs="宋体"/>
                <w:szCs w:val="21"/>
              </w:rPr>
              <w:t>法定代表人负责签订合同的，须携带法定代表人身份证明原件及身份证原件等其他证明材料。</w:t>
            </w:r>
          </w:p>
        </w:tc>
      </w:tr>
      <w:tr w14:paraId="30CF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31FB56A6">
            <w:pPr>
              <w:spacing w:line="360" w:lineRule="auto"/>
              <w:jc w:val="center"/>
              <w:rPr>
                <w:rFonts w:hint="eastAsia" w:ascii="宋体" w:hAnsi="宋体" w:cs="宋体"/>
                <w:szCs w:val="21"/>
              </w:rPr>
            </w:pPr>
            <w:r>
              <w:rPr>
                <w:rFonts w:hint="eastAsia" w:ascii="宋体" w:hAnsi="宋体" w:cs="宋体"/>
                <w:szCs w:val="21"/>
              </w:rPr>
              <w:t>31.2</w:t>
            </w:r>
          </w:p>
        </w:tc>
        <w:tc>
          <w:tcPr>
            <w:tcW w:w="2390" w:type="dxa"/>
            <w:vAlign w:val="center"/>
          </w:tcPr>
          <w:p w14:paraId="456A91F7">
            <w:pPr>
              <w:spacing w:line="360" w:lineRule="auto"/>
              <w:jc w:val="center"/>
              <w:rPr>
                <w:rFonts w:hint="eastAsia" w:ascii="宋体" w:hAnsi="宋体" w:cs="宋体"/>
                <w:b/>
                <w:bCs/>
                <w:szCs w:val="21"/>
              </w:rPr>
            </w:pPr>
            <w:r>
              <w:rPr>
                <w:rFonts w:hint="eastAsia" w:ascii="宋体" w:hAnsi="宋体" w:cs="宋体"/>
                <w:b/>
                <w:bCs/>
                <w:szCs w:val="21"/>
              </w:rPr>
              <w:t>接收质疑函方式</w:t>
            </w:r>
          </w:p>
        </w:tc>
        <w:tc>
          <w:tcPr>
            <w:tcW w:w="6416" w:type="dxa"/>
            <w:vAlign w:val="center"/>
          </w:tcPr>
          <w:p w14:paraId="5AEBD4FC">
            <w:pPr>
              <w:snapToGrid w:val="0"/>
              <w:spacing w:line="360" w:lineRule="auto"/>
              <w:rPr>
                <w:rFonts w:hint="eastAsia" w:ascii="宋体" w:hAnsi="宋体" w:cs="宋体"/>
                <w:szCs w:val="21"/>
              </w:rPr>
            </w:pPr>
            <w:r>
              <w:rPr>
                <w:rFonts w:hint="eastAsia" w:ascii="宋体" w:hAnsi="宋体" w:cs="宋体"/>
                <w:szCs w:val="21"/>
              </w:rPr>
              <w:t>以书面形式</w:t>
            </w:r>
          </w:p>
        </w:tc>
      </w:tr>
      <w:tr w14:paraId="4E0B5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1DA30A41">
            <w:pPr>
              <w:spacing w:line="360" w:lineRule="auto"/>
              <w:jc w:val="center"/>
              <w:rPr>
                <w:rFonts w:hint="eastAsia" w:ascii="宋体" w:hAnsi="宋体" w:cs="宋体"/>
                <w:szCs w:val="21"/>
              </w:rPr>
            </w:pPr>
          </w:p>
        </w:tc>
        <w:tc>
          <w:tcPr>
            <w:tcW w:w="2390" w:type="dxa"/>
            <w:vAlign w:val="center"/>
          </w:tcPr>
          <w:p w14:paraId="1691E52A">
            <w:pPr>
              <w:spacing w:line="360" w:lineRule="auto"/>
              <w:jc w:val="center"/>
              <w:rPr>
                <w:rFonts w:hint="eastAsia" w:ascii="宋体" w:hAnsi="宋体" w:cs="宋体"/>
                <w:b/>
                <w:bCs/>
                <w:szCs w:val="21"/>
              </w:rPr>
            </w:pPr>
            <w:r>
              <w:rPr>
                <w:rFonts w:hint="eastAsia" w:ascii="宋体" w:hAnsi="宋体" w:cs="宋体"/>
                <w:b/>
                <w:bCs/>
                <w:szCs w:val="21"/>
              </w:rPr>
              <w:t>质疑联系部门及联系</w:t>
            </w:r>
          </w:p>
          <w:p w14:paraId="03BC4F96">
            <w:pPr>
              <w:spacing w:line="360" w:lineRule="auto"/>
              <w:jc w:val="center"/>
              <w:rPr>
                <w:rFonts w:hint="eastAsia" w:ascii="宋体" w:hAnsi="宋体" w:cs="宋体"/>
                <w:b/>
                <w:bCs/>
                <w:szCs w:val="21"/>
              </w:rPr>
            </w:pPr>
            <w:r>
              <w:rPr>
                <w:rFonts w:hint="eastAsia" w:ascii="宋体" w:hAnsi="宋体" w:cs="宋体"/>
                <w:b/>
                <w:bCs/>
                <w:szCs w:val="21"/>
              </w:rPr>
              <w:t>方式</w:t>
            </w:r>
          </w:p>
        </w:tc>
        <w:tc>
          <w:tcPr>
            <w:tcW w:w="6416" w:type="dxa"/>
            <w:vAlign w:val="center"/>
          </w:tcPr>
          <w:p w14:paraId="10C6E9CE">
            <w:pPr>
              <w:numPr>
                <w:ilvl w:val="0"/>
                <w:numId w:val="2"/>
              </w:numPr>
              <w:snapToGrid w:val="0"/>
              <w:spacing w:line="360" w:lineRule="auto"/>
              <w:rPr>
                <w:rFonts w:hint="eastAsia" w:ascii="宋体" w:hAnsi="宋体" w:cs="宋体"/>
                <w:szCs w:val="21"/>
              </w:rPr>
            </w:pPr>
            <w:bookmarkStart w:id="96" w:name="PO_3000001868_PM031_3"/>
            <w:r>
              <w:rPr>
                <w:rFonts w:hint="eastAsia" w:ascii="宋体" w:hAnsi="宋体" w:cs="宋体"/>
                <w:szCs w:val="21"/>
              </w:rPr>
              <w:t>名称：</w:t>
            </w:r>
            <w:bookmarkEnd w:id="96"/>
            <w:r>
              <w:rPr>
                <w:rFonts w:hint="eastAsia" w:ascii="宋体" w:hAnsi="宋体" w:cs="宋体"/>
                <w:szCs w:val="21"/>
              </w:rPr>
              <w:t>广西中启招标咨询有限公司</w:t>
            </w:r>
          </w:p>
          <w:p w14:paraId="3963F0AB">
            <w:pPr>
              <w:snapToGrid w:val="0"/>
              <w:spacing w:line="360" w:lineRule="auto"/>
              <w:rPr>
                <w:rFonts w:hint="eastAsia" w:ascii="宋体" w:hAnsi="宋体" w:cs="宋体"/>
                <w:szCs w:val="21"/>
              </w:rPr>
            </w:pPr>
            <w:r>
              <w:rPr>
                <w:rFonts w:hint="eastAsia" w:ascii="宋体" w:hAnsi="宋体" w:cs="宋体"/>
                <w:szCs w:val="21"/>
              </w:rPr>
              <w:t>联系电话：0771-3154419</w:t>
            </w:r>
          </w:p>
          <w:p w14:paraId="1238CEB1">
            <w:pPr>
              <w:snapToGrid w:val="0"/>
              <w:spacing w:line="360" w:lineRule="auto"/>
              <w:rPr>
                <w:rFonts w:hint="eastAsia" w:ascii="宋体" w:hAnsi="宋体" w:cs="宋体"/>
                <w:snapToGrid w:val="0"/>
              </w:rPr>
            </w:pPr>
            <w:r>
              <w:rPr>
                <w:rFonts w:hint="eastAsia" w:ascii="宋体" w:hAnsi="宋体" w:cs="宋体"/>
                <w:szCs w:val="21"/>
              </w:rPr>
              <w:t>通讯地址：</w:t>
            </w:r>
            <w:r>
              <w:rPr>
                <w:rFonts w:hint="eastAsia" w:ascii="宋体" w:hAnsi="宋体" w:cs="宋体"/>
                <w:snapToGrid w:val="0"/>
              </w:rPr>
              <w:t>广西南宁市那洪大道7号研祥智谷A1栋7楼</w:t>
            </w:r>
          </w:p>
          <w:p w14:paraId="42E3FED2">
            <w:pPr>
              <w:snapToGrid w:val="0"/>
              <w:spacing w:line="360" w:lineRule="auto"/>
              <w:rPr>
                <w:rFonts w:hint="eastAsia" w:ascii="宋体" w:hAnsi="宋体" w:cs="宋体"/>
              </w:rPr>
            </w:pPr>
            <w:r>
              <w:rPr>
                <w:rFonts w:hint="eastAsia" w:ascii="宋体" w:hAnsi="宋体" w:cs="宋体"/>
              </w:rPr>
              <w:t>（2）名称：广西壮族自治区自然资源遥感院</w:t>
            </w:r>
          </w:p>
          <w:p w14:paraId="4ECE8E8A">
            <w:pPr>
              <w:snapToGrid w:val="0"/>
              <w:spacing w:line="360" w:lineRule="auto"/>
              <w:rPr>
                <w:rFonts w:hint="eastAsia" w:ascii="宋体" w:hAnsi="宋体" w:cs="宋体"/>
                <w:snapToGrid w:val="0"/>
              </w:rPr>
            </w:pPr>
            <w:r>
              <w:rPr>
                <w:rFonts w:hint="eastAsia" w:ascii="宋体" w:hAnsi="宋体" w:cs="宋体"/>
              </w:rPr>
              <w:t>联系地址：</w:t>
            </w:r>
            <w:r>
              <w:rPr>
                <w:rFonts w:hint="eastAsia" w:ascii="宋体" w:hAnsi="宋体" w:cs="宋体"/>
                <w:snapToGrid w:val="0"/>
              </w:rPr>
              <w:t>南宁市冬花路21号</w:t>
            </w:r>
          </w:p>
          <w:p w14:paraId="73E432AB">
            <w:pPr>
              <w:snapToGrid w:val="0"/>
              <w:spacing w:line="360" w:lineRule="auto"/>
              <w:rPr>
                <w:rFonts w:hint="eastAsia" w:ascii="宋体" w:hAnsi="宋体" w:cs="宋体"/>
                <w:szCs w:val="21"/>
                <w:u w:val="single"/>
              </w:rPr>
            </w:pPr>
            <w:r>
              <w:rPr>
                <w:rFonts w:hint="eastAsia" w:ascii="宋体" w:hAnsi="宋体" w:cs="宋体"/>
                <w:snapToGrid w:val="0"/>
              </w:rPr>
              <w:t>联系电话：</w:t>
            </w:r>
            <w:r>
              <w:rPr>
                <w:rFonts w:hint="eastAsia" w:ascii="宋体" w:hAnsi="宋体" w:cs="宋体"/>
                <w:snapToGrid w:val="0"/>
                <w:lang w:val="en-US" w:eastAsia="zh-CN"/>
              </w:rPr>
              <w:t>0771-5606342</w:t>
            </w:r>
          </w:p>
        </w:tc>
      </w:tr>
      <w:tr w14:paraId="0C45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5C6F8CDB">
            <w:pPr>
              <w:spacing w:line="360" w:lineRule="auto"/>
              <w:jc w:val="center"/>
              <w:rPr>
                <w:rFonts w:hint="eastAsia" w:ascii="宋体" w:hAnsi="宋体" w:cs="宋体"/>
                <w:szCs w:val="21"/>
              </w:rPr>
            </w:pPr>
          </w:p>
        </w:tc>
        <w:tc>
          <w:tcPr>
            <w:tcW w:w="2390" w:type="dxa"/>
            <w:vAlign w:val="center"/>
          </w:tcPr>
          <w:p w14:paraId="21AC87FF">
            <w:pPr>
              <w:spacing w:line="360" w:lineRule="auto"/>
              <w:jc w:val="center"/>
              <w:rPr>
                <w:rFonts w:hint="eastAsia" w:ascii="宋体" w:hAnsi="宋体" w:cs="宋体"/>
                <w:b/>
                <w:bCs/>
                <w:szCs w:val="21"/>
              </w:rPr>
            </w:pPr>
            <w:r>
              <w:rPr>
                <w:rFonts w:hint="eastAsia" w:ascii="宋体" w:hAnsi="宋体" w:cs="宋体"/>
                <w:b/>
                <w:bCs/>
                <w:szCs w:val="21"/>
              </w:rPr>
              <w:t>现场提交质疑办理业务</w:t>
            </w:r>
          </w:p>
          <w:p w14:paraId="63DE59E8">
            <w:pPr>
              <w:spacing w:line="360" w:lineRule="auto"/>
              <w:jc w:val="center"/>
              <w:rPr>
                <w:rFonts w:hint="eastAsia" w:ascii="宋体" w:hAnsi="宋体" w:cs="宋体"/>
                <w:b/>
                <w:bCs/>
                <w:szCs w:val="21"/>
              </w:rPr>
            </w:pPr>
            <w:r>
              <w:rPr>
                <w:rFonts w:hint="eastAsia" w:ascii="宋体" w:hAnsi="宋体" w:cs="宋体"/>
                <w:b/>
                <w:bCs/>
                <w:szCs w:val="21"/>
              </w:rPr>
              <w:t>时间</w:t>
            </w:r>
          </w:p>
        </w:tc>
        <w:tc>
          <w:tcPr>
            <w:tcW w:w="6416" w:type="dxa"/>
            <w:vAlign w:val="center"/>
          </w:tcPr>
          <w:p w14:paraId="670C3DE5">
            <w:pPr>
              <w:snapToGrid w:val="0"/>
              <w:spacing w:line="360" w:lineRule="auto"/>
              <w:rPr>
                <w:rFonts w:hint="eastAsia" w:ascii="宋体" w:hAnsi="宋体" w:cs="宋体"/>
                <w:szCs w:val="21"/>
              </w:rPr>
            </w:pPr>
            <w:r>
              <w:rPr>
                <w:rFonts w:hint="eastAsia" w:ascii="宋体" w:hAnsi="宋体" w:cs="宋体"/>
              </w:rPr>
              <w:t>质疑期内每个工作日（北京时间）上午9时00分到12时00分，下午14时30分到18时00分。</w:t>
            </w:r>
          </w:p>
        </w:tc>
      </w:tr>
      <w:tr w14:paraId="55181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40D6980">
            <w:pPr>
              <w:spacing w:line="360" w:lineRule="auto"/>
              <w:jc w:val="center"/>
              <w:rPr>
                <w:rFonts w:hint="eastAsia" w:ascii="宋体" w:hAnsi="宋体" w:cs="宋体"/>
                <w:szCs w:val="21"/>
              </w:rPr>
            </w:pPr>
            <w:r>
              <w:rPr>
                <w:rFonts w:hint="eastAsia" w:ascii="宋体" w:hAnsi="宋体" w:cs="宋体"/>
                <w:szCs w:val="21"/>
              </w:rPr>
              <w:t>31.6</w:t>
            </w:r>
          </w:p>
        </w:tc>
        <w:tc>
          <w:tcPr>
            <w:tcW w:w="2390" w:type="dxa"/>
            <w:vAlign w:val="center"/>
          </w:tcPr>
          <w:p w14:paraId="0E8A74E1">
            <w:pPr>
              <w:spacing w:line="360" w:lineRule="auto"/>
              <w:jc w:val="center"/>
              <w:rPr>
                <w:rFonts w:hint="eastAsia" w:ascii="宋体" w:hAnsi="宋体" w:cs="宋体"/>
                <w:b/>
                <w:bCs/>
                <w:szCs w:val="21"/>
              </w:rPr>
            </w:pPr>
            <w:r>
              <w:rPr>
                <w:rFonts w:hint="eastAsia" w:ascii="宋体" w:hAnsi="宋体" w:cs="宋体"/>
                <w:b/>
                <w:bCs/>
                <w:szCs w:val="21"/>
              </w:rPr>
              <w:t>受理投诉方式</w:t>
            </w:r>
          </w:p>
        </w:tc>
        <w:tc>
          <w:tcPr>
            <w:tcW w:w="6416" w:type="dxa"/>
            <w:vAlign w:val="center"/>
          </w:tcPr>
          <w:p w14:paraId="6E18FE35">
            <w:pPr>
              <w:snapToGrid w:val="0"/>
              <w:spacing w:line="360" w:lineRule="auto"/>
              <w:rPr>
                <w:rFonts w:hint="eastAsia" w:ascii="宋体" w:hAnsi="宋体" w:cs="宋体"/>
              </w:rPr>
            </w:pPr>
            <w:r>
              <w:rPr>
                <w:rFonts w:hint="eastAsia" w:ascii="宋体" w:hAnsi="宋体" w:cs="宋体"/>
              </w:rPr>
              <w:t>1、受理方式：纸质方式受理，投诉书正、副本（经过质疑的事项才可投诉）。</w:t>
            </w:r>
          </w:p>
          <w:p w14:paraId="24D27E8B">
            <w:pPr>
              <w:snapToGrid w:val="0"/>
              <w:spacing w:line="360" w:lineRule="auto"/>
              <w:rPr>
                <w:rFonts w:hint="eastAsia" w:ascii="宋体" w:hAnsi="宋体" w:cs="宋体"/>
              </w:rPr>
            </w:pPr>
            <w:r>
              <w:rPr>
                <w:rFonts w:hint="eastAsia" w:ascii="宋体" w:hAnsi="宋体" w:cs="宋体"/>
              </w:rPr>
              <w:t>2、通讯方式</w:t>
            </w:r>
          </w:p>
          <w:p w14:paraId="37D53DB7">
            <w:pPr>
              <w:snapToGrid w:val="0"/>
              <w:spacing w:line="360" w:lineRule="auto"/>
              <w:rPr>
                <w:rFonts w:hint="eastAsia" w:ascii="宋体" w:hAnsi="宋体" w:cs="宋体"/>
              </w:rPr>
            </w:pPr>
            <w:r>
              <w:rPr>
                <w:rFonts w:hint="eastAsia" w:ascii="宋体" w:hAnsi="宋体" w:cs="宋体"/>
              </w:rPr>
              <w:t>名称：广西壮族自治区财政厅政府</w:t>
            </w:r>
            <w:r>
              <w:rPr>
                <w:rFonts w:hint="eastAsia" w:ascii="宋体" w:hAnsi="宋体" w:cs="宋体"/>
                <w:szCs w:val="21"/>
              </w:rPr>
              <w:t>采购监督管理处</w:t>
            </w:r>
          </w:p>
          <w:p w14:paraId="4F6C2D2E">
            <w:pPr>
              <w:snapToGrid w:val="0"/>
              <w:spacing w:line="360" w:lineRule="auto"/>
              <w:rPr>
                <w:rFonts w:hint="eastAsia" w:ascii="宋体" w:hAnsi="宋体" w:cs="宋体"/>
              </w:rPr>
            </w:pPr>
            <w:r>
              <w:rPr>
                <w:rFonts w:hint="eastAsia" w:ascii="宋体" w:hAnsi="宋体" w:cs="宋体"/>
              </w:rPr>
              <w:t xml:space="preserve">地址：南宁市青秀区桃源路69号 </w:t>
            </w:r>
          </w:p>
          <w:p w14:paraId="063A1A06">
            <w:pPr>
              <w:snapToGrid w:val="0"/>
              <w:spacing w:line="360" w:lineRule="auto"/>
              <w:rPr>
                <w:rFonts w:hint="eastAsia" w:ascii="宋体" w:hAnsi="宋体" w:cs="宋体"/>
              </w:rPr>
            </w:pPr>
            <w:r>
              <w:rPr>
                <w:rFonts w:hint="eastAsia" w:ascii="宋体" w:hAnsi="宋体" w:cs="宋体"/>
              </w:rPr>
              <w:t>联系电话：0771-5331544</w:t>
            </w:r>
          </w:p>
        </w:tc>
      </w:tr>
      <w:tr w14:paraId="3560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5396D4E">
            <w:pPr>
              <w:spacing w:line="360" w:lineRule="auto"/>
              <w:jc w:val="center"/>
              <w:rPr>
                <w:rFonts w:hint="eastAsia" w:ascii="宋体" w:hAnsi="宋体" w:cs="宋体"/>
                <w:szCs w:val="21"/>
              </w:rPr>
            </w:pPr>
            <w:r>
              <w:rPr>
                <w:rFonts w:hint="eastAsia" w:ascii="宋体" w:hAnsi="宋体" w:cs="宋体"/>
                <w:szCs w:val="21"/>
              </w:rPr>
              <w:t>33</w:t>
            </w:r>
          </w:p>
        </w:tc>
        <w:tc>
          <w:tcPr>
            <w:tcW w:w="2390" w:type="dxa"/>
            <w:vAlign w:val="center"/>
          </w:tcPr>
          <w:p w14:paraId="69F56DAB">
            <w:pPr>
              <w:spacing w:line="360" w:lineRule="auto"/>
              <w:jc w:val="center"/>
              <w:rPr>
                <w:rFonts w:hint="eastAsia" w:ascii="宋体" w:hAnsi="宋体" w:cs="宋体"/>
                <w:b/>
                <w:bCs/>
                <w:szCs w:val="21"/>
              </w:rPr>
            </w:pPr>
            <w:r>
              <w:rPr>
                <w:rFonts w:hint="eastAsia" w:ascii="宋体" w:hAnsi="宋体" w:cs="宋体"/>
                <w:b/>
                <w:bCs/>
                <w:szCs w:val="21"/>
              </w:rPr>
              <w:t>采购代理服务费</w:t>
            </w:r>
          </w:p>
        </w:tc>
        <w:tc>
          <w:tcPr>
            <w:tcW w:w="6416" w:type="dxa"/>
            <w:vAlign w:val="center"/>
          </w:tcPr>
          <w:p w14:paraId="6656B241">
            <w:pPr>
              <w:snapToGrid w:val="0"/>
              <w:spacing w:line="360" w:lineRule="auto"/>
              <w:rPr>
                <w:rFonts w:hint="eastAsia" w:ascii="宋体" w:hAnsi="宋体" w:cs="宋体"/>
                <w:kern w:val="0"/>
                <w:szCs w:val="21"/>
              </w:rPr>
            </w:pPr>
            <w:r>
              <w:rPr>
                <w:rFonts w:hint="eastAsia" w:ascii="宋体" w:hAnsi="宋体" w:cs="宋体"/>
                <w:kern w:val="0"/>
                <w:szCs w:val="21"/>
              </w:rPr>
              <w:t>1. 本项目收取采购代理服务费</w:t>
            </w:r>
          </w:p>
          <w:p w14:paraId="51425E1C">
            <w:pPr>
              <w:snapToGrid w:val="0"/>
              <w:spacing w:line="360" w:lineRule="auto"/>
              <w:rPr>
                <w:rFonts w:hint="eastAsia" w:ascii="宋体" w:hAnsi="宋体" w:cs="宋体"/>
                <w:kern w:val="0"/>
                <w:szCs w:val="21"/>
              </w:rPr>
            </w:pPr>
            <w:r>
              <w:rPr>
                <w:rFonts w:hint="eastAsia" w:ascii="宋体" w:hAnsi="宋体" w:cs="宋体"/>
                <w:kern w:val="0"/>
                <w:szCs w:val="21"/>
              </w:rPr>
              <w:t>2.采购代理服务费支付方式：</w:t>
            </w:r>
          </w:p>
          <w:p w14:paraId="62101855">
            <w:pPr>
              <w:snapToGrid w:val="0"/>
              <w:spacing w:line="360" w:lineRule="auto"/>
              <w:rPr>
                <w:rFonts w:hint="eastAsia" w:ascii="宋体" w:hAnsi="宋体" w:cs="宋体"/>
                <w:kern w:val="0"/>
                <w:szCs w:val="21"/>
              </w:rPr>
            </w:pPr>
            <w:r>
              <w:rPr>
                <w:rFonts w:hint="eastAsia" w:ascii="宋体" w:hAnsi="宋体" w:cs="宋体"/>
                <w:kern w:val="0"/>
                <w:szCs w:val="21"/>
              </w:rPr>
              <w:t>本项目采购代理服务费由成交供应商在领取成交通知书前，</w:t>
            </w:r>
            <w:r>
              <w:rPr>
                <w:rFonts w:hint="eastAsia" w:ascii="宋体" w:hAnsi="宋体" w:cs="宋体"/>
              </w:rPr>
              <w:t>以银行转账、电汇等方式</w:t>
            </w:r>
            <w:r>
              <w:rPr>
                <w:rFonts w:hint="eastAsia" w:ascii="宋体" w:hAnsi="宋体" w:cs="宋体"/>
                <w:kern w:val="0"/>
                <w:szCs w:val="21"/>
              </w:rPr>
              <w:t>一次性向采购代理机构支付。</w:t>
            </w:r>
          </w:p>
          <w:p w14:paraId="2CE8FE00">
            <w:pPr>
              <w:snapToGrid w:val="0"/>
              <w:spacing w:line="360" w:lineRule="auto"/>
              <w:rPr>
                <w:rFonts w:hint="eastAsia" w:ascii="宋体" w:hAnsi="宋体" w:cs="宋体"/>
                <w:kern w:val="0"/>
                <w:szCs w:val="21"/>
              </w:rPr>
            </w:pPr>
            <w:r>
              <w:rPr>
                <w:rFonts w:hint="eastAsia" w:ascii="宋体" w:hAnsi="宋体" w:cs="宋体"/>
                <w:kern w:val="0"/>
                <w:szCs w:val="21"/>
              </w:rPr>
              <w:t>3.采购代理服务费收取标准：</w:t>
            </w:r>
          </w:p>
          <w:p w14:paraId="70AE6052">
            <w:pPr>
              <w:snapToGrid w:val="0"/>
              <w:spacing w:line="360" w:lineRule="auto"/>
              <w:rPr>
                <w:rFonts w:hint="eastAsia" w:ascii="宋体" w:hAnsi="宋体" w:cs="宋体"/>
                <w:kern w:val="0"/>
                <w:szCs w:val="21"/>
              </w:rPr>
            </w:pPr>
            <w:r>
              <w:rPr>
                <w:rFonts w:hint="eastAsia" w:hAnsi="宋体" w:cs="宋体"/>
              </w:rPr>
              <w:t>参照桂价费[2011]55号收费标准（服务招标类型）采用差额定率累进法计算</w:t>
            </w:r>
            <w:r>
              <w:rPr>
                <w:rFonts w:hint="eastAsia" w:ascii="宋体" w:hAnsi="宋体" w:cs="宋体"/>
                <w:kern w:val="0"/>
                <w:szCs w:val="21"/>
              </w:rPr>
              <w:t>向成交供应商收取。</w:t>
            </w:r>
          </w:p>
          <w:p w14:paraId="1AA4F878">
            <w:pPr>
              <w:snapToGrid w:val="0"/>
              <w:spacing w:line="360" w:lineRule="auto"/>
              <w:rPr>
                <w:rFonts w:hint="eastAsia" w:ascii="宋体" w:hAnsi="宋体" w:cs="宋体"/>
                <w:kern w:val="0"/>
                <w:szCs w:val="21"/>
              </w:rPr>
            </w:pPr>
            <w:r>
              <w:rPr>
                <w:rFonts w:hint="eastAsia" w:ascii="宋体" w:hAnsi="宋体" w:cs="宋体"/>
                <w:kern w:val="0"/>
                <w:szCs w:val="21"/>
              </w:rPr>
              <w:t>4.采购代理服务费收取银行账户的信息</w:t>
            </w:r>
          </w:p>
          <w:p w14:paraId="7F5B94ED">
            <w:pPr>
              <w:snapToGrid w:val="0"/>
              <w:spacing w:line="360" w:lineRule="auto"/>
              <w:rPr>
                <w:rFonts w:hint="eastAsia" w:ascii="宋体" w:hAnsi="宋体" w:cs="宋体"/>
                <w:kern w:val="0"/>
                <w:szCs w:val="21"/>
              </w:rPr>
            </w:pPr>
            <w:r>
              <w:rPr>
                <w:rFonts w:hint="eastAsia" w:ascii="宋体" w:hAnsi="宋体" w:cs="宋体"/>
                <w:kern w:val="0"/>
                <w:szCs w:val="21"/>
              </w:rPr>
              <w:t>账户名称：广西中启招标咨询有限公司</w:t>
            </w:r>
          </w:p>
          <w:p w14:paraId="60D80F16">
            <w:pPr>
              <w:snapToGrid w:val="0"/>
              <w:spacing w:line="360" w:lineRule="auto"/>
              <w:rPr>
                <w:rFonts w:hint="eastAsia" w:ascii="宋体" w:hAnsi="宋体" w:cs="宋体"/>
                <w:kern w:val="0"/>
                <w:szCs w:val="21"/>
              </w:rPr>
            </w:pPr>
            <w:r>
              <w:rPr>
                <w:rFonts w:hint="eastAsia" w:ascii="宋体" w:hAnsi="宋体" w:cs="宋体"/>
                <w:kern w:val="0"/>
                <w:szCs w:val="21"/>
              </w:rPr>
              <w:t>开户银行：广西北部湾银行股份有限公司南宁市秀灵支行</w:t>
            </w:r>
          </w:p>
          <w:p w14:paraId="3B3040C1">
            <w:pPr>
              <w:snapToGrid w:val="0"/>
              <w:spacing w:line="360" w:lineRule="auto"/>
              <w:rPr>
                <w:rFonts w:hint="eastAsia" w:ascii="宋体" w:hAnsi="宋体" w:cs="宋体"/>
                <w:kern w:val="0"/>
                <w:szCs w:val="21"/>
              </w:rPr>
            </w:pPr>
            <w:r>
              <w:rPr>
                <w:rFonts w:hint="eastAsia" w:ascii="宋体" w:hAnsi="宋体" w:cs="宋体"/>
                <w:kern w:val="0"/>
                <w:szCs w:val="21"/>
              </w:rPr>
              <w:t>银行账号：8050 1770 2500 001</w:t>
            </w:r>
          </w:p>
        </w:tc>
      </w:tr>
      <w:tr w14:paraId="11F7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431110D">
            <w:pPr>
              <w:spacing w:line="360" w:lineRule="auto"/>
              <w:jc w:val="center"/>
              <w:rPr>
                <w:rFonts w:hint="eastAsia" w:ascii="宋体" w:hAnsi="宋体" w:cs="宋体"/>
                <w:szCs w:val="21"/>
              </w:rPr>
            </w:pPr>
            <w:r>
              <w:rPr>
                <w:rFonts w:hint="eastAsia" w:ascii="宋体" w:hAnsi="宋体" w:cs="宋体"/>
                <w:szCs w:val="21"/>
              </w:rPr>
              <w:t>34.1</w:t>
            </w:r>
          </w:p>
        </w:tc>
        <w:tc>
          <w:tcPr>
            <w:tcW w:w="2390" w:type="dxa"/>
            <w:vAlign w:val="center"/>
          </w:tcPr>
          <w:p w14:paraId="3D5ED1CC">
            <w:pPr>
              <w:spacing w:line="360" w:lineRule="auto"/>
              <w:jc w:val="center"/>
              <w:rPr>
                <w:rFonts w:hint="eastAsia" w:ascii="宋体" w:hAnsi="宋体" w:cs="宋体"/>
                <w:b/>
                <w:bCs/>
                <w:szCs w:val="21"/>
              </w:rPr>
            </w:pPr>
            <w:r>
              <w:rPr>
                <w:rFonts w:hint="eastAsia" w:ascii="宋体" w:hAnsi="宋体" w:cs="宋体"/>
                <w:b/>
                <w:bCs/>
                <w:szCs w:val="21"/>
              </w:rPr>
              <w:t>解释</w:t>
            </w:r>
          </w:p>
        </w:tc>
        <w:tc>
          <w:tcPr>
            <w:tcW w:w="6416" w:type="dxa"/>
            <w:vAlign w:val="center"/>
          </w:tcPr>
          <w:p w14:paraId="2311E84A">
            <w:pPr>
              <w:snapToGrid w:val="0"/>
              <w:spacing w:line="400" w:lineRule="exact"/>
              <w:rPr>
                <w:rFonts w:hint="eastAsia" w:ascii="宋体" w:hAnsi="宋体" w:cs="宋体"/>
                <w:b/>
                <w:kern w:val="0"/>
                <w:szCs w:val="21"/>
              </w:rPr>
            </w:pPr>
            <w:r>
              <w:rPr>
                <w:rFonts w:hint="eastAsia" w:ascii="宋体" w:hAnsi="宋体" w:cs="宋体"/>
                <w:b/>
                <w:kern w:val="0"/>
                <w:szCs w:val="21"/>
              </w:rPr>
              <w:t>解释：</w:t>
            </w:r>
            <w:r>
              <w:rPr>
                <w:rFonts w:hint="eastAsia" w:ascii="宋体" w:hAnsi="宋体" w:cs="宋体"/>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kern w:val="0"/>
                <w:szCs w:val="21"/>
              </w:rPr>
              <w:t>由采购人或者采购代理机构负责解释。</w:t>
            </w:r>
          </w:p>
          <w:p w14:paraId="02B4707E">
            <w:pPr>
              <w:snapToGrid w:val="0"/>
              <w:spacing w:line="400" w:lineRule="exact"/>
              <w:rPr>
                <w:rFonts w:hint="eastAsia" w:ascii="宋体" w:hAnsi="宋体" w:cs="宋体"/>
                <w:b/>
                <w:kern w:val="0"/>
                <w:szCs w:val="21"/>
              </w:rPr>
            </w:pPr>
            <w:r>
              <w:rPr>
                <w:rFonts w:hint="eastAsia" w:ascii="宋体" w:hAnsi="宋体" w:cs="宋体"/>
                <w:b/>
                <w:kern w:val="0"/>
                <w:szCs w:val="21"/>
              </w:rPr>
              <w:t>法律责任：</w:t>
            </w:r>
          </w:p>
          <w:p w14:paraId="0A463DD9">
            <w:pPr>
              <w:snapToGrid w:val="0"/>
              <w:spacing w:line="400" w:lineRule="exact"/>
              <w:rPr>
                <w:rFonts w:hint="eastAsia" w:ascii="宋体" w:hAnsi="宋体" w:cs="宋体"/>
                <w:kern w:val="0"/>
                <w:szCs w:val="21"/>
              </w:rPr>
            </w:pPr>
            <w:r>
              <w:rPr>
                <w:rFonts w:hint="eastAsia" w:ascii="宋体" w:hAnsi="宋体" w:cs="宋体"/>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FB90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494AE60">
            <w:pPr>
              <w:spacing w:line="360" w:lineRule="auto"/>
              <w:jc w:val="center"/>
              <w:rPr>
                <w:rFonts w:hint="eastAsia" w:ascii="宋体" w:hAnsi="宋体" w:cs="宋体"/>
                <w:szCs w:val="21"/>
              </w:rPr>
            </w:pPr>
            <w:r>
              <w:rPr>
                <w:rFonts w:hint="eastAsia" w:ascii="宋体" w:hAnsi="宋体" w:cs="宋体"/>
                <w:szCs w:val="21"/>
              </w:rPr>
              <w:t>34.2</w:t>
            </w:r>
          </w:p>
        </w:tc>
        <w:tc>
          <w:tcPr>
            <w:tcW w:w="2390" w:type="dxa"/>
            <w:vAlign w:val="center"/>
          </w:tcPr>
          <w:p w14:paraId="3F63961E">
            <w:pPr>
              <w:spacing w:line="360" w:lineRule="auto"/>
              <w:jc w:val="center"/>
              <w:rPr>
                <w:rFonts w:hint="eastAsia" w:ascii="宋体" w:hAnsi="宋体" w:cs="宋体"/>
                <w:b/>
                <w:bCs/>
                <w:szCs w:val="21"/>
              </w:rPr>
            </w:pPr>
            <w:r>
              <w:rPr>
                <w:rFonts w:hint="eastAsia" w:ascii="宋体" w:hAnsi="宋体" w:cs="宋体"/>
                <w:b/>
                <w:bCs/>
                <w:szCs w:val="21"/>
              </w:rPr>
              <w:t>其他</w:t>
            </w:r>
          </w:p>
        </w:tc>
        <w:tc>
          <w:tcPr>
            <w:tcW w:w="6416" w:type="dxa"/>
            <w:vAlign w:val="center"/>
          </w:tcPr>
          <w:p w14:paraId="64DA9800">
            <w:pPr>
              <w:pStyle w:val="14"/>
              <w:spacing w:line="400" w:lineRule="exact"/>
              <w:ind w:firstLine="420" w:firstLineChars="200"/>
              <w:rPr>
                <w:rFonts w:hint="eastAsia" w:ascii="宋体" w:hAnsi="宋体" w:cs="宋体"/>
                <w:szCs w:val="21"/>
              </w:rPr>
            </w:pPr>
            <w:r>
              <w:rPr>
                <w:rFonts w:hint="eastAsia" w:ascii="宋体" w:hAnsi="宋体" w:cs="宋体"/>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14:paraId="3CA9F422">
            <w:pPr>
              <w:pStyle w:val="14"/>
              <w:spacing w:line="400" w:lineRule="exact"/>
              <w:ind w:firstLine="420" w:firstLineChars="200"/>
              <w:rPr>
                <w:rFonts w:hint="eastAsia" w:ascii="宋体" w:hAnsi="宋体" w:cs="宋体"/>
                <w:szCs w:val="21"/>
              </w:rPr>
            </w:pPr>
            <w:r>
              <w:rPr>
                <w:rFonts w:hint="eastAsia" w:ascii="宋体" w:hAnsi="宋体" w:cs="宋体"/>
                <w:szCs w:val="21"/>
              </w:rPr>
              <w:t>2.本竞争性磋商文件中描述供应商的“签字”是指供应商通过指定电子化政府采购平台办理数字证书（CA认证）获得的以供应商法定代表人或者委托代理人姓名制作的电子印章或手写签字。</w:t>
            </w:r>
          </w:p>
          <w:p w14:paraId="37BC19B3">
            <w:pPr>
              <w:pStyle w:val="14"/>
              <w:tabs>
                <w:tab w:val="center" w:pos="4153"/>
                <w:tab w:val="right" w:pos="8306"/>
              </w:tabs>
              <w:spacing w:line="400" w:lineRule="exact"/>
              <w:ind w:firstLine="420" w:firstLineChars="200"/>
              <w:rPr>
                <w:rFonts w:hint="eastAsia" w:ascii="宋体" w:hAnsi="宋体" w:cs="宋体"/>
                <w:szCs w:val="21"/>
              </w:rPr>
            </w:pPr>
            <w:r>
              <w:rPr>
                <w:rFonts w:hint="eastAsia" w:ascii="宋体" w:hAnsi="宋体" w:cs="宋体"/>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E760847">
            <w:pPr>
              <w:pStyle w:val="14"/>
              <w:spacing w:line="400" w:lineRule="exact"/>
              <w:ind w:firstLine="420" w:firstLineChars="200"/>
              <w:rPr>
                <w:rFonts w:hint="eastAsia" w:ascii="宋体" w:hAnsi="宋体" w:cs="宋体"/>
                <w:szCs w:val="21"/>
              </w:rPr>
            </w:pPr>
            <w:r>
              <w:rPr>
                <w:rFonts w:hint="eastAsia" w:ascii="宋体" w:hAnsi="宋体" w:cs="宋体"/>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14:paraId="45EACDFB">
            <w:pPr>
              <w:pStyle w:val="14"/>
              <w:spacing w:line="400" w:lineRule="exact"/>
              <w:ind w:firstLine="420" w:firstLineChars="200"/>
              <w:rPr>
                <w:rFonts w:hint="eastAsia" w:ascii="宋体" w:hAnsi="宋体" w:cs="宋体"/>
                <w:szCs w:val="21"/>
              </w:rPr>
            </w:pPr>
            <w:r>
              <w:rPr>
                <w:rFonts w:hint="eastAsia" w:ascii="宋体" w:hAnsi="宋体" w:cs="宋体"/>
                <w:szCs w:val="21"/>
              </w:rPr>
              <w:t>5.自然人竞标的，竞争性磋商文件规定盖公章处由自然人摁手指指印。</w:t>
            </w:r>
          </w:p>
          <w:p w14:paraId="3C82E691">
            <w:pPr>
              <w:snapToGrid w:val="0"/>
              <w:spacing w:line="400" w:lineRule="exact"/>
              <w:rPr>
                <w:rFonts w:hint="eastAsia" w:ascii="宋体" w:hAnsi="宋体" w:cs="宋体"/>
                <w:kern w:val="0"/>
                <w:szCs w:val="21"/>
              </w:rPr>
            </w:pPr>
            <w:r>
              <w:rPr>
                <w:rFonts w:hint="eastAsia" w:ascii="宋体" w:hAnsi="宋体" w:cs="宋体"/>
                <w:szCs w:val="21"/>
              </w:rPr>
              <w:t xml:space="preserve">    6.本竞争性磋商文件所称的“以上”“以下”“以内”“届满”，包括本数；所称的“不满”“超过”“以外”，不包括本数。</w:t>
            </w:r>
          </w:p>
        </w:tc>
      </w:tr>
      <w:tr w14:paraId="5944D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C7EF127">
            <w:pPr>
              <w:spacing w:line="360" w:lineRule="auto"/>
              <w:jc w:val="center"/>
              <w:rPr>
                <w:rFonts w:hint="eastAsia" w:ascii="宋体" w:hAnsi="宋体" w:cs="宋体"/>
                <w:szCs w:val="21"/>
              </w:rPr>
            </w:pPr>
          </w:p>
        </w:tc>
        <w:tc>
          <w:tcPr>
            <w:tcW w:w="2390" w:type="dxa"/>
            <w:vAlign w:val="center"/>
          </w:tcPr>
          <w:p w14:paraId="38DF73F8">
            <w:pPr>
              <w:spacing w:line="400" w:lineRule="exact"/>
              <w:jc w:val="center"/>
              <w:rPr>
                <w:rFonts w:hint="eastAsia" w:ascii="宋体" w:hAnsi="宋体" w:cs="宋体"/>
                <w:b/>
                <w:bCs/>
                <w:szCs w:val="21"/>
              </w:rPr>
            </w:pPr>
            <w:r>
              <w:rPr>
                <w:rFonts w:hint="eastAsia" w:ascii="宋体" w:hAnsi="宋体" w:cs="宋体"/>
                <w:b/>
                <w:bCs/>
                <w:szCs w:val="21"/>
              </w:rPr>
              <w:t>特别说明</w:t>
            </w:r>
          </w:p>
        </w:tc>
        <w:tc>
          <w:tcPr>
            <w:tcW w:w="6416" w:type="dxa"/>
            <w:vAlign w:val="center"/>
          </w:tcPr>
          <w:p w14:paraId="686225F5">
            <w:pPr>
              <w:pStyle w:val="23"/>
              <w:snapToGrid w:val="0"/>
              <w:spacing w:line="400" w:lineRule="exact"/>
              <w:rPr>
                <w:rFonts w:hint="eastAsia" w:hAnsi="宋体" w:cs="宋体"/>
              </w:rPr>
            </w:pPr>
            <w:r>
              <w:rPr>
                <w:rFonts w:hint="eastAsia" w:hAnsi="宋体" w:cs="宋体"/>
                <w:b/>
                <w:bCs/>
                <w:sz w:val="21"/>
              </w:rPr>
              <w:t>因项目存档需要，成交供应商须按以下要求提供纸质版响应文件：在成交通知书发出后5天内须提交2套纸质版响应文件(含资格证明文件、报价文件、商务技术文件)给采购代理机构。提交的纸质版响应文件必须与上传广西政府采购云平台的电子响应文件内容一致（为广西政府采购云平台下载的盖章版本），不允许有改动。如项目验收时因所提供的纸质响应文件与评标的响应文件不一致造成纠纷时，所有责任由成交人承担。</w:t>
            </w:r>
          </w:p>
        </w:tc>
      </w:tr>
    </w:tbl>
    <w:p w14:paraId="5470D3F6">
      <w:pPr>
        <w:pStyle w:val="4"/>
        <w:spacing w:line="420" w:lineRule="exact"/>
        <w:jc w:val="center"/>
        <w:rPr>
          <w:rFonts w:hint="eastAsia" w:ascii="宋体" w:hAnsi="宋体"/>
          <w:b w:val="0"/>
        </w:rPr>
      </w:pPr>
      <w:r>
        <w:rPr>
          <w:rFonts w:ascii="宋体" w:hAnsi="宋体"/>
          <w:b w:val="0"/>
        </w:rPr>
        <w:br w:type="page"/>
      </w:r>
      <w:bookmarkStart w:id="97" w:name="_Toc80886929"/>
      <w:bookmarkStart w:id="98" w:name="_Toc27094"/>
      <w:bookmarkStart w:id="99" w:name="_Toc30957"/>
      <w:r>
        <w:rPr>
          <w:rFonts w:hint="eastAsia" w:ascii="宋体" w:hAnsi="宋体"/>
          <w:b w:val="0"/>
        </w:rPr>
        <w:t>第二节 供应商须知正文</w:t>
      </w:r>
      <w:bookmarkEnd w:id="97"/>
      <w:bookmarkEnd w:id="98"/>
      <w:bookmarkEnd w:id="99"/>
    </w:p>
    <w:p w14:paraId="58F16862">
      <w:pPr>
        <w:pStyle w:val="5"/>
        <w:spacing w:before="0" w:after="0" w:line="360" w:lineRule="auto"/>
        <w:ind w:firstLine="640" w:firstLineChars="200"/>
        <w:rPr>
          <w:b w:val="0"/>
        </w:rPr>
      </w:pPr>
      <w:bookmarkStart w:id="100" w:name="_Toc26166"/>
      <w:bookmarkStart w:id="101" w:name="_Toc80886930"/>
      <w:bookmarkStart w:id="102" w:name="_Toc6457"/>
      <w:r>
        <w:rPr>
          <w:rFonts w:hint="eastAsia"/>
          <w:b w:val="0"/>
        </w:rPr>
        <w:t>一、总则</w:t>
      </w:r>
      <w:bookmarkEnd w:id="100"/>
      <w:bookmarkEnd w:id="101"/>
      <w:bookmarkEnd w:id="102"/>
    </w:p>
    <w:p w14:paraId="109C668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14:paraId="731635EA">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760891">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35D9126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2.定义</w:t>
      </w:r>
    </w:p>
    <w:p w14:paraId="265EC63A">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70A8D617">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211E8521">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40645C0D">
      <w:pPr>
        <w:spacing w:line="360" w:lineRule="auto"/>
        <w:ind w:firstLine="420" w:firstLineChars="200"/>
        <w:rPr>
          <w:rFonts w:hint="eastAsia" w:ascii="宋体" w:hAnsi="宋体" w:cs="宋体"/>
          <w:szCs w:val="21"/>
        </w:rPr>
      </w:pPr>
      <w:r>
        <w:rPr>
          <w:rFonts w:hint="eastAsia" w:ascii="宋体" w:hAnsi="宋体" w:cs="宋体"/>
          <w:szCs w:val="21"/>
        </w:rPr>
        <w:t>2.4“服务”是指除货物和工程以外的其他政府采购对象。</w:t>
      </w:r>
    </w:p>
    <w:p w14:paraId="78A331D3">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2.5“竞标”是指供应商按照本项目竞争性磋商公告规定的方式获取磋商文件、提交响应文件并希望获得标的的行为。</w:t>
      </w:r>
    </w:p>
    <w:p w14:paraId="5791EAB1">
      <w:pPr>
        <w:spacing w:line="360" w:lineRule="auto"/>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w:t>
      </w:r>
      <w:r>
        <w:rPr>
          <w:rFonts w:hint="eastAsia" w:ascii="宋体" w:hAnsi="宋体" w:cs="宋体"/>
          <w:szCs w:val="21"/>
        </w:rPr>
        <w:t>报价文件、商务和技术文件</w:t>
      </w:r>
      <w:r>
        <w:rPr>
          <w:rFonts w:hint="eastAsia" w:ascii="宋体" w:hAnsi="宋体" w:cs="宋体"/>
          <w:spacing w:val="-6"/>
          <w:szCs w:val="21"/>
        </w:rPr>
        <w:t>等所有内容的文件。</w:t>
      </w:r>
    </w:p>
    <w:p w14:paraId="15279EAA">
      <w:pPr>
        <w:spacing w:line="360" w:lineRule="auto"/>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72A2AF01">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7D0F9197">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54E001AB">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65FD184F">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15C3E0EE">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6618E6E3">
      <w:pPr>
        <w:spacing w:line="360" w:lineRule="auto"/>
        <w:ind w:firstLine="420" w:firstLineChars="200"/>
        <w:rPr>
          <w:rFonts w:cs="宋体"/>
          <w:szCs w:val="21"/>
        </w:rPr>
      </w:pPr>
      <w:r>
        <w:rPr>
          <w:rFonts w:hint="eastAsia" w:ascii="宋体" w:hAnsi="宋体" w:cs="宋体"/>
          <w:szCs w:val="21"/>
        </w:rPr>
        <w:t>2.13“评审报价”是指供应商提</w:t>
      </w:r>
      <w:r>
        <w:rPr>
          <w:rFonts w:hint="eastAsia" w:cs="宋体"/>
          <w:szCs w:val="21"/>
        </w:rPr>
        <w:t>交的最后报价并经修正（如有）和政策功能价格扣除（如有）后的价格。</w:t>
      </w:r>
    </w:p>
    <w:p w14:paraId="5A6BB00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14:paraId="61C7189A">
      <w:pPr>
        <w:spacing w:line="360" w:lineRule="auto"/>
        <w:ind w:firstLine="420" w:firstLineChars="200"/>
        <w:rPr>
          <w:rFonts w:cs="宋体"/>
          <w:szCs w:val="21"/>
        </w:rPr>
      </w:pPr>
      <w:r>
        <w:rPr>
          <w:rFonts w:hint="eastAsia" w:cs="宋体"/>
          <w:szCs w:val="21"/>
        </w:rPr>
        <w:t>供应商的资格条件详见“供应商须知前附表”。</w:t>
      </w:r>
    </w:p>
    <w:p w14:paraId="40E2BB1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4.磋商费用</w:t>
      </w:r>
    </w:p>
    <w:p w14:paraId="203127A3">
      <w:pPr>
        <w:spacing w:line="360" w:lineRule="auto"/>
        <w:ind w:firstLine="420" w:firstLineChars="200"/>
        <w:rPr>
          <w:rFonts w:cs="宋体"/>
          <w:szCs w:val="21"/>
        </w:rPr>
      </w:pPr>
      <w:r>
        <w:rPr>
          <w:rFonts w:hint="eastAsia" w:cs="宋体"/>
          <w:szCs w:val="21"/>
        </w:rPr>
        <w:t>供应商应承担参与本次采购活动有关的所有费用，包括但不限于勘查现场、编制和提交响应文件、参加磋商与应答、签订合同等，不论竞标结果如何，均应自行承担。</w:t>
      </w:r>
    </w:p>
    <w:p w14:paraId="55B0E34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297F751F">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16E9CA60">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261600E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00BAAE5A">
      <w:pPr>
        <w:spacing w:line="360" w:lineRule="auto"/>
        <w:ind w:firstLine="420" w:firstLineChars="200"/>
        <w:rPr>
          <w:rFonts w:hint="eastAsia" w:ascii="宋体" w:hAnsi="宋体" w:cs="宋体"/>
          <w:szCs w:val="21"/>
        </w:rPr>
      </w:pPr>
      <w:r>
        <w:rPr>
          <w:rFonts w:hint="eastAsia" w:ascii="宋体" w:hAnsi="宋体" w:cs="宋体"/>
          <w:szCs w:val="21"/>
        </w:rPr>
        <w:t>6.1本项目不允许转包。</w:t>
      </w:r>
    </w:p>
    <w:p w14:paraId="7DDC05AB">
      <w:pPr>
        <w:spacing w:line="360" w:lineRule="auto"/>
        <w:ind w:firstLine="420" w:firstLineChars="200"/>
        <w:rPr>
          <w:rFonts w:hint="eastAsia" w:ascii="宋体" w:hAnsi="宋体" w:cs="宋体"/>
          <w:szCs w:val="21"/>
        </w:rPr>
      </w:pPr>
      <w:r>
        <w:rPr>
          <w:rFonts w:hint="eastAsia" w:ascii="宋体" w:hAnsi="宋体" w:cs="宋体"/>
          <w:szCs w:val="21"/>
        </w:rPr>
        <w:t>6.2本项目是否允许分包详见“供应商须知前附表”，本项目不允许违法分包。</w:t>
      </w:r>
    </w:p>
    <w:p w14:paraId="1B682714">
      <w:pPr>
        <w:spacing w:line="360" w:lineRule="auto"/>
        <w:ind w:firstLine="482" w:firstLineChars="200"/>
        <w:rPr>
          <w:rFonts w:hint="eastAsia" w:ascii="黑体" w:hAnsi="黑体" w:eastAsia="黑体" w:cs="宋体"/>
          <w:b/>
          <w:bCs/>
          <w:sz w:val="24"/>
        </w:rPr>
      </w:pPr>
      <w:bookmarkStart w:id="103" w:name="_Toc254970673"/>
      <w:bookmarkStart w:id="104" w:name="_Toc254970532"/>
      <w:r>
        <w:rPr>
          <w:rFonts w:hint="eastAsia" w:ascii="黑体" w:hAnsi="黑体" w:eastAsia="黑体" w:cs="宋体"/>
          <w:b/>
          <w:bCs/>
          <w:sz w:val="24"/>
        </w:rPr>
        <w:t>7.特别说明</w:t>
      </w:r>
      <w:bookmarkEnd w:id="103"/>
      <w:bookmarkEnd w:id="104"/>
    </w:p>
    <w:p w14:paraId="72BE0B79">
      <w:pPr>
        <w:spacing w:line="360" w:lineRule="auto"/>
        <w:ind w:firstLine="420" w:firstLineChars="200"/>
        <w:rPr>
          <w:rFonts w:hint="eastAsia" w:ascii="宋体" w:hAnsi="宋体" w:cs="宋体"/>
          <w:szCs w:val="21"/>
        </w:rPr>
      </w:pPr>
      <w:bookmarkStart w:id="105" w:name="_8.1提供相同品牌产品且通过资格审查、符合性审查的不同投标人参加同一合"/>
      <w:bookmarkEnd w:id="105"/>
      <w:r>
        <w:rPr>
          <w:rFonts w:hint="eastAsia" w:ascii="宋体" w:hAnsi="宋体" w:cs="宋体"/>
          <w:szCs w:val="21"/>
        </w:rPr>
        <w:t>7.1</w:t>
      </w:r>
      <w:bookmarkStart w:id="106" w:name="_Hlk65832145"/>
      <w:r>
        <w:rPr>
          <w:rFonts w:hint="eastAsia" w:ascii="宋体" w:hAnsi="宋体" w:cs="宋体"/>
          <w:szCs w:val="21"/>
        </w:rPr>
        <w:t>如果本磋商文件要求提供供应商或制造商的资格、信誉、荣誉、业绩与企业认证等材料的，资格、信誉、荣誉、业绩与企业认证等必须为供应商或者制造商所拥有或自身获得 。</w:t>
      </w:r>
    </w:p>
    <w:bookmarkEnd w:id="106"/>
    <w:p w14:paraId="5EFCA24D">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5EF209B7">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40A05CB">
      <w:pPr>
        <w:spacing w:line="360" w:lineRule="auto"/>
        <w:ind w:firstLine="422" w:firstLineChars="200"/>
        <w:rPr>
          <w:rFonts w:hint="eastAsia" w:ascii="宋体" w:hAnsi="宋体" w:cs="宋体"/>
          <w:b/>
          <w:bCs/>
          <w:szCs w:val="21"/>
        </w:rPr>
      </w:pPr>
      <w:r>
        <w:rPr>
          <w:rFonts w:hint="eastAsia" w:ascii="宋体" w:hAnsi="宋体" w:cs="宋体"/>
          <w:b/>
          <w:bCs/>
          <w:szCs w:val="21"/>
        </w:rPr>
        <w:t>7.4在政府采购活动中，采购人员及相关人员与供应商有下列利害关系之一的，应当回避：</w:t>
      </w:r>
    </w:p>
    <w:p w14:paraId="3E566F58">
      <w:pPr>
        <w:spacing w:line="360" w:lineRule="auto"/>
        <w:ind w:firstLine="422" w:firstLineChars="200"/>
        <w:rPr>
          <w:rFonts w:hint="eastAsia" w:ascii="宋体" w:hAnsi="宋体" w:cs="宋体"/>
          <w:b/>
          <w:bCs/>
          <w:szCs w:val="21"/>
        </w:rPr>
      </w:pPr>
      <w:r>
        <w:rPr>
          <w:rFonts w:hint="eastAsia" w:ascii="宋体" w:hAnsi="宋体" w:cs="宋体"/>
          <w:b/>
          <w:bCs/>
          <w:szCs w:val="21"/>
        </w:rPr>
        <w:t>（1）参加采购活动前3年内与供应商存在劳动关系；</w:t>
      </w:r>
    </w:p>
    <w:p w14:paraId="494B20B7">
      <w:pPr>
        <w:spacing w:line="360" w:lineRule="auto"/>
        <w:ind w:firstLine="422" w:firstLineChars="200"/>
        <w:rPr>
          <w:rFonts w:hint="eastAsia" w:ascii="宋体" w:hAnsi="宋体" w:cs="宋体"/>
          <w:b/>
          <w:bCs/>
          <w:szCs w:val="21"/>
        </w:rPr>
      </w:pPr>
      <w:r>
        <w:rPr>
          <w:rFonts w:hint="eastAsia" w:ascii="宋体" w:hAnsi="宋体" w:cs="宋体"/>
          <w:b/>
          <w:bCs/>
          <w:szCs w:val="21"/>
        </w:rPr>
        <w:t>（2）参加采购活动前3年内担任供应商的董事、监事；</w:t>
      </w:r>
    </w:p>
    <w:p w14:paraId="3AF36AEB">
      <w:pPr>
        <w:spacing w:line="360" w:lineRule="auto"/>
        <w:ind w:firstLine="422" w:firstLineChars="200"/>
        <w:rPr>
          <w:rFonts w:hint="eastAsia" w:ascii="宋体" w:hAnsi="宋体" w:cs="宋体"/>
          <w:b/>
          <w:bCs/>
          <w:szCs w:val="21"/>
        </w:rPr>
      </w:pPr>
      <w:r>
        <w:rPr>
          <w:rFonts w:hint="eastAsia" w:ascii="宋体" w:hAnsi="宋体" w:cs="宋体"/>
          <w:b/>
          <w:bCs/>
          <w:szCs w:val="21"/>
        </w:rPr>
        <w:t>（3）参加采购活动前3年内是供应商的控股股东或者实际控制人；</w:t>
      </w:r>
    </w:p>
    <w:p w14:paraId="06DD4975">
      <w:pPr>
        <w:spacing w:line="360" w:lineRule="auto"/>
        <w:ind w:firstLine="422" w:firstLineChars="200"/>
        <w:rPr>
          <w:rFonts w:hint="eastAsia" w:ascii="宋体" w:hAnsi="宋体" w:cs="宋体"/>
          <w:b/>
          <w:bCs/>
          <w:szCs w:val="21"/>
        </w:rPr>
      </w:pPr>
      <w:r>
        <w:rPr>
          <w:rFonts w:hint="eastAsia" w:ascii="宋体" w:hAnsi="宋体" w:cs="宋体"/>
          <w:b/>
          <w:bCs/>
          <w:szCs w:val="21"/>
        </w:rPr>
        <w:t>（4）与供应商的法定代表人或者负责人有夫妻、直系血亲、三代以内旁系血亲或者近姻亲关系；</w:t>
      </w:r>
    </w:p>
    <w:p w14:paraId="1DA4B4CE">
      <w:pPr>
        <w:spacing w:line="360" w:lineRule="auto"/>
        <w:ind w:firstLine="422" w:firstLineChars="200"/>
        <w:rPr>
          <w:rFonts w:hint="eastAsia" w:ascii="宋体" w:hAnsi="宋体" w:cs="宋体"/>
          <w:b/>
          <w:bCs/>
          <w:szCs w:val="21"/>
        </w:rPr>
      </w:pPr>
      <w:r>
        <w:rPr>
          <w:rFonts w:hint="eastAsia" w:ascii="宋体" w:hAnsi="宋体" w:cs="宋体"/>
          <w:b/>
          <w:bCs/>
          <w:szCs w:val="21"/>
        </w:rPr>
        <w:t>（5）与供应商有其他可能影响政府采购活动公平、公正进行的关系。</w:t>
      </w:r>
    </w:p>
    <w:p w14:paraId="428C69AC">
      <w:pPr>
        <w:spacing w:line="360" w:lineRule="auto"/>
        <w:ind w:firstLine="422" w:firstLineChars="200"/>
        <w:rPr>
          <w:rFonts w:hint="eastAsia" w:ascii="宋体" w:hAnsi="宋体" w:cs="宋体"/>
          <w:b/>
          <w:bCs/>
          <w:szCs w:val="21"/>
        </w:rPr>
      </w:pPr>
      <w:r>
        <w:rPr>
          <w:rFonts w:hint="eastAsia" w:ascii="宋体" w:hAnsi="宋体" w:cs="宋体"/>
          <w:b/>
          <w:bCs/>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C51EED">
      <w:pPr>
        <w:spacing w:line="360" w:lineRule="auto"/>
        <w:ind w:firstLine="422" w:firstLineChars="200"/>
        <w:rPr>
          <w:rFonts w:hint="eastAsia" w:ascii="宋体" w:hAnsi="宋体" w:cs="宋体"/>
          <w:b/>
          <w:bCs/>
          <w:szCs w:val="21"/>
        </w:rPr>
      </w:pPr>
      <w:r>
        <w:rPr>
          <w:rFonts w:hint="eastAsia" w:ascii="宋体" w:hAnsi="宋体" w:cs="宋体"/>
          <w:b/>
          <w:bCs/>
          <w:szCs w:val="21"/>
        </w:rPr>
        <w:t>7.5有下列情形之一的视为供应商相互串通竞标，响应文件将被视为无效：</w:t>
      </w:r>
    </w:p>
    <w:p w14:paraId="5D603F5E">
      <w:pPr>
        <w:spacing w:line="360" w:lineRule="auto"/>
        <w:ind w:firstLine="422" w:firstLineChars="200"/>
        <w:rPr>
          <w:rFonts w:hint="eastAsia" w:ascii="宋体" w:hAnsi="宋体" w:cs="宋体"/>
          <w:b/>
          <w:bCs/>
          <w:szCs w:val="21"/>
        </w:rPr>
      </w:pPr>
      <w:r>
        <w:rPr>
          <w:rFonts w:hint="eastAsia" w:ascii="宋体" w:hAnsi="宋体" w:cs="宋体"/>
          <w:b/>
          <w:bCs/>
          <w:szCs w:val="21"/>
        </w:rPr>
        <w:t xml:space="preserve">（1）不同供应商的响应文件由同一单位或者个人编制；或不同供应商报名的IP地址一致的； </w:t>
      </w:r>
    </w:p>
    <w:p w14:paraId="410D46CF">
      <w:pPr>
        <w:spacing w:line="360" w:lineRule="auto"/>
        <w:ind w:firstLine="422" w:firstLineChars="200"/>
        <w:rPr>
          <w:rFonts w:hint="eastAsia" w:ascii="宋体" w:hAnsi="宋体" w:cs="宋体"/>
          <w:b/>
          <w:bCs/>
          <w:szCs w:val="21"/>
        </w:rPr>
      </w:pPr>
      <w:r>
        <w:rPr>
          <w:rFonts w:hint="eastAsia" w:ascii="宋体" w:hAnsi="宋体" w:cs="宋体"/>
          <w:b/>
          <w:bCs/>
          <w:szCs w:val="21"/>
        </w:rPr>
        <w:t>（2）不同供应商委托同一单位或者个人办理竞标事宜；</w:t>
      </w:r>
    </w:p>
    <w:p w14:paraId="6747D6B7">
      <w:pPr>
        <w:spacing w:line="360" w:lineRule="auto"/>
        <w:ind w:firstLine="422" w:firstLineChars="200"/>
        <w:rPr>
          <w:rFonts w:hint="eastAsia" w:ascii="宋体" w:hAnsi="宋体" w:cs="宋体"/>
          <w:b/>
          <w:bCs/>
          <w:szCs w:val="21"/>
        </w:rPr>
      </w:pPr>
      <w:r>
        <w:rPr>
          <w:rFonts w:hint="eastAsia" w:ascii="宋体" w:hAnsi="宋体" w:cs="宋体"/>
          <w:b/>
          <w:bCs/>
          <w:szCs w:val="21"/>
        </w:rPr>
        <w:t>（3）不同的供应商的响应文件载明的项目管理员为同一个人；</w:t>
      </w:r>
    </w:p>
    <w:p w14:paraId="6C51AF20">
      <w:pPr>
        <w:spacing w:line="360" w:lineRule="auto"/>
        <w:ind w:firstLine="422" w:firstLineChars="200"/>
        <w:rPr>
          <w:rFonts w:hint="eastAsia" w:ascii="宋体" w:hAnsi="宋体" w:cs="宋体"/>
          <w:b/>
          <w:bCs/>
          <w:szCs w:val="21"/>
        </w:rPr>
      </w:pPr>
      <w:r>
        <w:rPr>
          <w:rFonts w:hint="eastAsia" w:ascii="宋体" w:hAnsi="宋体" w:cs="宋体"/>
          <w:b/>
          <w:bCs/>
          <w:szCs w:val="21"/>
        </w:rPr>
        <w:t>（4）不同供应商的响应文件异常一致或者报价呈规律性差异；</w:t>
      </w:r>
    </w:p>
    <w:p w14:paraId="692869E6">
      <w:pPr>
        <w:spacing w:line="360" w:lineRule="auto"/>
        <w:ind w:firstLine="422" w:firstLineChars="200"/>
        <w:rPr>
          <w:rFonts w:hint="eastAsia" w:ascii="宋体" w:hAnsi="宋体" w:cs="宋体"/>
          <w:b/>
          <w:bCs/>
          <w:szCs w:val="21"/>
        </w:rPr>
      </w:pPr>
      <w:r>
        <w:rPr>
          <w:rFonts w:hint="eastAsia" w:ascii="宋体" w:hAnsi="宋体" w:cs="宋体"/>
          <w:b/>
          <w:bCs/>
          <w:szCs w:val="21"/>
        </w:rPr>
        <w:t>（5）不同供应商的响应文件相互混装；</w:t>
      </w:r>
    </w:p>
    <w:p w14:paraId="7D8F8C6F">
      <w:pPr>
        <w:tabs>
          <w:tab w:val="left" w:pos="6931"/>
        </w:tabs>
        <w:spacing w:line="360" w:lineRule="auto"/>
        <w:ind w:firstLine="422" w:firstLineChars="200"/>
        <w:rPr>
          <w:rFonts w:hint="eastAsia" w:ascii="宋体" w:hAnsi="宋体" w:cs="宋体"/>
          <w:b/>
          <w:bCs/>
          <w:szCs w:val="21"/>
        </w:rPr>
      </w:pPr>
      <w:r>
        <w:rPr>
          <w:rFonts w:hint="eastAsia" w:ascii="宋体" w:hAnsi="宋体" w:cs="宋体"/>
          <w:b/>
          <w:bCs/>
          <w:szCs w:val="21"/>
        </w:rPr>
        <w:t>（6）不同供应商的磋商保证金从同一单位或者个人账户转出。</w:t>
      </w:r>
      <w:r>
        <w:rPr>
          <w:rFonts w:hint="eastAsia" w:ascii="宋体" w:hAnsi="宋体" w:cs="宋体"/>
          <w:b/>
          <w:bCs/>
          <w:szCs w:val="21"/>
        </w:rPr>
        <w:tab/>
      </w:r>
    </w:p>
    <w:p w14:paraId="1D8AD1AD">
      <w:pPr>
        <w:spacing w:line="360" w:lineRule="auto"/>
        <w:ind w:firstLine="422" w:firstLineChars="200"/>
        <w:rPr>
          <w:rFonts w:hint="eastAsia" w:ascii="宋体" w:hAnsi="宋体" w:cs="宋体"/>
          <w:b/>
          <w:bCs/>
          <w:szCs w:val="21"/>
        </w:rPr>
      </w:pPr>
      <w:r>
        <w:rPr>
          <w:rFonts w:hint="eastAsia" w:ascii="宋体" w:hAnsi="宋体" w:cs="宋体"/>
          <w:b/>
          <w:bCs/>
          <w:szCs w:val="21"/>
        </w:rPr>
        <w:t>7.6供应商有下列情形之一的，属于恶意串通行为，将报同级监督管理部门：</w:t>
      </w:r>
    </w:p>
    <w:p w14:paraId="16A3AE8B">
      <w:pPr>
        <w:spacing w:line="360" w:lineRule="auto"/>
        <w:ind w:firstLine="422" w:firstLineChars="200"/>
        <w:rPr>
          <w:rFonts w:hint="eastAsia" w:ascii="宋体" w:hAnsi="宋体" w:cs="宋体"/>
          <w:b/>
          <w:bCs/>
          <w:szCs w:val="21"/>
        </w:rPr>
      </w:pPr>
      <w:r>
        <w:rPr>
          <w:rFonts w:hint="eastAsia" w:ascii="宋体" w:hAnsi="宋体" w:cs="宋体"/>
          <w:b/>
          <w:bCs/>
          <w:szCs w:val="21"/>
        </w:rPr>
        <w:t>（1）供应商直接或者间接从采购人或者采购代理机构处获得其他供应商的相关信息并修改其响应文件；</w:t>
      </w:r>
    </w:p>
    <w:p w14:paraId="73F1A453">
      <w:pPr>
        <w:spacing w:line="360" w:lineRule="auto"/>
        <w:ind w:firstLine="422" w:firstLineChars="200"/>
        <w:rPr>
          <w:rFonts w:hint="eastAsia" w:ascii="宋体" w:hAnsi="宋体" w:cs="宋体"/>
          <w:b/>
          <w:bCs/>
          <w:szCs w:val="21"/>
        </w:rPr>
      </w:pPr>
      <w:r>
        <w:rPr>
          <w:rFonts w:hint="eastAsia" w:ascii="宋体" w:hAnsi="宋体" w:cs="宋体"/>
          <w:b/>
          <w:bCs/>
          <w:szCs w:val="21"/>
        </w:rPr>
        <w:t>（2）供应商按照采购人或者采购代理机构的授意撤换、修改响应文件；</w:t>
      </w:r>
    </w:p>
    <w:p w14:paraId="208C88C1">
      <w:pPr>
        <w:spacing w:line="360" w:lineRule="auto"/>
        <w:ind w:firstLine="422" w:firstLineChars="200"/>
        <w:rPr>
          <w:rFonts w:hint="eastAsia" w:ascii="宋体" w:hAnsi="宋体" w:cs="宋体"/>
          <w:b/>
          <w:bCs/>
          <w:szCs w:val="21"/>
        </w:rPr>
      </w:pPr>
      <w:r>
        <w:rPr>
          <w:rFonts w:hint="eastAsia" w:ascii="宋体" w:hAnsi="宋体" w:cs="宋体"/>
          <w:b/>
          <w:bCs/>
          <w:szCs w:val="21"/>
        </w:rPr>
        <w:t>（3）供应商之间协商报价、技术方案等响应文件的实质性内容；</w:t>
      </w:r>
    </w:p>
    <w:p w14:paraId="7815D27C">
      <w:pPr>
        <w:spacing w:line="360" w:lineRule="auto"/>
        <w:ind w:firstLine="422" w:firstLineChars="200"/>
        <w:rPr>
          <w:rFonts w:hint="eastAsia" w:ascii="宋体" w:hAnsi="宋体" w:cs="宋体"/>
          <w:b/>
          <w:bCs/>
          <w:szCs w:val="21"/>
        </w:rPr>
      </w:pPr>
      <w:r>
        <w:rPr>
          <w:rFonts w:hint="eastAsia" w:ascii="宋体" w:hAnsi="宋体" w:cs="宋体"/>
          <w:b/>
          <w:bCs/>
          <w:szCs w:val="21"/>
        </w:rPr>
        <w:t>（4）属于同一集团、协会、商会等组织成员的供应商按照该组织要求协同参加政府采购活动；</w:t>
      </w:r>
    </w:p>
    <w:p w14:paraId="43A9031F">
      <w:pPr>
        <w:spacing w:line="360" w:lineRule="auto"/>
        <w:ind w:firstLine="422" w:firstLineChars="200"/>
        <w:rPr>
          <w:rFonts w:hint="eastAsia" w:ascii="宋体" w:hAnsi="宋体" w:cs="宋体"/>
          <w:b/>
          <w:bCs/>
          <w:szCs w:val="21"/>
        </w:rPr>
      </w:pPr>
      <w:r>
        <w:rPr>
          <w:rFonts w:hint="eastAsia" w:ascii="宋体" w:hAnsi="宋体" w:cs="宋体"/>
          <w:b/>
          <w:bCs/>
          <w:szCs w:val="21"/>
        </w:rPr>
        <w:t>（5）供应商之间事先约定一致抬高或者压低报价，或者在政府采购活动中事先约定轮流以高价位或者低价位成交，或者事先约定由某一特定供应商成交，然后再参加竞标；</w:t>
      </w:r>
    </w:p>
    <w:p w14:paraId="5978C8F5">
      <w:pPr>
        <w:spacing w:line="360" w:lineRule="auto"/>
        <w:ind w:firstLine="422" w:firstLineChars="200"/>
        <w:rPr>
          <w:rFonts w:hint="eastAsia" w:ascii="宋体" w:hAnsi="宋体" w:cs="宋体"/>
          <w:b/>
          <w:bCs/>
          <w:szCs w:val="21"/>
        </w:rPr>
      </w:pPr>
      <w:r>
        <w:rPr>
          <w:rFonts w:hint="eastAsia" w:ascii="宋体" w:hAnsi="宋体" w:cs="宋体"/>
          <w:b/>
          <w:bCs/>
          <w:szCs w:val="21"/>
        </w:rPr>
        <w:t>（6）供应商之间商定部分供应商放弃参加政府采购活动或者放弃成交；</w:t>
      </w:r>
    </w:p>
    <w:p w14:paraId="10D2862D">
      <w:pPr>
        <w:spacing w:line="360" w:lineRule="auto"/>
        <w:ind w:firstLine="422" w:firstLineChars="200"/>
        <w:rPr>
          <w:rFonts w:hint="eastAsia" w:ascii="宋体" w:hAnsi="宋体" w:cs="宋体"/>
          <w:b/>
          <w:bCs/>
          <w:szCs w:val="21"/>
        </w:rPr>
      </w:pPr>
      <w:r>
        <w:rPr>
          <w:rFonts w:hint="eastAsia" w:ascii="宋体" w:hAnsi="宋体" w:cs="宋体"/>
          <w:b/>
          <w:bCs/>
          <w:szCs w:val="21"/>
        </w:rPr>
        <w:t>（7）供应商与采购人或者采购代理机构之间、供应商相互之间，为谋求特定供应商成交或者排斥其他供应商的其他串通行为。</w:t>
      </w:r>
    </w:p>
    <w:p w14:paraId="3FBF2E53">
      <w:pPr>
        <w:pStyle w:val="5"/>
        <w:spacing w:before="0" w:after="0" w:line="360" w:lineRule="auto"/>
        <w:ind w:firstLine="640" w:firstLineChars="200"/>
        <w:rPr>
          <w:b w:val="0"/>
          <w:bCs w:val="0"/>
        </w:rPr>
      </w:pPr>
      <w:bookmarkStart w:id="107" w:name="_Toc254970534"/>
      <w:bookmarkStart w:id="108" w:name="_Toc12713"/>
      <w:bookmarkStart w:id="109" w:name="_Toc27583"/>
      <w:bookmarkStart w:id="110" w:name="_Toc254970675"/>
      <w:bookmarkStart w:id="111" w:name="_Toc80886931"/>
    </w:p>
    <w:p w14:paraId="5D752643">
      <w:pPr>
        <w:pStyle w:val="5"/>
        <w:spacing w:before="0" w:after="0" w:line="360" w:lineRule="auto"/>
        <w:ind w:firstLine="640" w:firstLineChars="200"/>
        <w:rPr>
          <w:b w:val="0"/>
          <w:bCs w:val="0"/>
        </w:rPr>
      </w:pPr>
      <w:r>
        <w:rPr>
          <w:rFonts w:hint="eastAsia"/>
          <w:b w:val="0"/>
          <w:bCs w:val="0"/>
        </w:rPr>
        <w:t>二、磋商文件</w:t>
      </w:r>
      <w:bookmarkEnd w:id="107"/>
      <w:bookmarkEnd w:id="108"/>
      <w:bookmarkEnd w:id="109"/>
      <w:bookmarkEnd w:id="110"/>
      <w:bookmarkEnd w:id="111"/>
    </w:p>
    <w:p w14:paraId="2AC077A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8.磋商文件的构成</w:t>
      </w:r>
    </w:p>
    <w:p w14:paraId="7E956010">
      <w:pPr>
        <w:spacing w:line="360" w:lineRule="auto"/>
        <w:ind w:firstLine="420" w:firstLineChars="200"/>
        <w:jc w:val="left"/>
        <w:rPr>
          <w:szCs w:val="21"/>
        </w:rPr>
      </w:pPr>
      <w:r>
        <w:rPr>
          <w:rFonts w:hint="eastAsia"/>
          <w:szCs w:val="21"/>
        </w:rPr>
        <w:t>第一章 竞争性磋商公告；</w:t>
      </w:r>
    </w:p>
    <w:p w14:paraId="51FEE9B4">
      <w:pPr>
        <w:spacing w:line="360" w:lineRule="auto"/>
        <w:ind w:firstLine="420" w:firstLineChars="200"/>
        <w:jc w:val="left"/>
        <w:rPr>
          <w:szCs w:val="21"/>
        </w:rPr>
      </w:pPr>
      <w:r>
        <w:rPr>
          <w:rFonts w:hint="eastAsia"/>
          <w:szCs w:val="21"/>
        </w:rPr>
        <w:t>第二章 采购需求；</w:t>
      </w:r>
    </w:p>
    <w:p w14:paraId="35AC59DC">
      <w:pPr>
        <w:spacing w:line="360" w:lineRule="auto"/>
        <w:ind w:firstLine="420" w:firstLineChars="200"/>
        <w:jc w:val="left"/>
        <w:rPr>
          <w:szCs w:val="21"/>
        </w:rPr>
      </w:pPr>
      <w:r>
        <w:rPr>
          <w:rFonts w:hint="eastAsia"/>
          <w:szCs w:val="21"/>
        </w:rPr>
        <w:t xml:space="preserve">第三章 供应商须知； </w:t>
      </w:r>
    </w:p>
    <w:p w14:paraId="4DA37F22">
      <w:pPr>
        <w:spacing w:line="360" w:lineRule="auto"/>
        <w:ind w:firstLine="420" w:firstLineChars="200"/>
        <w:jc w:val="left"/>
        <w:rPr>
          <w:szCs w:val="21"/>
        </w:rPr>
      </w:pPr>
      <w:r>
        <w:rPr>
          <w:rFonts w:hint="eastAsia"/>
          <w:szCs w:val="21"/>
        </w:rPr>
        <w:t>第四章 评审程序、评审方法和评审标准；</w:t>
      </w:r>
    </w:p>
    <w:p w14:paraId="465792E6">
      <w:pPr>
        <w:spacing w:line="360" w:lineRule="auto"/>
        <w:ind w:firstLine="420" w:firstLineChars="200"/>
        <w:jc w:val="left"/>
        <w:rPr>
          <w:szCs w:val="21"/>
        </w:rPr>
      </w:pPr>
      <w:r>
        <w:rPr>
          <w:rFonts w:hint="eastAsia"/>
          <w:szCs w:val="21"/>
        </w:rPr>
        <w:t>第五章 响应文件格式；</w:t>
      </w:r>
    </w:p>
    <w:p w14:paraId="1005F662">
      <w:pPr>
        <w:spacing w:line="360" w:lineRule="auto"/>
        <w:ind w:firstLine="420" w:firstLineChars="200"/>
        <w:jc w:val="left"/>
        <w:rPr>
          <w:szCs w:val="21"/>
        </w:rPr>
      </w:pPr>
      <w:r>
        <w:rPr>
          <w:rFonts w:hint="eastAsia"/>
          <w:szCs w:val="21"/>
        </w:rPr>
        <w:t>第六章 合同文本；</w:t>
      </w:r>
    </w:p>
    <w:p w14:paraId="39112E97">
      <w:pPr>
        <w:spacing w:line="360" w:lineRule="auto"/>
        <w:ind w:firstLine="420" w:firstLineChars="200"/>
        <w:jc w:val="left"/>
        <w:rPr>
          <w:szCs w:val="21"/>
        </w:rPr>
      </w:pPr>
      <w:r>
        <w:rPr>
          <w:rFonts w:hint="eastAsia"/>
          <w:szCs w:val="21"/>
        </w:rPr>
        <w:t>第七章 质疑、投诉材料格式。</w:t>
      </w:r>
    </w:p>
    <w:p w14:paraId="709265D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5583047B">
      <w:pPr>
        <w:spacing w:line="360" w:lineRule="auto"/>
        <w:ind w:firstLine="420" w:firstLineChars="200"/>
        <w:rPr>
          <w:szCs w:val="21"/>
        </w:rPr>
      </w:pPr>
      <w:r>
        <w:rPr>
          <w:rFonts w:hint="eastAsia"/>
          <w:szCs w:val="21"/>
        </w:rPr>
        <w:t>供应商应认真阅读磋商文件的采购需求，如供应商对磋商文件有疑问的，如要求采购人作出澄清或者修改的，供应商尽应在</w:t>
      </w:r>
      <w:r>
        <w:rPr>
          <w:szCs w:val="21"/>
        </w:rPr>
        <w:t>提交首次响应文件截止之日前</w:t>
      </w:r>
      <w:r>
        <w:rPr>
          <w:rFonts w:hint="eastAsia"/>
          <w:szCs w:val="21"/>
        </w:rPr>
        <w:t>，以书面形式向</w:t>
      </w:r>
      <w:r>
        <w:rPr>
          <w:szCs w:val="21"/>
        </w:rPr>
        <w:t>采购人、采购代理机构</w:t>
      </w:r>
      <w:r>
        <w:rPr>
          <w:rFonts w:hint="eastAsia"/>
          <w:szCs w:val="21"/>
        </w:rPr>
        <w:t>提出。</w:t>
      </w:r>
    </w:p>
    <w:p w14:paraId="551AB59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10.磋商文件的澄清和修改</w:t>
      </w:r>
    </w:p>
    <w:p w14:paraId="124CBE75">
      <w:pPr>
        <w:spacing w:line="360" w:lineRule="auto"/>
        <w:ind w:firstLine="420" w:firstLineChars="200"/>
        <w:rPr>
          <w:rFonts w:hint="eastAsia" w:ascii="宋体" w:hAnsi="宋体" w:cs="宋体"/>
          <w:szCs w:val="21"/>
        </w:rPr>
      </w:pPr>
      <w:r>
        <w:rPr>
          <w:rFonts w:hint="eastAsia" w:ascii="宋体" w:hAnsi="宋体" w:cs="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3E3A4B1B">
      <w:pPr>
        <w:spacing w:line="360" w:lineRule="auto"/>
        <w:ind w:firstLine="422" w:firstLineChars="200"/>
        <w:rPr>
          <w:rFonts w:hint="eastAsia" w:ascii="宋体" w:hAnsi="宋体" w:cs="宋体"/>
          <w:b/>
          <w:szCs w:val="21"/>
        </w:rPr>
      </w:pPr>
      <w:r>
        <w:rPr>
          <w:rFonts w:hint="eastAsia" w:ascii="宋体" w:hAnsi="宋体" w:cs="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B03D6C2">
      <w:pPr>
        <w:spacing w:line="360" w:lineRule="auto"/>
        <w:ind w:firstLine="420" w:firstLineChars="200"/>
        <w:rPr>
          <w:rFonts w:hint="eastAsia" w:ascii="宋体" w:hAnsi="宋体" w:cs="宋体"/>
          <w:szCs w:val="21"/>
        </w:rPr>
      </w:pPr>
      <w:r>
        <w:rPr>
          <w:rFonts w:hint="eastAsia" w:ascii="宋体" w:hAnsi="宋体" w:cs="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1955532D">
      <w:pPr>
        <w:spacing w:line="360" w:lineRule="auto"/>
        <w:ind w:firstLine="420" w:firstLineChars="200"/>
        <w:rPr>
          <w:rFonts w:hint="eastAsia" w:ascii="宋体" w:hAnsi="宋体" w:cs="宋体"/>
          <w:szCs w:val="21"/>
        </w:rPr>
      </w:pPr>
      <w:r>
        <w:rPr>
          <w:rFonts w:hint="eastAsia" w:ascii="宋体" w:hAnsi="宋体" w:cs="宋体"/>
          <w:szCs w:val="21"/>
        </w:rPr>
        <w:t>10.4</w:t>
      </w:r>
      <w:r>
        <w:rPr>
          <w:rFonts w:hint="eastAsia" w:ascii="宋体" w:hAnsi="宋体" w:cs="宋体"/>
          <w:shd w:val="clear" w:color="auto" w:fill="FFFFFF"/>
        </w:rPr>
        <w:t>采购信息更正公告的内容应当包括采购人和采购代理机构名称、地址、联系方式，原公告的采购项目名称及首次公告日期，更正事项、内容及日期，采购项目联系人和电话。</w:t>
      </w:r>
    </w:p>
    <w:p w14:paraId="7B246101">
      <w:pPr>
        <w:spacing w:line="360" w:lineRule="auto"/>
        <w:ind w:firstLine="420" w:firstLineChars="200"/>
        <w:rPr>
          <w:rFonts w:hint="eastAsia" w:ascii="宋体" w:hAnsi="宋体" w:cs="宋体"/>
        </w:rPr>
      </w:pPr>
      <w:r>
        <w:rPr>
          <w:rFonts w:hint="eastAsia" w:ascii="宋体" w:hAnsi="宋体" w:cs="宋体"/>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1BD14B80">
      <w:pPr>
        <w:spacing w:line="360" w:lineRule="auto"/>
        <w:ind w:firstLine="400" w:firstLineChars="200"/>
        <w:rPr>
          <w:rFonts w:hint="eastAsia" w:ascii="宋体" w:hAnsi="宋体" w:cs="宋体"/>
          <w:kern w:val="0"/>
          <w:sz w:val="20"/>
          <w:szCs w:val="21"/>
        </w:rPr>
      </w:pPr>
      <w:r>
        <w:rPr>
          <w:rFonts w:hint="eastAsia" w:ascii="宋体" w:hAnsi="宋体" w:cs="宋体"/>
          <w:kern w:val="0"/>
          <w:sz w:val="20"/>
          <w:szCs w:val="21"/>
        </w:rPr>
        <w:t>▲</w:t>
      </w:r>
      <w:r>
        <w:rPr>
          <w:rFonts w:hint="eastAsia" w:ascii="宋体" w:hAnsi="宋体" w:cs="宋体"/>
          <w:b/>
          <w:kern w:val="0"/>
          <w:sz w:val="20"/>
          <w:szCs w:val="21"/>
        </w:rPr>
        <w:t>响应文件未按磋商文件的澄清、修改的内容编制，又不符合实质性要求的，其响应文件按无效处理。</w:t>
      </w:r>
    </w:p>
    <w:p w14:paraId="6D7C74A1">
      <w:pPr>
        <w:pStyle w:val="5"/>
        <w:spacing w:before="0" w:after="0" w:line="360" w:lineRule="auto"/>
        <w:ind w:firstLine="320" w:firstLineChars="100"/>
        <w:rPr>
          <w:b w:val="0"/>
          <w:bCs w:val="0"/>
        </w:rPr>
      </w:pPr>
    </w:p>
    <w:p w14:paraId="0539288D">
      <w:pPr>
        <w:pStyle w:val="5"/>
        <w:spacing w:before="0" w:after="0" w:line="360" w:lineRule="auto"/>
        <w:ind w:firstLine="320" w:firstLineChars="100"/>
        <w:rPr>
          <w:b w:val="0"/>
          <w:bCs w:val="0"/>
        </w:rPr>
      </w:pPr>
      <w:bookmarkStart w:id="112" w:name="_Toc21480"/>
      <w:bookmarkStart w:id="113" w:name="_Toc80886932"/>
      <w:bookmarkStart w:id="114" w:name="_Toc21690"/>
      <w:r>
        <w:rPr>
          <w:rFonts w:hint="eastAsia"/>
          <w:b w:val="0"/>
          <w:bCs w:val="0"/>
        </w:rPr>
        <w:t>三、响应文件的编制</w:t>
      </w:r>
      <w:bookmarkEnd w:id="112"/>
      <w:bookmarkEnd w:id="113"/>
      <w:bookmarkEnd w:id="114"/>
    </w:p>
    <w:p w14:paraId="498B471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31974197">
      <w:pPr>
        <w:spacing w:line="360" w:lineRule="auto"/>
        <w:ind w:firstLine="420" w:firstLineChars="200"/>
        <w:rPr>
          <w:rFonts w:cs="宋体"/>
          <w:szCs w:val="21"/>
        </w:rPr>
      </w:pPr>
      <w:r>
        <w:rPr>
          <w:rFonts w:hint="eastAsia" w:cs="宋体"/>
          <w:szCs w:val="21"/>
        </w:rPr>
        <w:t>供应商必须按照磋商文件的要求编制响应文件，并对其提交的响应文件的真实性、合法性承担法律责任。响应文件必须对磋商文件作出实质性响应。</w:t>
      </w:r>
    </w:p>
    <w:p w14:paraId="6002793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14:paraId="41131960">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3696FA8F">
      <w:pPr>
        <w:spacing w:line="360" w:lineRule="auto"/>
        <w:ind w:firstLine="420" w:firstLineChars="200"/>
        <w:rPr>
          <w:rFonts w:hint="eastAsia" w:ascii="宋体" w:hAnsi="宋体" w:cs="宋体"/>
          <w:szCs w:val="21"/>
        </w:rPr>
      </w:pPr>
      <w:r>
        <w:rPr>
          <w:rFonts w:hint="eastAsia" w:ascii="宋体" w:hAnsi="宋体" w:cs="宋体"/>
          <w:szCs w:val="21"/>
        </w:rPr>
        <w:t>12.1.1资格证明文件：详见供应商须知前附表</w:t>
      </w:r>
    </w:p>
    <w:p w14:paraId="07CEB22A">
      <w:pPr>
        <w:spacing w:line="360" w:lineRule="auto"/>
        <w:ind w:firstLine="420" w:firstLineChars="200"/>
        <w:rPr>
          <w:rFonts w:hint="eastAsia" w:ascii="宋体" w:hAnsi="宋体" w:cs="宋体"/>
          <w:szCs w:val="21"/>
        </w:rPr>
      </w:pPr>
      <w:r>
        <w:rPr>
          <w:rFonts w:hint="eastAsia" w:ascii="宋体" w:hAnsi="宋体" w:cs="宋体"/>
          <w:szCs w:val="21"/>
        </w:rPr>
        <w:t>12.1.2商务技术文件：详见供应商须知前附表</w:t>
      </w:r>
    </w:p>
    <w:p w14:paraId="6B4F0FB9">
      <w:pPr>
        <w:spacing w:line="360" w:lineRule="auto"/>
        <w:ind w:firstLine="420" w:firstLineChars="200"/>
        <w:rPr>
          <w:rFonts w:hint="eastAsia" w:ascii="宋体" w:hAnsi="宋体" w:cs="宋体"/>
          <w:szCs w:val="21"/>
        </w:rPr>
      </w:pPr>
      <w:r>
        <w:rPr>
          <w:rFonts w:hint="eastAsia" w:ascii="宋体" w:hAnsi="宋体" w:cs="宋体"/>
          <w:szCs w:val="21"/>
        </w:rPr>
        <w:t>12.1.3报价文件：详见供应商须知前附表</w:t>
      </w:r>
    </w:p>
    <w:p w14:paraId="582A947F">
      <w:pPr>
        <w:spacing w:line="360" w:lineRule="auto"/>
        <w:ind w:firstLine="420" w:firstLineChars="200"/>
        <w:rPr>
          <w:rFonts w:hint="eastAsia" w:ascii="宋体" w:hAnsi="宋体" w:cs="宋体"/>
          <w:szCs w:val="21"/>
        </w:rPr>
      </w:pPr>
      <w:r>
        <w:rPr>
          <w:rFonts w:hint="eastAsia" w:ascii="宋体" w:hAnsi="宋体" w:cs="宋体"/>
          <w:szCs w:val="21"/>
        </w:rPr>
        <w:t>12.2响应文件电子版：详见供应商须知前附表</w:t>
      </w:r>
    </w:p>
    <w:p w14:paraId="46307EF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6D33B1AA">
      <w:pPr>
        <w:spacing w:line="360" w:lineRule="auto"/>
        <w:ind w:firstLine="420" w:firstLineChars="200"/>
        <w:rPr>
          <w:rFonts w:cs="宋体"/>
          <w:szCs w:val="21"/>
        </w:rPr>
      </w:pPr>
      <w:r>
        <w:rPr>
          <w:rFonts w:hint="eastAsia" w:cs="宋体"/>
          <w:szCs w:val="21"/>
        </w:rPr>
        <w:t>磋商文件已有明确规定的，使用磋商文件规定的计量单位；磋商文件没有规定的，应采用中华人民共和国法定计量单位，货币种类为人民币，否则视同未响应。</w:t>
      </w:r>
    </w:p>
    <w:p w14:paraId="019DD55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234CA15C">
      <w:pPr>
        <w:spacing w:line="360" w:lineRule="auto"/>
        <w:ind w:firstLine="420" w:firstLineChars="200"/>
        <w:rPr>
          <w:rFonts w:cs="宋体"/>
          <w:szCs w:val="21"/>
        </w:rPr>
      </w:pPr>
      <w:r>
        <w:rPr>
          <w:rFonts w:hint="eastAsia" w:cs="宋体"/>
          <w:szCs w:val="21"/>
        </w:rPr>
        <w:t>供应商没有按照磋商文件要求提供全部资料，或者供应商没有对磋商文件在各方面作出实质性响应可能导致其响应无效，是供应商应当考虑的风险。</w:t>
      </w:r>
    </w:p>
    <w:p w14:paraId="4A93009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14:paraId="07932D73">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289C8D08">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33451591">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1EAD66CE">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14:paraId="59544557">
      <w:pPr>
        <w:spacing w:line="360" w:lineRule="auto"/>
        <w:ind w:firstLine="420" w:firstLineChars="200"/>
        <w:rPr>
          <w:rFonts w:hint="eastAsia" w:ascii="宋体" w:hAnsi="宋体" w:cs="宋体"/>
          <w:szCs w:val="21"/>
        </w:rPr>
      </w:pPr>
      <w:r>
        <w:rPr>
          <w:rFonts w:hint="eastAsia" w:ascii="宋体" w:hAnsi="宋体" w:cs="宋体"/>
          <w:szCs w:val="21"/>
        </w:rPr>
        <w:t>（1）供应商必须就“采购需求”中所竞标的项目/每个分标的全部内容分别作完整唯一总价报价，不得存在漏项报价；</w:t>
      </w:r>
    </w:p>
    <w:p w14:paraId="5E49768F">
      <w:pPr>
        <w:spacing w:line="360" w:lineRule="auto"/>
        <w:ind w:firstLine="420" w:firstLineChars="200"/>
        <w:rPr>
          <w:rFonts w:hint="eastAsia" w:ascii="宋体" w:hAnsi="宋体" w:cs="宋体"/>
          <w:szCs w:val="21"/>
        </w:rPr>
      </w:pPr>
      <w:r>
        <w:rPr>
          <w:rFonts w:hint="eastAsia" w:ascii="宋体" w:hAnsi="宋体" w:cs="宋体"/>
          <w:szCs w:val="21"/>
        </w:rPr>
        <w:t>（2）供应商必须就所竞标的项目/分标的要求作唯一报价。</w:t>
      </w:r>
    </w:p>
    <w:p w14:paraId="72B141D6">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15.3.2响应报价（包含首次报价、最后报价）超过所竞标项目/分标规定的采购预算金额或者最高限价的（如本项目公布了最高限价），其响应文件将按无效处理。</w:t>
      </w:r>
    </w:p>
    <w:p w14:paraId="14C6E30C">
      <w:pPr>
        <w:spacing w:line="360" w:lineRule="auto"/>
        <w:ind w:firstLine="420" w:firstLineChars="200"/>
        <w:rPr>
          <w:rFonts w:hint="eastAsia" w:ascii="宋体" w:hAnsi="宋体" w:cs="宋体"/>
          <w:szCs w:val="21"/>
        </w:rPr>
      </w:pPr>
      <w:r>
        <w:rPr>
          <w:rFonts w:hint="eastAsia" w:ascii="宋体" w:hAnsi="宋体" w:cs="宋体"/>
          <w:szCs w:val="21"/>
        </w:rPr>
        <w:t>15.3.3</w:t>
      </w:r>
      <w:bookmarkStart w:id="115" w:name="_Hlk42592874"/>
      <w:r>
        <w:rPr>
          <w:rFonts w:hint="eastAsia" w:ascii="宋体" w:hAnsi="宋体" w:cs="宋体"/>
          <w:szCs w:val="21"/>
        </w:rPr>
        <w:t>响应报价（包含首次报价、最后报价）超过分项采购预算金额或者最高限价的（如本项目公布了最高限价），其响应文件将按无效处理。</w:t>
      </w:r>
    </w:p>
    <w:bookmarkEnd w:id="115"/>
    <w:p w14:paraId="7AD947A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3D14017E">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51F74CA">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0C3F4D11">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26DE5710">
      <w:pPr>
        <w:spacing w:line="360" w:lineRule="auto"/>
        <w:ind w:firstLine="482" w:firstLineChars="200"/>
        <w:rPr>
          <w:rFonts w:hint="eastAsia" w:ascii="黑体" w:hAnsi="黑体" w:eastAsia="黑体" w:cs="宋体"/>
          <w:b/>
          <w:bCs/>
          <w:i/>
          <w:iCs/>
          <w:sz w:val="24"/>
        </w:rPr>
      </w:pPr>
      <w:r>
        <w:rPr>
          <w:rFonts w:hint="eastAsia" w:ascii="黑体" w:hAnsi="黑体" w:eastAsia="黑体" w:cs="宋体"/>
          <w:b/>
          <w:bCs/>
          <w:sz w:val="24"/>
        </w:rPr>
        <w:t>17.磋商保证金</w:t>
      </w:r>
    </w:p>
    <w:p w14:paraId="103F5B51">
      <w:pPr>
        <w:spacing w:line="360" w:lineRule="auto"/>
        <w:ind w:left="420" w:leftChars="200"/>
        <w:rPr>
          <w:rFonts w:hint="eastAsia" w:ascii="宋体" w:hAnsi="宋体" w:cs="宋体"/>
          <w:szCs w:val="21"/>
        </w:rPr>
      </w:pPr>
      <w:r>
        <w:rPr>
          <w:rFonts w:hint="eastAsia" w:ascii="宋体" w:hAnsi="宋体" w:cs="宋体"/>
          <w:szCs w:val="21"/>
        </w:rPr>
        <w:t>17.1供应商须按“供应商须知前附表”的规定提交磋商保证金。</w:t>
      </w:r>
    </w:p>
    <w:p w14:paraId="4570BF10">
      <w:pPr>
        <w:spacing w:line="360" w:lineRule="auto"/>
        <w:ind w:left="420" w:leftChars="200"/>
        <w:rPr>
          <w:rFonts w:hint="eastAsia" w:ascii="宋体" w:hAnsi="宋体" w:cs="宋体"/>
          <w:szCs w:val="21"/>
        </w:rPr>
      </w:pPr>
      <w:r>
        <w:rPr>
          <w:rFonts w:hint="eastAsia" w:ascii="宋体" w:hAnsi="宋体" w:cs="宋体"/>
          <w:szCs w:val="21"/>
        </w:rPr>
        <w:t>17.2磋商保证金的退还</w:t>
      </w:r>
    </w:p>
    <w:p w14:paraId="14020314">
      <w:pPr>
        <w:spacing w:line="360" w:lineRule="auto"/>
        <w:ind w:firstLine="420" w:firstLineChars="200"/>
        <w:rPr>
          <w:rFonts w:hint="eastAsia" w:ascii="宋体" w:hAnsi="宋体" w:cs="宋体"/>
          <w:szCs w:val="21"/>
        </w:rPr>
      </w:pPr>
      <w:r>
        <w:rPr>
          <w:rFonts w:hint="eastAsia" w:ascii="宋体" w:hAnsi="宋体" w:cs="宋体"/>
          <w:szCs w:val="21"/>
        </w:rPr>
        <w:t>17.2.1未</w:t>
      </w:r>
      <w:r>
        <w:rPr>
          <w:rFonts w:hint="eastAsia" w:ascii="宋体" w:hAnsi="宋体" w:cs="宋体"/>
          <w:spacing w:val="-6"/>
          <w:szCs w:val="21"/>
        </w:rPr>
        <w:t>成交供应商的磋商保证金自成交通知书发出之日起5个工作日内退还，退还方式如下：</w:t>
      </w:r>
    </w:p>
    <w:p w14:paraId="797537B2">
      <w:pPr>
        <w:spacing w:line="360" w:lineRule="auto"/>
        <w:ind w:firstLine="420" w:firstLineChars="200"/>
        <w:rPr>
          <w:rFonts w:hint="eastAsia" w:ascii="宋体" w:hAnsi="宋体" w:cs="宋体"/>
          <w:szCs w:val="21"/>
        </w:rPr>
      </w:pPr>
      <w:r>
        <w:rPr>
          <w:rFonts w:hint="eastAsia" w:ascii="宋体" w:hAnsi="宋体" w:cs="宋体"/>
          <w:szCs w:val="21"/>
        </w:rPr>
        <w:t>（1）采用银行转账方式的，以转账方式退回到供应商银行账户。</w:t>
      </w:r>
    </w:p>
    <w:p w14:paraId="393FC49A">
      <w:pPr>
        <w:pStyle w:val="8"/>
        <w:spacing w:line="360" w:lineRule="auto"/>
        <w:ind w:firstLine="315" w:firstLineChars="150"/>
        <w:rPr>
          <w:rFonts w:hint="eastAsia" w:ascii="宋体" w:hAnsi="宋体"/>
          <w:szCs w:val="21"/>
        </w:rPr>
      </w:pPr>
      <w:r>
        <w:rPr>
          <w:rFonts w:hint="eastAsia" w:ascii="宋体" w:hAnsi="宋体" w:cs="宋体"/>
          <w:szCs w:val="21"/>
        </w:rPr>
        <w:t>（2）</w:t>
      </w:r>
      <w:r>
        <w:rPr>
          <w:rFonts w:hint="eastAsia" w:ascii="宋体" w:hAnsi="宋体"/>
          <w:szCs w:val="21"/>
        </w:rPr>
        <w:t>采用支票、汇票、本票或者金融机构、担保机构出具的保函等方式的，由供应商代表持相关授权证明材料至采购代理机构办理支票、汇票、本票或者金融机构、担保机构出具的保函等原件退还手续。</w:t>
      </w:r>
    </w:p>
    <w:p w14:paraId="6DD658D5">
      <w:pPr>
        <w:spacing w:line="360" w:lineRule="auto"/>
        <w:ind w:firstLine="420" w:firstLineChars="200"/>
        <w:rPr>
          <w:rFonts w:hint="eastAsia" w:ascii="宋体" w:hAnsi="宋体" w:cs="宋体"/>
          <w:szCs w:val="21"/>
        </w:rPr>
      </w:pPr>
      <w:r>
        <w:rPr>
          <w:rFonts w:hint="eastAsia" w:ascii="宋体" w:hAnsi="宋体" w:cs="宋体"/>
          <w:szCs w:val="21"/>
        </w:rPr>
        <w:t xml:space="preserve">17.2.2成交供应商的磋商保证金自签订合同之日起5个工作日内退还，退还方式同未成交供应商的磋商保证金的退还方式。 </w:t>
      </w:r>
    </w:p>
    <w:p w14:paraId="410B9CD7">
      <w:pPr>
        <w:spacing w:line="360" w:lineRule="auto"/>
        <w:ind w:left="420" w:leftChars="200"/>
        <w:rPr>
          <w:rFonts w:hint="eastAsia" w:ascii="宋体" w:hAnsi="宋体" w:cs="宋体"/>
          <w:szCs w:val="21"/>
        </w:rPr>
      </w:pPr>
      <w:r>
        <w:rPr>
          <w:rFonts w:hint="eastAsia" w:ascii="宋体" w:hAnsi="宋体" w:cs="宋体"/>
          <w:szCs w:val="21"/>
        </w:rPr>
        <w:t>17.3磋商保证金不计息。</w:t>
      </w:r>
    </w:p>
    <w:p w14:paraId="71F2A97D">
      <w:pPr>
        <w:spacing w:line="360" w:lineRule="auto"/>
        <w:ind w:left="420" w:leftChars="200"/>
        <w:rPr>
          <w:rFonts w:hint="eastAsia" w:ascii="宋体" w:hAnsi="宋体" w:cs="宋体"/>
          <w:szCs w:val="21"/>
        </w:rPr>
      </w:pPr>
      <w:r>
        <w:rPr>
          <w:rFonts w:hint="eastAsia" w:ascii="宋体" w:hAnsi="宋体" w:cs="宋体"/>
          <w:szCs w:val="21"/>
        </w:rPr>
        <w:t xml:space="preserve">17.4供应商有下列情形之一的，磋商保证金将不予退还： </w:t>
      </w:r>
    </w:p>
    <w:p w14:paraId="71460A73">
      <w:pPr>
        <w:spacing w:line="360" w:lineRule="auto"/>
        <w:ind w:left="420" w:leftChars="200"/>
        <w:rPr>
          <w:rFonts w:hint="eastAsia" w:ascii="宋体" w:hAnsi="宋体" w:cs="宋体"/>
          <w:szCs w:val="21"/>
        </w:rPr>
      </w:pPr>
      <w:r>
        <w:rPr>
          <w:rFonts w:hint="eastAsia" w:ascii="宋体" w:hAnsi="宋体" w:cs="宋体"/>
          <w:szCs w:val="21"/>
        </w:rPr>
        <w:t>（1）供应商在提交响应文件截止时间后撤回响应文件的；</w:t>
      </w:r>
    </w:p>
    <w:p w14:paraId="28587CBA">
      <w:pPr>
        <w:spacing w:line="360" w:lineRule="auto"/>
        <w:ind w:left="420" w:leftChars="200"/>
        <w:rPr>
          <w:rFonts w:hint="eastAsia" w:ascii="宋体" w:hAnsi="宋体" w:cs="宋体"/>
          <w:szCs w:val="21"/>
        </w:rPr>
      </w:pPr>
      <w:r>
        <w:rPr>
          <w:rFonts w:hint="eastAsia" w:ascii="宋体" w:hAnsi="宋体" w:cs="宋体"/>
          <w:szCs w:val="21"/>
        </w:rPr>
        <w:t>（2）供应商在响应文件中提供虚假材料的；</w:t>
      </w:r>
    </w:p>
    <w:p w14:paraId="20F5E40A">
      <w:pPr>
        <w:spacing w:line="360" w:lineRule="auto"/>
        <w:ind w:firstLine="420" w:firstLineChars="200"/>
        <w:rPr>
          <w:rFonts w:hint="eastAsia" w:ascii="宋体" w:hAnsi="宋体" w:cs="宋体"/>
          <w:szCs w:val="21"/>
        </w:rPr>
      </w:pPr>
      <w:r>
        <w:rPr>
          <w:rFonts w:hint="eastAsia" w:ascii="宋体" w:hAnsi="宋体" w:cs="宋体"/>
          <w:szCs w:val="21"/>
        </w:rPr>
        <w:t>（3）除因不可抗力或者磋商文件认可的情形以外，成交供应商不与采购人签订合同的；</w:t>
      </w:r>
    </w:p>
    <w:p w14:paraId="002A9C65">
      <w:pPr>
        <w:spacing w:line="360" w:lineRule="auto"/>
        <w:ind w:left="420" w:leftChars="200"/>
        <w:rPr>
          <w:rFonts w:hint="eastAsia" w:ascii="宋体" w:hAnsi="宋体" w:cs="宋体"/>
          <w:szCs w:val="21"/>
        </w:rPr>
      </w:pPr>
      <w:r>
        <w:rPr>
          <w:rFonts w:hint="eastAsia" w:ascii="宋体" w:hAnsi="宋体" w:cs="宋体"/>
          <w:szCs w:val="21"/>
        </w:rPr>
        <w:t>（4）供应商与采购人、其他供应商或者采购代理机构恶意串通的；</w:t>
      </w:r>
    </w:p>
    <w:p w14:paraId="6CB9DCD2">
      <w:pPr>
        <w:spacing w:line="360" w:lineRule="auto"/>
        <w:ind w:left="420" w:leftChars="200"/>
        <w:rPr>
          <w:rFonts w:cs="宋体"/>
          <w:szCs w:val="21"/>
        </w:rPr>
      </w:pPr>
      <w:r>
        <w:rPr>
          <w:rFonts w:hint="eastAsia" w:ascii="宋体" w:hAnsi="宋体" w:cs="宋体"/>
          <w:szCs w:val="21"/>
        </w:rPr>
        <w:t>（5）磋商文件规定的其他情形。</w:t>
      </w:r>
    </w:p>
    <w:p w14:paraId="102FD8D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14:paraId="76DE8402">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0E7C1C02">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18.2响应文件应按资格证明文件、报价文件分别编制，商务技术文件合并编制，本磋商只接受电子版响应文件，要求见本章“12.2响应文件电子版要求”。</w:t>
      </w:r>
    </w:p>
    <w:p w14:paraId="22FD2C83">
      <w:pPr>
        <w:spacing w:line="360" w:lineRule="auto"/>
        <w:ind w:firstLine="420" w:firstLineChars="200"/>
        <w:rPr>
          <w:rFonts w:hint="eastAsia" w:ascii="宋体" w:hAnsi="宋体" w:cs="宋体"/>
          <w:szCs w:val="21"/>
        </w:rPr>
      </w:pPr>
      <w:r>
        <w:rPr>
          <w:rFonts w:hint="eastAsia" w:ascii="宋体" w:hAnsi="宋体" w:cs="宋体"/>
          <w:szCs w:val="21"/>
        </w:rPr>
        <w:t>18.</w:t>
      </w:r>
      <w:bookmarkStart w:id="116" w:name="_Hlk65832699"/>
      <w:r>
        <w:rPr>
          <w:rFonts w:hint="eastAsia" w:ascii="宋体" w:hAnsi="宋体" w:cs="宋体"/>
          <w:szCs w:val="21"/>
        </w:rPr>
        <w:t>3响应文件须由供应商按</w:t>
      </w:r>
      <w:r>
        <w:rPr>
          <w:rFonts w:hint="eastAsia" w:ascii="宋体" w:hAnsi="宋体" w:cs="宋体"/>
          <w:kern w:val="0"/>
          <w:szCs w:val="21"/>
          <w:lang w:val="zh-CN"/>
        </w:rPr>
        <w:t>“</w:t>
      </w:r>
      <w:r>
        <w:rPr>
          <w:rFonts w:hint="eastAsia" w:ascii="宋体" w:hAnsi="宋体" w:cs="宋体"/>
          <w:szCs w:val="21"/>
        </w:rPr>
        <w:t>第五章 响应文件格式</w:t>
      </w:r>
      <w:r>
        <w:rPr>
          <w:rFonts w:hint="eastAsia" w:ascii="宋体" w:hAnsi="宋体" w:cs="宋体"/>
          <w:kern w:val="0"/>
          <w:szCs w:val="21"/>
          <w:lang w:val="zh-CN"/>
        </w:rPr>
        <w:t>”</w:t>
      </w:r>
      <w:r>
        <w:rPr>
          <w:rFonts w:hint="eastAsia" w:ascii="宋体" w:hAnsi="宋体" w:cs="宋体"/>
          <w:szCs w:val="21"/>
        </w:rPr>
        <w:t>要求进行签署、盖章</w:t>
      </w:r>
      <w:bookmarkEnd w:id="116"/>
      <w:r>
        <w:rPr>
          <w:rFonts w:hint="eastAsia" w:ascii="宋体" w:hAnsi="宋体" w:cs="宋体"/>
          <w:szCs w:val="21"/>
        </w:rPr>
        <w:t>，</w:t>
      </w:r>
      <w:r>
        <w:rPr>
          <w:rFonts w:hint="eastAsia" w:ascii="宋体" w:hAnsi="宋体" w:cs="宋体"/>
          <w:b/>
          <w:bCs/>
          <w:szCs w:val="21"/>
        </w:rPr>
        <w:t>否则其响应文件按无效响应处理</w:t>
      </w:r>
      <w:r>
        <w:rPr>
          <w:rFonts w:hint="eastAsia" w:ascii="宋体" w:hAnsi="宋体" w:cs="宋体"/>
          <w:szCs w:val="21"/>
        </w:rPr>
        <w:t>。</w:t>
      </w:r>
    </w:p>
    <w:p w14:paraId="7EAD9C76">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18.4响应文件中标注的供应商名称应与营业执照（事业单位法人证书、执业许可证、自然人身份证）及供应商公章一致，</w:t>
      </w:r>
      <w:r>
        <w:rPr>
          <w:rFonts w:hint="eastAsia" w:ascii="宋体" w:hAnsi="宋体" w:cs="宋体"/>
          <w:b/>
          <w:bCs/>
          <w:szCs w:val="21"/>
        </w:rPr>
        <w:t>否则其响应文件按无效响应处理。</w:t>
      </w:r>
    </w:p>
    <w:p w14:paraId="595612FE">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w:t>
      </w:r>
    </w:p>
    <w:p w14:paraId="07D3CEF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14:paraId="65970D4F">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19.1供应商进行电子交易应安装客户端软件，并按照磋商文件和电子交易平台的要求编制并加密响应文件。供应商未按规定加密的响应文件，电子交易平台将拒收并提示。</w:t>
      </w:r>
    </w:p>
    <w:p w14:paraId="6F1D854B">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19.2使用广西政府采购云平台电子交易客户端需要提前申领CA数字证书。</w:t>
      </w:r>
    </w:p>
    <w:p w14:paraId="7AC19D6B">
      <w:pPr>
        <w:spacing w:line="360" w:lineRule="auto"/>
        <w:ind w:firstLine="420" w:firstLineChars="200"/>
        <w:rPr>
          <w:rFonts w:hint="eastAsia" w:ascii="宋体" w:hAnsi="宋体" w:cs="宋体"/>
          <w:kern w:val="0"/>
          <w:szCs w:val="21"/>
        </w:rPr>
      </w:pPr>
      <w:r>
        <w:rPr>
          <w:rFonts w:hint="eastAsia" w:ascii="宋体" w:hAnsi="宋体" w:cs="宋体"/>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14:paraId="6001BA8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56EBE69E">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6D00F924">
      <w:pPr>
        <w:spacing w:line="360" w:lineRule="auto"/>
        <w:ind w:firstLine="420" w:firstLineChars="200"/>
        <w:rPr>
          <w:rFonts w:hint="eastAsia" w:ascii="宋体" w:hAnsi="宋体" w:cs="宋体"/>
          <w:szCs w:val="21"/>
        </w:rPr>
      </w:pPr>
      <w:r>
        <w:rPr>
          <w:rFonts w:hint="eastAsia" w:ascii="宋体" w:hAnsi="宋体" w:cs="宋体"/>
          <w:szCs w:val="21"/>
        </w:rPr>
        <w:t>20.2 在响应文件提交截止时间以后，不能补充、修改响应文件。</w:t>
      </w:r>
    </w:p>
    <w:p w14:paraId="33B5CF2C">
      <w:pPr>
        <w:spacing w:line="360" w:lineRule="auto"/>
        <w:ind w:firstLine="420" w:firstLineChars="200"/>
        <w:rPr>
          <w:rFonts w:hint="eastAsia" w:ascii="宋体" w:hAnsi="宋体" w:cs="宋体"/>
          <w:szCs w:val="21"/>
        </w:rPr>
      </w:pPr>
      <w:r>
        <w:rPr>
          <w:rFonts w:hint="eastAsia" w:ascii="宋体" w:hAnsi="宋体" w:cs="宋体"/>
          <w:szCs w:val="21"/>
        </w:rPr>
        <w:t>20.3 在提交“最后报价”后，供应商不能退出磋商。</w:t>
      </w:r>
    </w:p>
    <w:p w14:paraId="775CFBBE">
      <w:pPr>
        <w:spacing w:line="360" w:lineRule="auto"/>
        <w:ind w:firstLine="420" w:firstLineChars="200"/>
        <w:rPr>
          <w:rFonts w:hint="eastAsia" w:ascii="宋体" w:hAnsi="宋体" w:cs="宋体"/>
          <w:szCs w:val="21"/>
        </w:rPr>
      </w:pPr>
      <w:r>
        <w:rPr>
          <w:rFonts w:hint="eastAsia" w:ascii="宋体" w:hAnsi="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09827187">
      <w:pPr>
        <w:spacing w:line="360" w:lineRule="auto"/>
        <w:ind w:firstLine="420" w:firstLineChars="200"/>
        <w:rPr>
          <w:rFonts w:hint="eastAsia" w:ascii="宋体" w:hAnsi="宋体" w:cs="宋体"/>
          <w:szCs w:val="21"/>
        </w:rPr>
      </w:pPr>
      <w:r>
        <w:rPr>
          <w:rFonts w:hint="eastAsia" w:ascii="宋体" w:hAnsi="宋体" w:cs="宋体"/>
          <w:szCs w:val="21"/>
        </w:rPr>
        <w:t>20.5 采购机构不可视情况延长提交响应文件的截止时间。</w:t>
      </w:r>
    </w:p>
    <w:p w14:paraId="6917F35C">
      <w:pPr>
        <w:spacing w:line="360" w:lineRule="auto"/>
        <w:ind w:firstLine="420" w:firstLineChars="200"/>
        <w:rPr>
          <w:rFonts w:hint="eastAsia" w:ascii="宋体" w:hAnsi="宋体" w:cs="宋体"/>
          <w:sz w:val="24"/>
        </w:rPr>
      </w:pPr>
      <w:r>
        <w:rPr>
          <w:rFonts w:hint="eastAsia" w:ascii="宋体" w:hAnsi="宋体" w:cs="宋体"/>
          <w:szCs w:val="21"/>
        </w:rPr>
        <w:t>20.6备份响应文件。</w:t>
      </w:r>
      <w:r>
        <w:rPr>
          <w:rFonts w:hint="eastAsia" w:ascii="宋体" w:hAnsi="宋体" w:cs="宋体"/>
          <w:bCs/>
          <w:szCs w:val="21"/>
        </w:rPr>
        <w:t>详见“供应商须知前附表”。</w:t>
      </w:r>
    </w:p>
    <w:p w14:paraId="3A717F2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5F6D3661">
      <w:pPr>
        <w:spacing w:line="360" w:lineRule="auto"/>
        <w:ind w:firstLine="420" w:firstLineChars="200"/>
        <w:rPr>
          <w:rFonts w:cs="宋体"/>
          <w:szCs w:val="21"/>
        </w:rPr>
      </w:pPr>
      <w:r>
        <w:rPr>
          <w:rFonts w:hint="eastAsia" w:cs="宋体"/>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0E9C5B5">
      <w:pPr>
        <w:spacing w:line="360" w:lineRule="auto"/>
        <w:ind w:firstLine="482" w:firstLineChars="200"/>
        <w:rPr>
          <w:rFonts w:hint="eastAsia" w:ascii="黑体" w:hAnsi="黑体" w:eastAsia="黑体" w:cs="宋体"/>
          <w:b/>
          <w:bCs/>
          <w:sz w:val="24"/>
        </w:rPr>
      </w:pPr>
      <w:bookmarkStart w:id="117" w:name="_Hlk45702405"/>
      <w:r>
        <w:rPr>
          <w:rFonts w:hint="eastAsia" w:ascii="黑体" w:hAnsi="黑体" w:eastAsia="黑体" w:cs="宋体"/>
          <w:b/>
          <w:bCs/>
          <w:sz w:val="24"/>
        </w:rPr>
        <w:t>22. 首次响应文件的退回</w:t>
      </w:r>
    </w:p>
    <w:p w14:paraId="6C35FC28">
      <w:pPr>
        <w:spacing w:line="360" w:lineRule="auto"/>
        <w:ind w:firstLine="420" w:firstLineChars="200"/>
        <w:rPr>
          <w:rFonts w:cs="宋体"/>
          <w:szCs w:val="21"/>
        </w:rPr>
      </w:pPr>
      <w:r>
        <w:rPr>
          <w:rFonts w:hint="eastAsia" w:cs="宋体"/>
          <w:szCs w:val="21"/>
        </w:rPr>
        <w:t>在首次响应文件提交截止时间止提交响应文件的供应商不足3家时，电子响应文件的退回由广西政府采购云平台自动操作。</w:t>
      </w:r>
    </w:p>
    <w:p w14:paraId="6FB39B6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 截止时间后的撤回</w:t>
      </w:r>
    </w:p>
    <w:bookmarkEnd w:id="117"/>
    <w:p w14:paraId="3328B469">
      <w:pPr>
        <w:pStyle w:val="16"/>
        <w:spacing w:line="360" w:lineRule="auto"/>
        <w:ind w:firstLine="420" w:firstLineChars="200"/>
        <w:rPr>
          <w:rFonts w:cs="宋体"/>
          <w:i/>
          <w:iCs/>
          <w:szCs w:val="21"/>
        </w:rPr>
      </w:pPr>
      <w:r>
        <w:rPr>
          <w:rFonts w:hint="eastAsia"/>
        </w:rPr>
        <w:t>供应商在首次响应文件提交截止时间后向采购人、采购代理机构书面申请撤回电子响应文件的，将根据本须知正文17.4的规定不予退还其磋商保证金（如有）。</w:t>
      </w:r>
    </w:p>
    <w:p w14:paraId="66918A3B">
      <w:pPr>
        <w:pStyle w:val="5"/>
        <w:spacing w:before="0" w:after="0" w:line="360" w:lineRule="auto"/>
        <w:ind w:firstLine="640" w:firstLineChars="200"/>
        <w:rPr>
          <w:b w:val="0"/>
          <w:bCs w:val="0"/>
        </w:rPr>
      </w:pPr>
      <w:bookmarkStart w:id="118" w:name="_Toc80886933"/>
      <w:bookmarkStart w:id="119" w:name="_Toc20044"/>
      <w:bookmarkStart w:id="120" w:name="_Toc17876"/>
    </w:p>
    <w:p w14:paraId="7D24FFCA">
      <w:pPr>
        <w:pStyle w:val="5"/>
        <w:spacing w:before="0" w:after="0" w:line="360" w:lineRule="auto"/>
        <w:ind w:firstLine="640" w:firstLineChars="200"/>
        <w:rPr>
          <w:b w:val="0"/>
          <w:bCs w:val="0"/>
        </w:rPr>
      </w:pPr>
      <w:r>
        <w:rPr>
          <w:rFonts w:hint="eastAsia"/>
          <w:b w:val="0"/>
          <w:bCs w:val="0"/>
        </w:rPr>
        <w:t>四、评审及磋商</w:t>
      </w:r>
      <w:bookmarkEnd w:id="118"/>
      <w:bookmarkEnd w:id="119"/>
      <w:bookmarkEnd w:id="120"/>
    </w:p>
    <w:p w14:paraId="30C3E32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24.磋商小组成立</w:t>
      </w:r>
    </w:p>
    <w:p w14:paraId="408A8E8C">
      <w:pPr>
        <w:spacing w:line="360" w:lineRule="auto"/>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A8249C0">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6D7042D">
      <w:pPr>
        <w:spacing w:line="360" w:lineRule="auto"/>
        <w:ind w:firstLine="482" w:firstLineChars="200"/>
        <w:rPr>
          <w:rFonts w:hint="eastAsia"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w:t>
      </w:r>
    </w:p>
    <w:p w14:paraId="446D8DF4">
      <w:pPr>
        <w:spacing w:line="360" w:lineRule="auto"/>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173BD965">
      <w:pPr>
        <w:spacing w:line="360" w:lineRule="auto"/>
        <w:ind w:firstLine="420" w:firstLineChars="200"/>
        <w:rPr>
          <w:rFonts w:hint="eastAsia" w:ascii="宋体" w:hAnsi="宋体" w:cs="宋体"/>
          <w:bCs/>
          <w:kern w:val="0"/>
          <w:szCs w:val="21"/>
        </w:rPr>
      </w:pPr>
      <w:r>
        <w:rPr>
          <w:rFonts w:hint="eastAsia" w:ascii="宋体" w:hAnsi="宋体" w:cs="宋体"/>
          <w:kern w:val="0"/>
          <w:szCs w:val="21"/>
        </w:rPr>
        <w:t xml:space="preserve">25.2 </w:t>
      </w:r>
      <w:r>
        <w:rPr>
          <w:rFonts w:hint="eastAsia" w:ascii="宋体" w:hAnsi="宋体" w:cs="宋体"/>
          <w:bCs/>
          <w:kern w:val="0"/>
          <w:szCs w:val="21"/>
        </w:rPr>
        <w:t>响应文件解密</w:t>
      </w:r>
    </w:p>
    <w:p w14:paraId="0198EBBF">
      <w:pPr>
        <w:snapToGrid w:val="0"/>
        <w:spacing w:line="360" w:lineRule="auto"/>
        <w:ind w:firstLine="420" w:firstLineChars="200"/>
        <w:rPr>
          <w:rFonts w:hint="eastAsia" w:ascii="宋体" w:hAnsi="宋体" w:cs="宋体"/>
          <w:kern w:val="0"/>
          <w:szCs w:val="21"/>
        </w:rPr>
      </w:pPr>
      <w:r>
        <w:rPr>
          <w:rFonts w:hint="eastAsia" w:ascii="宋体" w:hAnsi="宋体" w:cs="宋体"/>
          <w:bCs/>
          <w:kern w:val="0"/>
          <w:szCs w:val="21"/>
        </w:rPr>
        <w:t>采购代理机构将在“供应商须知前附表”规定的时</w:t>
      </w:r>
      <w:r>
        <w:rPr>
          <w:rFonts w:hint="eastAsia" w:ascii="宋体" w:hAnsi="宋体" w:cs="宋体"/>
          <w:kern w:val="0"/>
          <w:szCs w:val="21"/>
        </w:rPr>
        <w:t>间通过电子交易平台组织响应文件开启，采购机构依托电子交易平台发起开始解密指令，供应商的法定代表人或其委托代理人</w:t>
      </w:r>
      <w:r>
        <w:rPr>
          <w:rFonts w:hint="eastAsia" w:ascii="宋体" w:hAnsi="宋体" w:cs="宋体"/>
          <w:b/>
          <w:kern w:val="0"/>
          <w:szCs w:val="21"/>
        </w:rPr>
        <w:t>须携带加密时所用的CA锁按平台提示和采购文件的规定登录到广西政府采购云平台电子开标大厅签到并在</w:t>
      </w:r>
      <w:r>
        <w:rPr>
          <w:rFonts w:hint="eastAsia" w:hAnsi="宋体"/>
          <w:b/>
          <w:color w:val="000000"/>
        </w:rPr>
        <w:t>发起解密指令之时起30分钟内完成对电子响应文件在线解密</w:t>
      </w:r>
      <w:r>
        <w:rPr>
          <w:rFonts w:hint="eastAsia" w:ascii="宋体" w:hAnsi="宋体" w:cs="宋体"/>
          <w:kern w:val="0"/>
          <w:szCs w:val="21"/>
        </w:rPr>
        <w:t>。</w:t>
      </w:r>
      <w:r>
        <w:rPr>
          <w:rFonts w:hint="eastAsia" w:ascii="宋体" w:hAnsi="宋体" w:cs="宋体"/>
          <w:kern w:val="1"/>
          <w:szCs w:val="21"/>
        </w:rPr>
        <w:t>响应文件未按时解密的</w:t>
      </w:r>
      <w:r>
        <w:rPr>
          <w:rFonts w:hint="eastAsia" w:ascii="宋体" w:hAnsi="宋体" w:cs="宋体"/>
          <w:kern w:val="0"/>
          <w:szCs w:val="21"/>
        </w:rPr>
        <w:t>，</w:t>
      </w:r>
      <w:r>
        <w:rPr>
          <w:rFonts w:hint="eastAsia" w:ascii="宋体" w:hAnsi="宋体" w:cs="宋体"/>
          <w:b/>
          <w:kern w:val="0"/>
          <w:szCs w:val="21"/>
        </w:rPr>
        <w:t>视为响应文件无效。</w:t>
      </w:r>
      <w:r>
        <w:rPr>
          <w:rFonts w:hint="eastAsia" w:ascii="宋体" w:hAnsi="宋体" w:cs="宋体"/>
          <w:kern w:val="0"/>
          <w:szCs w:val="21"/>
        </w:rPr>
        <w:t>（解密</w:t>
      </w:r>
      <w:r>
        <w:rPr>
          <w:rFonts w:hint="eastAsia" w:ascii="宋体" w:hAnsi="宋体" w:cs="宋体"/>
          <w:bCs/>
          <w:kern w:val="0"/>
          <w:szCs w:val="21"/>
        </w:rPr>
        <w:t>异常情况处理：详见本章</w:t>
      </w:r>
      <w:r>
        <w:rPr>
          <w:rFonts w:hint="eastAsia" w:ascii="宋体" w:hAnsi="宋体" w:cs="宋体"/>
          <w:kern w:val="0"/>
          <w:szCs w:val="21"/>
        </w:rPr>
        <w:t>26.4电子交易活动的中止。）</w:t>
      </w:r>
    </w:p>
    <w:p w14:paraId="73A20A69">
      <w:pPr>
        <w:spacing w:line="360" w:lineRule="auto"/>
        <w:ind w:firstLine="420" w:firstLineChars="200"/>
        <w:rPr>
          <w:rFonts w:hint="eastAsia" w:ascii="宋体" w:hAnsi="宋体" w:cs="宋体"/>
          <w:kern w:val="0"/>
          <w:szCs w:val="21"/>
        </w:rPr>
      </w:pPr>
      <w:r>
        <w:rPr>
          <w:rFonts w:hint="eastAsia" w:ascii="宋体" w:hAnsi="宋体" w:cs="宋体"/>
          <w:kern w:val="0"/>
          <w:szCs w:val="21"/>
        </w:rPr>
        <w:t>如</w:t>
      </w:r>
      <w:r>
        <w:rPr>
          <w:rFonts w:hint="eastAsia" w:ascii="宋体" w:hAnsi="宋体" w:cs="宋体"/>
          <w:bCs/>
          <w:kern w:val="0"/>
          <w:szCs w:val="21"/>
        </w:rPr>
        <w:t>供应商成功解密响应文件，但未在广西政府采购云平台电子开标大厅参加磋商的，视同认可磋商过程和结果，</w:t>
      </w:r>
      <w:r>
        <w:rPr>
          <w:rFonts w:hint="eastAsia" w:ascii="宋体" w:hAnsi="宋体" w:cs="宋体"/>
          <w:kern w:val="0"/>
          <w:szCs w:val="21"/>
        </w:rPr>
        <w:t>由此产生的后果由供应商自行负责。 参与磋商的供应商不足3家的，不得磋商。</w:t>
      </w:r>
    </w:p>
    <w:p w14:paraId="448630B5">
      <w:pPr>
        <w:spacing w:line="360" w:lineRule="auto"/>
        <w:ind w:firstLine="482" w:firstLineChars="200"/>
        <w:rPr>
          <w:rFonts w:hint="eastAsia"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.评审程序、评审方法和评审标准</w:t>
      </w:r>
    </w:p>
    <w:p w14:paraId="68B4A197">
      <w:pPr>
        <w:spacing w:line="360" w:lineRule="auto"/>
        <w:ind w:firstLine="420" w:firstLineChars="200"/>
        <w:rPr>
          <w:rFonts w:hint="eastAsia" w:ascii="宋体" w:hAnsi="宋体" w:cs="宋体"/>
        </w:rPr>
      </w:pPr>
      <w:r>
        <w:rPr>
          <w:rFonts w:hint="eastAsia" w:ascii="宋体" w:hAnsi="宋体" w:cs="宋体"/>
        </w:rPr>
        <w:t>26.1本项目的评审方法详见“供应商须知前附表”。磋商小组按照“第四章 评审程序、评审方法和评审标准”规定的方法、评审因素、标准和程序对响应文件进行评审。</w:t>
      </w:r>
    </w:p>
    <w:p w14:paraId="09AA22A2">
      <w:pPr>
        <w:spacing w:line="360" w:lineRule="auto"/>
        <w:ind w:firstLine="420" w:firstLineChars="200"/>
        <w:rPr>
          <w:rFonts w:hint="eastAsia" w:ascii="宋体" w:hAnsi="宋体" w:cs="宋体"/>
        </w:rPr>
      </w:pPr>
      <w:r>
        <w:rPr>
          <w:rFonts w:hint="eastAsia" w:ascii="宋体" w:hAnsi="宋体" w:cs="宋体"/>
        </w:rPr>
        <w:t>26.2磋商文件内容违反国家有关强制性规定的，磋商小组应当停止评审并向采购人或者采购代理机构说明情况，并在评审报告中书面体现。</w:t>
      </w:r>
    </w:p>
    <w:p w14:paraId="79220DA0">
      <w:pPr>
        <w:spacing w:line="360" w:lineRule="auto"/>
        <w:ind w:firstLine="420" w:firstLineChars="200"/>
        <w:rPr>
          <w:rFonts w:hint="eastAsia" w:ascii="宋体" w:hAnsi="宋体" w:cs="宋体"/>
          <w:szCs w:val="21"/>
        </w:rPr>
      </w:pPr>
      <w:r>
        <w:rPr>
          <w:rFonts w:hint="eastAsia" w:ascii="宋体" w:hAnsi="宋体" w:cs="宋体"/>
        </w:rPr>
        <w:t>26.3 采购需求负偏离要求及磋商顺序详见“供应商须知前附表</w:t>
      </w:r>
      <w:r>
        <w:rPr>
          <w:rFonts w:hint="eastAsia" w:ascii="宋体" w:hAnsi="宋体" w:cs="宋体"/>
          <w:szCs w:val="21"/>
        </w:rPr>
        <w:t>”。</w:t>
      </w:r>
    </w:p>
    <w:p w14:paraId="05F537EE">
      <w:pPr>
        <w:spacing w:line="360" w:lineRule="auto"/>
        <w:ind w:firstLine="420" w:firstLineChars="200"/>
        <w:rPr>
          <w:rFonts w:hint="eastAsia" w:ascii="宋体" w:hAnsi="宋体" w:cs="宋体"/>
        </w:rPr>
      </w:pPr>
      <w:r>
        <w:rPr>
          <w:rFonts w:hint="eastAsia" w:ascii="宋体" w:hAnsi="宋体" w:cs="宋体"/>
        </w:rPr>
        <w:t>26.4电子交易活动的中止。采购过程中出现以下情形，导致电子交易平台无法正常运行，或者无法保证电子交易的公平、公正和安全时，采购机构可中止电子交易活动：</w:t>
      </w:r>
    </w:p>
    <w:p w14:paraId="15CC9627">
      <w:pPr>
        <w:spacing w:line="360" w:lineRule="auto"/>
        <w:ind w:firstLine="420" w:firstLineChars="200"/>
        <w:rPr>
          <w:rFonts w:hint="eastAsia" w:ascii="宋体" w:hAnsi="宋体" w:cs="宋体"/>
        </w:rPr>
      </w:pPr>
      <w:r>
        <w:rPr>
          <w:rFonts w:hint="eastAsia" w:ascii="宋体" w:hAnsi="宋体" w:cs="宋体"/>
        </w:rPr>
        <w:t xml:space="preserve">（1）电子交易平台发生故障而无法登录访问的； </w:t>
      </w:r>
    </w:p>
    <w:p w14:paraId="7AA612C6">
      <w:pPr>
        <w:spacing w:line="360" w:lineRule="auto"/>
        <w:ind w:firstLine="420" w:firstLineChars="200"/>
        <w:rPr>
          <w:rFonts w:hint="eastAsia" w:ascii="宋体" w:hAnsi="宋体" w:cs="宋体"/>
        </w:rPr>
      </w:pPr>
      <w:r>
        <w:rPr>
          <w:rFonts w:hint="eastAsia" w:ascii="宋体" w:hAnsi="宋体" w:cs="宋体"/>
        </w:rPr>
        <w:t>（2）电子交易平台应用或数据库出现错误，不能进行正常操作的；</w:t>
      </w:r>
    </w:p>
    <w:p w14:paraId="5B684BFD">
      <w:pPr>
        <w:spacing w:line="360" w:lineRule="auto"/>
        <w:ind w:firstLine="420" w:firstLineChars="200"/>
        <w:rPr>
          <w:rFonts w:hint="eastAsia" w:ascii="宋体" w:hAnsi="宋体" w:cs="宋体"/>
        </w:rPr>
      </w:pPr>
      <w:r>
        <w:rPr>
          <w:rFonts w:hint="eastAsia" w:ascii="宋体" w:hAnsi="宋体" w:cs="宋体"/>
        </w:rPr>
        <w:t>（3）电子交易平台发现严重安全漏洞，有潜在泄密危险的；</w:t>
      </w:r>
    </w:p>
    <w:p w14:paraId="70EA0C0C">
      <w:pPr>
        <w:spacing w:line="360" w:lineRule="auto"/>
        <w:ind w:firstLine="420" w:firstLineChars="200"/>
        <w:rPr>
          <w:rFonts w:hint="eastAsia" w:ascii="宋体" w:hAnsi="宋体" w:cs="宋体"/>
        </w:rPr>
      </w:pPr>
      <w:r>
        <w:rPr>
          <w:rFonts w:hint="eastAsia" w:ascii="宋体" w:hAnsi="宋体" w:cs="宋体"/>
        </w:rPr>
        <w:t xml:space="preserve">（4）病毒发作导致不能进行正常操作的； </w:t>
      </w:r>
    </w:p>
    <w:p w14:paraId="0B683E64">
      <w:pPr>
        <w:spacing w:line="360" w:lineRule="auto"/>
        <w:ind w:firstLine="420" w:firstLineChars="200"/>
        <w:rPr>
          <w:rFonts w:hint="eastAsia" w:ascii="宋体" w:hAnsi="宋体" w:cs="宋体"/>
        </w:rPr>
      </w:pPr>
      <w:r>
        <w:rPr>
          <w:rFonts w:hint="eastAsia" w:ascii="宋体" w:hAnsi="宋体" w:cs="宋体"/>
        </w:rPr>
        <w:t>（5）其他无法保证电子交易的公平、公正和安全的情况。</w:t>
      </w:r>
    </w:p>
    <w:p w14:paraId="369F1300">
      <w:pPr>
        <w:spacing w:line="360" w:lineRule="auto"/>
        <w:ind w:firstLine="420" w:firstLineChars="200"/>
        <w:rPr>
          <w:rFonts w:hint="eastAsia" w:ascii="宋体" w:hAnsi="宋体" w:cs="宋体"/>
        </w:rPr>
      </w:pPr>
      <w:r>
        <w:rPr>
          <w:rFonts w:hint="eastAsia" w:ascii="宋体" w:hAnsi="宋体" w:cs="宋体"/>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46F0B37">
      <w:pPr>
        <w:pStyle w:val="5"/>
        <w:spacing w:before="0" w:after="0" w:line="360" w:lineRule="auto"/>
        <w:ind w:firstLine="480" w:firstLineChars="150"/>
        <w:rPr>
          <w:b w:val="0"/>
          <w:bCs w:val="0"/>
        </w:rPr>
      </w:pPr>
      <w:bookmarkStart w:id="121" w:name="_Toc80886934"/>
      <w:bookmarkStart w:id="122" w:name="_Toc12018"/>
      <w:bookmarkStart w:id="123" w:name="_Toc17745"/>
    </w:p>
    <w:p w14:paraId="70D63655">
      <w:pPr>
        <w:pStyle w:val="5"/>
        <w:spacing w:before="0" w:after="0" w:line="360" w:lineRule="auto"/>
        <w:ind w:firstLine="480" w:firstLineChars="150"/>
        <w:rPr>
          <w:b w:val="0"/>
          <w:bCs w:val="0"/>
        </w:rPr>
      </w:pPr>
      <w:r>
        <w:rPr>
          <w:rFonts w:hint="eastAsia"/>
          <w:b w:val="0"/>
          <w:bCs w:val="0"/>
        </w:rPr>
        <w:t>五、成交及合同</w:t>
      </w:r>
      <w:bookmarkEnd w:id="121"/>
      <w:bookmarkEnd w:id="122"/>
      <w:bookmarkEnd w:id="123"/>
    </w:p>
    <w:p w14:paraId="3F160D52">
      <w:pPr>
        <w:spacing w:line="360" w:lineRule="auto"/>
        <w:ind w:firstLine="482" w:firstLineChars="200"/>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557C62FE">
      <w:pPr>
        <w:spacing w:line="360" w:lineRule="auto"/>
        <w:ind w:firstLine="420" w:firstLineChars="200"/>
        <w:rPr>
          <w:rFonts w:hint="eastAsia" w:ascii="宋体" w:hAnsi="宋体" w:cs="宋体"/>
          <w:szCs w:val="21"/>
        </w:rPr>
      </w:pPr>
      <w:r>
        <w:rPr>
          <w:rFonts w:hint="eastAsia" w:ascii="宋体" w:hAnsi="宋体" w:cs="宋体"/>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BCFAD62">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w:t>
      </w:r>
    </w:p>
    <w:p w14:paraId="04582EE9">
      <w:pPr>
        <w:spacing w:line="360" w:lineRule="auto"/>
        <w:ind w:firstLine="420" w:firstLineChars="200"/>
        <w:rPr>
          <w:rFonts w:hint="eastAsia" w:ascii="宋体" w:hAnsi="宋体" w:cs="宋体"/>
          <w:szCs w:val="21"/>
        </w:rPr>
      </w:pPr>
      <w:r>
        <w:rPr>
          <w:rFonts w:hint="eastAsia" w:ascii="宋体" w:hAnsi="宋体" w:cs="宋体"/>
          <w:szCs w:val="21"/>
        </w:rPr>
        <w:t>27.3采购人或者采购代理机构发出成交通知书前，应当对成交供应商信用进行查询核实，对列入失信被执行人、重大税收违法失信主体名单、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68C4772B">
      <w:pPr>
        <w:spacing w:line="360" w:lineRule="auto"/>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E52E0C5">
      <w:pPr>
        <w:spacing w:line="360" w:lineRule="auto"/>
        <w:ind w:firstLine="420" w:firstLineChars="200"/>
        <w:rPr>
          <w:rFonts w:hint="eastAsia" w:ascii="宋体" w:hAnsi="宋体" w:cs="宋体"/>
          <w:szCs w:val="21"/>
        </w:rPr>
      </w:pPr>
      <w:r>
        <w:rPr>
          <w:rFonts w:hint="eastAsia" w:ascii="宋体" w:hAnsi="宋体" w:cs="宋体"/>
          <w:bCs/>
          <w:szCs w:val="21"/>
        </w:rPr>
        <w:t>27.5排名第一的成交候选人放弃成交，采购人可以按照评审报告推荐的成交候选人名单排序，依法确定下一候选人为成交</w:t>
      </w:r>
      <w:r>
        <w:rPr>
          <w:rFonts w:hint="eastAsia" w:ascii="宋体" w:hAnsi="宋体" w:cs="宋体"/>
          <w:szCs w:val="21"/>
        </w:rPr>
        <w:t>供应商</w:t>
      </w:r>
      <w:r>
        <w:rPr>
          <w:rFonts w:hint="eastAsia" w:ascii="宋体" w:hAnsi="宋体" w:cs="宋体"/>
          <w:bCs/>
          <w:szCs w:val="21"/>
        </w:rPr>
        <w:t>，也可以重新开展政府采购活动</w:t>
      </w:r>
      <w:r>
        <w:rPr>
          <w:rFonts w:hint="eastAsia" w:ascii="宋体" w:hAnsi="宋体" w:cs="宋体"/>
          <w:szCs w:val="21"/>
        </w:rPr>
        <w:t>。</w:t>
      </w:r>
    </w:p>
    <w:p w14:paraId="677521ED">
      <w:pPr>
        <w:spacing w:line="360" w:lineRule="auto"/>
        <w:ind w:firstLine="482" w:firstLineChars="200"/>
        <w:rPr>
          <w:rFonts w:hint="eastAsia"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6F11EFFF">
      <w:pPr>
        <w:spacing w:line="360" w:lineRule="auto"/>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.1履约保证金的金额、提交方式、退付的时间和条件详见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签订合同，采购人可以按照评审报告推荐的成交候选人名单排序，依法确定下一候选人为成交供应商，也可以重新开展政府采购活动。</w:t>
      </w:r>
    </w:p>
    <w:p w14:paraId="0F562382">
      <w:pPr>
        <w:spacing w:line="360" w:lineRule="auto"/>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6CDCD3A4">
      <w:pPr>
        <w:spacing w:line="360" w:lineRule="auto"/>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在履约保证金退还日期前，若成交供应商的开户名称、开户银行、账号有变动的，请以书面形式通知履约保证金收取单位，否则由此产生的后果由成交供应商自行承担。</w:t>
      </w:r>
    </w:p>
    <w:p w14:paraId="38254473">
      <w:pPr>
        <w:spacing w:line="360" w:lineRule="auto"/>
        <w:ind w:firstLine="482" w:firstLineChars="200"/>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2B4A2D2D">
      <w:pPr>
        <w:pStyle w:val="69"/>
        <w:snapToGrid w:val="0"/>
        <w:spacing w:before="0"/>
        <w:ind w:firstLine="420"/>
        <w:rPr>
          <w:rFonts w:hint="eastAsia" w:ascii="宋体" w:hAnsi="宋体" w:cs="宋体"/>
          <w:sz w:val="21"/>
          <w:szCs w:val="21"/>
          <w:lang w:val="zh-CN"/>
        </w:rPr>
      </w:pPr>
      <w:r>
        <w:rPr>
          <w:rFonts w:hint="eastAsia" w:ascii="宋体" w:hAnsi="宋体" w:cs="宋体"/>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sz w:val="21"/>
          <w:szCs w:val="21"/>
          <w:lang w:val="zh-CN"/>
        </w:rPr>
        <w:t>如成交供应商为联合体的，由联合体成员各方法定代表人或其授权代表与采购人代表签订合同。</w:t>
      </w:r>
    </w:p>
    <w:p w14:paraId="5EE44717">
      <w:pPr>
        <w:spacing w:line="360" w:lineRule="auto"/>
        <w:ind w:firstLine="420" w:firstLineChars="200"/>
        <w:rPr>
          <w:rFonts w:hint="eastAsia" w:ascii="宋体" w:hAnsi="宋体" w:cs="宋体"/>
          <w:szCs w:val="21"/>
        </w:rPr>
      </w:pPr>
      <w:r>
        <w:rPr>
          <w:rFonts w:hint="eastAsia" w:ascii="宋体" w:hAnsi="宋体" w:cs="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402E63A">
      <w:pPr>
        <w:spacing w:line="360" w:lineRule="auto"/>
        <w:ind w:firstLine="420" w:firstLineChars="200"/>
        <w:rPr>
          <w:rFonts w:hint="eastAsia" w:ascii="宋体" w:hAnsi="宋体" w:cs="宋体"/>
          <w:szCs w:val="21"/>
        </w:rPr>
      </w:pPr>
      <w:r>
        <w:rPr>
          <w:rFonts w:hint="eastAsia" w:ascii="宋体" w:hAnsi="宋体" w:cs="宋体"/>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4D45D067">
      <w:pPr>
        <w:spacing w:line="360" w:lineRule="auto"/>
        <w:ind w:firstLine="420" w:firstLineChars="200"/>
        <w:rPr>
          <w:rFonts w:hint="eastAsia" w:ascii="宋体" w:hAnsi="宋体" w:cs="宋体"/>
          <w:szCs w:val="21"/>
        </w:rPr>
      </w:pPr>
      <w:r>
        <w:rPr>
          <w:rFonts w:hint="eastAsia" w:ascii="宋体" w:hAnsi="宋体" w:cs="宋体"/>
          <w:szCs w:val="21"/>
        </w:rPr>
        <w:t>29.4如签订合同并生效后，供应商无故拒绝或延期，除按照合同条款处理外，列入不良行为记录，并给予通报。</w:t>
      </w:r>
    </w:p>
    <w:p w14:paraId="187D915E">
      <w:pPr>
        <w:spacing w:line="360" w:lineRule="auto"/>
        <w:ind w:firstLine="420" w:firstLineChars="200"/>
        <w:rPr>
          <w:rFonts w:hint="eastAsia" w:ascii="宋体" w:hAnsi="宋体" w:cs="宋体"/>
          <w:b/>
          <w:bCs/>
          <w:i/>
          <w:iCs/>
          <w:szCs w:val="21"/>
        </w:rPr>
      </w:pPr>
      <w:r>
        <w:rPr>
          <w:rFonts w:hint="eastAsia" w:ascii="宋体" w:hAnsi="宋体" w:cs="宋体"/>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14:paraId="54394E41">
      <w:pPr>
        <w:spacing w:line="360" w:lineRule="auto"/>
        <w:ind w:firstLine="482" w:firstLineChars="200"/>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2AADA650">
      <w:pPr>
        <w:spacing w:line="360" w:lineRule="auto"/>
        <w:ind w:firstLine="420" w:firstLineChars="200"/>
        <w:rPr>
          <w:rFonts w:ascii="Calibri"/>
        </w:rPr>
      </w:pPr>
      <w:r>
        <w:rPr>
          <w:rFonts w:hint="eastAsia" w:ascii="宋体" w:hAnsi="宋体" w:cs="宋体"/>
          <w:szCs w:val="21"/>
        </w:rPr>
        <w:t>采购人应当自政府采购合同签订之日起2个工作日内，将政府采购合同在省级以上人民政府财政部门指定的媒体上公告，但政府采购合同中涉及国家秘密、商业秘密的内容除外</w:t>
      </w:r>
      <w:r>
        <w:rPr>
          <w:rFonts w:ascii="Calibri"/>
        </w:rPr>
        <w:t>。</w:t>
      </w:r>
    </w:p>
    <w:p w14:paraId="61FFDDE6">
      <w:pPr>
        <w:spacing w:line="360" w:lineRule="auto"/>
        <w:ind w:firstLine="482" w:firstLineChars="200"/>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7301DF63">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31.1供应商对政府采购活动事项有疑问的，可以向采购人或者采购代理机构提出询问，采购人或者采购代理机构应当在3个工作日内对供应商依法提出的询问作出答复。</w:t>
      </w:r>
    </w:p>
    <w:p w14:paraId="50855E49">
      <w:pPr>
        <w:spacing w:line="360" w:lineRule="auto"/>
        <w:ind w:firstLine="420" w:firstLineChars="200"/>
        <w:rPr>
          <w:rFonts w:hint="eastAsia" w:ascii="宋体" w:hAnsi="宋体" w:cs="宋体"/>
          <w:b/>
          <w:szCs w:val="21"/>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cs="宋体"/>
          <w:b/>
          <w:szCs w:val="21"/>
        </w:rPr>
        <w:t xml:space="preserve">具体质疑起算时间及处理方式如下： </w:t>
      </w:r>
    </w:p>
    <w:p w14:paraId="5DCF167B">
      <w:pPr>
        <w:spacing w:line="360" w:lineRule="auto"/>
        <w:ind w:firstLine="420" w:firstLineChars="200"/>
        <w:rPr>
          <w:rFonts w:hint="eastAsia" w:ascii="宋体" w:hAnsi="宋体" w:cs="宋体"/>
          <w:bCs/>
        </w:rPr>
      </w:pPr>
      <w:r>
        <w:rPr>
          <w:rFonts w:hint="eastAsia" w:ascii="宋体" w:hAnsi="宋体" w:cs="宋体"/>
          <w:bCs/>
        </w:rPr>
        <w:t>（1）潜在供应商依法获取采购文件后，认为采购文件使自己的权益受到损害的，应当在竞争性磋商文件公告期限届满之日起7个工作日内提出质疑。</w:t>
      </w:r>
      <w:r>
        <w:rPr>
          <w:rFonts w:hint="eastAsia" w:ascii="宋体" w:hAnsi="宋体" w:cs="宋体"/>
        </w:rPr>
        <w:t>委托代理协议无特殊约定的，</w:t>
      </w:r>
      <w:r>
        <w:rPr>
          <w:rFonts w:hint="eastAsia" w:ascii="宋体" w:hAnsi="宋体" w:cs="宋体"/>
          <w:bCs/>
        </w:rPr>
        <w:t>对竞争性磋商文件中采购需求（含资格要求、采购预算和评分办法）的质疑由采购人受理并负责答复；对竞争性磋商文件中的采购执行程序的质疑由采购代理机构受理并负责答复。</w:t>
      </w:r>
    </w:p>
    <w:p w14:paraId="360EF180">
      <w:pPr>
        <w:spacing w:line="360" w:lineRule="auto"/>
        <w:ind w:firstLine="420" w:firstLineChars="200"/>
        <w:rPr>
          <w:rFonts w:hint="eastAsia"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5495DE80">
      <w:pPr>
        <w:spacing w:line="360" w:lineRule="auto"/>
        <w:ind w:firstLine="420" w:firstLineChars="200"/>
        <w:rPr>
          <w:rFonts w:hint="eastAsia" w:ascii="宋体" w:hAnsi="宋体" w:cs="宋体"/>
          <w:bCs/>
        </w:rPr>
      </w:pPr>
      <w:r>
        <w:rPr>
          <w:rFonts w:hint="eastAsia" w:ascii="宋体" w:hAnsi="宋体" w:cs="宋体"/>
          <w:bCs/>
        </w:rPr>
        <w:t>（3）供应商认为成交结果使自己的权益受到损害的，应当在成交结果公告期限届满之日起7个工作日内提出质疑，由采购人受理并负责答复。</w:t>
      </w:r>
    </w:p>
    <w:p w14:paraId="6D0F7678">
      <w:pPr>
        <w:spacing w:line="360" w:lineRule="auto"/>
        <w:ind w:firstLine="420" w:firstLineChars="200"/>
        <w:rPr>
          <w:rFonts w:hint="eastAsia"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257E5B9">
      <w:pPr>
        <w:spacing w:line="360" w:lineRule="auto"/>
        <w:ind w:firstLine="422" w:firstLineChars="200"/>
        <w:rPr>
          <w:rFonts w:hint="eastAsia" w:ascii="宋体" w:hAnsi="宋体" w:cs="宋体"/>
        </w:rPr>
      </w:pPr>
      <w:r>
        <w:rPr>
          <w:rFonts w:hint="eastAsia" w:ascii="宋体" w:hAnsi="宋体" w:cs="宋体"/>
          <w:b/>
          <w:bCs/>
        </w:rPr>
        <w:t>31.4 供应商提出质疑应当提交质疑函和必要的证明材料，针对同一采购程序环节的质疑必须在法定质疑期内一次性提出。质疑函应当包括下列内容（质疑函格式后附）：</w:t>
      </w:r>
    </w:p>
    <w:p w14:paraId="619C6C21">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7BAF09EB">
      <w:pPr>
        <w:spacing w:line="360" w:lineRule="auto"/>
        <w:ind w:firstLine="420" w:firstLineChars="200"/>
        <w:rPr>
          <w:rFonts w:hint="eastAsia" w:ascii="宋体" w:hAnsi="宋体" w:cs="宋体"/>
        </w:rPr>
      </w:pPr>
      <w:r>
        <w:rPr>
          <w:rFonts w:hint="eastAsia" w:ascii="宋体" w:hAnsi="宋体" w:cs="宋体"/>
        </w:rPr>
        <w:t>（2）质疑项目的名称、编号；</w:t>
      </w:r>
    </w:p>
    <w:p w14:paraId="6D22F235">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71A3ED26">
      <w:pPr>
        <w:spacing w:line="360" w:lineRule="auto"/>
        <w:ind w:firstLine="420" w:firstLineChars="200"/>
        <w:rPr>
          <w:rFonts w:hint="eastAsia" w:ascii="宋体" w:hAnsi="宋体" w:cs="宋体"/>
        </w:rPr>
      </w:pPr>
      <w:r>
        <w:rPr>
          <w:rFonts w:hint="eastAsia" w:ascii="宋体" w:hAnsi="宋体" w:cs="宋体"/>
        </w:rPr>
        <w:t>（4）事实依据；</w:t>
      </w:r>
    </w:p>
    <w:p w14:paraId="30D8EEB3">
      <w:pPr>
        <w:spacing w:line="360" w:lineRule="auto"/>
        <w:ind w:firstLine="420" w:firstLineChars="200"/>
        <w:rPr>
          <w:rFonts w:hint="eastAsia" w:ascii="宋体" w:hAnsi="宋体" w:cs="宋体"/>
        </w:rPr>
      </w:pPr>
      <w:r>
        <w:rPr>
          <w:rFonts w:hint="eastAsia" w:ascii="宋体" w:hAnsi="宋体" w:cs="宋体"/>
        </w:rPr>
        <w:t>（5）必要的法律依据；</w:t>
      </w:r>
    </w:p>
    <w:p w14:paraId="7560BA54">
      <w:pPr>
        <w:spacing w:line="360" w:lineRule="auto"/>
        <w:ind w:firstLine="420" w:firstLineChars="200"/>
        <w:rPr>
          <w:rFonts w:hint="eastAsia" w:ascii="宋体" w:hAnsi="宋体" w:cs="宋体"/>
        </w:rPr>
      </w:pPr>
      <w:r>
        <w:rPr>
          <w:rFonts w:hint="eastAsia" w:ascii="宋体" w:hAnsi="宋体" w:cs="宋体"/>
        </w:rPr>
        <w:t>（6）提出质疑的日期。</w:t>
      </w:r>
    </w:p>
    <w:p w14:paraId="77D71B7B">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66B51D72">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6778BDED">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B86F071">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314A629B">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2391292D">
      <w:pPr>
        <w:spacing w:line="360" w:lineRule="auto"/>
        <w:ind w:firstLine="422" w:firstLineChars="200"/>
        <w:rPr>
          <w:rFonts w:hint="eastAsia" w:ascii="宋体" w:hAnsi="宋体" w:cs="宋体"/>
        </w:rPr>
      </w:pPr>
      <w:r>
        <w:rPr>
          <w:rFonts w:hint="eastAsia" w:ascii="宋体" w:hAnsi="宋体" w:cs="宋体"/>
          <w:b/>
          <w:bCs/>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w:t>
      </w:r>
      <w:r>
        <w:rPr>
          <w:rFonts w:hint="eastAsia" w:ascii="宋体" w:hAnsi="宋体" w:cs="宋体"/>
        </w:rPr>
        <w:t>。</w:t>
      </w:r>
      <w:bookmarkStart w:id="124" w:name="_Toc80205930"/>
    </w:p>
    <w:p w14:paraId="2E6AF2D4">
      <w:pPr>
        <w:pStyle w:val="5"/>
        <w:spacing w:before="0" w:after="0" w:line="360" w:lineRule="auto"/>
        <w:ind w:firstLine="315" w:firstLineChars="98"/>
      </w:pPr>
      <w:bookmarkStart w:id="125" w:name="_Toc80886935"/>
      <w:bookmarkStart w:id="126" w:name="_Toc26989"/>
      <w:bookmarkStart w:id="127" w:name="_Toc9275"/>
    </w:p>
    <w:p w14:paraId="04099127">
      <w:pPr>
        <w:pStyle w:val="5"/>
        <w:spacing w:before="0" w:after="0" w:line="360" w:lineRule="auto"/>
        <w:ind w:firstLine="313" w:firstLineChars="98"/>
        <w:rPr>
          <w:b w:val="0"/>
        </w:rPr>
      </w:pPr>
      <w:r>
        <w:rPr>
          <w:rFonts w:hint="eastAsia"/>
          <w:b w:val="0"/>
          <w:bCs w:val="0"/>
        </w:rPr>
        <w:t>六</w:t>
      </w:r>
      <w:r>
        <w:rPr>
          <w:rFonts w:hint="eastAsia"/>
          <w:b w:val="0"/>
        </w:rPr>
        <w:t>、验收</w:t>
      </w:r>
      <w:bookmarkEnd w:id="124"/>
      <w:bookmarkEnd w:id="125"/>
      <w:bookmarkEnd w:id="126"/>
      <w:bookmarkEnd w:id="127"/>
    </w:p>
    <w:p w14:paraId="6E524DF2">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14:paraId="3DBB3B0B">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E6CB7FA">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32.2采购人可以邀请参加本项目的其他供应商或者第三方机构参与验收。参与验收的供应商或者第三方机构的意见作为验收书的参考资料一并存档。</w:t>
      </w:r>
    </w:p>
    <w:p w14:paraId="1FFF7E6C">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rPr>
        <w:t>（如有）</w:t>
      </w:r>
      <w:r>
        <w:rPr>
          <w:rFonts w:hint="eastAsia" w:ascii="宋体" w:hAnsi="宋体" w:cs="宋体"/>
          <w:kern w:val="0"/>
          <w:szCs w:val="21"/>
        </w:rPr>
        <w:t>返还条件挂钩。履约验收的各项资料应当存档备查。</w:t>
      </w:r>
    </w:p>
    <w:p w14:paraId="1BFBCB55">
      <w:pPr>
        <w:tabs>
          <w:tab w:val="left" w:pos="0"/>
        </w:tabs>
        <w:spacing w:line="360" w:lineRule="auto"/>
        <w:ind w:firstLine="420" w:firstLineChars="200"/>
        <w:rPr>
          <w:rFonts w:hint="eastAsia" w:ascii="宋体" w:hAnsi="宋体" w:cs="宋体"/>
          <w:szCs w:val="21"/>
        </w:rPr>
      </w:pPr>
      <w:r>
        <w:rPr>
          <w:rFonts w:hint="eastAsia" w:ascii="宋体" w:hAnsi="宋体" w:cs="宋体"/>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2DB7F5D">
      <w:pPr>
        <w:pStyle w:val="5"/>
        <w:spacing w:before="0" w:after="0" w:line="360" w:lineRule="auto"/>
        <w:ind w:firstLine="320" w:firstLineChars="100"/>
        <w:rPr>
          <w:b w:val="0"/>
          <w:bCs w:val="0"/>
        </w:rPr>
      </w:pPr>
      <w:bookmarkStart w:id="128" w:name="_Toc80886936"/>
      <w:bookmarkStart w:id="129" w:name="_Toc10913"/>
      <w:bookmarkStart w:id="130" w:name="_Toc1170"/>
    </w:p>
    <w:p w14:paraId="6646F385">
      <w:pPr>
        <w:pStyle w:val="5"/>
        <w:spacing w:before="0" w:after="0" w:line="360" w:lineRule="auto"/>
        <w:ind w:firstLine="320" w:firstLineChars="100"/>
        <w:rPr>
          <w:b w:val="0"/>
          <w:bCs w:val="0"/>
        </w:rPr>
      </w:pPr>
      <w:r>
        <w:rPr>
          <w:rFonts w:hint="eastAsia"/>
          <w:b w:val="0"/>
          <w:bCs w:val="0"/>
        </w:rPr>
        <w:t>七、其他事项</w:t>
      </w:r>
      <w:bookmarkEnd w:id="128"/>
      <w:bookmarkEnd w:id="129"/>
      <w:bookmarkEnd w:id="130"/>
    </w:p>
    <w:p w14:paraId="1C6869D4">
      <w:pPr>
        <w:spacing w:line="360" w:lineRule="auto"/>
        <w:ind w:firstLine="482" w:firstLineChars="200"/>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3.采购代理服务费</w:t>
      </w:r>
    </w:p>
    <w:p w14:paraId="722B9977">
      <w:pPr>
        <w:spacing w:line="360" w:lineRule="auto"/>
        <w:ind w:firstLine="420" w:firstLineChars="200"/>
        <w:rPr>
          <w:rFonts w:hint="eastAsia" w:ascii="宋体" w:hAnsi="宋体" w:cs="宋体"/>
          <w:szCs w:val="21"/>
        </w:rPr>
      </w:pPr>
      <w:r>
        <w:rPr>
          <w:rFonts w:hint="eastAsia" w:ascii="宋体" w:hAnsi="宋体" w:cs="宋体"/>
          <w:szCs w:val="21"/>
        </w:rPr>
        <w:t>33.1 采购代理服务费收费标准及缴费账户详见“供应商须知前附表”，供应商为联合体的，可以由联合体中的一方或者多方共同缴纳采购代理服务费。</w:t>
      </w:r>
    </w:p>
    <w:p w14:paraId="5CB9CA14">
      <w:pPr>
        <w:pStyle w:val="16"/>
        <w:ind w:firstLine="420" w:firstLineChars="200"/>
        <w:rPr>
          <w:rFonts w:hint="eastAsia" w:ascii="宋体" w:hAnsi="宋体" w:cs="宋体"/>
        </w:rPr>
      </w:pPr>
      <w:r>
        <w:rPr>
          <w:rFonts w:hint="eastAsia" w:ascii="宋体" w:hAnsi="宋体" w:cs="宋体"/>
          <w:szCs w:val="21"/>
        </w:rPr>
        <w:t>33.2采购代理服务费收费计算标准：</w:t>
      </w:r>
    </w:p>
    <w:tbl>
      <w:tblPr>
        <w:tblStyle w:val="33"/>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FA7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4676C854">
            <w:pPr>
              <w:spacing w:line="360" w:lineRule="auto"/>
              <w:rPr>
                <w:rFonts w:hint="eastAsia" w:ascii="宋体" w:hAnsi="宋体" w:cs="宋体"/>
                <w:szCs w:val="21"/>
              </w:rPr>
            </w:pPr>
            <w:r>
              <w:rPr>
                <w:rFonts w:hint="eastAsia" w:ascii="宋体" w:hAnsi="宋体" w:cs="宋体"/>
                <w:szCs w:val="21"/>
              </w:rPr>
              <w:t xml:space="preserve">               费率</w:t>
            </w:r>
          </w:p>
          <w:p w14:paraId="6C8ADCAC">
            <w:pPr>
              <w:spacing w:line="360" w:lineRule="auto"/>
              <w:rPr>
                <w:rFonts w:hint="eastAsia" w:ascii="宋体" w:hAnsi="宋体" w:cs="宋体"/>
                <w:szCs w:val="21"/>
              </w:rPr>
            </w:pPr>
            <w:r>
              <w:rPr>
                <w:rFonts w:hint="eastAsia" w:ascii="宋体" w:hAnsi="宋体" w:cs="宋体"/>
                <w:szCs w:val="21"/>
              </w:rPr>
              <w:t>金额</w:t>
            </w:r>
          </w:p>
        </w:tc>
        <w:tc>
          <w:tcPr>
            <w:tcW w:w="1659" w:type="dxa"/>
            <w:vAlign w:val="center"/>
          </w:tcPr>
          <w:p w14:paraId="0B3917FE">
            <w:pPr>
              <w:spacing w:line="360" w:lineRule="auto"/>
              <w:ind w:firstLine="105" w:firstLineChars="50"/>
              <w:jc w:val="center"/>
              <w:rPr>
                <w:rFonts w:hint="eastAsia" w:ascii="宋体" w:hAnsi="宋体" w:cs="宋体"/>
                <w:szCs w:val="21"/>
              </w:rPr>
            </w:pPr>
            <w:r>
              <w:rPr>
                <w:rFonts w:hint="eastAsia" w:ascii="宋体" w:hAnsi="宋体" w:cs="宋体"/>
                <w:szCs w:val="21"/>
              </w:rPr>
              <w:t>货物类</w:t>
            </w:r>
          </w:p>
        </w:tc>
        <w:tc>
          <w:tcPr>
            <w:tcW w:w="1532" w:type="dxa"/>
            <w:vAlign w:val="center"/>
          </w:tcPr>
          <w:p w14:paraId="2818D6D5">
            <w:pPr>
              <w:spacing w:line="360" w:lineRule="auto"/>
              <w:jc w:val="center"/>
              <w:rPr>
                <w:rFonts w:hint="eastAsia" w:ascii="宋体" w:hAnsi="宋体" w:cs="宋体"/>
                <w:szCs w:val="21"/>
              </w:rPr>
            </w:pPr>
            <w:r>
              <w:rPr>
                <w:rFonts w:hint="eastAsia" w:ascii="宋体" w:hAnsi="宋体" w:cs="宋体"/>
                <w:szCs w:val="21"/>
              </w:rPr>
              <w:t>服务类</w:t>
            </w:r>
          </w:p>
        </w:tc>
        <w:tc>
          <w:tcPr>
            <w:tcW w:w="1546" w:type="dxa"/>
            <w:vAlign w:val="center"/>
          </w:tcPr>
          <w:p w14:paraId="260AE55F">
            <w:pPr>
              <w:spacing w:line="360" w:lineRule="auto"/>
              <w:jc w:val="center"/>
              <w:rPr>
                <w:rFonts w:hint="eastAsia" w:ascii="宋体" w:hAnsi="宋体" w:cs="宋体"/>
                <w:szCs w:val="21"/>
              </w:rPr>
            </w:pPr>
            <w:r>
              <w:rPr>
                <w:rFonts w:hint="eastAsia" w:ascii="宋体" w:hAnsi="宋体" w:cs="宋体"/>
                <w:szCs w:val="21"/>
              </w:rPr>
              <w:t>工程类</w:t>
            </w:r>
          </w:p>
        </w:tc>
      </w:tr>
      <w:tr w14:paraId="6EBD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D77F34">
            <w:pPr>
              <w:spacing w:line="360" w:lineRule="auto"/>
              <w:rPr>
                <w:rFonts w:hint="eastAsia" w:ascii="宋体" w:hAnsi="宋体" w:cs="宋体"/>
                <w:szCs w:val="21"/>
              </w:rPr>
            </w:pPr>
            <w:r>
              <w:rPr>
                <w:rFonts w:hint="eastAsia" w:ascii="宋体" w:hAnsi="宋体" w:cs="宋体"/>
                <w:szCs w:val="21"/>
              </w:rPr>
              <w:t>100万元以下</w:t>
            </w:r>
          </w:p>
        </w:tc>
        <w:tc>
          <w:tcPr>
            <w:tcW w:w="1659" w:type="dxa"/>
          </w:tcPr>
          <w:p w14:paraId="002F487B">
            <w:pPr>
              <w:spacing w:line="360" w:lineRule="auto"/>
              <w:rPr>
                <w:rFonts w:hint="eastAsia" w:ascii="宋体" w:hAnsi="宋体" w:cs="宋体"/>
                <w:szCs w:val="21"/>
              </w:rPr>
            </w:pPr>
            <w:r>
              <w:rPr>
                <w:rFonts w:hint="eastAsia" w:ascii="宋体" w:hAnsi="宋体" w:cs="宋体"/>
                <w:kern w:val="0"/>
                <w:szCs w:val="21"/>
              </w:rPr>
              <w:t xml:space="preserve">  1.5%                </w:t>
            </w:r>
          </w:p>
        </w:tc>
        <w:tc>
          <w:tcPr>
            <w:tcW w:w="1532" w:type="dxa"/>
          </w:tcPr>
          <w:p w14:paraId="20F78F01">
            <w:pPr>
              <w:spacing w:line="360" w:lineRule="auto"/>
              <w:ind w:firstLine="210" w:firstLineChars="100"/>
              <w:rPr>
                <w:rFonts w:hint="eastAsia" w:ascii="宋体" w:hAnsi="宋体" w:cs="宋体"/>
                <w:szCs w:val="21"/>
              </w:rPr>
            </w:pPr>
            <w:r>
              <w:rPr>
                <w:rFonts w:hint="eastAsia" w:ascii="宋体" w:hAnsi="宋体" w:cs="宋体"/>
                <w:kern w:val="0"/>
                <w:szCs w:val="21"/>
              </w:rPr>
              <w:t>1.5%</w:t>
            </w:r>
          </w:p>
        </w:tc>
        <w:tc>
          <w:tcPr>
            <w:tcW w:w="1546" w:type="dxa"/>
          </w:tcPr>
          <w:p w14:paraId="2F96EE2E">
            <w:pPr>
              <w:spacing w:line="360" w:lineRule="auto"/>
              <w:ind w:firstLine="210" w:firstLineChars="100"/>
              <w:rPr>
                <w:rFonts w:hint="eastAsia" w:ascii="宋体" w:hAnsi="宋体" w:cs="宋体"/>
                <w:szCs w:val="21"/>
              </w:rPr>
            </w:pPr>
            <w:r>
              <w:rPr>
                <w:rFonts w:hint="eastAsia" w:ascii="宋体" w:hAnsi="宋体" w:cs="宋体"/>
                <w:kern w:val="0"/>
                <w:szCs w:val="21"/>
              </w:rPr>
              <w:t xml:space="preserve">1.0% </w:t>
            </w:r>
          </w:p>
        </w:tc>
      </w:tr>
      <w:tr w14:paraId="30A3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CEE9A3">
            <w:pPr>
              <w:spacing w:line="360" w:lineRule="auto"/>
              <w:rPr>
                <w:rFonts w:hint="eastAsia" w:ascii="宋体" w:hAnsi="宋体" w:cs="宋体"/>
                <w:szCs w:val="21"/>
              </w:rPr>
            </w:pPr>
            <w:r>
              <w:rPr>
                <w:rFonts w:hint="eastAsia" w:ascii="宋体" w:hAnsi="宋体" w:cs="宋体"/>
                <w:szCs w:val="21"/>
              </w:rPr>
              <w:t>100～500万元</w:t>
            </w:r>
          </w:p>
        </w:tc>
        <w:tc>
          <w:tcPr>
            <w:tcW w:w="1659" w:type="dxa"/>
          </w:tcPr>
          <w:p w14:paraId="201209AC">
            <w:pPr>
              <w:spacing w:line="360" w:lineRule="auto"/>
              <w:ind w:firstLine="210" w:firstLineChars="100"/>
              <w:rPr>
                <w:rFonts w:hint="eastAsia" w:ascii="宋体" w:hAnsi="宋体" w:cs="宋体"/>
                <w:szCs w:val="21"/>
              </w:rPr>
            </w:pPr>
            <w:r>
              <w:rPr>
                <w:rFonts w:hint="eastAsia" w:ascii="宋体" w:hAnsi="宋体" w:cs="宋体"/>
                <w:kern w:val="0"/>
                <w:szCs w:val="21"/>
              </w:rPr>
              <w:t xml:space="preserve">1.1%                 </w:t>
            </w:r>
          </w:p>
        </w:tc>
        <w:tc>
          <w:tcPr>
            <w:tcW w:w="1532" w:type="dxa"/>
          </w:tcPr>
          <w:p w14:paraId="6B873F4E">
            <w:pPr>
              <w:spacing w:line="360" w:lineRule="auto"/>
              <w:ind w:firstLine="210" w:firstLineChars="100"/>
              <w:rPr>
                <w:rFonts w:hint="eastAsia" w:ascii="宋体" w:hAnsi="宋体" w:cs="宋体"/>
                <w:szCs w:val="21"/>
              </w:rPr>
            </w:pPr>
            <w:r>
              <w:rPr>
                <w:rFonts w:hint="eastAsia" w:ascii="宋体" w:hAnsi="宋体" w:cs="宋体"/>
                <w:kern w:val="0"/>
                <w:szCs w:val="21"/>
              </w:rPr>
              <w:t>0.8%</w:t>
            </w:r>
          </w:p>
        </w:tc>
        <w:tc>
          <w:tcPr>
            <w:tcW w:w="1546" w:type="dxa"/>
          </w:tcPr>
          <w:p w14:paraId="602D4CE0">
            <w:pPr>
              <w:spacing w:line="360" w:lineRule="auto"/>
              <w:ind w:firstLine="210" w:firstLineChars="100"/>
              <w:rPr>
                <w:rFonts w:hint="eastAsia" w:ascii="宋体" w:hAnsi="宋体" w:cs="宋体"/>
                <w:szCs w:val="21"/>
              </w:rPr>
            </w:pPr>
            <w:r>
              <w:rPr>
                <w:rFonts w:hint="eastAsia" w:ascii="宋体" w:hAnsi="宋体" w:cs="宋体"/>
                <w:kern w:val="0"/>
                <w:szCs w:val="21"/>
              </w:rPr>
              <w:t xml:space="preserve">0.7% </w:t>
            </w:r>
          </w:p>
        </w:tc>
      </w:tr>
      <w:tr w14:paraId="6CDA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94728A1">
            <w:pPr>
              <w:spacing w:line="360" w:lineRule="auto"/>
              <w:rPr>
                <w:rFonts w:hint="eastAsia" w:ascii="宋体" w:hAnsi="宋体" w:cs="宋体"/>
                <w:szCs w:val="21"/>
              </w:rPr>
            </w:pPr>
            <w:r>
              <w:rPr>
                <w:rFonts w:hint="eastAsia" w:ascii="宋体" w:hAnsi="宋体" w:cs="宋体"/>
                <w:szCs w:val="21"/>
              </w:rPr>
              <w:t>500～1000万元</w:t>
            </w:r>
          </w:p>
        </w:tc>
        <w:tc>
          <w:tcPr>
            <w:tcW w:w="1659" w:type="dxa"/>
          </w:tcPr>
          <w:p w14:paraId="7B74A34A">
            <w:pPr>
              <w:spacing w:line="360" w:lineRule="auto"/>
              <w:rPr>
                <w:rFonts w:hint="eastAsia" w:ascii="宋体" w:hAnsi="宋体" w:cs="宋体"/>
                <w:szCs w:val="21"/>
              </w:rPr>
            </w:pPr>
            <w:r>
              <w:rPr>
                <w:rFonts w:hint="eastAsia" w:ascii="宋体" w:hAnsi="宋体" w:cs="宋体"/>
                <w:kern w:val="0"/>
                <w:szCs w:val="21"/>
              </w:rPr>
              <w:t xml:space="preserve">  0.8%                </w:t>
            </w:r>
          </w:p>
        </w:tc>
        <w:tc>
          <w:tcPr>
            <w:tcW w:w="1532" w:type="dxa"/>
          </w:tcPr>
          <w:p w14:paraId="3C928F01">
            <w:pPr>
              <w:spacing w:line="360" w:lineRule="auto"/>
              <w:ind w:firstLine="210" w:firstLineChars="100"/>
              <w:rPr>
                <w:rFonts w:hint="eastAsia" w:ascii="宋体" w:hAnsi="宋体" w:cs="宋体"/>
                <w:szCs w:val="21"/>
              </w:rPr>
            </w:pPr>
            <w:r>
              <w:rPr>
                <w:rFonts w:hint="eastAsia" w:ascii="宋体" w:hAnsi="宋体" w:cs="宋体"/>
                <w:kern w:val="0"/>
                <w:szCs w:val="21"/>
              </w:rPr>
              <w:t>0.45%</w:t>
            </w:r>
          </w:p>
        </w:tc>
        <w:tc>
          <w:tcPr>
            <w:tcW w:w="1546" w:type="dxa"/>
          </w:tcPr>
          <w:p w14:paraId="7D617A09">
            <w:pPr>
              <w:spacing w:line="360" w:lineRule="auto"/>
              <w:ind w:firstLine="210" w:firstLineChars="100"/>
              <w:rPr>
                <w:rFonts w:hint="eastAsia" w:ascii="宋体" w:hAnsi="宋体" w:cs="宋体"/>
                <w:szCs w:val="21"/>
              </w:rPr>
            </w:pPr>
            <w:r>
              <w:rPr>
                <w:rFonts w:hint="eastAsia" w:ascii="宋体" w:hAnsi="宋体" w:cs="宋体"/>
                <w:kern w:val="0"/>
                <w:szCs w:val="21"/>
              </w:rPr>
              <w:t>0.55%</w:t>
            </w:r>
          </w:p>
        </w:tc>
      </w:tr>
      <w:tr w14:paraId="5F18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1A1108A">
            <w:pPr>
              <w:spacing w:line="360" w:lineRule="auto"/>
              <w:rPr>
                <w:rFonts w:hint="eastAsia" w:ascii="宋体" w:hAnsi="宋体" w:cs="宋体"/>
                <w:szCs w:val="21"/>
              </w:rPr>
            </w:pPr>
            <w:r>
              <w:rPr>
                <w:rFonts w:hint="eastAsia" w:ascii="宋体" w:hAnsi="宋体" w:cs="宋体"/>
                <w:szCs w:val="21"/>
              </w:rPr>
              <w:t>1000～5000万元</w:t>
            </w:r>
          </w:p>
        </w:tc>
        <w:tc>
          <w:tcPr>
            <w:tcW w:w="1659" w:type="dxa"/>
          </w:tcPr>
          <w:p w14:paraId="61853B25">
            <w:pPr>
              <w:spacing w:line="360" w:lineRule="auto"/>
              <w:ind w:firstLine="210" w:firstLineChars="100"/>
              <w:rPr>
                <w:rFonts w:hint="eastAsia" w:ascii="宋体" w:hAnsi="宋体" w:cs="宋体"/>
                <w:szCs w:val="21"/>
              </w:rPr>
            </w:pPr>
            <w:r>
              <w:rPr>
                <w:rFonts w:hint="eastAsia" w:ascii="宋体" w:hAnsi="宋体" w:cs="宋体"/>
                <w:kern w:val="0"/>
                <w:szCs w:val="21"/>
              </w:rPr>
              <w:t xml:space="preserve">0.5%                </w:t>
            </w:r>
          </w:p>
        </w:tc>
        <w:tc>
          <w:tcPr>
            <w:tcW w:w="1532" w:type="dxa"/>
          </w:tcPr>
          <w:p w14:paraId="6C4AFEC7">
            <w:pPr>
              <w:spacing w:line="360" w:lineRule="auto"/>
              <w:ind w:firstLine="210" w:firstLineChars="100"/>
              <w:rPr>
                <w:rFonts w:hint="eastAsia" w:ascii="宋体" w:hAnsi="宋体" w:cs="宋体"/>
                <w:szCs w:val="21"/>
              </w:rPr>
            </w:pPr>
            <w:r>
              <w:rPr>
                <w:rFonts w:hint="eastAsia" w:ascii="宋体" w:hAnsi="宋体" w:cs="宋体"/>
                <w:kern w:val="0"/>
                <w:szCs w:val="21"/>
              </w:rPr>
              <w:t>0.25%</w:t>
            </w:r>
          </w:p>
        </w:tc>
        <w:tc>
          <w:tcPr>
            <w:tcW w:w="1546" w:type="dxa"/>
          </w:tcPr>
          <w:p w14:paraId="1BB38113">
            <w:pPr>
              <w:spacing w:line="360" w:lineRule="auto"/>
              <w:ind w:firstLine="210" w:firstLineChars="100"/>
              <w:rPr>
                <w:rFonts w:hint="eastAsia" w:ascii="宋体" w:hAnsi="宋体" w:cs="宋体"/>
                <w:szCs w:val="21"/>
              </w:rPr>
            </w:pPr>
            <w:r>
              <w:rPr>
                <w:rFonts w:hint="eastAsia" w:ascii="宋体" w:hAnsi="宋体" w:cs="宋体"/>
                <w:kern w:val="0"/>
                <w:szCs w:val="21"/>
              </w:rPr>
              <w:t xml:space="preserve">0.35% </w:t>
            </w:r>
          </w:p>
        </w:tc>
      </w:tr>
      <w:tr w14:paraId="071A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809B004">
            <w:pPr>
              <w:spacing w:line="360" w:lineRule="auto"/>
              <w:rPr>
                <w:rFonts w:hint="eastAsia" w:ascii="宋体" w:hAnsi="宋体" w:cs="宋体"/>
                <w:szCs w:val="21"/>
              </w:rPr>
            </w:pPr>
            <w:r>
              <w:rPr>
                <w:rFonts w:hint="eastAsia" w:ascii="宋体" w:hAnsi="宋体" w:cs="宋体"/>
                <w:szCs w:val="21"/>
              </w:rPr>
              <w:t>5000万元～1亿元</w:t>
            </w:r>
          </w:p>
        </w:tc>
        <w:tc>
          <w:tcPr>
            <w:tcW w:w="1659" w:type="dxa"/>
          </w:tcPr>
          <w:p w14:paraId="34699E0F">
            <w:pPr>
              <w:spacing w:line="360" w:lineRule="auto"/>
              <w:ind w:firstLine="210" w:firstLineChars="100"/>
              <w:rPr>
                <w:rFonts w:hint="eastAsia" w:ascii="宋体" w:hAnsi="宋体" w:cs="宋体"/>
                <w:szCs w:val="21"/>
              </w:rPr>
            </w:pPr>
            <w:r>
              <w:rPr>
                <w:rFonts w:hint="eastAsia" w:ascii="宋体" w:hAnsi="宋体" w:cs="宋体"/>
                <w:kern w:val="0"/>
                <w:szCs w:val="21"/>
              </w:rPr>
              <w:t xml:space="preserve">0.25%                 </w:t>
            </w:r>
          </w:p>
        </w:tc>
        <w:tc>
          <w:tcPr>
            <w:tcW w:w="1532" w:type="dxa"/>
          </w:tcPr>
          <w:p w14:paraId="376BB5FC">
            <w:pPr>
              <w:spacing w:line="360" w:lineRule="auto"/>
              <w:ind w:firstLine="210" w:firstLineChars="100"/>
              <w:rPr>
                <w:rFonts w:hint="eastAsia" w:ascii="宋体" w:hAnsi="宋体" w:cs="宋体"/>
                <w:szCs w:val="21"/>
              </w:rPr>
            </w:pPr>
            <w:r>
              <w:rPr>
                <w:rFonts w:hint="eastAsia" w:ascii="宋体" w:hAnsi="宋体" w:cs="宋体"/>
                <w:kern w:val="0"/>
                <w:szCs w:val="21"/>
              </w:rPr>
              <w:t>0.1%</w:t>
            </w:r>
          </w:p>
        </w:tc>
        <w:tc>
          <w:tcPr>
            <w:tcW w:w="1546" w:type="dxa"/>
          </w:tcPr>
          <w:p w14:paraId="2C676837">
            <w:pPr>
              <w:spacing w:line="360" w:lineRule="auto"/>
              <w:ind w:firstLine="210" w:firstLineChars="100"/>
              <w:rPr>
                <w:rFonts w:hint="eastAsia" w:ascii="宋体" w:hAnsi="宋体" w:cs="宋体"/>
                <w:szCs w:val="21"/>
              </w:rPr>
            </w:pPr>
            <w:r>
              <w:rPr>
                <w:rFonts w:hint="eastAsia" w:ascii="宋体" w:hAnsi="宋体" w:cs="宋体"/>
                <w:kern w:val="0"/>
                <w:szCs w:val="21"/>
              </w:rPr>
              <w:t>0.2%</w:t>
            </w:r>
          </w:p>
        </w:tc>
      </w:tr>
      <w:tr w14:paraId="015C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488DDD1">
            <w:pPr>
              <w:spacing w:line="360" w:lineRule="auto"/>
              <w:rPr>
                <w:rFonts w:hint="eastAsia" w:ascii="宋体" w:hAnsi="宋体" w:cs="宋体"/>
                <w:szCs w:val="21"/>
              </w:rPr>
            </w:pPr>
            <w:r>
              <w:rPr>
                <w:rFonts w:hint="eastAsia" w:ascii="宋体" w:hAnsi="宋体" w:cs="宋体"/>
                <w:szCs w:val="21"/>
              </w:rPr>
              <w:t>1～5亿元</w:t>
            </w:r>
          </w:p>
        </w:tc>
        <w:tc>
          <w:tcPr>
            <w:tcW w:w="1659" w:type="dxa"/>
          </w:tcPr>
          <w:p w14:paraId="3713F496">
            <w:pPr>
              <w:spacing w:line="360" w:lineRule="auto"/>
              <w:ind w:firstLine="210" w:firstLineChars="100"/>
              <w:rPr>
                <w:rFonts w:hint="eastAsia" w:ascii="宋体" w:hAnsi="宋体" w:cs="宋体"/>
                <w:szCs w:val="21"/>
              </w:rPr>
            </w:pPr>
            <w:r>
              <w:rPr>
                <w:rFonts w:hint="eastAsia" w:ascii="宋体" w:hAnsi="宋体" w:cs="宋体"/>
                <w:szCs w:val="21"/>
              </w:rPr>
              <w:t>0.05%</w:t>
            </w:r>
          </w:p>
        </w:tc>
        <w:tc>
          <w:tcPr>
            <w:tcW w:w="1532" w:type="dxa"/>
          </w:tcPr>
          <w:p w14:paraId="307E8252">
            <w:pPr>
              <w:spacing w:line="360" w:lineRule="auto"/>
              <w:rPr>
                <w:rFonts w:hint="eastAsia" w:ascii="宋体" w:hAnsi="宋体" w:cs="宋体"/>
                <w:szCs w:val="21"/>
              </w:rPr>
            </w:pPr>
            <w:r>
              <w:rPr>
                <w:rFonts w:hint="eastAsia" w:ascii="宋体" w:hAnsi="宋体" w:cs="宋体"/>
                <w:szCs w:val="21"/>
              </w:rPr>
              <w:t xml:space="preserve">  0.05%</w:t>
            </w:r>
          </w:p>
        </w:tc>
        <w:tc>
          <w:tcPr>
            <w:tcW w:w="1546" w:type="dxa"/>
          </w:tcPr>
          <w:p w14:paraId="09B55252">
            <w:pPr>
              <w:spacing w:line="360" w:lineRule="auto"/>
              <w:rPr>
                <w:rFonts w:hint="eastAsia" w:ascii="宋体" w:hAnsi="宋体" w:cs="宋体"/>
                <w:szCs w:val="21"/>
              </w:rPr>
            </w:pPr>
            <w:r>
              <w:rPr>
                <w:rFonts w:hint="eastAsia" w:ascii="宋体" w:hAnsi="宋体" w:cs="宋体"/>
                <w:szCs w:val="21"/>
              </w:rPr>
              <w:t xml:space="preserve">  0.05%</w:t>
            </w:r>
          </w:p>
        </w:tc>
      </w:tr>
      <w:tr w14:paraId="5E83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E54BBE8">
            <w:pPr>
              <w:spacing w:line="360" w:lineRule="auto"/>
              <w:rPr>
                <w:rFonts w:hint="eastAsia" w:ascii="宋体" w:hAnsi="宋体" w:cs="宋体"/>
                <w:szCs w:val="21"/>
              </w:rPr>
            </w:pPr>
            <w:r>
              <w:rPr>
                <w:rFonts w:hint="eastAsia" w:ascii="宋体" w:hAnsi="宋体" w:cs="宋体"/>
                <w:szCs w:val="21"/>
              </w:rPr>
              <w:t>5～10亿元</w:t>
            </w:r>
          </w:p>
        </w:tc>
        <w:tc>
          <w:tcPr>
            <w:tcW w:w="1659" w:type="dxa"/>
          </w:tcPr>
          <w:p w14:paraId="3D19418C">
            <w:pPr>
              <w:spacing w:line="360" w:lineRule="auto"/>
              <w:ind w:firstLine="105" w:firstLineChars="50"/>
              <w:rPr>
                <w:rFonts w:hint="eastAsia" w:ascii="宋体" w:hAnsi="宋体" w:cs="宋体"/>
                <w:szCs w:val="21"/>
              </w:rPr>
            </w:pPr>
            <w:r>
              <w:rPr>
                <w:rFonts w:hint="eastAsia" w:ascii="宋体" w:hAnsi="宋体" w:cs="宋体"/>
                <w:szCs w:val="21"/>
              </w:rPr>
              <w:t>0.035%</w:t>
            </w:r>
          </w:p>
        </w:tc>
        <w:tc>
          <w:tcPr>
            <w:tcW w:w="1532" w:type="dxa"/>
          </w:tcPr>
          <w:p w14:paraId="1DA65FCD">
            <w:pPr>
              <w:spacing w:line="360" w:lineRule="auto"/>
              <w:rPr>
                <w:rFonts w:hint="eastAsia" w:ascii="宋体" w:hAnsi="宋体" w:cs="宋体"/>
                <w:szCs w:val="21"/>
              </w:rPr>
            </w:pPr>
            <w:r>
              <w:rPr>
                <w:rFonts w:hint="eastAsia" w:ascii="宋体" w:hAnsi="宋体" w:cs="宋体"/>
                <w:szCs w:val="21"/>
              </w:rPr>
              <w:t xml:space="preserve">  0.035%</w:t>
            </w:r>
          </w:p>
        </w:tc>
        <w:tc>
          <w:tcPr>
            <w:tcW w:w="1546" w:type="dxa"/>
          </w:tcPr>
          <w:p w14:paraId="732BB5E0">
            <w:pPr>
              <w:spacing w:line="360" w:lineRule="auto"/>
              <w:ind w:firstLine="105" w:firstLineChars="50"/>
              <w:rPr>
                <w:rFonts w:hint="eastAsia" w:ascii="宋体" w:hAnsi="宋体" w:cs="宋体"/>
                <w:szCs w:val="21"/>
              </w:rPr>
            </w:pPr>
            <w:r>
              <w:rPr>
                <w:rFonts w:hint="eastAsia" w:ascii="宋体" w:hAnsi="宋体" w:cs="宋体"/>
                <w:szCs w:val="21"/>
              </w:rPr>
              <w:t>0.035%</w:t>
            </w:r>
          </w:p>
        </w:tc>
      </w:tr>
      <w:tr w14:paraId="013E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6468759">
            <w:pPr>
              <w:spacing w:line="360" w:lineRule="auto"/>
              <w:rPr>
                <w:rFonts w:hint="eastAsia" w:ascii="宋体" w:hAnsi="宋体" w:cs="宋体"/>
                <w:szCs w:val="21"/>
              </w:rPr>
            </w:pPr>
            <w:r>
              <w:rPr>
                <w:rFonts w:hint="eastAsia" w:ascii="宋体" w:hAnsi="宋体" w:cs="宋体"/>
                <w:szCs w:val="21"/>
              </w:rPr>
              <w:t>10～50亿元</w:t>
            </w:r>
          </w:p>
        </w:tc>
        <w:tc>
          <w:tcPr>
            <w:tcW w:w="1659" w:type="dxa"/>
          </w:tcPr>
          <w:p w14:paraId="1D975047">
            <w:pPr>
              <w:spacing w:line="360" w:lineRule="auto"/>
              <w:ind w:firstLine="105" w:firstLineChars="50"/>
              <w:rPr>
                <w:rFonts w:hint="eastAsia" w:ascii="宋体" w:hAnsi="宋体" w:cs="宋体"/>
                <w:szCs w:val="21"/>
              </w:rPr>
            </w:pPr>
            <w:r>
              <w:rPr>
                <w:rFonts w:hint="eastAsia" w:ascii="宋体" w:hAnsi="宋体" w:cs="宋体"/>
                <w:szCs w:val="21"/>
              </w:rPr>
              <w:t>0.008%</w:t>
            </w:r>
          </w:p>
        </w:tc>
        <w:tc>
          <w:tcPr>
            <w:tcW w:w="1532" w:type="dxa"/>
          </w:tcPr>
          <w:p w14:paraId="148AE5D5">
            <w:pPr>
              <w:spacing w:line="360" w:lineRule="auto"/>
              <w:ind w:firstLine="210" w:firstLineChars="100"/>
              <w:rPr>
                <w:rFonts w:hint="eastAsia" w:ascii="宋体" w:hAnsi="宋体" w:cs="宋体"/>
                <w:szCs w:val="21"/>
              </w:rPr>
            </w:pPr>
            <w:r>
              <w:rPr>
                <w:rFonts w:hint="eastAsia" w:ascii="宋体" w:hAnsi="宋体" w:cs="宋体"/>
                <w:szCs w:val="21"/>
              </w:rPr>
              <w:t>0.008%</w:t>
            </w:r>
          </w:p>
        </w:tc>
        <w:tc>
          <w:tcPr>
            <w:tcW w:w="1546" w:type="dxa"/>
          </w:tcPr>
          <w:p w14:paraId="489AB1FD">
            <w:pPr>
              <w:spacing w:line="360" w:lineRule="auto"/>
              <w:ind w:firstLine="105" w:firstLineChars="50"/>
              <w:rPr>
                <w:rFonts w:hint="eastAsia" w:ascii="宋体" w:hAnsi="宋体" w:cs="宋体"/>
                <w:szCs w:val="21"/>
              </w:rPr>
            </w:pPr>
            <w:r>
              <w:rPr>
                <w:rFonts w:hint="eastAsia" w:ascii="宋体" w:hAnsi="宋体" w:cs="宋体"/>
                <w:szCs w:val="21"/>
              </w:rPr>
              <w:t>0.008%</w:t>
            </w:r>
          </w:p>
        </w:tc>
      </w:tr>
      <w:tr w14:paraId="4BBA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D9F510C">
            <w:pPr>
              <w:spacing w:line="360" w:lineRule="auto"/>
              <w:rPr>
                <w:rFonts w:hint="eastAsia" w:ascii="宋体" w:hAnsi="宋体" w:cs="宋体"/>
                <w:szCs w:val="21"/>
              </w:rPr>
            </w:pPr>
            <w:r>
              <w:rPr>
                <w:rFonts w:hint="eastAsia" w:ascii="宋体" w:hAnsi="宋体" w:cs="宋体"/>
                <w:szCs w:val="21"/>
              </w:rPr>
              <w:t>50～100亿元</w:t>
            </w:r>
          </w:p>
        </w:tc>
        <w:tc>
          <w:tcPr>
            <w:tcW w:w="1659" w:type="dxa"/>
          </w:tcPr>
          <w:p w14:paraId="65ED43DA">
            <w:pPr>
              <w:spacing w:line="360" w:lineRule="auto"/>
              <w:rPr>
                <w:rFonts w:hint="eastAsia" w:ascii="宋体" w:hAnsi="宋体" w:cs="宋体"/>
                <w:szCs w:val="21"/>
              </w:rPr>
            </w:pPr>
            <w:r>
              <w:rPr>
                <w:rFonts w:hint="eastAsia" w:ascii="宋体" w:hAnsi="宋体" w:cs="宋体"/>
                <w:szCs w:val="21"/>
              </w:rPr>
              <w:t xml:space="preserve"> 0.006%</w:t>
            </w:r>
          </w:p>
        </w:tc>
        <w:tc>
          <w:tcPr>
            <w:tcW w:w="1532" w:type="dxa"/>
          </w:tcPr>
          <w:p w14:paraId="7FF79F39">
            <w:pPr>
              <w:spacing w:line="360" w:lineRule="auto"/>
              <w:ind w:firstLine="210" w:firstLineChars="100"/>
              <w:rPr>
                <w:rFonts w:hint="eastAsia" w:ascii="宋体" w:hAnsi="宋体" w:cs="宋体"/>
                <w:szCs w:val="21"/>
              </w:rPr>
            </w:pPr>
            <w:r>
              <w:rPr>
                <w:rFonts w:hint="eastAsia" w:ascii="宋体" w:hAnsi="宋体" w:cs="宋体"/>
                <w:szCs w:val="21"/>
              </w:rPr>
              <w:t>0.006%</w:t>
            </w:r>
          </w:p>
        </w:tc>
        <w:tc>
          <w:tcPr>
            <w:tcW w:w="1546" w:type="dxa"/>
          </w:tcPr>
          <w:p w14:paraId="027A6D5A">
            <w:pPr>
              <w:spacing w:line="360" w:lineRule="auto"/>
              <w:ind w:firstLine="105" w:firstLineChars="50"/>
              <w:rPr>
                <w:rFonts w:hint="eastAsia" w:ascii="宋体" w:hAnsi="宋体" w:cs="宋体"/>
                <w:szCs w:val="21"/>
              </w:rPr>
            </w:pPr>
            <w:r>
              <w:rPr>
                <w:rFonts w:hint="eastAsia" w:ascii="宋体" w:hAnsi="宋体" w:cs="宋体"/>
                <w:szCs w:val="21"/>
              </w:rPr>
              <w:t>0.006%</w:t>
            </w:r>
          </w:p>
        </w:tc>
      </w:tr>
      <w:tr w14:paraId="2043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1016CFF">
            <w:pPr>
              <w:spacing w:line="360" w:lineRule="auto"/>
              <w:rPr>
                <w:rFonts w:hint="eastAsia" w:ascii="宋体" w:hAnsi="宋体" w:cs="宋体"/>
                <w:szCs w:val="21"/>
              </w:rPr>
            </w:pPr>
            <w:r>
              <w:rPr>
                <w:rFonts w:hint="eastAsia" w:ascii="宋体" w:hAnsi="宋体" w:cs="宋体"/>
                <w:szCs w:val="21"/>
              </w:rPr>
              <w:t>100亿元以上</w:t>
            </w:r>
          </w:p>
        </w:tc>
        <w:tc>
          <w:tcPr>
            <w:tcW w:w="1659" w:type="dxa"/>
          </w:tcPr>
          <w:p w14:paraId="29CF485D">
            <w:pPr>
              <w:spacing w:line="360" w:lineRule="auto"/>
              <w:rPr>
                <w:rFonts w:hint="eastAsia" w:ascii="宋体" w:hAnsi="宋体" w:cs="宋体"/>
                <w:szCs w:val="21"/>
              </w:rPr>
            </w:pPr>
            <w:r>
              <w:rPr>
                <w:rFonts w:hint="eastAsia" w:ascii="宋体" w:hAnsi="宋体" w:cs="宋体"/>
                <w:szCs w:val="21"/>
              </w:rPr>
              <w:t xml:space="preserve"> 0.004%</w:t>
            </w:r>
          </w:p>
        </w:tc>
        <w:tc>
          <w:tcPr>
            <w:tcW w:w="1532" w:type="dxa"/>
          </w:tcPr>
          <w:p w14:paraId="7CE6853F">
            <w:pPr>
              <w:spacing w:line="360" w:lineRule="auto"/>
              <w:ind w:firstLine="210" w:firstLineChars="100"/>
              <w:rPr>
                <w:rFonts w:hint="eastAsia" w:ascii="宋体" w:hAnsi="宋体" w:cs="宋体"/>
                <w:szCs w:val="21"/>
              </w:rPr>
            </w:pPr>
            <w:r>
              <w:rPr>
                <w:rFonts w:hint="eastAsia" w:ascii="宋体" w:hAnsi="宋体" w:cs="宋体"/>
                <w:szCs w:val="21"/>
              </w:rPr>
              <w:t>0.004%</w:t>
            </w:r>
          </w:p>
        </w:tc>
        <w:tc>
          <w:tcPr>
            <w:tcW w:w="1546" w:type="dxa"/>
          </w:tcPr>
          <w:p w14:paraId="7A3984C3">
            <w:pPr>
              <w:spacing w:line="360" w:lineRule="auto"/>
              <w:ind w:firstLine="105" w:firstLineChars="50"/>
              <w:rPr>
                <w:rFonts w:hint="eastAsia" w:ascii="宋体" w:hAnsi="宋体" w:cs="宋体"/>
                <w:szCs w:val="21"/>
              </w:rPr>
            </w:pPr>
            <w:r>
              <w:rPr>
                <w:rFonts w:hint="eastAsia" w:ascii="宋体" w:hAnsi="宋体" w:cs="宋体"/>
                <w:szCs w:val="21"/>
              </w:rPr>
              <w:t>0.004%</w:t>
            </w:r>
          </w:p>
        </w:tc>
      </w:tr>
    </w:tbl>
    <w:p w14:paraId="0FD48A35">
      <w:pPr>
        <w:spacing w:line="360" w:lineRule="auto"/>
        <w:ind w:firstLine="420" w:firstLineChars="200"/>
        <w:rPr>
          <w:rFonts w:hint="eastAsia" w:ascii="宋体" w:hAnsi="宋体" w:cs="宋体"/>
        </w:rPr>
      </w:pPr>
      <w:r>
        <w:rPr>
          <w:rFonts w:hint="eastAsia" w:ascii="宋体" w:hAnsi="宋体" w:cs="宋体"/>
        </w:rPr>
        <w:t>注：</w:t>
      </w:r>
    </w:p>
    <w:p w14:paraId="4205D5AA">
      <w:pPr>
        <w:spacing w:line="360" w:lineRule="auto"/>
        <w:ind w:firstLine="420" w:firstLineChars="200"/>
        <w:rPr>
          <w:rFonts w:hint="eastAsia" w:ascii="宋体" w:hAnsi="宋体" w:cs="宋体"/>
        </w:rPr>
      </w:pPr>
      <w:r>
        <w:rPr>
          <w:rFonts w:hint="eastAsia" w:ascii="宋体" w:hAnsi="宋体" w:cs="宋体"/>
        </w:rPr>
        <w:t>（1）按本表费率计算的收费为采购代理的收费基准价格；</w:t>
      </w:r>
    </w:p>
    <w:p w14:paraId="2F893D55">
      <w:pPr>
        <w:spacing w:line="360" w:lineRule="auto"/>
        <w:ind w:firstLine="420" w:firstLineChars="200"/>
        <w:rPr>
          <w:rFonts w:hint="eastAsia" w:ascii="宋体" w:hAnsi="宋体" w:cs="宋体"/>
        </w:rPr>
      </w:pPr>
      <w:r>
        <w:rPr>
          <w:rFonts w:hint="eastAsia" w:ascii="宋体" w:hAnsi="宋体" w:cs="宋体"/>
        </w:rPr>
        <w:t>（2）采购代理收费按差额定率累进法计算。</w:t>
      </w:r>
    </w:p>
    <w:p w14:paraId="5A26782B">
      <w:pPr>
        <w:spacing w:line="360" w:lineRule="auto"/>
        <w:ind w:firstLine="420" w:firstLineChars="200"/>
        <w:rPr>
          <w:rFonts w:hint="eastAsia" w:ascii="宋体" w:hAnsi="宋体" w:cs="宋体"/>
        </w:rPr>
      </w:pPr>
      <w:r>
        <w:rPr>
          <w:rFonts w:hint="eastAsia" w:ascii="宋体" w:hAnsi="宋体" w:cs="宋体"/>
        </w:rPr>
        <w:t>例如：成交金额为198万元，计算采购代理收费额如下：</w:t>
      </w:r>
    </w:p>
    <w:p w14:paraId="244F9C6B">
      <w:pPr>
        <w:spacing w:line="360" w:lineRule="auto"/>
        <w:ind w:firstLine="420" w:firstLineChars="200"/>
        <w:rPr>
          <w:rFonts w:hint="eastAsia" w:ascii="宋体" w:hAnsi="宋体" w:cs="宋体"/>
        </w:rPr>
      </w:pPr>
      <w:r>
        <w:rPr>
          <w:rFonts w:hint="eastAsia" w:ascii="宋体" w:hAnsi="宋体" w:cs="宋体"/>
        </w:rPr>
        <w:t>100 万元 ×l.5 ％＝ 1.5 万元</w:t>
      </w:r>
    </w:p>
    <w:p w14:paraId="2802A913">
      <w:pPr>
        <w:spacing w:line="360" w:lineRule="auto"/>
        <w:ind w:firstLine="420" w:firstLineChars="200"/>
        <w:rPr>
          <w:rFonts w:hint="eastAsia" w:ascii="宋体" w:hAnsi="宋体" w:cs="宋体"/>
        </w:rPr>
      </w:pPr>
      <w:r>
        <w:rPr>
          <w:rFonts w:hint="eastAsia" w:ascii="宋体" w:hAnsi="宋体" w:cs="宋体"/>
        </w:rPr>
        <w:t>（ 198 － 100 ）万元 ×0.8％＝ 0.784万元</w:t>
      </w:r>
    </w:p>
    <w:p w14:paraId="0AA805F9">
      <w:pPr>
        <w:spacing w:line="360" w:lineRule="auto"/>
        <w:ind w:firstLine="420" w:firstLineChars="200"/>
        <w:rPr>
          <w:rFonts w:hint="eastAsia" w:ascii="宋体" w:hAnsi="宋体" w:cs="宋体"/>
        </w:rPr>
      </w:pPr>
      <w:r>
        <w:rPr>
          <w:rFonts w:hint="eastAsia" w:ascii="宋体" w:hAnsi="宋体" w:cs="宋体"/>
        </w:rPr>
        <w:t>合计收费＝ 1.5 ＋ 0.784＝ 2.284 万元</w:t>
      </w:r>
    </w:p>
    <w:p w14:paraId="238E047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w:t>
      </w:r>
      <w:r>
        <w:rPr>
          <w:rFonts w:ascii="黑体" w:hAnsi="黑体" w:eastAsia="黑体" w:cs="宋体"/>
          <w:b/>
          <w:bCs/>
          <w:sz w:val="24"/>
        </w:rPr>
        <w:t>.需要补充的其他内容</w:t>
      </w:r>
    </w:p>
    <w:p w14:paraId="4D74B729">
      <w:pPr>
        <w:spacing w:line="360" w:lineRule="auto"/>
        <w:ind w:firstLine="420" w:firstLineChars="200"/>
        <w:textAlignment w:val="center"/>
        <w:rPr>
          <w:rFonts w:hint="eastAsia" w:ascii="宋体" w:hAnsi="宋体" w:cs="宋体"/>
          <w:szCs w:val="21"/>
        </w:rPr>
      </w:pPr>
      <w:r>
        <w:rPr>
          <w:rFonts w:hint="eastAsia" w:ascii="宋体" w:hAnsi="宋体" w:cs="宋体"/>
          <w:szCs w:val="21"/>
        </w:rPr>
        <w:t>34.1本磋商文件解释规则详见“供应商须知前附表”。</w:t>
      </w:r>
    </w:p>
    <w:p w14:paraId="17B089EB">
      <w:pPr>
        <w:spacing w:line="360" w:lineRule="auto"/>
        <w:ind w:firstLine="420" w:firstLineChars="200"/>
        <w:textAlignment w:val="center"/>
        <w:rPr>
          <w:rFonts w:hint="eastAsia" w:ascii="宋体" w:hAnsi="宋体" w:cs="宋体"/>
          <w:szCs w:val="21"/>
        </w:rPr>
      </w:pPr>
      <w:r>
        <w:rPr>
          <w:rFonts w:hint="eastAsia" w:ascii="宋体" w:hAnsi="宋体" w:cs="宋体"/>
          <w:szCs w:val="21"/>
        </w:rPr>
        <w:t>34.2 其他事项详见“供应商须知前附表”。</w:t>
      </w:r>
    </w:p>
    <w:p w14:paraId="266B84D3">
      <w:pPr>
        <w:spacing w:line="360" w:lineRule="auto"/>
        <w:ind w:firstLine="420" w:firstLineChars="200"/>
        <w:textAlignment w:val="center"/>
        <w:rPr>
          <w:rFonts w:hint="eastAsia" w:ascii="宋体" w:hAnsi="宋体" w:cs="宋体"/>
          <w:szCs w:val="21"/>
        </w:rPr>
      </w:pPr>
      <w:r>
        <w:rPr>
          <w:rFonts w:hint="eastAsia" w:ascii="宋体" w:hAnsi="宋体" w:cs="宋体"/>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szCs w:val="21"/>
        </w:rPr>
        <w:t>，享受本文件规定的中小企业扶持政策。</w:t>
      </w:r>
    </w:p>
    <w:p w14:paraId="470BC0EA">
      <w:pPr>
        <w:spacing w:line="360" w:lineRule="auto"/>
        <w:ind w:firstLine="420" w:firstLineChars="200"/>
        <w:textAlignment w:val="center"/>
        <w:rPr>
          <w:rFonts w:hint="eastAsia"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14:paraId="4E2F2A01">
      <w:pPr>
        <w:spacing w:line="360" w:lineRule="auto"/>
        <w:ind w:firstLine="420" w:firstLineChars="200"/>
        <w:textAlignment w:val="center"/>
        <w:rPr>
          <w:rFonts w:hint="eastAsia" w:ascii="宋体" w:hAnsi="宋体" w:cs="宋体"/>
          <w:szCs w:val="21"/>
        </w:rPr>
      </w:pPr>
      <w:r>
        <w:rPr>
          <w:rFonts w:hint="eastAsia" w:ascii="宋体" w:hAnsi="宋体" w:cs="宋体"/>
          <w:szCs w:val="21"/>
        </w:rPr>
        <w:t>依据本文件规定享受扶持政策获得政府采购合同的，小微企业不得将合同分包给大中型企业，中型企业不得将合同分包给大型企业。</w:t>
      </w:r>
    </w:p>
    <w:p w14:paraId="66B75146">
      <w:pPr>
        <w:spacing w:line="360" w:lineRule="auto"/>
        <w:ind w:firstLine="480" w:firstLineChars="200"/>
        <w:rPr>
          <w:rFonts w:hint="eastAsia" w:ascii="宋体" w:hAnsi="宋体" w:cs="宋体"/>
          <w:sz w:val="24"/>
        </w:rPr>
      </w:pPr>
      <w:r>
        <w:rPr>
          <w:rFonts w:hint="eastAsia" w:ascii="宋体" w:hAnsi="宋体" w:cs="宋体"/>
          <w:sz w:val="24"/>
        </w:rPr>
        <w:t>35. 广西线上“政采贷”政策告知函</w:t>
      </w:r>
    </w:p>
    <w:p w14:paraId="5D1E722B">
      <w:pPr>
        <w:spacing w:line="580" w:lineRule="exact"/>
        <w:jc w:val="center"/>
        <w:rPr>
          <w:rFonts w:hint="eastAsia" w:ascii="宋体" w:hAnsi="宋体" w:cs="宋体"/>
          <w:sz w:val="32"/>
          <w:szCs w:val="32"/>
        </w:rPr>
      </w:pPr>
      <w:r>
        <w:rPr>
          <w:rFonts w:hint="eastAsia" w:ascii="宋体" w:hAnsi="宋体" w:cs="宋体"/>
          <w:sz w:val="32"/>
          <w:szCs w:val="32"/>
        </w:rPr>
        <w:t>广西线上“政采贷”政策告知函</w:t>
      </w:r>
    </w:p>
    <w:p w14:paraId="3E8AD7DC">
      <w:pPr>
        <w:spacing w:line="580" w:lineRule="exact"/>
        <w:ind w:firstLine="420" w:firstLineChars="200"/>
        <w:rPr>
          <w:rFonts w:hint="eastAsia" w:ascii="宋体" w:hAnsi="宋体" w:cs="宋体"/>
          <w:szCs w:val="32"/>
        </w:rPr>
      </w:pPr>
    </w:p>
    <w:p w14:paraId="58B67108">
      <w:pPr>
        <w:spacing w:line="580" w:lineRule="exact"/>
        <w:rPr>
          <w:rFonts w:hint="eastAsia" w:ascii="宋体" w:hAnsi="宋体" w:cs="宋体"/>
          <w:szCs w:val="21"/>
        </w:rPr>
      </w:pPr>
      <w:r>
        <w:rPr>
          <w:rFonts w:hint="eastAsia" w:ascii="宋体" w:hAnsi="宋体" w:cs="宋体"/>
          <w:szCs w:val="21"/>
        </w:rPr>
        <w:t>各供应商：</w:t>
      </w:r>
    </w:p>
    <w:p w14:paraId="696113C1">
      <w:pPr>
        <w:spacing w:line="580" w:lineRule="exact"/>
        <w:ind w:firstLine="420" w:firstLineChars="200"/>
        <w:rPr>
          <w:rFonts w:hint="eastAsia" w:ascii="宋体" w:hAnsi="宋体" w:cs="宋体"/>
          <w:szCs w:val="21"/>
        </w:rPr>
      </w:pPr>
      <w:r>
        <w:rPr>
          <w:rFonts w:hint="eastAsia" w:ascii="宋体" w:hAnsi="宋体" w:cs="宋体"/>
          <w:szCs w:val="21"/>
        </w:rPr>
        <w:t>欢迎贵公司参与广西政府采购活动！</w:t>
      </w:r>
    </w:p>
    <w:p w14:paraId="0D7BFFF2">
      <w:pPr>
        <w:spacing w:line="580" w:lineRule="exact"/>
        <w:ind w:firstLine="420" w:firstLineChars="200"/>
        <w:rPr>
          <w:rFonts w:hint="eastAsia"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C4FCBE4">
      <w:pPr>
        <w:spacing w:line="580" w:lineRule="exact"/>
        <w:ind w:firstLine="420" w:firstLineChars="200"/>
        <w:rPr>
          <w:rFonts w:hint="eastAsia" w:ascii="宋体" w:hAnsi="宋体" w:cs="宋体"/>
          <w:szCs w:val="21"/>
        </w:rPr>
      </w:pPr>
      <w:r>
        <w:rPr>
          <w:rFonts w:hint="eastAsia" w:ascii="宋体" w:hAnsi="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38"/>
          <w:rFonts w:hint="eastAsia" w:ascii="宋体" w:hAnsi="宋体" w:cs="宋体"/>
          <w:color w:val="auto"/>
          <w:szCs w:val="21"/>
        </w:rPr>
        <w:t>https://www.crcrfsp.com/</w:t>
      </w:r>
      <w:r>
        <w:rPr>
          <w:rStyle w:val="38"/>
          <w:rFonts w:hint="eastAsia" w:ascii="宋体" w:hAnsi="宋体" w:cs="宋体"/>
          <w:color w:val="auto"/>
          <w:szCs w:val="21"/>
        </w:rPr>
        <w:fldChar w:fldCharType="end"/>
      </w:r>
      <w:r>
        <w:rPr>
          <w:rFonts w:hint="eastAsia" w:ascii="宋体" w:hAnsi="宋体" w:cs="宋体"/>
          <w:szCs w:val="21"/>
        </w:rPr>
        <w:t>，客服电话：400-009-0001）。</w:t>
      </w:r>
    </w:p>
    <w:p w14:paraId="42D86C36">
      <w:pPr>
        <w:pStyle w:val="26"/>
        <w:rPr>
          <w:rFonts w:hint="eastAsia" w:ascii="宋体" w:hAnsi="宋体" w:cs="宋体"/>
          <w:szCs w:val="21"/>
        </w:rPr>
      </w:pPr>
      <w:r>
        <w:rPr>
          <w:rFonts w:hint="eastAsia" w:ascii="宋体" w:hAnsi="宋体" w:cs="宋体"/>
          <w:szCs w:val="21"/>
        </w:rPr>
        <w:br w:type="page"/>
      </w:r>
    </w:p>
    <w:p w14:paraId="1BBB4A9B">
      <w:pPr>
        <w:pStyle w:val="3"/>
        <w:spacing w:line="240" w:lineRule="auto"/>
        <w:jc w:val="center"/>
        <w:rPr>
          <w:rFonts w:ascii="Calibri" w:hAnsi="Calibri"/>
        </w:rPr>
      </w:pPr>
      <w:bookmarkStart w:id="131" w:name="_Toc17511"/>
      <w:bookmarkStart w:id="132" w:name="_Toc8593"/>
      <w:bookmarkStart w:id="133" w:name="_Toc80886937"/>
      <w:bookmarkStart w:id="134" w:name="_Toc1088"/>
      <w:bookmarkStart w:id="135" w:name="_Toc8412"/>
      <w:bookmarkStart w:id="136" w:name="_Toc3879"/>
      <w:bookmarkStart w:id="137" w:name="_Toc28979"/>
      <w:bookmarkStart w:id="138" w:name="_Toc3976"/>
      <w:r>
        <w:rPr>
          <w:rFonts w:hint="eastAsia" w:ascii="Calibri" w:hAnsi="Calibri"/>
        </w:rPr>
        <w:t>第四章  评审程序、评审方法和评审标准</w:t>
      </w:r>
      <w:bookmarkEnd w:id="131"/>
      <w:bookmarkEnd w:id="132"/>
      <w:bookmarkEnd w:id="133"/>
      <w:bookmarkEnd w:id="134"/>
      <w:bookmarkEnd w:id="135"/>
      <w:bookmarkEnd w:id="136"/>
      <w:bookmarkEnd w:id="137"/>
      <w:bookmarkEnd w:id="138"/>
    </w:p>
    <w:p w14:paraId="23D1F6C6">
      <w:pPr>
        <w:pStyle w:val="4"/>
        <w:jc w:val="center"/>
        <w:rPr>
          <w:rFonts w:hint="eastAsia" w:ascii="宋体" w:hAnsi="宋体"/>
          <w:b w:val="0"/>
        </w:rPr>
      </w:pPr>
      <w:bookmarkStart w:id="139" w:name="_Toc80886938"/>
      <w:bookmarkStart w:id="140" w:name="_Toc11607"/>
      <w:bookmarkStart w:id="141" w:name="_Toc17424"/>
      <w:r>
        <w:rPr>
          <w:rFonts w:hint="eastAsia" w:ascii="宋体" w:hAnsi="宋体"/>
          <w:b w:val="0"/>
        </w:rPr>
        <w:t>第一节 评审程序和评审方法</w:t>
      </w:r>
      <w:bookmarkEnd w:id="139"/>
      <w:bookmarkEnd w:id="140"/>
      <w:bookmarkEnd w:id="141"/>
    </w:p>
    <w:p w14:paraId="514A2FC3">
      <w:pPr>
        <w:spacing w:line="360" w:lineRule="auto"/>
        <w:ind w:firstLine="482" w:firstLineChars="200"/>
        <w:rPr>
          <w:rFonts w:hint="eastAsia"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.确认磋商文件</w:t>
      </w:r>
    </w:p>
    <w:p w14:paraId="7D3B63B8">
      <w:pPr>
        <w:spacing w:line="360" w:lineRule="auto"/>
        <w:ind w:firstLine="420" w:firstLineChars="200"/>
        <w:rPr>
          <w:rFonts w:cs="宋体"/>
          <w:szCs w:val="21"/>
        </w:rPr>
      </w:pPr>
      <w:r>
        <w:rPr>
          <w:rFonts w:hint="eastAsia" w:cs="宋体"/>
          <w:szCs w:val="21"/>
        </w:rPr>
        <w:t>由磋商小组确认磋商文件。</w:t>
      </w:r>
    </w:p>
    <w:p w14:paraId="54F25F3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14:paraId="3CD4323E">
      <w:pPr>
        <w:snapToGrid w:val="0"/>
        <w:spacing w:line="360" w:lineRule="auto"/>
        <w:ind w:firstLine="420" w:firstLineChars="200"/>
        <w:rPr>
          <w:rFonts w:hint="eastAsia" w:ascii="宋体" w:hAnsi="宋体" w:cs="宋体"/>
          <w:szCs w:val="21"/>
        </w:rPr>
      </w:pPr>
      <w:r>
        <w:rPr>
          <w:rFonts w:hint="eastAsia" w:ascii="宋体" w:hAnsi="宋体" w:cs="宋体"/>
          <w:szCs w:val="21"/>
        </w:rPr>
        <w:t>2.1响应文件开启后，磋商小组依法对供应商的资格证明文件进行审查。</w:t>
      </w:r>
    </w:p>
    <w:p w14:paraId="75A43F98">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16BB27C0">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（1）查询渠道：广西政府采购云平台“信用中国”网站(</w:t>
      </w:r>
      <w:r>
        <w:fldChar w:fldCharType="begin"/>
      </w:r>
      <w:r>
        <w:instrText xml:space="preserve"> HYPERLINK "http://www.creditchina.gov.cn" </w:instrText>
      </w:r>
      <w:r>
        <w:fldChar w:fldCharType="separate"/>
      </w:r>
      <w:r>
        <w:rPr>
          <w:rStyle w:val="40"/>
          <w:rFonts w:hint="eastAsia" w:ascii="宋体" w:hAnsi="宋体" w:cs="宋体"/>
          <w:color w:val="auto"/>
          <w:u w:val="none"/>
        </w:rPr>
        <w:t>www.creditchina.gov.cn</w:t>
      </w:r>
      <w:r>
        <w:rPr>
          <w:rStyle w:val="40"/>
          <w:rFonts w:hint="eastAsia" w:ascii="宋体" w:hAnsi="宋体" w:cs="宋体"/>
          <w:color w:val="auto"/>
          <w:u w:val="none"/>
        </w:rPr>
        <w:fldChar w:fldCharType="end"/>
      </w:r>
      <w:r>
        <w:rPr>
          <w:rFonts w:hint="eastAsia" w:ascii="宋体" w:hAnsi="宋体" w:cs="宋体"/>
          <w:szCs w:val="21"/>
        </w:rPr>
        <w:t>)、中国政府采购网(</w:t>
      </w:r>
      <w:r>
        <w:fldChar w:fldCharType="begin"/>
      </w:r>
      <w:r>
        <w:instrText xml:space="preserve"> HYPERLINK "http://www.ccgp.gov.cn" </w:instrText>
      </w:r>
      <w:r>
        <w:fldChar w:fldCharType="separate"/>
      </w:r>
      <w:r>
        <w:rPr>
          <w:rStyle w:val="40"/>
          <w:rFonts w:hint="eastAsia" w:ascii="宋体" w:hAnsi="宋体" w:cs="宋体"/>
          <w:color w:val="auto"/>
          <w:u w:val="none"/>
        </w:rPr>
        <w:t>www.ccgp.gov.cn</w:t>
      </w:r>
      <w:r>
        <w:rPr>
          <w:rStyle w:val="40"/>
          <w:rFonts w:hint="eastAsia" w:ascii="宋体" w:hAnsi="宋体" w:cs="宋体"/>
          <w:color w:val="auto"/>
          <w:u w:val="none"/>
        </w:rPr>
        <w:fldChar w:fldCharType="end"/>
      </w:r>
      <w:r>
        <w:rPr>
          <w:rFonts w:hint="eastAsia" w:ascii="宋体" w:hAnsi="宋体" w:cs="宋体"/>
          <w:szCs w:val="21"/>
        </w:rPr>
        <w:t>)链接入口。</w:t>
      </w:r>
    </w:p>
    <w:p w14:paraId="3F1E04D0">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7363C970">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016E2500">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6EB3E64">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14:paraId="38CE8C1D">
      <w:pPr>
        <w:spacing w:line="360" w:lineRule="auto"/>
        <w:ind w:firstLine="422" w:firstLineChars="200"/>
        <w:rPr>
          <w:rFonts w:hint="eastAsia" w:ascii="宋体" w:hAnsi="宋体" w:cs="宋体"/>
          <w:b/>
          <w:bCs/>
          <w:szCs w:val="21"/>
        </w:rPr>
      </w:pPr>
      <w:r>
        <w:rPr>
          <w:rFonts w:hint="eastAsia" w:ascii="宋体" w:hAnsi="宋体" w:cs="宋体"/>
          <w:b/>
          <w:bCs/>
          <w:szCs w:val="21"/>
        </w:rPr>
        <w:t>2.3供应商有下列情形之一的，资格审查不通过，其响应文件按无效响应处理：</w:t>
      </w:r>
    </w:p>
    <w:p w14:paraId="725FD483">
      <w:pPr>
        <w:snapToGrid w:val="0"/>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13EB5793">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34B78D36">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730ED295">
      <w:pPr>
        <w:spacing w:line="360" w:lineRule="auto"/>
        <w:ind w:firstLine="420" w:firstLineChars="200"/>
        <w:rPr>
          <w:rFonts w:hint="eastAsia" w:ascii="宋体" w:hAnsi="宋体" w:cs="宋体"/>
          <w:szCs w:val="21"/>
        </w:rPr>
      </w:pPr>
      <w:bookmarkStart w:id="142"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142"/>
    </w:p>
    <w:p w14:paraId="222BD5DC">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2.4通过资格审查的合格供应商不足3家的，不得进入符合性审查环节，采购人或者采购代理机构应当重新开展采购活动。</w:t>
      </w:r>
    </w:p>
    <w:p w14:paraId="423845D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14:paraId="3ACC34BE">
      <w:pPr>
        <w:spacing w:line="360" w:lineRule="auto"/>
        <w:ind w:firstLine="420" w:firstLineChars="200"/>
        <w:rPr>
          <w:rFonts w:hint="eastAsia" w:ascii="宋体" w:hAnsi="宋体" w:cs="宋体"/>
          <w:szCs w:val="21"/>
        </w:rPr>
      </w:pPr>
      <w:r>
        <w:rPr>
          <w:rFonts w:hint="eastAsia" w:ascii="宋体" w:hAnsi="宋体" w:cs="宋体"/>
          <w:szCs w:val="21"/>
        </w:rPr>
        <w:t>3.1由磋商小组对通过资格审查的合格供应商的响应文件的响应报价、商务、技术等实质性要求进行符合性审查，以确定其是否满足磋商文件的实质性要求。</w:t>
      </w:r>
    </w:p>
    <w:p w14:paraId="65C2BD71">
      <w:pPr>
        <w:spacing w:line="360" w:lineRule="auto"/>
        <w:ind w:firstLine="420" w:firstLineChars="200"/>
        <w:rPr>
          <w:rFonts w:hint="eastAsia"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7BC944">
      <w:pPr>
        <w:spacing w:line="360" w:lineRule="auto"/>
        <w:ind w:firstLine="420" w:firstLineChars="200"/>
        <w:rPr>
          <w:rFonts w:hint="eastAsia"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spacing w:val="-6"/>
          <w:szCs w:val="21"/>
        </w:rPr>
        <w:t>。供应商为自然人的，必须由本人签字并附身份证明。</w:t>
      </w:r>
    </w:p>
    <w:p w14:paraId="7B1B1C7F">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70394750">
      <w:pPr>
        <w:spacing w:line="360" w:lineRule="auto"/>
        <w:ind w:firstLine="420" w:firstLineChars="200"/>
        <w:rPr>
          <w:rFonts w:hint="eastAsia" w:ascii="宋体" w:hAnsi="宋体" w:cs="宋体"/>
          <w:szCs w:val="21"/>
        </w:rPr>
      </w:pPr>
      <w:r>
        <w:rPr>
          <w:rFonts w:hint="eastAsia" w:ascii="宋体" w:hAnsi="宋体" w:cs="宋体"/>
          <w:szCs w:val="21"/>
        </w:rPr>
        <w:t>（1）响应文件中响应报价表内容与响应文件中相应内容不一致的，以响应报价表为准；</w:t>
      </w:r>
    </w:p>
    <w:p w14:paraId="7ECF784D">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773D5FB">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（3）单价金额小数点或者百分比有明显错位的，以响应报价表的总价为准，并修改单价；</w:t>
      </w:r>
    </w:p>
    <w:p w14:paraId="3B2F61F0">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4FBEBC79">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57FF479B">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14:paraId="4D25354A">
      <w:pPr>
        <w:spacing w:line="360" w:lineRule="auto"/>
        <w:ind w:firstLine="422" w:firstLineChars="200"/>
        <w:rPr>
          <w:rFonts w:hint="eastAsia" w:ascii="宋体" w:hAnsi="宋体" w:cs="宋体"/>
          <w:b/>
          <w:bCs/>
          <w:szCs w:val="21"/>
        </w:rPr>
      </w:pPr>
      <w:r>
        <w:rPr>
          <w:rFonts w:hint="eastAsia" w:ascii="宋体" w:hAnsi="宋体" w:cs="宋体"/>
          <w:b/>
          <w:bCs/>
          <w:szCs w:val="21"/>
        </w:rPr>
        <w:t>在评审时，如发现下列情形之一的，将被视为响应文件无效处理：</w:t>
      </w:r>
    </w:p>
    <w:p w14:paraId="13476B95">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14:paraId="32E2EB68">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03B6E8E0">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0ED1669B">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7DCD9B4">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20CCFC5F">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0C6D0A27">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7F688C42">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5C009838">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746480DE">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14:paraId="1B6A755C">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762A503C">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6AF6699C">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12）竞标技术方案不明确，磋商文件未允许但响应文件中存在一个或者一个以上备选（替代）竞标方案；</w:t>
      </w:r>
    </w:p>
    <w:p w14:paraId="17B955A4">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18B6AABC">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14:paraId="79B44206">
      <w:pPr>
        <w:pStyle w:val="16"/>
        <w:ind w:firstLine="420" w:firstLineChars="200"/>
        <w:rPr>
          <w:rFonts w:hint="eastAsia" w:ascii="宋体" w:hAnsi="宋体" w:cs="宋体"/>
        </w:rPr>
      </w:pPr>
      <w:r>
        <w:rPr>
          <w:rFonts w:hint="eastAsia" w:ascii="宋体" w:hAnsi="宋体" w:cs="宋体"/>
          <w:szCs w:val="21"/>
        </w:rPr>
        <w:t>15）提交的磋商保证金无效的或者未按照磋商文件的规定提交磋商保证金；</w:t>
      </w:r>
    </w:p>
    <w:p w14:paraId="1BE0DBD0">
      <w:pPr>
        <w:spacing w:line="360" w:lineRule="auto"/>
        <w:ind w:firstLine="420" w:firstLineChars="200"/>
        <w:rPr>
          <w:rFonts w:hint="eastAsia" w:ascii="宋体" w:hAnsi="宋体" w:cs="宋体"/>
          <w:szCs w:val="21"/>
        </w:rPr>
      </w:pPr>
      <w:r>
        <w:rPr>
          <w:rFonts w:hint="eastAsia" w:ascii="宋体" w:hAnsi="宋体" w:cs="宋体"/>
          <w:szCs w:val="21"/>
        </w:rPr>
        <w:t>16）法律、法规和磋商文件规定的其他无效情形。</w:t>
      </w:r>
    </w:p>
    <w:p w14:paraId="1927F2E5">
      <w:pPr>
        <w:spacing w:line="360" w:lineRule="auto"/>
        <w:ind w:firstLine="420" w:firstLineChars="200"/>
        <w:rPr>
          <w:rFonts w:hint="eastAsia" w:ascii="宋体" w:hAnsi="宋体" w:cs="宋体"/>
          <w:szCs w:val="21"/>
        </w:rPr>
      </w:pPr>
      <w:r>
        <w:rPr>
          <w:rFonts w:hint="eastAsia" w:ascii="宋体" w:hAnsi="宋体" w:cs="宋体"/>
          <w:szCs w:val="21"/>
        </w:rPr>
        <w:t>（2）报价评审</w:t>
      </w:r>
    </w:p>
    <w:p w14:paraId="37DD7809">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14:paraId="324A558D">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45757C28">
      <w:pPr>
        <w:spacing w:line="360" w:lineRule="auto"/>
        <w:ind w:firstLine="420" w:firstLineChars="200"/>
        <w:rPr>
          <w:rFonts w:hint="eastAsia" w:ascii="宋体" w:hAnsi="宋体" w:cs="宋体"/>
          <w:szCs w:val="21"/>
        </w:rPr>
      </w:pPr>
      <w:r>
        <w:rPr>
          <w:rFonts w:hint="eastAsia" w:ascii="宋体" w:hAnsi="宋体" w:cs="宋体"/>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6ABA5201">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6DADDA55">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7D6D03B3">
      <w:pPr>
        <w:spacing w:line="360" w:lineRule="auto"/>
        <w:ind w:firstLine="420" w:firstLineChars="200"/>
        <w:rPr>
          <w:rFonts w:hint="eastAsia" w:ascii="宋体" w:hAnsi="宋体" w:cs="宋体"/>
          <w:szCs w:val="21"/>
        </w:rPr>
      </w:pPr>
      <w:r>
        <w:rPr>
          <w:rFonts w:hint="eastAsia" w:ascii="宋体" w:hAnsi="宋体" w:cs="宋体"/>
          <w:szCs w:val="21"/>
        </w:rPr>
        <w:t>6）响应文件响应的标的数量及单位与竞争性磋商文件要求实质性不一致的。</w:t>
      </w:r>
    </w:p>
    <w:p w14:paraId="142E03F3">
      <w:pPr>
        <w:spacing w:line="360" w:lineRule="auto"/>
        <w:ind w:firstLine="420" w:firstLineChars="200"/>
        <w:rPr>
          <w:rFonts w:hint="eastAsia"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A8C5D35">
      <w:pPr>
        <w:spacing w:line="360" w:lineRule="auto"/>
        <w:ind w:firstLine="420" w:firstLineChars="200"/>
        <w:rPr>
          <w:rFonts w:hint="eastAsia" w:ascii="宋体" w:hAnsi="宋体" w:cs="宋体"/>
          <w:szCs w:val="21"/>
        </w:rPr>
      </w:pPr>
      <w:r>
        <w:rPr>
          <w:rFonts w:hint="eastAsia" w:ascii="宋体" w:hAnsi="宋体" w:cs="宋体"/>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F00C529">
      <w:pPr>
        <w:ind w:firstLine="482" w:firstLineChars="200"/>
        <w:rPr>
          <w:rFonts w:hint="eastAsia" w:ascii="宋体" w:hAnsi="宋体" w:cs="宋体"/>
          <w:b/>
          <w:bCs/>
          <w:sz w:val="24"/>
        </w:rPr>
      </w:pPr>
      <w:r>
        <w:rPr>
          <w:rFonts w:hint="eastAsia" w:ascii="宋体" w:hAnsi="宋体" w:cs="宋体"/>
          <w:b/>
          <w:bCs/>
          <w:sz w:val="24"/>
        </w:rPr>
        <w:t>4.磋商程序</w:t>
      </w:r>
    </w:p>
    <w:p w14:paraId="2BC992ED">
      <w:pPr>
        <w:spacing w:line="360" w:lineRule="auto"/>
        <w:ind w:firstLine="420" w:firstLineChars="200"/>
        <w:rPr>
          <w:rFonts w:hint="eastAsia" w:ascii="宋体" w:hAnsi="宋体" w:cs="宋体"/>
          <w:kern w:val="0"/>
          <w:szCs w:val="21"/>
        </w:rPr>
      </w:pPr>
      <w:r>
        <w:rPr>
          <w:rFonts w:hint="eastAsia" w:ascii="宋体" w:hAnsi="宋体" w:cs="宋体"/>
          <w:kern w:val="0"/>
          <w:szCs w:val="21"/>
        </w:rPr>
        <w:t>4.1磋商小组按照“供应商须知前附表”确定的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0D32F3D">
      <w:pPr>
        <w:spacing w:line="360" w:lineRule="auto"/>
        <w:ind w:firstLine="420" w:firstLineChars="200"/>
        <w:rPr>
          <w:rFonts w:hint="eastAsia"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875A9D4">
      <w:pPr>
        <w:spacing w:line="360" w:lineRule="auto"/>
        <w:ind w:firstLine="420" w:firstLineChars="200"/>
        <w:rPr>
          <w:rFonts w:hint="eastAsia"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14:paraId="7E97CA25">
      <w:pPr>
        <w:spacing w:line="360" w:lineRule="auto"/>
        <w:ind w:firstLine="420" w:firstLineChars="200"/>
        <w:rPr>
          <w:rFonts w:hint="eastAsia" w:ascii="宋体" w:hAnsi="宋体" w:cs="宋体"/>
          <w:szCs w:val="21"/>
        </w:rPr>
      </w:pPr>
      <w:r>
        <w:rPr>
          <w:rFonts w:hint="eastAsia" w:ascii="宋体" w:hAnsi="宋体" w:cs="宋体"/>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449C5A37">
      <w:pPr>
        <w:spacing w:line="360" w:lineRule="auto"/>
        <w:ind w:firstLine="420" w:firstLineChars="200"/>
        <w:rPr>
          <w:rFonts w:hint="eastAsia"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14:paraId="6999C70E">
      <w:pPr>
        <w:widowControl/>
        <w:tabs>
          <w:tab w:val="left" w:pos="540"/>
        </w:tabs>
        <w:spacing w:line="360" w:lineRule="auto"/>
        <w:ind w:firstLine="420" w:firstLineChars="200"/>
        <w:jc w:val="left"/>
        <w:rPr>
          <w:rFonts w:hint="eastAsia" w:ascii="宋体" w:hAnsi="宋体" w:cs="宋体"/>
          <w:b/>
        </w:rPr>
      </w:pPr>
      <w:r>
        <w:rPr>
          <w:rFonts w:hint="eastAsia" w:ascii="宋体" w:hAnsi="宋体" w:cs="宋体"/>
          <w:szCs w:val="21"/>
        </w:rPr>
        <w:t>4.6磋商小组应对磋商过程和重要磋商内容进行记录，作为评审报告一部分，磋商小组在记录上签字确认。</w:t>
      </w:r>
      <w:r>
        <w:rPr>
          <w:rFonts w:hint="eastAsia" w:ascii="宋体" w:hAnsi="宋体" w:cs="宋体"/>
          <w:b/>
        </w:rPr>
        <w:t>主要内容包括：</w:t>
      </w:r>
    </w:p>
    <w:p w14:paraId="187E7E8A">
      <w:pPr>
        <w:pStyle w:val="69"/>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70D25F75">
      <w:pPr>
        <w:pStyle w:val="69"/>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（2）磋商日期和地点，磋商人员名单；</w:t>
      </w:r>
    </w:p>
    <w:p w14:paraId="6928511E">
      <w:pPr>
        <w:pStyle w:val="69"/>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31BDEDF6">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4.7磋商过程中重新提交的响应文件，供应商可以在开启前补充、修改。</w:t>
      </w:r>
    </w:p>
    <w:p w14:paraId="67EC8503">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4.8对磋商过程提交的响应文件进行有效性、完整性和响应程度审查，通过审查的合格供应商不足3家的，采购人或者采购代理机构应当重新开展采购活动。</w:t>
      </w:r>
    </w:p>
    <w:p w14:paraId="024F09A5">
      <w:pPr>
        <w:ind w:firstLine="200"/>
        <w:rPr>
          <w:rFonts w:hint="eastAsia" w:ascii="宋体" w:hAnsi="宋体" w:cs="宋体"/>
          <w:szCs w:val="21"/>
        </w:rPr>
      </w:pPr>
      <w:r>
        <w:rPr>
          <w:rFonts w:hint="eastAsia" w:ascii="宋体" w:hAnsi="宋体" w:cs="宋体"/>
          <w:b/>
          <w:bCs/>
          <w:sz w:val="24"/>
        </w:rPr>
        <w:t>5. 最后报价</w:t>
      </w:r>
    </w:p>
    <w:p w14:paraId="54819281">
      <w:pPr>
        <w:spacing w:line="360" w:lineRule="auto"/>
        <w:ind w:firstLine="420" w:firstLineChars="200"/>
        <w:rPr>
          <w:rFonts w:hint="eastAsia"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AD512EC">
      <w:pPr>
        <w:spacing w:line="360" w:lineRule="auto"/>
        <w:ind w:firstLine="420" w:firstLineChars="200"/>
        <w:rPr>
          <w:rFonts w:hint="eastAsia"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143D121">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7426D8B">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14:paraId="0358772F">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5.5供应商未在规定时间内提交最后报价的，视同退出磋商，其响应文件按无效处理。</w:t>
      </w:r>
    </w:p>
    <w:p w14:paraId="1D9E30E4">
      <w:pPr>
        <w:spacing w:line="360" w:lineRule="auto"/>
        <w:ind w:firstLine="420" w:firstLineChars="200"/>
        <w:rPr>
          <w:rFonts w:hint="eastAsia" w:ascii="宋体" w:hAnsi="宋体" w:cs="宋体"/>
          <w:szCs w:val="21"/>
        </w:rPr>
      </w:pPr>
      <w:r>
        <w:rPr>
          <w:rFonts w:hint="eastAsia" w:ascii="宋体" w:hAnsi="宋体" w:cs="宋体"/>
          <w:szCs w:val="21"/>
        </w:rPr>
        <w:t>5.6磋商小组收齐本项目/某一分标最后报价后统一开启，磋商小组对最后报价进行有效性、完整性和响应程度的审查。</w:t>
      </w:r>
    </w:p>
    <w:p w14:paraId="344285D2">
      <w:pPr>
        <w:spacing w:line="360" w:lineRule="auto"/>
        <w:ind w:firstLine="420" w:firstLineChars="200"/>
        <w:rPr>
          <w:rFonts w:hint="eastAsia" w:ascii="宋体" w:hAnsi="宋体" w:cs="宋体"/>
          <w:szCs w:val="21"/>
        </w:rPr>
      </w:pPr>
      <w:r>
        <w:rPr>
          <w:rFonts w:hint="eastAsia" w:ascii="宋体" w:hAnsi="宋体" w:cs="宋体"/>
          <w:szCs w:val="21"/>
        </w:rPr>
        <w:t xml:space="preserve">5.7最终响应文件的报价出现前后不一致的，按照本章第3.4条的规定修正。 </w:t>
      </w:r>
    </w:p>
    <w:p w14:paraId="5D248915">
      <w:pPr>
        <w:spacing w:line="360" w:lineRule="auto"/>
        <w:ind w:firstLine="420" w:firstLineChars="200"/>
        <w:rPr>
          <w:rFonts w:hint="eastAsia" w:ascii="宋体" w:hAnsi="宋体" w:cs="宋体"/>
          <w:szCs w:val="21"/>
        </w:rPr>
      </w:pPr>
      <w:r>
        <w:rPr>
          <w:rFonts w:hint="eastAsia" w:ascii="宋体" w:hAnsi="宋体" w:cs="宋体"/>
          <w:szCs w:val="21"/>
        </w:rPr>
        <w:t>5.8修正后的最后报价出现下列情形的，按无效响应处理：</w:t>
      </w:r>
    </w:p>
    <w:p w14:paraId="49B1C2D0">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14:paraId="4F1B7D4E">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（2）经供应商确认修正后的响应报价（包含首次报价、最后报价）超过所竞标项目/分标规定的采购预算金额或者最高限价的（如本项目公布了最高限价）；</w:t>
      </w:r>
    </w:p>
    <w:p w14:paraId="1FD0FB8E">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54D459D9">
      <w:pPr>
        <w:spacing w:line="360" w:lineRule="auto"/>
        <w:ind w:firstLine="420" w:firstLineChars="200"/>
        <w:rPr>
          <w:rFonts w:hint="eastAsia" w:ascii="宋体" w:hAnsi="宋体" w:cs="宋体"/>
          <w:szCs w:val="21"/>
        </w:rPr>
      </w:pPr>
      <w:r>
        <w:rPr>
          <w:rFonts w:hint="eastAsia" w:ascii="宋体" w:hAnsi="宋体" w:cs="宋体"/>
          <w:szCs w:val="21"/>
        </w:rPr>
        <w:t>5.9经供应商确认修正后的最后报价作为评审及签订合同的依据。</w:t>
      </w:r>
    </w:p>
    <w:p w14:paraId="248C1FD0">
      <w:pPr>
        <w:spacing w:line="360" w:lineRule="auto"/>
        <w:ind w:firstLine="420" w:firstLineChars="200"/>
        <w:rPr>
          <w:rFonts w:hint="eastAsia"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cs="宋体"/>
          <w:sz w:val="22"/>
          <w:szCs w:val="22"/>
        </w:rPr>
        <w:t>，磋商小组应当告知有关供应商</w:t>
      </w:r>
      <w:r>
        <w:rPr>
          <w:rFonts w:hint="eastAsia" w:ascii="宋体" w:hAnsi="宋体" w:cs="宋体"/>
          <w:szCs w:val="21"/>
        </w:rPr>
        <w:t>。</w:t>
      </w:r>
    </w:p>
    <w:p w14:paraId="00F3EFD9">
      <w:pPr>
        <w:spacing w:line="360" w:lineRule="auto"/>
        <w:ind w:firstLine="420" w:firstLineChars="200"/>
        <w:rPr>
          <w:rFonts w:hint="eastAsia" w:ascii="宋体" w:hAnsi="宋体" w:cs="宋体"/>
          <w:szCs w:val="21"/>
        </w:rPr>
      </w:pPr>
      <w:r>
        <w:rPr>
          <w:rFonts w:hint="eastAsia" w:ascii="宋体" w:hAnsi="宋体" w:cs="宋体"/>
          <w:szCs w:val="21"/>
        </w:rPr>
        <w:t>5.11最后报价结束后，磋商小组不得再与供应商进行任何形式的商谈。</w:t>
      </w:r>
    </w:p>
    <w:p w14:paraId="1D5F727A">
      <w:pPr>
        <w:pStyle w:val="26"/>
        <w:spacing w:line="360" w:lineRule="auto"/>
        <w:ind w:firstLine="422" w:firstLineChars="200"/>
      </w:pPr>
      <w:r>
        <w:rPr>
          <w:rFonts w:hint="eastAsia" w:ascii="宋体" w:hAnsi="宋体" w:cs="宋体"/>
          <w:b/>
          <w:bCs/>
          <w:sz w:val="21"/>
          <w:szCs w:val="21"/>
        </w:rPr>
        <w:t>注：</w:t>
      </w:r>
      <w:r>
        <w:rPr>
          <w:rFonts w:hint="eastAsia"/>
          <w:b/>
          <w:bCs/>
          <w:sz w:val="21"/>
          <w:szCs w:val="21"/>
        </w:rPr>
        <w:t>如磋商小组要求提供最后报价附件的，需按规定的时间提供。最后报价有时间限制，供应商可参照竞争性磋商文件“第五章 响应文件格式”报价表提前准备，以免耽误最后报价</w:t>
      </w:r>
      <w:r>
        <w:rPr>
          <w:rFonts w:hint="eastAsia" w:ascii="宋体" w:hAnsi="宋体" w:cs="宋体"/>
          <w:b/>
          <w:bCs/>
          <w:sz w:val="21"/>
          <w:szCs w:val="21"/>
          <w:lang w:val="zh-CN"/>
        </w:rPr>
        <w:t>。</w:t>
      </w:r>
    </w:p>
    <w:p w14:paraId="0F1977A9">
      <w:pPr>
        <w:ind w:firstLine="200"/>
        <w:rPr>
          <w:rFonts w:hint="eastAsia" w:ascii="黑体" w:hAnsi="黑体" w:eastAsia="黑体" w:cs="宋体"/>
          <w:b/>
          <w:bCs/>
          <w:sz w:val="24"/>
        </w:rPr>
      </w:pPr>
      <w:r>
        <w:rPr>
          <w:rFonts w:hint="eastAsia" w:ascii="黑体" w:hAnsi="黑体" w:eastAsia="黑体" w:cs="宋体"/>
          <w:b/>
          <w:bCs/>
          <w:sz w:val="24"/>
        </w:rPr>
        <w:t>6</w:t>
      </w:r>
      <w:r>
        <w:rPr>
          <w:rFonts w:ascii="黑体" w:hAnsi="黑体" w:eastAsia="黑体" w:cs="宋体"/>
          <w:b/>
          <w:bCs/>
          <w:sz w:val="24"/>
        </w:rPr>
        <w:t>.</w:t>
      </w:r>
      <w:r>
        <w:rPr>
          <w:rFonts w:hint="eastAsia" w:ascii="黑体" w:hAnsi="黑体" w:eastAsia="黑体" w:cs="宋体"/>
          <w:b/>
          <w:bCs/>
          <w:sz w:val="24"/>
        </w:rPr>
        <w:t>比较与评价</w:t>
      </w:r>
    </w:p>
    <w:p w14:paraId="6EAFF803">
      <w:pPr>
        <w:spacing w:line="360" w:lineRule="auto"/>
        <w:ind w:firstLine="420" w:firstLineChars="200"/>
        <w:rPr>
          <w:rFonts w:hint="eastAsia" w:ascii="宋体" w:hAnsi="宋体" w:cs="宋体"/>
          <w:szCs w:val="21"/>
        </w:rPr>
      </w:pPr>
      <w:r>
        <w:rPr>
          <w:rFonts w:hint="eastAsia" w:ascii="宋体" w:hAnsi="宋体" w:cs="宋体"/>
          <w:szCs w:val="21"/>
        </w:rPr>
        <w:t>6.1评审方法：综合评分法。</w:t>
      </w:r>
    </w:p>
    <w:p w14:paraId="1891263E">
      <w:pPr>
        <w:spacing w:line="360" w:lineRule="auto"/>
        <w:ind w:firstLine="420" w:firstLineChars="200"/>
        <w:rPr>
          <w:rFonts w:hint="eastAsia"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14:paraId="391E2DD5">
      <w:pPr>
        <w:spacing w:line="360" w:lineRule="auto"/>
        <w:ind w:firstLine="420" w:firstLineChars="200"/>
        <w:rPr>
          <w:rFonts w:hint="eastAsia"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14:paraId="63BE6A2B">
      <w:pPr>
        <w:pStyle w:val="16"/>
        <w:spacing w:line="360" w:lineRule="auto"/>
        <w:ind w:firstLine="420" w:firstLineChars="200"/>
        <w:rPr>
          <w:rFonts w:hint="eastAsia" w:ascii="宋体" w:hAnsi="宋体" w:cs="宋体"/>
        </w:rPr>
      </w:pPr>
      <w:r>
        <w:rPr>
          <w:rFonts w:hint="eastAsia" w:ascii="宋体" w:hAnsi="宋体" w:cs="宋体"/>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4E2A14F">
      <w:pPr>
        <w:spacing w:line="360" w:lineRule="auto"/>
        <w:ind w:firstLine="420" w:firstLineChars="200"/>
        <w:rPr>
          <w:rFonts w:hint="eastAsia"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14:paraId="3B534B09">
      <w:pPr>
        <w:spacing w:line="360" w:lineRule="auto"/>
        <w:ind w:firstLine="420" w:firstLineChars="200"/>
        <w:rPr>
          <w:rFonts w:hint="eastAsia" w:ascii="宋体" w:hAnsi="宋体" w:cs="宋体"/>
        </w:rPr>
      </w:pPr>
      <w:r>
        <w:rPr>
          <w:rFonts w:hint="eastAsia" w:ascii="宋体" w:hAnsi="宋体" w:cs="宋体"/>
          <w:szCs w:val="21"/>
        </w:rPr>
        <w:t>（3）各供应商的得分为磋商小组所有成员的有效评分的算术平均数。</w:t>
      </w:r>
    </w:p>
    <w:p w14:paraId="736331AA">
      <w:pPr>
        <w:spacing w:line="360" w:lineRule="auto"/>
        <w:ind w:firstLine="420" w:firstLineChars="200"/>
        <w:rPr>
          <w:rFonts w:hint="eastAsia" w:ascii="宋体" w:hAnsi="宋体" w:cs="宋体"/>
          <w:szCs w:val="21"/>
        </w:rPr>
      </w:pPr>
      <w:r>
        <w:rPr>
          <w:rFonts w:hint="eastAsia" w:ascii="宋体" w:hAnsi="宋体" w:cs="宋体"/>
          <w:szCs w:val="21"/>
        </w:rPr>
        <w:t>6.4评审</w:t>
      </w:r>
      <w:r>
        <w:rPr>
          <w:rFonts w:hint="eastAsia" w:ascii="宋体" w:hAnsi="宋体" w:cs="宋体"/>
        </w:rPr>
        <w:t>报价</w:t>
      </w:r>
      <w:r>
        <w:rPr>
          <w:rFonts w:hint="eastAsia" w:ascii="宋体" w:hAnsi="宋体" w:cs="宋体"/>
          <w:szCs w:val="21"/>
        </w:rPr>
        <w:t>为供应商的最后报价进行政策性扣除后的价格，评审</w:t>
      </w:r>
      <w:r>
        <w:rPr>
          <w:rFonts w:hint="eastAsia" w:ascii="宋体" w:hAnsi="宋体" w:cs="宋体"/>
        </w:rPr>
        <w:t>报价</w:t>
      </w:r>
      <w:r>
        <w:rPr>
          <w:rFonts w:hint="eastAsia" w:ascii="宋体" w:hAnsi="宋体" w:cs="宋体"/>
          <w:szCs w:val="21"/>
        </w:rPr>
        <w:t>只是作为评审时使用。最终成交供应商的成交金额等于最后报价（如有修正，以确认修正后的最后报价为准）。</w:t>
      </w:r>
    </w:p>
    <w:p w14:paraId="1F170A44">
      <w:pPr>
        <w:spacing w:line="360" w:lineRule="auto"/>
        <w:ind w:firstLine="420" w:firstLineChars="200"/>
        <w:rPr>
          <w:rFonts w:hint="eastAsia" w:ascii="宋体" w:hAnsi="宋体" w:cs="宋体"/>
          <w:kern w:val="0"/>
          <w:szCs w:val="21"/>
        </w:rPr>
      </w:pPr>
      <w:r>
        <w:rPr>
          <w:rFonts w:hint="eastAsia" w:ascii="宋体" w:hAnsi="宋体" w:cs="宋体"/>
          <w:szCs w:val="21"/>
        </w:rPr>
        <w:t>6.5由磋商小组根据综合评分情况，按照评审得分由高到低顺序推荐3名以上成交候选供应商，并编写评</w:t>
      </w:r>
      <w:r>
        <w:rPr>
          <w:rFonts w:hint="eastAsia" w:ascii="宋体" w:hAnsi="宋体" w:cs="宋体"/>
          <w:kern w:val="0"/>
          <w:szCs w:val="21"/>
        </w:rPr>
        <w:t>审报告。符合本章第5.3条情形的，可以推荐2家成交候选供应商。评审得分相同的，</w:t>
      </w:r>
      <w:r>
        <w:rPr>
          <w:rFonts w:hint="eastAsia" w:ascii="宋体" w:hAnsi="宋体" w:cs="宋体"/>
          <w:bCs/>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07FFA3CA">
      <w:pPr>
        <w:spacing w:line="360" w:lineRule="auto"/>
        <w:ind w:firstLine="420" w:firstLineChars="200"/>
        <w:rPr>
          <w:rFonts w:hint="eastAsia" w:ascii="宋体" w:hAnsi="宋体" w:cs="宋体"/>
          <w:szCs w:val="21"/>
        </w:rPr>
      </w:pPr>
      <w:r>
        <w:rPr>
          <w:rFonts w:hint="eastAsia" w:ascii="宋体" w:hAnsi="宋体" w:cs="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BB58C2">
      <w:pPr>
        <w:ind w:firstLine="200"/>
        <w:rPr>
          <w:rFonts w:hint="eastAsia" w:ascii="黑体" w:hAnsi="黑体" w:eastAsia="黑体" w:cs="宋体"/>
          <w:b/>
          <w:bCs/>
          <w:sz w:val="24"/>
        </w:rPr>
      </w:pPr>
      <w:r>
        <w:rPr>
          <w:rFonts w:hint="eastAsia" w:ascii="黑体" w:hAnsi="黑体" w:eastAsia="黑体" w:cs="宋体"/>
          <w:b/>
          <w:bCs/>
          <w:sz w:val="24"/>
        </w:rPr>
        <w:t>7</w:t>
      </w:r>
      <w:r>
        <w:rPr>
          <w:rFonts w:ascii="黑体" w:hAnsi="黑体" w:eastAsia="黑体" w:cs="宋体"/>
          <w:b/>
          <w:bCs/>
          <w:sz w:val="24"/>
        </w:rPr>
        <w:t>.</w:t>
      </w:r>
      <w:r>
        <w:rPr>
          <w:rFonts w:hint="eastAsia" w:ascii="黑体" w:hAnsi="黑体" w:eastAsia="黑体" w:cs="宋体"/>
          <w:b/>
          <w:bCs/>
          <w:sz w:val="24"/>
        </w:rPr>
        <w:t>评审标准</w:t>
      </w:r>
    </w:p>
    <w:p w14:paraId="561B9706">
      <w:pPr>
        <w:spacing w:line="360" w:lineRule="auto"/>
        <w:ind w:firstLine="420" w:firstLineChars="200"/>
        <w:rPr>
          <w:rFonts w:hint="eastAsia" w:ascii="宋体" w:hAnsi="宋体" w:cs="宋体"/>
          <w:kern w:val="0"/>
          <w:szCs w:val="21"/>
        </w:rPr>
      </w:pPr>
      <w:r>
        <w:rPr>
          <w:rFonts w:hint="eastAsia" w:ascii="宋体" w:hAnsi="宋体" w:cs="宋体"/>
          <w:kern w:val="0"/>
          <w:szCs w:val="21"/>
        </w:rPr>
        <w:t>7.1评审依据：磋商小组将以响应文件为评审依据，对供应商的报价、技术、商务等方面内容按百分制打分，总得分=报价分+技术分+商务分。（计分方法按四舍五入取至百分位）</w:t>
      </w:r>
    </w:p>
    <w:p w14:paraId="5A0B3822">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本项目采用综合评分法进行评审。</w:t>
      </w:r>
    </w:p>
    <w:p w14:paraId="38278E5B">
      <w:pPr>
        <w:pStyle w:val="16"/>
        <w:rPr>
          <w:rFonts w:hint="eastAsia" w:ascii="宋体" w:hAnsi="宋体" w:cs="宋体"/>
          <w:kern w:val="0"/>
          <w:szCs w:val="21"/>
        </w:rPr>
      </w:pPr>
    </w:p>
    <w:p w14:paraId="77E9536E">
      <w:pPr>
        <w:pStyle w:val="16"/>
        <w:rPr>
          <w:rFonts w:hint="eastAsia" w:ascii="宋体" w:hAnsi="宋体" w:cs="宋体"/>
          <w:kern w:val="0"/>
          <w:szCs w:val="21"/>
        </w:rPr>
      </w:pPr>
    </w:p>
    <w:tbl>
      <w:tblPr>
        <w:tblStyle w:val="33"/>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61"/>
        <w:gridCol w:w="6667"/>
        <w:gridCol w:w="1264"/>
      </w:tblGrid>
      <w:tr w14:paraId="3BD9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21F41676">
            <w:pPr>
              <w:wordWrap w:val="0"/>
              <w:spacing w:line="360" w:lineRule="auto"/>
              <w:jc w:val="center"/>
              <w:rPr>
                <w:rFonts w:hint="eastAsia" w:ascii="宋体" w:hAnsi="宋体" w:cs="宋体"/>
                <w:b/>
                <w:color w:val="000000"/>
                <w:kern w:val="0"/>
                <w:szCs w:val="21"/>
              </w:rPr>
            </w:pPr>
            <w:r>
              <w:rPr>
                <w:rFonts w:hint="eastAsia" w:ascii="宋体" w:hAnsi="宋体" w:cs="宋体"/>
                <w:b/>
                <w:color w:val="000000"/>
                <w:szCs w:val="21"/>
              </w:rPr>
              <w:t>序号</w:t>
            </w:r>
          </w:p>
        </w:tc>
        <w:tc>
          <w:tcPr>
            <w:tcW w:w="1361" w:type="dxa"/>
            <w:vAlign w:val="center"/>
          </w:tcPr>
          <w:p w14:paraId="734942F6">
            <w:pPr>
              <w:wordWrap w:val="0"/>
              <w:spacing w:line="360" w:lineRule="auto"/>
              <w:jc w:val="center"/>
              <w:rPr>
                <w:rFonts w:hint="eastAsia" w:ascii="宋体" w:hAnsi="宋体" w:cs="宋体"/>
                <w:b/>
                <w:color w:val="000000"/>
                <w:kern w:val="0"/>
                <w:szCs w:val="21"/>
              </w:rPr>
            </w:pPr>
            <w:r>
              <w:rPr>
                <w:rFonts w:hint="eastAsia" w:ascii="宋体" w:hAnsi="宋体" w:cs="宋体"/>
                <w:b/>
                <w:color w:val="000000"/>
                <w:szCs w:val="21"/>
              </w:rPr>
              <w:t>评分类型</w:t>
            </w:r>
          </w:p>
        </w:tc>
        <w:tc>
          <w:tcPr>
            <w:tcW w:w="6667" w:type="dxa"/>
            <w:vAlign w:val="center"/>
          </w:tcPr>
          <w:p w14:paraId="1ECB20C0">
            <w:pPr>
              <w:wordWrap w:val="0"/>
              <w:spacing w:line="360" w:lineRule="auto"/>
              <w:jc w:val="center"/>
              <w:rPr>
                <w:rFonts w:hint="eastAsia" w:ascii="宋体" w:hAnsi="宋体" w:cs="宋体"/>
                <w:b/>
                <w:color w:val="000000"/>
                <w:kern w:val="0"/>
                <w:szCs w:val="21"/>
              </w:rPr>
            </w:pPr>
            <w:r>
              <w:rPr>
                <w:rFonts w:hint="eastAsia" w:ascii="宋体" w:hAnsi="宋体" w:cs="宋体"/>
                <w:b/>
                <w:color w:val="000000"/>
                <w:szCs w:val="21"/>
              </w:rPr>
              <w:t>评分标准</w:t>
            </w:r>
          </w:p>
        </w:tc>
        <w:tc>
          <w:tcPr>
            <w:tcW w:w="1264" w:type="dxa"/>
            <w:vAlign w:val="center"/>
          </w:tcPr>
          <w:p w14:paraId="4453EFD2">
            <w:pPr>
              <w:widowControl/>
              <w:wordWrap w:val="0"/>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分值</w:t>
            </w:r>
          </w:p>
        </w:tc>
      </w:tr>
      <w:tr w14:paraId="6E8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5" w:type="dxa"/>
            <w:vAlign w:val="center"/>
          </w:tcPr>
          <w:p w14:paraId="0AC853BD">
            <w:pPr>
              <w:wordWrap w:val="0"/>
              <w:spacing w:line="360" w:lineRule="auto"/>
              <w:jc w:val="center"/>
              <w:rPr>
                <w:rFonts w:hint="eastAsia" w:ascii="宋体" w:hAnsi="宋体" w:cs="宋体"/>
                <w:color w:val="000000"/>
                <w:kern w:val="0"/>
                <w:szCs w:val="21"/>
              </w:rPr>
            </w:pPr>
            <w:r>
              <w:rPr>
                <w:rFonts w:hint="eastAsia" w:ascii="宋体" w:hAnsi="宋体" w:cs="宋体"/>
                <w:color w:val="000000"/>
                <w:szCs w:val="21"/>
              </w:rPr>
              <w:t>1</w:t>
            </w:r>
          </w:p>
        </w:tc>
        <w:tc>
          <w:tcPr>
            <w:tcW w:w="1361" w:type="dxa"/>
            <w:vAlign w:val="center"/>
          </w:tcPr>
          <w:p w14:paraId="4FADB179">
            <w:pPr>
              <w:wordWrap w:val="0"/>
              <w:spacing w:line="360" w:lineRule="auto"/>
              <w:rPr>
                <w:rFonts w:hint="eastAsia" w:ascii="宋体" w:hAnsi="宋体" w:cs="宋体"/>
                <w:color w:val="000000"/>
                <w:kern w:val="0"/>
                <w:szCs w:val="21"/>
              </w:rPr>
            </w:pPr>
            <w:r>
              <w:rPr>
                <w:rFonts w:hint="eastAsia" w:ascii="宋体" w:hAnsi="宋体" w:cs="宋体"/>
                <w:color w:val="000000"/>
                <w:szCs w:val="21"/>
              </w:rPr>
              <w:t>价格分</w:t>
            </w:r>
          </w:p>
        </w:tc>
        <w:tc>
          <w:tcPr>
            <w:tcW w:w="6667" w:type="dxa"/>
          </w:tcPr>
          <w:p w14:paraId="22C79F75">
            <w:pPr>
              <w:numPr>
                <w:ilvl w:val="0"/>
                <w:numId w:val="3"/>
              </w:numPr>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本项目为专门面向</w:t>
            </w:r>
            <w:r>
              <w:rPr>
                <w:rFonts w:hint="eastAsia" w:ascii="宋体" w:hAnsi="宋体" w:cs="宋体"/>
                <w:bCs/>
                <w:szCs w:val="21"/>
                <w:highlight w:val="none"/>
                <w:lang w:val="en-US" w:eastAsia="zh-CN"/>
              </w:rPr>
              <w:t>中</w:t>
            </w:r>
            <w:r>
              <w:rPr>
                <w:rFonts w:hint="eastAsia" w:ascii="宋体" w:hAnsi="宋体" w:cs="宋体"/>
                <w:bCs/>
                <w:szCs w:val="21"/>
                <w:highlight w:val="none"/>
              </w:rPr>
              <w:t>小企业采购的项目，供应商不重复享受政策价格扣除。最终成交供应商的成交金额等于最后报价（如有修正，以确认修正后的最后报价为准）。</w:t>
            </w:r>
          </w:p>
          <w:p w14:paraId="244F0543">
            <w:pPr>
              <w:snapToGrid w:val="0"/>
              <w:spacing w:line="360" w:lineRule="auto"/>
              <w:ind w:firstLine="428" w:firstLineChars="200"/>
              <w:rPr>
                <w:rFonts w:hint="eastAsia" w:ascii="宋体" w:hAnsi="宋体" w:cs="宋体"/>
                <w:spacing w:val="2"/>
                <w:szCs w:val="21"/>
              </w:rPr>
            </w:pPr>
            <w:r>
              <w:rPr>
                <w:rFonts w:hint="eastAsia" w:ascii="宋体" w:hAnsi="宋体" w:cs="宋体"/>
                <w:spacing w:val="2"/>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9FC32F5">
            <w:pPr>
              <w:snapToGrid w:val="0"/>
              <w:spacing w:line="360" w:lineRule="auto"/>
              <w:ind w:firstLine="428" w:firstLineChars="200"/>
              <w:rPr>
                <w:rFonts w:hint="eastAsia" w:ascii="宋体" w:hAnsi="宋体" w:cs="宋体"/>
                <w:spacing w:val="2"/>
                <w:szCs w:val="21"/>
              </w:rPr>
            </w:pPr>
            <w:r>
              <w:rPr>
                <w:rFonts w:hint="eastAsia" w:ascii="宋体" w:hAnsi="宋体" w:cs="宋体"/>
                <w:spacing w:val="2"/>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CC31FE8">
            <w:pPr>
              <w:snapToGrid w:val="0"/>
              <w:spacing w:line="360" w:lineRule="auto"/>
              <w:ind w:firstLine="428" w:firstLineChars="200"/>
              <w:rPr>
                <w:rFonts w:hint="eastAsia" w:ascii="宋体" w:hAnsi="宋体" w:cs="宋体"/>
                <w:spacing w:val="2"/>
                <w:szCs w:val="21"/>
              </w:rPr>
            </w:pPr>
            <w:r>
              <w:rPr>
                <w:rFonts w:hint="eastAsia" w:ascii="宋体" w:hAnsi="宋体" w:cs="宋体"/>
                <w:spacing w:val="2"/>
                <w:szCs w:val="21"/>
              </w:rPr>
              <w:t>（4）满足采购文件要求且评标报价最低的为评标基准价，其价格分为满分（评标报价=最终报价）。</w:t>
            </w:r>
          </w:p>
          <w:p w14:paraId="71FCE761">
            <w:pPr>
              <w:snapToGrid w:val="0"/>
              <w:spacing w:line="360" w:lineRule="auto"/>
              <w:ind w:firstLine="428" w:firstLineChars="200"/>
              <w:rPr>
                <w:rFonts w:hint="eastAsia" w:ascii="宋体" w:hAnsi="宋体" w:cs="宋体"/>
                <w:spacing w:val="2"/>
                <w:szCs w:val="21"/>
              </w:rPr>
            </w:pPr>
            <w:r>
              <w:rPr>
                <w:rFonts w:hint="eastAsia" w:ascii="宋体" w:hAnsi="宋体" w:cs="宋体"/>
                <w:spacing w:val="2"/>
                <w:szCs w:val="21"/>
              </w:rPr>
              <w:t>（5）价格分计算公式：</w:t>
            </w:r>
          </w:p>
          <w:p w14:paraId="4CA97AD2">
            <w:pPr>
              <w:wordWrap w:val="0"/>
              <w:spacing w:line="360" w:lineRule="auto"/>
              <w:ind w:firstLine="428" w:firstLineChars="200"/>
              <w:rPr>
                <w:rFonts w:hint="eastAsia" w:ascii="宋体" w:hAnsi="宋体" w:cs="宋体"/>
                <w:bCs/>
                <w:color w:val="000000"/>
                <w:szCs w:val="21"/>
              </w:rPr>
            </w:pPr>
            <w:r>
              <w:rPr>
                <w:rFonts w:hint="eastAsia" w:ascii="宋体" w:hAnsi="宋体" w:cs="宋体"/>
                <w:spacing w:val="2"/>
                <w:szCs w:val="21"/>
              </w:rPr>
              <w:t>价格分=(评标基准价／评标报价)×10分</w:t>
            </w:r>
          </w:p>
        </w:tc>
        <w:tc>
          <w:tcPr>
            <w:tcW w:w="1264" w:type="dxa"/>
            <w:vAlign w:val="center"/>
          </w:tcPr>
          <w:p w14:paraId="54097D9A">
            <w:pPr>
              <w:wordWrap w:val="0"/>
              <w:spacing w:line="360" w:lineRule="auto"/>
              <w:jc w:val="center"/>
              <w:rPr>
                <w:rFonts w:hint="eastAsia" w:ascii="宋体" w:hAnsi="宋体" w:cs="宋体"/>
                <w:b/>
                <w:bCs/>
                <w:color w:val="000000"/>
                <w:kern w:val="0"/>
                <w:szCs w:val="21"/>
              </w:rPr>
            </w:pPr>
            <w:r>
              <w:rPr>
                <w:rFonts w:hint="eastAsia" w:ascii="宋体" w:hAnsi="宋体" w:cs="宋体"/>
                <w:b/>
                <w:bCs/>
                <w:color w:val="000000"/>
                <w:szCs w:val="21"/>
              </w:rPr>
              <w:t>10分</w:t>
            </w:r>
          </w:p>
        </w:tc>
      </w:tr>
      <w:tr w14:paraId="2930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6C7AEA7A">
            <w:pPr>
              <w:widowControl/>
              <w:wordWrap w:val="0"/>
              <w:spacing w:line="360" w:lineRule="auto"/>
              <w:jc w:val="center"/>
              <w:rPr>
                <w:rFonts w:hint="eastAsia" w:ascii="宋体" w:hAnsi="宋体" w:cs="宋体"/>
                <w:color w:val="000000"/>
                <w:kern w:val="0"/>
                <w:szCs w:val="21"/>
              </w:rPr>
            </w:pPr>
            <w:r>
              <w:rPr>
                <w:rFonts w:hint="eastAsia" w:ascii="宋体" w:hAnsi="宋体" w:cs="宋体"/>
                <w:bCs/>
                <w:color w:val="000000"/>
                <w:kern w:val="0"/>
                <w:szCs w:val="21"/>
              </w:rPr>
              <w:t>2</w:t>
            </w:r>
          </w:p>
        </w:tc>
        <w:tc>
          <w:tcPr>
            <w:tcW w:w="1361" w:type="dxa"/>
            <w:vAlign w:val="center"/>
          </w:tcPr>
          <w:p w14:paraId="7FA126DA">
            <w:pPr>
              <w:widowControl/>
              <w:wordWrap w:val="0"/>
              <w:spacing w:line="360" w:lineRule="auto"/>
              <w:jc w:val="center"/>
              <w:rPr>
                <w:rFonts w:hint="eastAsia" w:ascii="宋体" w:hAnsi="宋体" w:cs="宋体"/>
                <w:color w:val="000000"/>
                <w:kern w:val="0"/>
                <w:szCs w:val="21"/>
              </w:rPr>
            </w:pPr>
            <w:r>
              <w:rPr>
                <w:rFonts w:hint="eastAsia" w:ascii="宋体" w:hAnsi="宋体" w:cs="宋体"/>
                <w:b/>
                <w:color w:val="000000"/>
                <w:kern w:val="0"/>
                <w:szCs w:val="21"/>
              </w:rPr>
              <w:t>技术分</w:t>
            </w:r>
          </w:p>
        </w:tc>
        <w:tc>
          <w:tcPr>
            <w:tcW w:w="6667" w:type="dxa"/>
            <w:vAlign w:val="center"/>
          </w:tcPr>
          <w:p w14:paraId="75E2CE1E">
            <w:pPr>
              <w:pStyle w:val="23"/>
              <w:wordWrap w:val="0"/>
              <w:spacing w:line="360" w:lineRule="auto"/>
              <w:jc w:val="center"/>
              <w:rPr>
                <w:rFonts w:hint="eastAsia" w:hAnsi="宋体" w:cs="宋体"/>
                <w:b/>
                <w:color w:val="000000"/>
                <w:sz w:val="21"/>
              </w:rPr>
            </w:pPr>
            <w:r>
              <w:rPr>
                <w:rFonts w:hint="eastAsia" w:hAnsi="宋体" w:cs="宋体"/>
                <w:b/>
                <w:color w:val="000000"/>
                <w:sz w:val="21"/>
              </w:rPr>
              <w:t>评审因素</w:t>
            </w:r>
          </w:p>
        </w:tc>
        <w:tc>
          <w:tcPr>
            <w:tcW w:w="1264" w:type="dxa"/>
            <w:vAlign w:val="center"/>
          </w:tcPr>
          <w:p w14:paraId="0886055C">
            <w:pPr>
              <w:widowControl/>
              <w:wordWrap w:val="0"/>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分值</w:t>
            </w:r>
          </w:p>
        </w:tc>
      </w:tr>
      <w:tr w14:paraId="22D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0B490822">
            <w:pPr>
              <w:widowControl/>
              <w:wordWrap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2.1</w:t>
            </w:r>
          </w:p>
        </w:tc>
        <w:tc>
          <w:tcPr>
            <w:tcW w:w="1361" w:type="dxa"/>
            <w:vAlign w:val="center"/>
          </w:tcPr>
          <w:p w14:paraId="34838FB2">
            <w:pPr>
              <w:snapToGrid w:val="0"/>
              <w:spacing w:line="360" w:lineRule="auto"/>
              <w:jc w:val="center"/>
              <w:rPr>
                <w:rFonts w:hint="eastAsia" w:ascii="宋体" w:hAnsi="宋体" w:cs="宋体"/>
                <w:bCs/>
                <w:kern w:val="0"/>
                <w:szCs w:val="21"/>
                <w:highlight w:val="none"/>
              </w:rPr>
            </w:pPr>
            <w:r>
              <w:rPr>
                <w:rFonts w:hint="eastAsia" w:ascii="宋体" w:hAnsi="宋体" w:cs="宋体"/>
                <w:szCs w:val="21"/>
                <w:highlight w:val="none"/>
              </w:rPr>
              <w:t>实施方案</w:t>
            </w:r>
          </w:p>
        </w:tc>
        <w:tc>
          <w:tcPr>
            <w:tcW w:w="6667" w:type="dxa"/>
          </w:tcPr>
          <w:p w14:paraId="3CFC6BD7">
            <w:pPr>
              <w:pStyle w:val="23"/>
              <w:spacing w:line="360" w:lineRule="auto"/>
              <w:ind w:firstLine="420" w:firstLineChars="200"/>
              <w:rPr>
                <w:rFonts w:hint="eastAsia" w:hAnsi="宋体" w:cs="宋体"/>
                <w:color w:val="000000"/>
                <w:kern w:val="2"/>
                <w:sz w:val="21"/>
                <w:highlight w:val="none"/>
              </w:rPr>
            </w:pPr>
            <w:r>
              <w:rPr>
                <w:rFonts w:hint="eastAsia" w:hAnsi="宋体" w:cs="宋体"/>
                <w:color w:val="000000"/>
                <w:kern w:val="2"/>
                <w:sz w:val="21"/>
                <w:highlight w:val="none"/>
              </w:rPr>
              <w:t>一档（</w:t>
            </w:r>
            <w:r>
              <w:rPr>
                <w:rFonts w:hint="eastAsia" w:hAnsi="宋体" w:cs="宋体"/>
                <w:color w:val="000000"/>
                <w:kern w:val="2"/>
                <w:sz w:val="21"/>
                <w:highlight w:val="none"/>
                <w:lang w:val="en-US" w:eastAsia="zh-CN"/>
              </w:rPr>
              <w:t>5</w:t>
            </w:r>
            <w:r>
              <w:rPr>
                <w:rFonts w:hint="eastAsia" w:hAnsi="宋体" w:cs="宋体"/>
                <w:color w:val="000000"/>
                <w:kern w:val="2"/>
                <w:sz w:val="21"/>
                <w:highlight w:val="none"/>
              </w:rPr>
              <w:t xml:space="preserve">分）：供应商提供的实施方案完整，基本满足采购需求，基本阐述清楚实施方法及保障措施、形成项目管理进度计划。      </w:t>
            </w:r>
          </w:p>
          <w:p w14:paraId="393B9FB4">
            <w:pPr>
              <w:pStyle w:val="23"/>
              <w:spacing w:line="360" w:lineRule="auto"/>
              <w:ind w:firstLine="420" w:firstLineChars="200"/>
              <w:rPr>
                <w:rFonts w:hint="eastAsia" w:hAnsi="宋体" w:cs="宋体"/>
                <w:color w:val="000000"/>
                <w:kern w:val="2"/>
                <w:sz w:val="21"/>
                <w:highlight w:val="none"/>
              </w:rPr>
            </w:pPr>
            <w:r>
              <w:rPr>
                <w:rFonts w:hint="eastAsia" w:hAnsi="宋体" w:cs="宋体"/>
                <w:color w:val="000000"/>
                <w:kern w:val="2"/>
                <w:sz w:val="21"/>
                <w:highlight w:val="none"/>
              </w:rPr>
              <w:t>二档（</w:t>
            </w:r>
            <w:r>
              <w:rPr>
                <w:rFonts w:hint="eastAsia" w:hAnsi="宋体" w:cs="宋体"/>
                <w:color w:val="000000"/>
                <w:kern w:val="2"/>
                <w:sz w:val="21"/>
                <w:highlight w:val="none"/>
                <w:lang w:val="en-US" w:eastAsia="zh-CN"/>
              </w:rPr>
              <w:t>10</w:t>
            </w:r>
            <w:r>
              <w:rPr>
                <w:rFonts w:hint="eastAsia" w:hAnsi="宋体" w:cs="宋体"/>
                <w:color w:val="000000"/>
                <w:kern w:val="2"/>
                <w:sz w:val="21"/>
                <w:highlight w:val="none"/>
              </w:rPr>
              <w:t>分）：供应商提供较详细的项目实施方案，针对实施区域提供技术设计方案，制定作业流程，形成较详细的项目管理进度计划，满足本次采购需求。</w:t>
            </w:r>
          </w:p>
          <w:p w14:paraId="14D1B1A8">
            <w:pPr>
              <w:pStyle w:val="23"/>
              <w:spacing w:line="360" w:lineRule="auto"/>
              <w:ind w:firstLine="420" w:firstLineChars="200"/>
              <w:rPr>
                <w:rFonts w:hint="eastAsia" w:hAnsi="宋体" w:cs="宋体"/>
                <w:color w:val="000000"/>
                <w:kern w:val="2"/>
                <w:sz w:val="21"/>
                <w:highlight w:val="none"/>
              </w:rPr>
            </w:pPr>
            <w:r>
              <w:rPr>
                <w:rFonts w:hint="eastAsia" w:hAnsi="宋体" w:cs="宋体"/>
                <w:color w:val="000000"/>
                <w:kern w:val="2"/>
                <w:sz w:val="21"/>
                <w:highlight w:val="none"/>
              </w:rPr>
              <w:t>三档（</w:t>
            </w:r>
            <w:r>
              <w:rPr>
                <w:rFonts w:hint="eastAsia" w:hAnsi="宋体" w:cs="宋体"/>
                <w:color w:val="000000"/>
                <w:kern w:val="2"/>
                <w:sz w:val="21"/>
                <w:highlight w:val="none"/>
                <w:lang w:val="en-US" w:eastAsia="zh-CN"/>
              </w:rPr>
              <w:t>15</w:t>
            </w:r>
            <w:r>
              <w:rPr>
                <w:rFonts w:hint="eastAsia" w:hAnsi="宋体" w:cs="宋体"/>
                <w:color w:val="000000"/>
                <w:kern w:val="2"/>
                <w:sz w:val="21"/>
                <w:highlight w:val="none"/>
              </w:rPr>
              <w:t>分）：供应商提供较详细完整的项目实施方案，针对实施区域提供的技术设计方案内容较齐全，制定较详细作业流程，具有较完备的管理组织和管理制度，形成较详细完整的项目管理进度计划，满足本次采购需求。</w:t>
            </w:r>
          </w:p>
          <w:p w14:paraId="23D19A14">
            <w:pPr>
              <w:pStyle w:val="23"/>
              <w:spacing w:line="360" w:lineRule="auto"/>
              <w:ind w:firstLine="420" w:firstLineChars="200"/>
              <w:jc w:val="left"/>
              <w:rPr>
                <w:rFonts w:hint="eastAsia" w:hAnsi="宋体" w:cs="宋体"/>
                <w:sz w:val="21"/>
                <w:highlight w:val="none"/>
              </w:rPr>
            </w:pPr>
            <w:r>
              <w:rPr>
                <w:rFonts w:hint="eastAsia" w:hAnsi="宋体" w:cs="宋体"/>
                <w:color w:val="000000"/>
                <w:kern w:val="2"/>
                <w:sz w:val="21"/>
                <w:highlight w:val="none"/>
              </w:rPr>
              <w:t>四档（</w:t>
            </w:r>
            <w:r>
              <w:rPr>
                <w:rFonts w:hint="eastAsia" w:hAnsi="宋体" w:cs="宋体"/>
                <w:color w:val="000000"/>
                <w:kern w:val="2"/>
                <w:sz w:val="21"/>
                <w:highlight w:val="none"/>
                <w:lang w:val="en-US" w:eastAsia="zh-CN"/>
              </w:rPr>
              <w:t>20</w:t>
            </w:r>
            <w:r>
              <w:rPr>
                <w:rFonts w:hint="eastAsia" w:hAnsi="宋体" w:cs="宋体"/>
                <w:color w:val="000000"/>
                <w:kern w:val="2"/>
                <w:sz w:val="21"/>
                <w:highlight w:val="none"/>
              </w:rPr>
              <w:t>分）：供应商提供详细完整的项目实施方案，针对实施区域提供的技术设计方案内容齐全，技术路线正确，方法科学，制定详细作业流程，具有详细完整的管理组织和管理制度，形成项目管理进度计划，指明项目重点难点及解决办法。充分满足本次采购需求。</w:t>
            </w:r>
          </w:p>
        </w:tc>
        <w:tc>
          <w:tcPr>
            <w:tcW w:w="1264" w:type="dxa"/>
            <w:vAlign w:val="center"/>
          </w:tcPr>
          <w:p w14:paraId="7F70BEAF">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20</w:t>
            </w:r>
            <w:r>
              <w:rPr>
                <w:rFonts w:hint="eastAsia" w:ascii="宋体" w:hAnsi="宋体" w:cs="宋体"/>
                <w:kern w:val="0"/>
                <w:szCs w:val="21"/>
                <w:highlight w:val="none"/>
              </w:rPr>
              <w:t>分</w:t>
            </w:r>
          </w:p>
        </w:tc>
      </w:tr>
      <w:tr w14:paraId="7269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2CB5893E">
            <w:pPr>
              <w:widowControl/>
              <w:wordWrap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1361" w:type="dxa"/>
            <w:vAlign w:val="center"/>
          </w:tcPr>
          <w:p w14:paraId="10EEEAF1">
            <w:pPr>
              <w:pStyle w:val="23"/>
              <w:spacing w:line="360" w:lineRule="auto"/>
              <w:rPr>
                <w:rFonts w:hint="eastAsia" w:hAnsi="宋体" w:cs="宋体"/>
                <w:color w:val="FF0000"/>
                <w:sz w:val="21"/>
              </w:rPr>
            </w:pPr>
            <w:r>
              <w:rPr>
                <w:rFonts w:hint="eastAsia" w:hAnsi="宋体" w:cs="宋体"/>
                <w:bCs/>
                <w:kern w:val="2"/>
                <w:sz w:val="21"/>
              </w:rPr>
              <w:t>质量保证及承诺</w:t>
            </w:r>
          </w:p>
        </w:tc>
        <w:tc>
          <w:tcPr>
            <w:tcW w:w="6667" w:type="dxa"/>
          </w:tcPr>
          <w:p w14:paraId="3F1A7DE5">
            <w:pPr>
              <w:pStyle w:val="23"/>
              <w:spacing w:line="360" w:lineRule="auto"/>
              <w:ind w:firstLine="420" w:firstLineChars="200"/>
              <w:rPr>
                <w:rFonts w:hint="eastAsia" w:hAnsi="宋体" w:cs="宋体"/>
                <w:bCs/>
                <w:kern w:val="2"/>
                <w:sz w:val="21"/>
              </w:rPr>
            </w:pPr>
            <w:r>
              <w:rPr>
                <w:rFonts w:hint="eastAsia" w:hAnsi="宋体" w:cs="宋体"/>
                <w:bCs/>
                <w:kern w:val="2"/>
                <w:sz w:val="21"/>
              </w:rPr>
              <w:t>一档（0）分：未提供质量控制方案或提供的质量控制方案不满足磋商采购文件相应要求的。</w:t>
            </w:r>
          </w:p>
          <w:p w14:paraId="3F33940B">
            <w:pPr>
              <w:spacing w:line="360" w:lineRule="auto"/>
              <w:ind w:firstLine="420" w:firstLineChars="200"/>
              <w:rPr>
                <w:rFonts w:hint="eastAsia" w:ascii="宋体" w:hAnsi="宋体" w:cs="宋体"/>
                <w:bCs/>
                <w:szCs w:val="21"/>
              </w:rPr>
            </w:pPr>
            <w:r>
              <w:rPr>
                <w:rFonts w:hint="eastAsia" w:ascii="宋体" w:hAnsi="宋体" w:cs="宋体"/>
                <w:bCs/>
                <w:szCs w:val="21"/>
              </w:rPr>
              <w:t>二档（</w:t>
            </w:r>
            <w:r>
              <w:rPr>
                <w:rFonts w:hint="eastAsia" w:ascii="宋体" w:hAnsi="宋体" w:cs="宋体"/>
                <w:bCs/>
                <w:szCs w:val="21"/>
                <w:lang w:val="en-US" w:eastAsia="zh-CN"/>
              </w:rPr>
              <w:t>4</w:t>
            </w:r>
            <w:r>
              <w:rPr>
                <w:rFonts w:hint="eastAsia" w:ascii="宋体" w:hAnsi="宋体" w:cs="宋体"/>
                <w:bCs/>
                <w:szCs w:val="21"/>
              </w:rPr>
              <w:t>分）：具有项目质量控制措施、有违约责任承诺，质量保证及质量承诺基本符合项目需求。</w:t>
            </w:r>
          </w:p>
          <w:p w14:paraId="29B3A23D">
            <w:pPr>
              <w:spacing w:line="360" w:lineRule="auto"/>
              <w:ind w:firstLine="420" w:firstLineChars="200"/>
              <w:rPr>
                <w:rFonts w:hint="eastAsia" w:ascii="宋体" w:hAnsi="宋体" w:cs="宋体"/>
                <w:bCs/>
                <w:szCs w:val="21"/>
              </w:rPr>
            </w:pPr>
            <w:r>
              <w:rPr>
                <w:rFonts w:hint="eastAsia" w:ascii="宋体" w:hAnsi="宋体" w:cs="宋体"/>
                <w:bCs/>
                <w:szCs w:val="21"/>
              </w:rPr>
              <w:t>三档（</w:t>
            </w:r>
            <w:r>
              <w:rPr>
                <w:rFonts w:hint="eastAsia" w:ascii="宋体" w:hAnsi="宋体" w:cs="宋体"/>
                <w:bCs/>
                <w:szCs w:val="21"/>
                <w:lang w:val="en-US" w:eastAsia="zh-CN"/>
              </w:rPr>
              <w:t>8</w:t>
            </w:r>
            <w:r>
              <w:rPr>
                <w:rFonts w:hint="eastAsia" w:ascii="宋体" w:hAnsi="宋体" w:cs="宋体"/>
                <w:bCs/>
                <w:szCs w:val="21"/>
              </w:rPr>
              <w:t>分）：具有合理的质量控制措施；具有及时的数据检查、质量把控以及反馈纠错措施；有专门的质检机构进行质量把关，有明确的内部质量管理奖罚措施；保证措施基本合理，有具体的违约责任承诺。</w:t>
            </w:r>
          </w:p>
          <w:p w14:paraId="702B7555">
            <w:pPr>
              <w:snapToGrid w:val="0"/>
              <w:spacing w:line="360" w:lineRule="auto"/>
              <w:ind w:firstLine="420" w:firstLineChars="200"/>
              <w:rPr>
                <w:rFonts w:hint="eastAsia" w:ascii="宋体" w:hAnsi="宋体" w:cs="宋体"/>
                <w:color w:val="FF0000"/>
                <w:szCs w:val="21"/>
              </w:rPr>
            </w:pPr>
            <w:r>
              <w:rPr>
                <w:rFonts w:hint="eastAsia" w:ascii="宋体" w:hAnsi="宋体" w:cs="宋体"/>
                <w:bCs/>
                <w:szCs w:val="21"/>
              </w:rPr>
              <w:t>四档（1</w:t>
            </w:r>
            <w:r>
              <w:rPr>
                <w:rFonts w:hint="eastAsia" w:ascii="宋体" w:hAnsi="宋体" w:cs="宋体"/>
                <w:bCs/>
                <w:szCs w:val="21"/>
                <w:lang w:val="en-US" w:eastAsia="zh-CN"/>
              </w:rPr>
              <w:t>2</w:t>
            </w:r>
            <w:r>
              <w:rPr>
                <w:rFonts w:hint="eastAsia" w:ascii="宋体" w:hAnsi="宋体" w:cs="宋体"/>
                <w:bCs/>
                <w:szCs w:val="21"/>
              </w:rPr>
              <w:t>分）：质量控制措施详细且科学合理，有专门的质检机构进行质量把关，有明确的内部质量管理奖罚措施；有具体的质量管理制度和措施，包括：建立过程检查制度和两级检查制度，制度完善，措施有效到位；具有及时的数据检查、质量控制以及反馈纠错措施；保证措施有针对性、有具体的违约责任承诺。</w:t>
            </w:r>
          </w:p>
        </w:tc>
        <w:tc>
          <w:tcPr>
            <w:tcW w:w="1264" w:type="dxa"/>
            <w:vAlign w:val="center"/>
          </w:tcPr>
          <w:p w14:paraId="01DEB817">
            <w:pPr>
              <w:spacing w:line="400" w:lineRule="exact"/>
              <w:jc w:val="center"/>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分</w:t>
            </w:r>
          </w:p>
        </w:tc>
      </w:tr>
      <w:tr w14:paraId="4B3C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7214E87E">
            <w:pPr>
              <w:widowControl/>
              <w:wordWrap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2.3</w:t>
            </w:r>
          </w:p>
        </w:tc>
        <w:tc>
          <w:tcPr>
            <w:tcW w:w="1361" w:type="dxa"/>
            <w:vAlign w:val="center"/>
          </w:tcPr>
          <w:p w14:paraId="11C7C807">
            <w:pPr>
              <w:snapToGrid w:val="0"/>
              <w:spacing w:line="360" w:lineRule="auto"/>
              <w:jc w:val="center"/>
              <w:rPr>
                <w:rFonts w:hint="eastAsia" w:ascii="宋体" w:hAnsi="宋体" w:cs="宋体"/>
                <w:szCs w:val="21"/>
              </w:rPr>
            </w:pPr>
            <w:r>
              <w:rPr>
                <w:rFonts w:hint="eastAsia" w:ascii="宋体" w:hAnsi="宋体" w:cs="宋体"/>
                <w:bCs/>
                <w:szCs w:val="21"/>
              </w:rPr>
              <w:t>售后服务方案</w:t>
            </w:r>
          </w:p>
        </w:tc>
        <w:tc>
          <w:tcPr>
            <w:tcW w:w="6667" w:type="dxa"/>
          </w:tcPr>
          <w:p w14:paraId="2FF47E49">
            <w:pPr>
              <w:spacing w:line="360" w:lineRule="auto"/>
              <w:ind w:firstLine="420" w:firstLineChars="200"/>
              <w:rPr>
                <w:rFonts w:hint="eastAsia" w:ascii="宋体" w:hAnsi="宋体" w:cs="宋体"/>
                <w:bCs/>
                <w:szCs w:val="21"/>
              </w:rPr>
            </w:pPr>
            <w:r>
              <w:rPr>
                <w:rFonts w:hint="eastAsia" w:ascii="宋体" w:hAnsi="宋体" w:cs="宋体"/>
                <w:bCs/>
                <w:szCs w:val="21"/>
              </w:rPr>
              <w:t>一档（</w:t>
            </w:r>
            <w:r>
              <w:rPr>
                <w:rFonts w:hint="eastAsia" w:ascii="宋体" w:hAnsi="宋体" w:cs="宋体"/>
                <w:bCs/>
                <w:szCs w:val="21"/>
                <w:lang w:val="en-US" w:eastAsia="zh-CN"/>
              </w:rPr>
              <w:t>3</w:t>
            </w:r>
            <w:r>
              <w:rPr>
                <w:rFonts w:hint="eastAsia" w:ascii="宋体" w:hAnsi="宋体" w:cs="宋体"/>
                <w:bCs/>
                <w:szCs w:val="21"/>
              </w:rPr>
              <w:t>分）：在服务期间，配合采购人进行质量检查和成果验收、后期服务承诺、提供技术服务响应时间等服务措施简略，能够承诺顺利完成项目。</w:t>
            </w:r>
          </w:p>
          <w:p w14:paraId="799CA927">
            <w:pPr>
              <w:spacing w:line="360" w:lineRule="auto"/>
              <w:ind w:firstLine="420" w:firstLineChars="200"/>
              <w:rPr>
                <w:rFonts w:hint="eastAsia" w:ascii="宋体" w:hAnsi="宋体" w:cs="宋体"/>
                <w:bCs/>
                <w:szCs w:val="21"/>
              </w:rPr>
            </w:pPr>
            <w:r>
              <w:rPr>
                <w:rFonts w:hint="eastAsia" w:ascii="宋体" w:hAnsi="宋体" w:cs="宋体"/>
                <w:bCs/>
                <w:szCs w:val="21"/>
              </w:rPr>
              <w:t>二档（</w:t>
            </w:r>
            <w:r>
              <w:rPr>
                <w:rFonts w:hint="eastAsia" w:ascii="宋体" w:hAnsi="宋体" w:cs="宋体"/>
                <w:bCs/>
                <w:szCs w:val="21"/>
                <w:lang w:val="en-US" w:eastAsia="zh-CN"/>
              </w:rPr>
              <w:t>6</w:t>
            </w:r>
            <w:r>
              <w:rPr>
                <w:rFonts w:hint="eastAsia" w:ascii="宋体" w:hAnsi="宋体" w:cs="宋体"/>
                <w:bCs/>
                <w:szCs w:val="21"/>
              </w:rPr>
              <w:t>分）：在服务期间，配合采购人进行质量检查和成果验收、后期服务承诺、提供技术服务响应时间、廉洁事项等服务措施较详细、合理，具有一定的针对性，能够承诺针对本项目提供及时、专业化的服务 。</w:t>
            </w:r>
          </w:p>
          <w:p w14:paraId="6C40B000">
            <w:pPr>
              <w:spacing w:line="360" w:lineRule="auto"/>
              <w:ind w:firstLine="420" w:firstLineChars="200"/>
              <w:rPr>
                <w:rFonts w:hint="eastAsia" w:ascii="宋体" w:hAnsi="宋体" w:cs="宋体"/>
                <w:szCs w:val="21"/>
              </w:rPr>
            </w:pPr>
            <w:r>
              <w:rPr>
                <w:rFonts w:hint="eastAsia" w:ascii="宋体" w:hAnsi="宋体" w:cs="宋体"/>
                <w:bCs/>
                <w:szCs w:val="21"/>
              </w:rPr>
              <w:t>三档（</w:t>
            </w:r>
            <w:r>
              <w:rPr>
                <w:rFonts w:hint="eastAsia" w:ascii="宋体" w:hAnsi="宋体" w:cs="宋体"/>
                <w:bCs/>
                <w:szCs w:val="21"/>
                <w:lang w:val="en-US" w:eastAsia="zh-CN"/>
              </w:rPr>
              <w:t>9</w:t>
            </w:r>
            <w:r>
              <w:rPr>
                <w:rFonts w:hint="eastAsia" w:ascii="宋体" w:hAnsi="宋体" w:cs="宋体"/>
                <w:bCs/>
                <w:szCs w:val="21"/>
              </w:rPr>
              <w:t>分）：在服务期间，配合采购人进行质量检查和成果验收、后期服务承诺、提供技术服务响应时间、廉洁事项等服务措施科学、详细、合理，针对性强，有全面周到的服务流程说明，能为本项目提供及时、专业化的服务。</w:t>
            </w:r>
          </w:p>
        </w:tc>
        <w:tc>
          <w:tcPr>
            <w:tcW w:w="1264" w:type="dxa"/>
            <w:vAlign w:val="center"/>
          </w:tcPr>
          <w:p w14:paraId="40E07147">
            <w:pPr>
              <w:spacing w:line="400" w:lineRule="exact"/>
              <w:jc w:val="center"/>
              <w:rPr>
                <w:rFonts w:hint="eastAsia"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分</w:t>
            </w:r>
          </w:p>
        </w:tc>
      </w:tr>
      <w:tr w14:paraId="5FE4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7544A135">
            <w:pPr>
              <w:widowControl/>
              <w:wordWrap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2.4</w:t>
            </w:r>
          </w:p>
        </w:tc>
        <w:tc>
          <w:tcPr>
            <w:tcW w:w="1361" w:type="dxa"/>
            <w:vAlign w:val="center"/>
          </w:tcPr>
          <w:p w14:paraId="30179ED5">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保密制度和措施</w:t>
            </w:r>
          </w:p>
          <w:p w14:paraId="5A86A87B">
            <w:pPr>
              <w:spacing w:line="400" w:lineRule="exact"/>
              <w:jc w:val="center"/>
              <w:rPr>
                <w:rFonts w:hint="eastAsia" w:ascii="宋体" w:hAnsi="宋体" w:cs="宋体"/>
                <w:color w:val="0000FF"/>
                <w:szCs w:val="21"/>
                <w:highlight w:val="none"/>
              </w:rPr>
            </w:pPr>
          </w:p>
        </w:tc>
        <w:tc>
          <w:tcPr>
            <w:tcW w:w="6667" w:type="dxa"/>
            <w:vAlign w:val="center"/>
          </w:tcPr>
          <w:p w14:paraId="4D2885EF">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一档（</w:t>
            </w:r>
            <w:r>
              <w:rPr>
                <w:rFonts w:hint="eastAsia" w:ascii="宋体" w:hAnsi="宋体" w:cs="宋体"/>
                <w:bCs/>
                <w:szCs w:val="21"/>
                <w:highlight w:val="none"/>
                <w:lang w:val="en-US" w:eastAsia="zh-CN"/>
              </w:rPr>
              <w:t>3</w:t>
            </w:r>
            <w:r>
              <w:rPr>
                <w:rFonts w:hint="eastAsia" w:ascii="宋体" w:hAnsi="宋体" w:cs="宋体"/>
                <w:bCs/>
                <w:szCs w:val="21"/>
                <w:highlight w:val="none"/>
              </w:rPr>
              <w:t>分）：供应商的保密制度较简单、基本符合项目实施要求。</w:t>
            </w:r>
          </w:p>
          <w:p w14:paraId="5980BCFF">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二档（</w:t>
            </w:r>
            <w:r>
              <w:rPr>
                <w:rFonts w:hint="eastAsia" w:ascii="宋体" w:hAnsi="宋体" w:cs="宋体"/>
                <w:bCs/>
                <w:szCs w:val="21"/>
                <w:highlight w:val="none"/>
                <w:lang w:val="en-US" w:eastAsia="zh-CN"/>
              </w:rPr>
              <w:t>6</w:t>
            </w:r>
            <w:r>
              <w:rPr>
                <w:rFonts w:hint="eastAsia" w:ascii="宋体" w:hAnsi="宋体" w:cs="宋体"/>
                <w:bCs/>
                <w:szCs w:val="21"/>
                <w:highlight w:val="none"/>
              </w:rPr>
              <w:t>分）：供应商的保密制度完整、保密措施具有一定的可行性，能较好地满足项目实施要求。</w:t>
            </w:r>
          </w:p>
          <w:p w14:paraId="4225BEC5">
            <w:pPr>
              <w:spacing w:line="360" w:lineRule="auto"/>
              <w:ind w:firstLine="420" w:firstLineChars="200"/>
              <w:rPr>
                <w:rFonts w:hint="eastAsia" w:ascii="宋体" w:hAnsi="宋体" w:eastAsia="宋体" w:cs="宋体"/>
                <w:color w:val="0000FF"/>
                <w:szCs w:val="21"/>
                <w:highlight w:val="none"/>
                <w:lang w:eastAsia="zh-CN"/>
              </w:rPr>
            </w:pPr>
            <w:r>
              <w:rPr>
                <w:rFonts w:hint="eastAsia" w:ascii="宋体" w:hAnsi="宋体" w:cs="宋体"/>
                <w:bCs/>
                <w:szCs w:val="21"/>
                <w:highlight w:val="none"/>
              </w:rPr>
              <w:t>三档（</w:t>
            </w:r>
            <w:r>
              <w:rPr>
                <w:rFonts w:hint="eastAsia" w:ascii="宋体" w:hAnsi="宋体" w:cs="宋体"/>
                <w:bCs/>
                <w:szCs w:val="21"/>
                <w:highlight w:val="none"/>
                <w:lang w:val="en-US" w:eastAsia="zh-CN"/>
              </w:rPr>
              <w:t>9</w:t>
            </w:r>
            <w:r>
              <w:rPr>
                <w:rFonts w:hint="eastAsia" w:ascii="宋体" w:hAnsi="宋体" w:cs="宋体"/>
                <w:bCs/>
                <w:szCs w:val="21"/>
                <w:highlight w:val="none"/>
              </w:rPr>
              <w:t>分）：供应商的保密制度详细、保密措施可行性高、科学且合理，完全满足项目实施要求</w:t>
            </w:r>
            <w:r>
              <w:rPr>
                <w:rFonts w:hint="eastAsia" w:ascii="宋体" w:hAnsi="宋体" w:cs="宋体"/>
                <w:bCs/>
                <w:szCs w:val="21"/>
                <w:highlight w:val="none"/>
                <w:lang w:eastAsia="zh-CN"/>
              </w:rPr>
              <w:t>。</w:t>
            </w:r>
          </w:p>
        </w:tc>
        <w:tc>
          <w:tcPr>
            <w:tcW w:w="1264" w:type="dxa"/>
            <w:vAlign w:val="center"/>
          </w:tcPr>
          <w:p w14:paraId="0F96971E">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分</w:t>
            </w:r>
          </w:p>
        </w:tc>
      </w:tr>
      <w:tr w14:paraId="2625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3C1A7961">
            <w:pPr>
              <w:widowControl/>
              <w:wordWrap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2.5</w:t>
            </w:r>
          </w:p>
        </w:tc>
        <w:tc>
          <w:tcPr>
            <w:tcW w:w="1361" w:type="dxa"/>
            <w:vAlign w:val="center"/>
          </w:tcPr>
          <w:p w14:paraId="2374A937">
            <w:pPr>
              <w:spacing w:line="360" w:lineRule="auto"/>
              <w:rPr>
                <w:rFonts w:hint="eastAsia" w:ascii="宋体" w:hAnsi="宋体" w:cs="宋体"/>
                <w:szCs w:val="21"/>
                <w:highlight w:val="none"/>
              </w:rPr>
            </w:pPr>
            <w:r>
              <w:rPr>
                <w:rFonts w:hint="eastAsia" w:ascii="宋体" w:hAnsi="宋体" w:cs="宋体"/>
                <w:bCs/>
                <w:szCs w:val="21"/>
                <w:highlight w:val="none"/>
              </w:rPr>
              <w:t>拟投入本项目的人员配置</w:t>
            </w:r>
          </w:p>
        </w:tc>
        <w:tc>
          <w:tcPr>
            <w:tcW w:w="6667" w:type="dxa"/>
            <w:vAlign w:val="center"/>
          </w:tcPr>
          <w:p w14:paraId="5BE0CC3E">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lang w:val="en-US" w:eastAsia="zh-CN"/>
              </w:rPr>
              <w:t>1、</w:t>
            </w:r>
            <w:r>
              <w:rPr>
                <w:rFonts w:hint="eastAsia" w:ascii="宋体" w:hAnsi="宋体" w:cs="宋体"/>
                <w:bCs/>
                <w:szCs w:val="21"/>
                <w:highlight w:val="none"/>
              </w:rPr>
              <w:t>拟投入项目负责人具</w:t>
            </w:r>
            <w:r>
              <w:rPr>
                <w:rFonts w:hint="eastAsia" w:ascii="宋体" w:hAnsi="宋体" w:cs="宋体"/>
                <w:bCs/>
                <w:szCs w:val="21"/>
                <w:highlight w:val="none"/>
                <w:lang w:eastAsia="zh-CN"/>
              </w:rPr>
              <w:t>备测绘</w:t>
            </w:r>
            <w:r>
              <w:rPr>
                <w:rFonts w:hint="eastAsia" w:ascii="宋体" w:hAnsi="宋体" w:eastAsia="宋体" w:cs="宋体"/>
                <w:bCs/>
                <w:szCs w:val="21"/>
                <w:highlight w:val="none"/>
                <w:lang w:eastAsia="zh-CN"/>
              </w:rPr>
              <w:t>专业</w:t>
            </w:r>
            <w:r>
              <w:rPr>
                <w:rFonts w:hint="eastAsia" w:ascii="宋体" w:hAnsi="宋体" w:eastAsia="宋体" w:cs="宋体"/>
                <w:bCs/>
                <w:szCs w:val="21"/>
                <w:highlight w:val="none"/>
                <w:lang w:val="en-US" w:eastAsia="zh-CN"/>
              </w:rPr>
              <w:t>或地理信息类相关专业</w:t>
            </w:r>
            <w:r>
              <w:rPr>
                <w:rFonts w:hint="eastAsia" w:ascii="宋体" w:hAnsi="宋体" w:cs="宋体"/>
                <w:bCs/>
                <w:szCs w:val="21"/>
                <w:highlight w:val="none"/>
              </w:rPr>
              <w:t>副高级工程师</w:t>
            </w:r>
            <w:r>
              <w:rPr>
                <w:rFonts w:hint="eastAsia" w:ascii="宋体" w:hAnsi="宋体" w:cs="宋体"/>
                <w:bCs/>
                <w:szCs w:val="21"/>
                <w:highlight w:val="none"/>
                <w:lang w:val="en-US" w:eastAsia="zh-CN"/>
              </w:rPr>
              <w:t>及以上</w:t>
            </w:r>
            <w:r>
              <w:rPr>
                <w:rFonts w:hint="eastAsia" w:ascii="宋体" w:hAnsi="宋体" w:cs="宋体"/>
                <w:bCs/>
                <w:szCs w:val="21"/>
                <w:highlight w:val="none"/>
              </w:rPr>
              <w:t>职称且有注册测绘师资格证书的得</w:t>
            </w:r>
            <w:r>
              <w:rPr>
                <w:rFonts w:hint="eastAsia" w:ascii="宋体" w:hAnsi="宋体" w:cs="宋体"/>
                <w:bCs/>
                <w:szCs w:val="21"/>
                <w:highlight w:val="none"/>
                <w:lang w:val="en-US" w:eastAsia="zh-CN"/>
              </w:rPr>
              <w:t>6</w:t>
            </w:r>
            <w:r>
              <w:rPr>
                <w:rFonts w:hint="eastAsia" w:ascii="宋体" w:hAnsi="宋体" w:cs="宋体"/>
                <w:bCs/>
                <w:szCs w:val="21"/>
                <w:highlight w:val="none"/>
              </w:rPr>
              <w:t>分</w:t>
            </w:r>
            <w:r>
              <w:rPr>
                <w:rFonts w:hint="eastAsia" w:ascii="宋体" w:hAnsi="宋体" w:cs="宋体"/>
                <w:bCs/>
                <w:szCs w:val="21"/>
                <w:highlight w:val="none"/>
                <w:lang w:eastAsia="zh-CN"/>
              </w:rPr>
              <w:t>；</w:t>
            </w:r>
            <w:r>
              <w:rPr>
                <w:rFonts w:hint="eastAsia" w:ascii="宋体" w:hAnsi="宋体" w:cs="宋体"/>
                <w:bCs/>
                <w:szCs w:val="21"/>
                <w:highlight w:val="none"/>
              </w:rPr>
              <w:t>只有副高级工程师</w:t>
            </w:r>
            <w:r>
              <w:rPr>
                <w:rFonts w:hint="eastAsia" w:ascii="宋体" w:hAnsi="宋体" w:cs="宋体"/>
                <w:bCs/>
                <w:szCs w:val="21"/>
                <w:highlight w:val="none"/>
                <w:lang w:val="en-US" w:eastAsia="zh-CN"/>
              </w:rPr>
              <w:t>及以上</w:t>
            </w:r>
            <w:r>
              <w:rPr>
                <w:rFonts w:hint="eastAsia" w:ascii="宋体" w:hAnsi="宋体" w:cs="宋体"/>
                <w:bCs/>
                <w:szCs w:val="21"/>
                <w:highlight w:val="none"/>
              </w:rPr>
              <w:t>职称的得</w:t>
            </w:r>
            <w:r>
              <w:rPr>
                <w:rFonts w:hint="eastAsia" w:ascii="宋体" w:hAnsi="宋体" w:cs="宋体"/>
                <w:bCs/>
                <w:szCs w:val="21"/>
                <w:highlight w:val="none"/>
                <w:lang w:val="en-US" w:eastAsia="zh-CN"/>
              </w:rPr>
              <w:t>3</w:t>
            </w:r>
            <w:r>
              <w:rPr>
                <w:rFonts w:hint="eastAsia" w:ascii="宋体" w:hAnsi="宋体" w:cs="宋体"/>
                <w:bCs/>
                <w:szCs w:val="21"/>
                <w:highlight w:val="none"/>
              </w:rPr>
              <w:t>分，只有注册测绘师资格证书的得</w:t>
            </w:r>
            <w:r>
              <w:rPr>
                <w:rFonts w:hint="eastAsia" w:ascii="宋体" w:hAnsi="宋体" w:cs="宋体"/>
                <w:bCs/>
                <w:szCs w:val="21"/>
                <w:highlight w:val="none"/>
                <w:lang w:val="en-US" w:eastAsia="zh-CN"/>
              </w:rPr>
              <w:t>3</w:t>
            </w:r>
            <w:r>
              <w:rPr>
                <w:rFonts w:hint="eastAsia" w:ascii="宋体" w:hAnsi="宋体" w:cs="宋体"/>
                <w:bCs/>
                <w:szCs w:val="21"/>
                <w:highlight w:val="none"/>
              </w:rPr>
              <w:t>分。（满分</w:t>
            </w:r>
            <w:r>
              <w:rPr>
                <w:rFonts w:hint="eastAsia" w:ascii="宋体" w:hAnsi="宋体" w:cs="宋体"/>
                <w:bCs/>
                <w:szCs w:val="21"/>
                <w:highlight w:val="none"/>
                <w:lang w:val="en-US" w:eastAsia="zh-CN"/>
              </w:rPr>
              <w:t>6</w:t>
            </w:r>
            <w:r>
              <w:rPr>
                <w:rFonts w:hint="eastAsia" w:ascii="宋体" w:hAnsi="宋体" w:cs="宋体"/>
                <w:bCs/>
                <w:szCs w:val="21"/>
                <w:highlight w:val="none"/>
              </w:rPr>
              <w:t>分）</w:t>
            </w:r>
          </w:p>
          <w:p w14:paraId="25018D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szCs w:val="21"/>
                <w:highlight w:val="none"/>
                <w:lang w:val="en-US" w:eastAsia="zh-CN"/>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拟投入项目技术负责人</w:t>
            </w:r>
            <w:r>
              <w:rPr>
                <w:rFonts w:hint="eastAsia" w:ascii="宋体" w:hAnsi="宋体" w:cs="宋体"/>
                <w:bCs/>
                <w:szCs w:val="21"/>
                <w:highlight w:val="none"/>
                <w:lang w:val="en-US" w:eastAsia="zh-CN"/>
              </w:rPr>
              <w:t>具备</w:t>
            </w:r>
            <w:r>
              <w:rPr>
                <w:rFonts w:hint="eastAsia" w:ascii="宋体" w:hAnsi="宋体" w:cs="宋体"/>
                <w:bCs/>
                <w:szCs w:val="21"/>
                <w:highlight w:val="none"/>
                <w:lang w:eastAsia="zh-CN"/>
              </w:rPr>
              <w:t>测绘</w:t>
            </w:r>
            <w:r>
              <w:rPr>
                <w:rFonts w:hint="eastAsia" w:ascii="宋体" w:hAnsi="宋体" w:eastAsia="宋体" w:cs="宋体"/>
                <w:bCs/>
                <w:szCs w:val="21"/>
                <w:highlight w:val="none"/>
                <w:lang w:eastAsia="zh-CN"/>
              </w:rPr>
              <w:t>专业</w:t>
            </w:r>
            <w:r>
              <w:rPr>
                <w:rFonts w:hint="eastAsia" w:ascii="宋体" w:hAnsi="宋体" w:eastAsia="宋体" w:cs="宋体"/>
                <w:bCs/>
                <w:szCs w:val="21"/>
                <w:highlight w:val="none"/>
                <w:lang w:val="en-US" w:eastAsia="zh-CN"/>
              </w:rPr>
              <w:t>或地理信息类相关专业</w:t>
            </w:r>
            <w:r>
              <w:rPr>
                <w:rFonts w:hint="eastAsia" w:ascii="宋体" w:hAnsi="宋体" w:cs="宋体"/>
                <w:bCs/>
                <w:szCs w:val="21"/>
                <w:highlight w:val="none"/>
              </w:rPr>
              <w:t>副高级工程师</w:t>
            </w:r>
            <w:r>
              <w:rPr>
                <w:rFonts w:hint="eastAsia" w:ascii="宋体" w:hAnsi="宋体" w:cs="宋体"/>
                <w:bCs/>
                <w:szCs w:val="21"/>
                <w:highlight w:val="none"/>
                <w:lang w:val="en-US" w:eastAsia="zh-CN"/>
              </w:rPr>
              <w:t>及以上</w:t>
            </w:r>
            <w:r>
              <w:rPr>
                <w:rFonts w:hint="eastAsia" w:ascii="宋体" w:hAnsi="宋体" w:cs="宋体"/>
                <w:bCs/>
                <w:szCs w:val="21"/>
                <w:highlight w:val="none"/>
              </w:rPr>
              <w:t>职称</w:t>
            </w:r>
            <w:r>
              <w:rPr>
                <w:rFonts w:hint="eastAsia" w:ascii="宋体" w:hAnsi="宋体" w:eastAsia="宋体" w:cs="宋体"/>
                <w:bCs/>
                <w:color w:val="auto"/>
                <w:kern w:val="2"/>
                <w:sz w:val="21"/>
                <w:szCs w:val="21"/>
                <w:highlight w:val="none"/>
                <w:lang w:val="en-US" w:eastAsia="zh-CN" w:bidi="ar-SA"/>
              </w:rPr>
              <w:t>的得</w:t>
            </w: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分，中级职称的得</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分。（满分</w:t>
            </w: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分）</w:t>
            </w:r>
          </w:p>
          <w:p w14:paraId="1C66149A">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lang w:val="en-US" w:eastAsia="zh-CN"/>
              </w:rPr>
              <w:t>3、</w:t>
            </w:r>
            <w:r>
              <w:rPr>
                <w:rFonts w:hint="eastAsia" w:ascii="宋体" w:hAnsi="宋体" w:cs="宋体"/>
                <w:bCs/>
                <w:szCs w:val="21"/>
                <w:highlight w:val="none"/>
              </w:rPr>
              <w:t>拟投入本项</w:t>
            </w:r>
            <w:r>
              <w:rPr>
                <w:rFonts w:hint="eastAsia" w:ascii="宋体" w:hAnsi="宋体" w:eastAsia="宋体" w:cs="宋体"/>
                <w:bCs/>
                <w:szCs w:val="21"/>
                <w:highlight w:val="none"/>
              </w:rPr>
              <w:t>目</w:t>
            </w:r>
            <w:r>
              <w:rPr>
                <w:rFonts w:hint="eastAsia" w:ascii="宋体" w:hAnsi="宋体" w:eastAsia="宋体" w:cs="宋体"/>
                <w:bCs/>
                <w:color w:val="auto"/>
                <w:kern w:val="2"/>
                <w:sz w:val="21"/>
                <w:szCs w:val="21"/>
                <w:highlight w:val="none"/>
                <w:lang w:val="en-US" w:eastAsia="zh-CN" w:bidi="ar-SA"/>
              </w:rPr>
              <w:t>（项目负责人和项目技术负责人除外）</w:t>
            </w:r>
            <w:r>
              <w:rPr>
                <w:rFonts w:hint="eastAsia" w:ascii="宋体" w:hAnsi="宋体" w:cs="宋体"/>
                <w:bCs/>
                <w:szCs w:val="21"/>
                <w:highlight w:val="none"/>
              </w:rPr>
              <w:t>的团队人员：</w:t>
            </w:r>
          </w:p>
          <w:p w14:paraId="6BBB5CD9">
            <w:pPr>
              <w:spacing w:line="360" w:lineRule="auto"/>
              <w:ind w:firstLine="420" w:firstLineChars="200"/>
              <w:jc w:val="left"/>
              <w:rPr>
                <w:rFonts w:hint="eastAsia" w:ascii="宋体" w:hAnsi="宋体" w:eastAsia="宋体" w:cs="宋体"/>
                <w:bCs/>
                <w:szCs w:val="21"/>
                <w:highlight w:val="none"/>
                <w:lang w:eastAsia="zh-CN"/>
              </w:rPr>
            </w:pPr>
            <w:r>
              <w:rPr>
                <w:rFonts w:hint="eastAsia" w:ascii="宋体" w:hAnsi="宋体" w:cs="宋体"/>
                <w:bCs/>
                <w:szCs w:val="21"/>
                <w:highlight w:val="none"/>
              </w:rPr>
              <w:t>一档（</w:t>
            </w:r>
            <w:r>
              <w:rPr>
                <w:rFonts w:hint="eastAsia" w:ascii="宋体" w:hAnsi="宋体" w:cs="宋体"/>
                <w:bCs/>
                <w:szCs w:val="21"/>
                <w:highlight w:val="none"/>
                <w:lang w:val="en-US" w:eastAsia="zh-CN"/>
              </w:rPr>
              <w:t>5</w:t>
            </w:r>
            <w:r>
              <w:rPr>
                <w:rFonts w:hint="eastAsia" w:ascii="宋体" w:hAnsi="宋体" w:cs="宋体"/>
                <w:bCs/>
                <w:szCs w:val="21"/>
                <w:highlight w:val="none"/>
              </w:rPr>
              <w:t>分）：拟投入人员总数不少于 10 人，涉密岗位人员不得少于 5 人</w:t>
            </w:r>
            <w:r>
              <w:rPr>
                <w:rFonts w:hint="eastAsia" w:ascii="宋体" w:hAnsi="宋体" w:cs="宋体"/>
                <w:bCs/>
                <w:szCs w:val="21"/>
                <w:highlight w:val="none"/>
                <w:lang w:val="en-US" w:eastAsia="zh-CN"/>
              </w:rPr>
              <w:t>(均须具备涉密证书，如相关涉密培训证书等)</w:t>
            </w:r>
            <w:r>
              <w:rPr>
                <w:rFonts w:hint="eastAsia" w:ascii="宋体" w:hAnsi="宋体" w:cs="宋体"/>
                <w:bCs/>
                <w:szCs w:val="21"/>
                <w:highlight w:val="none"/>
              </w:rPr>
              <w:t>，</w:t>
            </w:r>
            <w:r>
              <w:rPr>
                <w:rFonts w:hint="eastAsia" w:ascii="宋体" w:hAnsi="宋体" w:cs="宋体"/>
                <w:bCs/>
                <w:szCs w:val="21"/>
                <w:highlight w:val="none"/>
                <w:lang w:eastAsia="zh-CN"/>
              </w:rPr>
              <w:t>同时应配备测绘</w:t>
            </w:r>
            <w:r>
              <w:rPr>
                <w:rFonts w:hint="eastAsia" w:ascii="宋体" w:hAnsi="宋体" w:eastAsia="宋体" w:cs="宋体"/>
                <w:bCs/>
                <w:szCs w:val="21"/>
                <w:highlight w:val="none"/>
                <w:lang w:eastAsia="zh-CN"/>
              </w:rPr>
              <w:t>专业</w:t>
            </w:r>
            <w:r>
              <w:rPr>
                <w:rFonts w:hint="eastAsia" w:ascii="宋体" w:hAnsi="宋体" w:eastAsia="宋体" w:cs="宋体"/>
                <w:bCs/>
                <w:szCs w:val="21"/>
                <w:highlight w:val="none"/>
                <w:lang w:val="en-US" w:eastAsia="zh-CN"/>
              </w:rPr>
              <w:t>或地理信息类相关专业</w:t>
            </w:r>
            <w:r>
              <w:rPr>
                <w:rFonts w:hint="eastAsia" w:ascii="宋体" w:hAnsi="宋体" w:eastAsia="宋体" w:cs="宋体"/>
                <w:bCs/>
                <w:szCs w:val="21"/>
                <w:highlight w:val="none"/>
                <w:lang w:eastAsia="zh-CN"/>
              </w:rPr>
              <w:t>中</w:t>
            </w:r>
            <w:r>
              <w:rPr>
                <w:rFonts w:hint="eastAsia" w:ascii="宋体" w:hAnsi="宋体" w:cs="宋体"/>
                <w:bCs/>
                <w:szCs w:val="21"/>
                <w:highlight w:val="none"/>
                <w:lang w:eastAsia="zh-CN"/>
              </w:rPr>
              <w:t>级及以上职称人员</w:t>
            </w:r>
            <w:r>
              <w:rPr>
                <w:rFonts w:hint="eastAsia" w:ascii="宋体" w:hAnsi="宋体" w:cs="宋体"/>
                <w:bCs/>
                <w:szCs w:val="21"/>
                <w:highlight w:val="none"/>
              </w:rPr>
              <w:t xml:space="preserve"> 3 名</w:t>
            </w:r>
            <w:r>
              <w:rPr>
                <w:rFonts w:hint="eastAsia" w:ascii="宋体" w:hAnsi="宋体" w:cs="宋体"/>
                <w:bCs/>
                <w:szCs w:val="21"/>
                <w:highlight w:val="none"/>
                <w:lang w:val="en-US" w:eastAsia="zh-CN"/>
              </w:rPr>
              <w:t>及</w:t>
            </w:r>
            <w:r>
              <w:rPr>
                <w:rFonts w:hint="eastAsia" w:ascii="宋体" w:hAnsi="宋体" w:cs="宋体"/>
                <w:bCs/>
                <w:szCs w:val="21"/>
                <w:highlight w:val="none"/>
              </w:rPr>
              <w:t>以上</w:t>
            </w:r>
            <w:r>
              <w:rPr>
                <w:rFonts w:hint="eastAsia" w:ascii="宋体" w:hAnsi="宋体" w:cs="宋体"/>
                <w:bCs/>
                <w:szCs w:val="21"/>
                <w:highlight w:val="none"/>
                <w:lang w:eastAsia="zh-CN"/>
              </w:rPr>
              <w:t>；</w:t>
            </w:r>
          </w:p>
          <w:p w14:paraId="79294F34">
            <w:pPr>
              <w:spacing w:line="360" w:lineRule="auto"/>
              <w:ind w:firstLine="420" w:firstLineChars="200"/>
              <w:jc w:val="left"/>
              <w:rPr>
                <w:rFonts w:hint="eastAsia" w:ascii="宋体" w:hAnsi="宋体" w:eastAsia="宋体" w:cs="宋体"/>
                <w:bCs/>
                <w:szCs w:val="21"/>
                <w:highlight w:val="none"/>
                <w:lang w:eastAsia="zh-CN"/>
              </w:rPr>
            </w:pPr>
            <w:r>
              <w:rPr>
                <w:rFonts w:hint="eastAsia" w:ascii="宋体" w:hAnsi="宋体" w:cs="宋体"/>
                <w:bCs/>
                <w:szCs w:val="21"/>
                <w:highlight w:val="none"/>
              </w:rPr>
              <w:t>二档（</w:t>
            </w:r>
            <w:r>
              <w:rPr>
                <w:rFonts w:hint="eastAsia" w:ascii="宋体" w:hAnsi="宋体" w:cs="宋体"/>
                <w:bCs/>
                <w:szCs w:val="21"/>
                <w:highlight w:val="none"/>
                <w:lang w:val="en-US" w:eastAsia="zh-CN"/>
              </w:rPr>
              <w:t>10</w:t>
            </w:r>
            <w:r>
              <w:rPr>
                <w:rFonts w:hint="eastAsia" w:ascii="宋体" w:hAnsi="宋体" w:cs="宋体"/>
                <w:bCs/>
                <w:szCs w:val="21"/>
                <w:highlight w:val="none"/>
              </w:rPr>
              <w:t xml:space="preserve">分）：拟投入人员总数不少于 </w:t>
            </w:r>
            <w:r>
              <w:rPr>
                <w:rFonts w:hint="eastAsia" w:ascii="宋体" w:hAnsi="宋体" w:cs="宋体"/>
                <w:bCs/>
                <w:szCs w:val="21"/>
                <w:highlight w:val="none"/>
                <w:lang w:val="en-US" w:eastAsia="zh-CN"/>
              </w:rPr>
              <w:t>15</w:t>
            </w:r>
            <w:r>
              <w:rPr>
                <w:rFonts w:hint="eastAsia" w:ascii="宋体" w:hAnsi="宋体" w:cs="宋体"/>
                <w:bCs/>
                <w:szCs w:val="21"/>
                <w:highlight w:val="none"/>
              </w:rPr>
              <w:t xml:space="preserve"> 人，涉密岗位人员不得少于</w:t>
            </w:r>
            <w:r>
              <w:rPr>
                <w:rFonts w:hint="eastAsia" w:ascii="宋体" w:hAnsi="宋体" w:cs="宋体"/>
                <w:bCs/>
                <w:szCs w:val="21"/>
                <w:highlight w:val="none"/>
                <w:lang w:val="en-US" w:eastAsia="zh-CN"/>
              </w:rPr>
              <w:t>8</w:t>
            </w:r>
            <w:r>
              <w:rPr>
                <w:rFonts w:hint="eastAsia" w:ascii="宋体" w:hAnsi="宋体" w:cs="宋体"/>
                <w:bCs/>
                <w:szCs w:val="21"/>
                <w:highlight w:val="none"/>
              </w:rPr>
              <w:t xml:space="preserve"> 人</w:t>
            </w:r>
            <w:r>
              <w:rPr>
                <w:rFonts w:hint="eastAsia" w:ascii="宋体" w:hAnsi="宋体" w:cs="宋体"/>
                <w:bCs/>
                <w:szCs w:val="21"/>
                <w:highlight w:val="none"/>
                <w:lang w:val="en-US" w:eastAsia="zh-CN"/>
              </w:rPr>
              <w:t>(均须具备涉密证书，如相关涉密培训证书等)</w:t>
            </w:r>
            <w:r>
              <w:rPr>
                <w:rFonts w:hint="eastAsia" w:ascii="宋体" w:hAnsi="宋体" w:cs="宋体"/>
                <w:bCs/>
                <w:szCs w:val="21"/>
                <w:highlight w:val="none"/>
              </w:rPr>
              <w:t>，</w:t>
            </w:r>
            <w:r>
              <w:rPr>
                <w:rFonts w:hint="eastAsia" w:ascii="宋体" w:hAnsi="宋体" w:cs="宋体"/>
                <w:bCs/>
                <w:szCs w:val="21"/>
                <w:highlight w:val="none"/>
                <w:lang w:eastAsia="zh-CN"/>
              </w:rPr>
              <w:t>同时应配备测绘</w:t>
            </w:r>
            <w:r>
              <w:rPr>
                <w:rFonts w:hint="eastAsia" w:ascii="宋体" w:hAnsi="宋体" w:eastAsia="宋体" w:cs="宋体"/>
                <w:bCs/>
                <w:szCs w:val="21"/>
                <w:highlight w:val="none"/>
                <w:lang w:eastAsia="zh-CN"/>
              </w:rPr>
              <w:t>专业</w:t>
            </w:r>
            <w:r>
              <w:rPr>
                <w:rFonts w:hint="eastAsia" w:ascii="宋体" w:hAnsi="宋体" w:eastAsia="宋体" w:cs="宋体"/>
                <w:bCs/>
                <w:szCs w:val="21"/>
                <w:highlight w:val="none"/>
                <w:lang w:val="en-US" w:eastAsia="zh-CN"/>
              </w:rPr>
              <w:t>或地理信息类相关专业</w:t>
            </w:r>
            <w:r>
              <w:rPr>
                <w:rFonts w:hint="eastAsia" w:ascii="宋体" w:hAnsi="宋体" w:eastAsia="宋体" w:cs="宋体"/>
                <w:bCs/>
                <w:szCs w:val="21"/>
                <w:highlight w:val="none"/>
                <w:lang w:eastAsia="zh-CN"/>
              </w:rPr>
              <w:t>中</w:t>
            </w:r>
            <w:r>
              <w:rPr>
                <w:rFonts w:hint="eastAsia" w:ascii="宋体" w:hAnsi="宋体" w:cs="宋体"/>
                <w:bCs/>
                <w:szCs w:val="21"/>
                <w:highlight w:val="none"/>
                <w:lang w:eastAsia="zh-CN"/>
              </w:rPr>
              <w:t>级及以上职称人员</w:t>
            </w:r>
            <w:r>
              <w:rPr>
                <w:rFonts w:hint="eastAsia" w:ascii="宋体" w:hAnsi="宋体" w:cs="宋体"/>
                <w:bCs/>
                <w:szCs w:val="21"/>
                <w:highlight w:val="none"/>
                <w:lang w:val="en-US" w:eastAsia="zh-CN"/>
              </w:rPr>
              <w:t>8</w:t>
            </w:r>
            <w:r>
              <w:rPr>
                <w:rFonts w:hint="eastAsia" w:ascii="宋体" w:hAnsi="宋体" w:cs="宋体"/>
                <w:bCs/>
                <w:szCs w:val="21"/>
                <w:highlight w:val="none"/>
              </w:rPr>
              <w:t xml:space="preserve"> 名</w:t>
            </w:r>
            <w:r>
              <w:rPr>
                <w:rFonts w:hint="eastAsia" w:ascii="宋体" w:hAnsi="宋体" w:cs="宋体"/>
                <w:bCs/>
                <w:szCs w:val="21"/>
                <w:highlight w:val="none"/>
                <w:lang w:val="en-US" w:eastAsia="zh-CN"/>
              </w:rPr>
              <w:t>及</w:t>
            </w:r>
            <w:r>
              <w:rPr>
                <w:rFonts w:hint="eastAsia" w:ascii="宋体" w:hAnsi="宋体" w:cs="宋体"/>
                <w:bCs/>
                <w:szCs w:val="21"/>
                <w:highlight w:val="none"/>
              </w:rPr>
              <w:t>以上</w:t>
            </w:r>
            <w:r>
              <w:rPr>
                <w:rFonts w:hint="eastAsia" w:ascii="宋体" w:hAnsi="宋体" w:cs="宋体"/>
                <w:bCs/>
                <w:szCs w:val="21"/>
                <w:highlight w:val="none"/>
                <w:lang w:eastAsia="zh-CN"/>
              </w:rPr>
              <w:t>；</w:t>
            </w:r>
          </w:p>
          <w:p w14:paraId="226118AC">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三档（</w:t>
            </w:r>
            <w:r>
              <w:rPr>
                <w:rFonts w:hint="eastAsia" w:ascii="宋体" w:hAnsi="宋体" w:cs="宋体"/>
                <w:bCs/>
                <w:szCs w:val="21"/>
                <w:highlight w:val="none"/>
                <w:lang w:val="en-US" w:eastAsia="zh-CN"/>
              </w:rPr>
              <w:t>15</w:t>
            </w:r>
            <w:r>
              <w:rPr>
                <w:rFonts w:hint="eastAsia" w:ascii="宋体" w:hAnsi="宋体" w:cs="宋体"/>
                <w:bCs/>
                <w:szCs w:val="21"/>
                <w:highlight w:val="none"/>
              </w:rPr>
              <w:t>分）</w:t>
            </w:r>
            <w:r>
              <w:rPr>
                <w:rFonts w:hint="eastAsia" w:ascii="宋体" w:hAnsi="宋体" w:cs="宋体"/>
                <w:bCs/>
                <w:szCs w:val="21"/>
                <w:highlight w:val="none"/>
                <w:lang w:eastAsia="zh-CN"/>
              </w:rPr>
              <w:t xml:space="preserve">：拟投入人员总数不少于 </w:t>
            </w:r>
            <w:r>
              <w:rPr>
                <w:rFonts w:hint="eastAsia" w:ascii="宋体" w:hAnsi="宋体" w:cs="宋体"/>
                <w:bCs/>
                <w:szCs w:val="21"/>
                <w:highlight w:val="none"/>
                <w:lang w:val="en-US" w:eastAsia="zh-CN"/>
              </w:rPr>
              <w:t>20</w:t>
            </w:r>
            <w:r>
              <w:rPr>
                <w:rFonts w:hint="eastAsia" w:ascii="宋体" w:hAnsi="宋体" w:cs="宋体"/>
                <w:bCs/>
                <w:szCs w:val="21"/>
                <w:highlight w:val="none"/>
                <w:lang w:eastAsia="zh-CN"/>
              </w:rPr>
              <w:t xml:space="preserve"> 人，</w:t>
            </w:r>
            <w:r>
              <w:rPr>
                <w:rFonts w:hint="eastAsia" w:ascii="宋体" w:hAnsi="宋体" w:cs="宋体"/>
                <w:bCs/>
                <w:szCs w:val="21"/>
                <w:highlight w:val="none"/>
              </w:rPr>
              <w:t xml:space="preserve">涉密岗位人员不得少于 </w:t>
            </w:r>
            <w:r>
              <w:rPr>
                <w:rFonts w:hint="eastAsia" w:ascii="宋体" w:hAnsi="宋体" w:cs="宋体"/>
                <w:bCs/>
                <w:szCs w:val="21"/>
                <w:highlight w:val="none"/>
                <w:lang w:val="en-US" w:eastAsia="zh-CN"/>
              </w:rPr>
              <w:t>10</w:t>
            </w:r>
            <w:r>
              <w:rPr>
                <w:rFonts w:hint="eastAsia" w:ascii="宋体" w:hAnsi="宋体" w:cs="宋体"/>
                <w:bCs/>
                <w:szCs w:val="21"/>
                <w:highlight w:val="none"/>
              </w:rPr>
              <w:t>人</w:t>
            </w:r>
            <w:r>
              <w:rPr>
                <w:rFonts w:hint="eastAsia" w:ascii="宋体" w:hAnsi="宋体" w:cs="宋体"/>
                <w:bCs/>
                <w:szCs w:val="21"/>
                <w:highlight w:val="none"/>
                <w:lang w:val="en-US" w:eastAsia="zh-CN"/>
              </w:rPr>
              <w:t>(均须具备涉密证书，如相关涉密培训证书等)</w:t>
            </w:r>
            <w:r>
              <w:rPr>
                <w:rFonts w:hint="eastAsia" w:ascii="宋体" w:hAnsi="宋体" w:cs="宋体"/>
                <w:bCs/>
                <w:szCs w:val="21"/>
                <w:highlight w:val="none"/>
                <w:lang w:eastAsia="zh-CN"/>
              </w:rPr>
              <w:t>，同时应配备测绘</w:t>
            </w:r>
            <w:r>
              <w:rPr>
                <w:rFonts w:hint="eastAsia" w:ascii="宋体" w:hAnsi="宋体" w:eastAsia="宋体" w:cs="宋体"/>
                <w:bCs/>
                <w:szCs w:val="21"/>
                <w:highlight w:val="none"/>
                <w:lang w:eastAsia="zh-CN"/>
              </w:rPr>
              <w:t>专业</w:t>
            </w:r>
            <w:r>
              <w:rPr>
                <w:rFonts w:hint="eastAsia" w:ascii="宋体" w:hAnsi="宋体" w:eastAsia="宋体" w:cs="宋体"/>
                <w:bCs/>
                <w:szCs w:val="21"/>
                <w:highlight w:val="none"/>
                <w:lang w:val="en-US" w:eastAsia="zh-CN"/>
              </w:rPr>
              <w:t>或地理信息类相关专业</w:t>
            </w:r>
            <w:r>
              <w:rPr>
                <w:rFonts w:hint="eastAsia" w:ascii="宋体" w:hAnsi="宋体" w:eastAsia="宋体" w:cs="宋体"/>
                <w:bCs/>
                <w:szCs w:val="21"/>
                <w:highlight w:val="none"/>
                <w:lang w:eastAsia="zh-CN"/>
              </w:rPr>
              <w:t>中</w:t>
            </w:r>
            <w:r>
              <w:rPr>
                <w:rFonts w:hint="eastAsia" w:ascii="宋体" w:hAnsi="宋体" w:cs="宋体"/>
                <w:bCs/>
                <w:szCs w:val="21"/>
                <w:highlight w:val="none"/>
                <w:lang w:eastAsia="zh-CN"/>
              </w:rPr>
              <w:t xml:space="preserve">级及以上职称人员 </w:t>
            </w:r>
            <w:r>
              <w:rPr>
                <w:rFonts w:hint="eastAsia" w:ascii="宋体" w:hAnsi="宋体" w:cs="宋体"/>
                <w:bCs/>
                <w:szCs w:val="21"/>
                <w:highlight w:val="none"/>
                <w:lang w:val="en-US" w:eastAsia="zh-CN"/>
              </w:rPr>
              <w:t>12</w:t>
            </w:r>
            <w:r>
              <w:rPr>
                <w:rFonts w:hint="eastAsia" w:ascii="宋体" w:hAnsi="宋体" w:cs="宋体"/>
                <w:bCs/>
                <w:szCs w:val="21"/>
                <w:highlight w:val="none"/>
                <w:lang w:eastAsia="zh-CN"/>
              </w:rPr>
              <w:t>名</w:t>
            </w:r>
            <w:r>
              <w:rPr>
                <w:rFonts w:hint="eastAsia" w:ascii="宋体" w:hAnsi="宋体" w:cs="宋体"/>
                <w:bCs/>
                <w:szCs w:val="21"/>
                <w:highlight w:val="none"/>
                <w:lang w:val="en-US" w:eastAsia="zh-CN"/>
              </w:rPr>
              <w:t>及</w:t>
            </w:r>
            <w:r>
              <w:rPr>
                <w:rFonts w:hint="eastAsia" w:ascii="宋体" w:hAnsi="宋体" w:cs="宋体"/>
                <w:bCs/>
                <w:szCs w:val="21"/>
                <w:highlight w:val="none"/>
                <w:lang w:eastAsia="zh-CN"/>
              </w:rPr>
              <w:t>以上；</w:t>
            </w:r>
          </w:p>
          <w:p w14:paraId="5D657874">
            <w:pPr>
              <w:spacing w:line="360" w:lineRule="auto"/>
              <w:ind w:firstLine="422" w:firstLineChars="200"/>
              <w:jc w:val="left"/>
              <w:rPr>
                <w:rFonts w:hint="default" w:ascii="宋体" w:hAnsi="宋体" w:eastAsia="宋体" w:cs="宋体"/>
                <w:b/>
                <w:szCs w:val="21"/>
                <w:highlight w:val="none"/>
                <w:lang w:val="en-US" w:eastAsia="zh-CN"/>
              </w:rPr>
            </w:pPr>
            <w:r>
              <w:rPr>
                <w:rFonts w:hint="eastAsia" w:ascii="宋体" w:hAnsi="宋体" w:cs="宋体"/>
                <w:b/>
                <w:szCs w:val="21"/>
                <w:highlight w:val="none"/>
              </w:rPr>
              <w:t>注：</w:t>
            </w:r>
            <w:r>
              <w:rPr>
                <w:rFonts w:hint="eastAsia" w:ascii="宋体" w:hAnsi="宋体" w:cs="宋体"/>
                <w:b/>
                <w:szCs w:val="21"/>
                <w:highlight w:val="none"/>
                <w:lang w:val="en-US" w:eastAsia="zh-CN"/>
              </w:rPr>
              <w:t>1.不满足一档的不得分。</w:t>
            </w:r>
          </w:p>
          <w:p w14:paraId="0BD9C238">
            <w:pPr>
              <w:spacing w:line="360" w:lineRule="auto"/>
              <w:ind w:firstLine="422" w:firstLineChars="200"/>
              <w:jc w:val="left"/>
              <w:rPr>
                <w:rFonts w:hint="eastAsia" w:ascii="宋体" w:hAnsi="宋体" w:cs="宋体"/>
                <w:szCs w:val="21"/>
                <w:highlight w:val="none"/>
              </w:rPr>
            </w:pPr>
            <w:r>
              <w:rPr>
                <w:rFonts w:hint="eastAsia" w:ascii="宋体" w:hAnsi="宋体" w:cs="宋体"/>
                <w:b/>
                <w:color w:val="auto"/>
                <w:szCs w:val="21"/>
                <w:highlight w:val="none"/>
                <w:lang w:val="en-US" w:eastAsia="zh-CN"/>
              </w:rPr>
              <w:t>2.供应商</w:t>
            </w:r>
            <w:r>
              <w:rPr>
                <w:rFonts w:hint="eastAsia" w:ascii="宋体" w:hAnsi="宋体" w:cs="宋体"/>
                <w:b/>
                <w:color w:val="auto"/>
                <w:szCs w:val="21"/>
                <w:highlight w:val="none"/>
              </w:rPr>
              <w:t>为以上人员缴纳的截标时间前半年内任意一个月社保缴纳证明材料</w:t>
            </w:r>
            <w:r>
              <w:rPr>
                <w:rFonts w:hint="eastAsia" w:ascii="宋体" w:hAnsi="宋体" w:eastAsia="宋体" w:cs="宋体"/>
                <w:b/>
                <w:bCs w:val="0"/>
                <w:color w:val="auto"/>
                <w:kern w:val="2"/>
                <w:sz w:val="21"/>
                <w:szCs w:val="21"/>
                <w:highlight w:val="none"/>
                <w:lang w:val="en-US" w:eastAsia="zh-CN" w:bidi="ar-SA"/>
              </w:rPr>
              <w:t>或截标时间前半年内任意一个月人员工资流水证明或劳动合同复印件及</w:t>
            </w:r>
            <w:r>
              <w:rPr>
                <w:rFonts w:hint="eastAsia" w:ascii="宋体" w:hAnsi="宋体" w:cs="宋体"/>
                <w:b/>
                <w:color w:val="auto"/>
                <w:szCs w:val="21"/>
                <w:highlight w:val="none"/>
                <w:lang w:val="en-US" w:eastAsia="zh-CN"/>
              </w:rPr>
              <w:t>相关证书复印件</w:t>
            </w:r>
            <w:r>
              <w:rPr>
                <w:rFonts w:hint="eastAsia" w:ascii="宋体" w:hAnsi="宋体" w:cs="宋体"/>
                <w:b/>
                <w:color w:val="auto"/>
                <w:szCs w:val="21"/>
                <w:highlight w:val="none"/>
              </w:rPr>
              <w:t>，不按上述要求提供材料的，不能作为评分依据，不得计分。</w:t>
            </w:r>
          </w:p>
        </w:tc>
        <w:tc>
          <w:tcPr>
            <w:tcW w:w="1264" w:type="dxa"/>
            <w:vAlign w:val="center"/>
          </w:tcPr>
          <w:p w14:paraId="3460E7FF">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25</w:t>
            </w:r>
            <w:r>
              <w:rPr>
                <w:rFonts w:hint="eastAsia" w:ascii="宋体" w:hAnsi="宋体" w:cs="宋体"/>
                <w:kern w:val="0"/>
                <w:szCs w:val="21"/>
                <w:highlight w:val="none"/>
              </w:rPr>
              <w:t>分</w:t>
            </w:r>
          </w:p>
        </w:tc>
      </w:tr>
      <w:tr w14:paraId="1092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Align w:val="center"/>
          </w:tcPr>
          <w:p w14:paraId="37FE726E">
            <w:pPr>
              <w:widowControl/>
              <w:wordWrap w:val="0"/>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3</w:t>
            </w:r>
          </w:p>
        </w:tc>
        <w:tc>
          <w:tcPr>
            <w:tcW w:w="1361" w:type="dxa"/>
            <w:vAlign w:val="center"/>
          </w:tcPr>
          <w:p w14:paraId="1BA232CF">
            <w:pPr>
              <w:widowControl/>
              <w:wordWrap w:val="0"/>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商务分</w:t>
            </w:r>
          </w:p>
        </w:tc>
        <w:tc>
          <w:tcPr>
            <w:tcW w:w="6667" w:type="dxa"/>
            <w:vAlign w:val="center"/>
          </w:tcPr>
          <w:p w14:paraId="1421E87F">
            <w:pPr>
              <w:widowControl/>
              <w:wordWrap w:val="0"/>
              <w:spacing w:line="360" w:lineRule="auto"/>
              <w:jc w:val="center"/>
              <w:rPr>
                <w:rFonts w:hint="eastAsia" w:ascii="宋体" w:hAnsi="宋体" w:cs="宋体"/>
                <w:b/>
                <w:bCs/>
                <w:color w:val="000000"/>
                <w:szCs w:val="21"/>
              </w:rPr>
            </w:pPr>
            <w:r>
              <w:rPr>
                <w:rFonts w:hint="eastAsia" w:ascii="宋体" w:hAnsi="宋体" w:cs="宋体"/>
                <w:b/>
                <w:bCs/>
                <w:color w:val="000000"/>
                <w:kern w:val="0"/>
                <w:szCs w:val="21"/>
              </w:rPr>
              <w:t>评审因素</w:t>
            </w:r>
          </w:p>
        </w:tc>
        <w:tc>
          <w:tcPr>
            <w:tcW w:w="1264" w:type="dxa"/>
            <w:vAlign w:val="center"/>
          </w:tcPr>
          <w:p w14:paraId="0D303F39">
            <w:pPr>
              <w:pStyle w:val="23"/>
              <w:wordWrap w:val="0"/>
              <w:spacing w:line="360" w:lineRule="auto"/>
              <w:jc w:val="center"/>
              <w:rPr>
                <w:rFonts w:hint="eastAsia" w:hAnsi="宋体" w:cs="宋体"/>
                <w:b/>
                <w:bCs/>
                <w:color w:val="000000"/>
                <w:sz w:val="21"/>
              </w:rPr>
            </w:pPr>
            <w:r>
              <w:rPr>
                <w:rFonts w:hint="eastAsia" w:hAnsi="宋体" w:cs="宋体"/>
                <w:b/>
                <w:bCs/>
                <w:color w:val="000000"/>
                <w:sz w:val="21"/>
              </w:rPr>
              <w:t>分值</w:t>
            </w:r>
          </w:p>
        </w:tc>
      </w:tr>
      <w:tr w14:paraId="7C1C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Align w:val="center"/>
          </w:tcPr>
          <w:p w14:paraId="5D28692B">
            <w:pPr>
              <w:snapToGrid w:val="0"/>
              <w:spacing w:line="360" w:lineRule="auto"/>
              <w:jc w:val="center"/>
              <w:rPr>
                <w:rFonts w:hint="eastAsia" w:ascii="宋体" w:hAnsi="宋体" w:cs="宋体"/>
                <w:color w:val="000000"/>
                <w:kern w:val="0"/>
                <w:szCs w:val="21"/>
                <w:highlight w:val="none"/>
              </w:rPr>
            </w:pPr>
            <w:r>
              <w:rPr>
                <w:rFonts w:hint="eastAsia" w:ascii="宋体" w:hAnsi="宋体" w:cs="宋体"/>
                <w:color w:val="000000"/>
                <w:szCs w:val="21"/>
                <w:highlight w:val="none"/>
              </w:rPr>
              <w:t>3.1</w:t>
            </w:r>
          </w:p>
        </w:tc>
        <w:tc>
          <w:tcPr>
            <w:tcW w:w="8028" w:type="dxa"/>
            <w:gridSpan w:val="2"/>
            <w:vAlign w:val="center"/>
          </w:tcPr>
          <w:p w14:paraId="4DCA88D5">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供应商</w:t>
            </w:r>
            <w:r>
              <w:rPr>
                <w:rFonts w:hint="eastAsia" w:ascii="宋体" w:hAnsi="宋体" w:cs="宋体"/>
                <w:bCs/>
                <w:szCs w:val="21"/>
                <w:highlight w:val="none"/>
              </w:rPr>
              <w:t>拥有有效期内的职业安全健康管理体系认证证书、环境管理体系认证证书、质量管理体系认证证书的，每项得</w:t>
            </w:r>
            <w:r>
              <w:rPr>
                <w:rFonts w:hint="eastAsia" w:ascii="宋体" w:hAnsi="宋体" w:cs="宋体"/>
                <w:bCs/>
                <w:szCs w:val="21"/>
                <w:highlight w:val="none"/>
                <w:lang w:val="en-US" w:eastAsia="zh-CN"/>
              </w:rPr>
              <w:t>2</w:t>
            </w:r>
            <w:r>
              <w:rPr>
                <w:rFonts w:hint="eastAsia" w:ascii="宋体" w:hAnsi="宋体" w:cs="宋体"/>
                <w:bCs/>
                <w:szCs w:val="21"/>
                <w:highlight w:val="none"/>
              </w:rPr>
              <w:t>分，满分</w:t>
            </w:r>
            <w:r>
              <w:rPr>
                <w:rFonts w:hint="eastAsia" w:ascii="宋体" w:hAnsi="宋体" w:cs="宋体"/>
                <w:bCs/>
                <w:szCs w:val="21"/>
                <w:highlight w:val="none"/>
                <w:lang w:val="en-US" w:eastAsia="zh-CN"/>
              </w:rPr>
              <w:t>6</w:t>
            </w:r>
            <w:r>
              <w:rPr>
                <w:rFonts w:hint="eastAsia" w:ascii="宋体" w:hAnsi="宋体" w:cs="宋体"/>
                <w:bCs/>
                <w:szCs w:val="21"/>
                <w:highlight w:val="none"/>
              </w:rPr>
              <w:t>分。</w:t>
            </w:r>
          </w:p>
          <w:p w14:paraId="44D702E7">
            <w:pPr>
              <w:spacing w:line="360" w:lineRule="auto"/>
              <w:ind w:left="630" w:leftChars="200" w:hanging="210" w:hangingChars="1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w:t>
            </w:r>
            <w:r>
              <w:rPr>
                <w:rFonts w:hint="eastAsia" w:ascii="宋体" w:hAnsi="宋体" w:cs="宋体"/>
                <w:bCs/>
                <w:szCs w:val="21"/>
                <w:highlight w:val="none"/>
              </w:rPr>
              <w:t>、</w:t>
            </w:r>
            <w:r>
              <w:rPr>
                <w:rFonts w:hint="eastAsia" w:ascii="宋体" w:hAnsi="宋体" w:cs="宋体"/>
                <w:bCs/>
                <w:szCs w:val="21"/>
                <w:highlight w:val="none"/>
                <w:lang w:val="en-US" w:eastAsia="zh-CN"/>
              </w:rPr>
              <w:t>供应商</w:t>
            </w:r>
            <w:r>
              <w:rPr>
                <w:rFonts w:hint="eastAsia" w:ascii="宋体" w:hAnsi="宋体" w:cs="宋体"/>
                <w:bCs/>
                <w:szCs w:val="21"/>
                <w:highlight w:val="none"/>
              </w:rPr>
              <w:t>近5年</w:t>
            </w:r>
            <w:r>
              <w:rPr>
                <w:rFonts w:hint="eastAsia" w:ascii="宋体" w:hAnsi="宋体" w:cs="宋体"/>
                <w:bCs/>
                <w:szCs w:val="21"/>
                <w:highlight w:val="none"/>
                <w:lang w:val="en-US" w:eastAsia="zh-CN"/>
              </w:rPr>
              <w:t>内</w:t>
            </w:r>
            <w:r>
              <w:rPr>
                <w:rFonts w:hint="eastAsia" w:ascii="宋体" w:hAnsi="宋体" w:cs="宋体"/>
                <w:bCs/>
                <w:szCs w:val="21"/>
                <w:highlight w:val="none"/>
              </w:rPr>
              <w:t>承担</w:t>
            </w:r>
            <w:r>
              <w:rPr>
                <w:rFonts w:hint="eastAsia" w:ascii="宋体" w:hAnsi="宋体" w:cs="宋体"/>
                <w:bCs/>
                <w:szCs w:val="21"/>
                <w:highlight w:val="none"/>
                <w:lang w:val="en-US" w:eastAsia="zh-CN"/>
              </w:rPr>
              <w:t>与本项目采购内容相关的类似项目的，每个得2分，满</w:t>
            </w:r>
          </w:p>
          <w:p w14:paraId="0199C319">
            <w:pPr>
              <w:spacing w:line="360" w:lineRule="auto"/>
              <w:rPr>
                <w:rFonts w:hint="eastAsia" w:ascii="宋体" w:hAnsi="宋体" w:cs="宋体"/>
                <w:bCs/>
                <w:szCs w:val="21"/>
                <w:highlight w:val="none"/>
              </w:rPr>
            </w:pPr>
            <w:r>
              <w:rPr>
                <w:rFonts w:hint="eastAsia" w:ascii="宋体" w:hAnsi="宋体" w:cs="宋体"/>
                <w:bCs/>
                <w:szCs w:val="21"/>
                <w:highlight w:val="none"/>
                <w:lang w:val="en-US" w:eastAsia="zh-CN"/>
              </w:rPr>
              <w:t>分9分</w:t>
            </w:r>
            <w:r>
              <w:rPr>
                <w:rFonts w:hint="eastAsia" w:ascii="宋体" w:hAnsi="宋体" w:cs="宋体"/>
                <w:bCs/>
                <w:szCs w:val="21"/>
                <w:highlight w:val="none"/>
              </w:rPr>
              <w:t>（须在响应文件中提供有效的合同或中标（成交）通知书等相关证明材料复印件，并加盖公章作为证明材料，</w:t>
            </w:r>
            <w:r>
              <w:rPr>
                <w:rFonts w:hint="eastAsia" w:ascii="宋体" w:hAnsi="宋体" w:cs="宋体"/>
                <w:bCs/>
                <w:szCs w:val="21"/>
                <w:highlight w:val="none"/>
                <w:lang w:val="en-US" w:eastAsia="zh-CN"/>
              </w:rPr>
              <w:t>否则</w:t>
            </w:r>
            <w:r>
              <w:rPr>
                <w:rFonts w:hint="eastAsia" w:ascii="宋体" w:hAnsi="宋体" w:cs="宋体"/>
                <w:bCs/>
                <w:szCs w:val="21"/>
                <w:highlight w:val="none"/>
              </w:rPr>
              <w:t>不得分。）</w:t>
            </w:r>
          </w:p>
        </w:tc>
        <w:tc>
          <w:tcPr>
            <w:tcW w:w="1264" w:type="dxa"/>
            <w:vAlign w:val="center"/>
          </w:tcPr>
          <w:p w14:paraId="11BBED0C">
            <w:pPr>
              <w:widowControl/>
              <w:spacing w:line="400" w:lineRule="exac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15</w:t>
            </w:r>
            <w:r>
              <w:rPr>
                <w:rFonts w:hint="eastAsia" w:ascii="宋体" w:hAnsi="宋体" w:cs="宋体"/>
                <w:kern w:val="0"/>
                <w:szCs w:val="21"/>
                <w:highlight w:val="none"/>
              </w:rPr>
              <w:t>分</w:t>
            </w:r>
          </w:p>
        </w:tc>
      </w:tr>
      <w:tr w14:paraId="5EF3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87" w:type="dxa"/>
            <w:gridSpan w:val="4"/>
            <w:vAlign w:val="center"/>
          </w:tcPr>
          <w:p w14:paraId="559729E7">
            <w:pPr>
              <w:widowControl/>
              <w:wordWrap w:val="0"/>
              <w:spacing w:line="360" w:lineRule="auto"/>
              <w:jc w:val="left"/>
              <w:rPr>
                <w:rFonts w:hint="eastAsia" w:ascii="宋体" w:hAnsi="宋体" w:cs="宋体"/>
                <w:bCs/>
                <w:color w:val="000000"/>
                <w:kern w:val="0"/>
                <w:szCs w:val="21"/>
              </w:rPr>
            </w:pPr>
            <w:r>
              <w:rPr>
                <w:rFonts w:hint="eastAsia" w:ascii="宋体" w:hAnsi="宋体" w:cs="宋体"/>
                <w:color w:val="000000"/>
                <w:szCs w:val="21"/>
              </w:rPr>
              <w:t>总得分＝各项分值的总和</w:t>
            </w:r>
          </w:p>
        </w:tc>
      </w:tr>
    </w:tbl>
    <w:p w14:paraId="7DF4F05C">
      <w:pPr>
        <w:pStyle w:val="16"/>
      </w:pPr>
    </w:p>
    <w:p w14:paraId="258C0CE0">
      <w:pPr>
        <w:spacing w:line="360" w:lineRule="auto"/>
        <w:ind w:firstLine="420" w:firstLineChars="200"/>
        <w:rPr>
          <w:rFonts w:hint="eastAsia" w:ascii="宋体" w:hAnsi="宋体" w:cs="宋体"/>
        </w:rPr>
      </w:pPr>
      <w:bookmarkStart w:id="143" w:name="_Toc80205935"/>
      <w:r>
        <w:rPr>
          <w:rFonts w:hint="eastAsia" w:ascii="宋体" w:hAnsi="宋体" w:cs="宋体"/>
        </w:rPr>
        <w:t>7.2终止竞争性磋商采购活动</w:t>
      </w:r>
    </w:p>
    <w:p w14:paraId="18D611C7">
      <w:pPr>
        <w:spacing w:line="360" w:lineRule="auto"/>
        <w:ind w:firstLine="420" w:firstLineChars="200"/>
        <w:rPr>
          <w:rFonts w:hint="eastAsia" w:ascii="宋体" w:hAnsi="宋体" w:cs="宋体"/>
        </w:rPr>
      </w:pPr>
      <w:r>
        <w:rPr>
          <w:rFonts w:hint="eastAsia" w:ascii="宋体" w:hAnsi="宋体"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CCC4DD1">
      <w:pPr>
        <w:pStyle w:val="23"/>
        <w:spacing w:line="360" w:lineRule="auto"/>
        <w:ind w:left="472"/>
        <w:contextualSpacing/>
        <w:rPr>
          <w:rFonts w:hint="eastAsia" w:hAnsi="宋体" w:cs="宋体"/>
          <w:b/>
          <w:bCs/>
          <w:sz w:val="21"/>
        </w:rPr>
      </w:pPr>
      <w:r>
        <w:rPr>
          <w:rFonts w:hint="eastAsia" w:hAnsi="宋体" w:cs="宋体"/>
          <w:b/>
          <w:bCs/>
          <w:sz w:val="21"/>
        </w:rPr>
        <w:t>7.3政府采购异常低价审查</w:t>
      </w:r>
    </w:p>
    <w:p w14:paraId="680E0947">
      <w:pPr>
        <w:pStyle w:val="23"/>
        <w:widowControl/>
        <w:shd w:val="clear" w:color="auto" w:fill="FFFFFF"/>
        <w:spacing w:line="360" w:lineRule="auto"/>
        <w:ind w:firstLine="420" w:firstLineChars="200"/>
        <w:contextualSpacing/>
        <w:textAlignment w:val="baseline"/>
        <w:rPr>
          <w:rFonts w:hint="eastAsia" w:hAnsi="宋体" w:cs="宋体"/>
          <w:sz w:val="21"/>
          <w:szCs w:val="20"/>
        </w:rPr>
      </w:pPr>
      <w:r>
        <w:rPr>
          <w:rFonts w:hint="eastAsia" w:hAnsi="宋体" w:cs="宋体"/>
          <w:kern w:val="2"/>
          <w:sz w:val="21"/>
          <w:szCs w:val="20"/>
          <w:lang w:bidi="ar"/>
        </w:rPr>
        <w:t>（一）采购人应当在采购文件中明确，政府采购评审中出现下列情形之一的，评审委员会应当启动异常低价投标（响应）审查程序：</w:t>
      </w:r>
    </w:p>
    <w:p w14:paraId="38EC2088">
      <w:pPr>
        <w:pStyle w:val="23"/>
        <w:widowControl/>
        <w:shd w:val="clear" w:color="auto" w:fill="FFFFFF"/>
        <w:spacing w:line="360" w:lineRule="auto"/>
        <w:ind w:firstLine="420" w:firstLineChars="200"/>
        <w:contextualSpacing/>
        <w:textAlignment w:val="baseline"/>
        <w:rPr>
          <w:rFonts w:hint="eastAsia" w:hAnsi="宋体" w:cs="宋体"/>
          <w:sz w:val="21"/>
          <w:szCs w:val="20"/>
        </w:rPr>
      </w:pPr>
      <w:r>
        <w:rPr>
          <w:rFonts w:hint="eastAsia" w:hAnsi="宋体" w:cs="宋体"/>
          <w:kern w:val="2"/>
          <w:sz w:val="21"/>
          <w:szCs w:val="20"/>
          <w:lang w:bidi="ar"/>
        </w:rPr>
        <w:t>1.投标（响应）报价低于全部通过符合性审查供应商投标（响应）报价平均值50%的，即投标（响应）报价&lt;全部通过符合性审查供应商投标（响应）报价平均值×50%；</w:t>
      </w:r>
    </w:p>
    <w:p w14:paraId="087F21B9">
      <w:pPr>
        <w:pStyle w:val="23"/>
        <w:widowControl/>
        <w:shd w:val="clear" w:color="auto" w:fill="FFFFFF"/>
        <w:spacing w:line="360" w:lineRule="auto"/>
        <w:ind w:firstLine="420" w:firstLineChars="200"/>
        <w:contextualSpacing/>
        <w:textAlignment w:val="baseline"/>
        <w:rPr>
          <w:rFonts w:hint="eastAsia" w:hAnsi="宋体" w:cs="宋体"/>
          <w:sz w:val="21"/>
          <w:szCs w:val="20"/>
        </w:rPr>
      </w:pPr>
      <w:r>
        <w:rPr>
          <w:rFonts w:hint="eastAsia" w:hAnsi="宋体" w:cs="宋体"/>
          <w:kern w:val="2"/>
          <w:sz w:val="21"/>
          <w:szCs w:val="20"/>
          <w:lang w:bidi="ar"/>
        </w:rPr>
        <w:t>2.投标（响应）报价低于通过符合性审查的次低报价供应商投标（响应）报价50%的，即投标（响应）报价&lt;通过符合性审查的次低报价供应商投标（响应）报价×50%；</w:t>
      </w:r>
    </w:p>
    <w:p w14:paraId="4E520E12">
      <w:pPr>
        <w:pStyle w:val="23"/>
        <w:widowControl/>
        <w:shd w:val="clear" w:color="auto" w:fill="FFFFFF"/>
        <w:spacing w:line="360" w:lineRule="auto"/>
        <w:ind w:firstLine="420" w:firstLineChars="200"/>
        <w:contextualSpacing/>
        <w:textAlignment w:val="baseline"/>
        <w:rPr>
          <w:rFonts w:hint="eastAsia" w:hAnsi="宋体" w:cs="宋体"/>
          <w:sz w:val="21"/>
          <w:szCs w:val="20"/>
        </w:rPr>
      </w:pPr>
      <w:r>
        <w:rPr>
          <w:rFonts w:hint="eastAsia" w:hAnsi="宋体" w:cs="宋体"/>
          <w:kern w:val="2"/>
          <w:sz w:val="21"/>
          <w:szCs w:val="20"/>
          <w:lang w:bidi="ar"/>
        </w:rPr>
        <w:t>3.投标（响应）报价低于采购项目最高限价45%的，即投标（响应）报价&lt;采购项目最高限价×45%；</w:t>
      </w:r>
    </w:p>
    <w:p w14:paraId="4C321692">
      <w:pPr>
        <w:pStyle w:val="23"/>
        <w:widowControl/>
        <w:shd w:val="clear" w:color="auto" w:fill="FFFFFF"/>
        <w:spacing w:line="360" w:lineRule="auto"/>
        <w:ind w:firstLine="420" w:firstLineChars="200"/>
        <w:contextualSpacing/>
        <w:textAlignment w:val="baseline"/>
        <w:rPr>
          <w:rFonts w:hint="eastAsia" w:hAnsi="宋体" w:cs="宋体"/>
          <w:sz w:val="21"/>
          <w:szCs w:val="20"/>
        </w:rPr>
      </w:pPr>
      <w:r>
        <w:rPr>
          <w:rFonts w:hint="eastAsia" w:hAnsi="宋体" w:cs="宋体"/>
          <w:kern w:val="2"/>
          <w:sz w:val="21"/>
          <w:szCs w:val="20"/>
          <w:lang w:bidi="ar"/>
        </w:rPr>
        <w:t>4.评审委员会基于专业判断，认为供应商报价过低，有可能影响产品质量或者不能诚信履约的其他情形。</w:t>
      </w:r>
    </w:p>
    <w:p w14:paraId="44D56968">
      <w:pPr>
        <w:pStyle w:val="23"/>
        <w:widowControl/>
        <w:shd w:val="clear" w:color="auto" w:fill="FFFFFF"/>
        <w:spacing w:line="360" w:lineRule="auto"/>
        <w:ind w:firstLine="420" w:firstLineChars="200"/>
        <w:contextualSpacing/>
        <w:textAlignment w:val="baseline"/>
        <w:rPr>
          <w:rFonts w:hint="eastAsia" w:hAnsi="宋体" w:cs="宋体"/>
          <w:sz w:val="21"/>
          <w:szCs w:val="20"/>
        </w:rPr>
      </w:pPr>
      <w:r>
        <w:rPr>
          <w:rFonts w:hint="eastAsia" w:hAnsi="宋体" w:cs="宋体"/>
          <w:kern w:val="2"/>
          <w:sz w:val="21"/>
          <w:szCs w:val="20"/>
          <w:lang w:bidi="ar"/>
        </w:rPr>
        <w:t>采购人可以结合具体项目实际情况，提高上述第1项至第3项中启动异常低价投标（响应）审查的数值标准，但是最高不得超过65%。</w:t>
      </w:r>
    </w:p>
    <w:p w14:paraId="3723F431">
      <w:pPr>
        <w:pStyle w:val="23"/>
        <w:widowControl/>
        <w:shd w:val="clear" w:color="auto" w:fill="FFFFFF"/>
        <w:spacing w:line="360" w:lineRule="auto"/>
        <w:ind w:firstLine="420" w:firstLineChars="200"/>
        <w:contextualSpacing/>
        <w:textAlignment w:val="baseline"/>
        <w:rPr>
          <w:rFonts w:hint="eastAsia" w:hAnsi="宋体" w:cs="宋体"/>
          <w:sz w:val="21"/>
          <w:szCs w:val="20"/>
        </w:rPr>
      </w:pPr>
      <w:r>
        <w:rPr>
          <w:rFonts w:hint="eastAsia" w:hAnsi="宋体" w:cs="宋体"/>
          <w:kern w:val="2"/>
          <w:sz w:val="21"/>
          <w:szCs w:val="20"/>
          <w:lang w:bidi="ar"/>
        </w:rPr>
        <w:t>相关法律法规对供应商报价有规定的，从其规定。</w:t>
      </w:r>
    </w:p>
    <w:p w14:paraId="6B4DAC6A">
      <w:pPr>
        <w:pStyle w:val="23"/>
        <w:widowControl/>
        <w:shd w:val="clear" w:color="auto" w:fill="FFFFFF"/>
        <w:spacing w:line="360" w:lineRule="auto"/>
        <w:ind w:firstLine="420" w:firstLineChars="200"/>
        <w:contextualSpacing/>
        <w:textAlignment w:val="baseline"/>
        <w:rPr>
          <w:rFonts w:hint="eastAsia" w:hAnsi="宋体" w:cs="宋体"/>
          <w:sz w:val="21"/>
          <w:szCs w:val="20"/>
        </w:rPr>
      </w:pPr>
      <w:r>
        <w:rPr>
          <w:rFonts w:hint="eastAsia" w:hAnsi="宋体" w:cs="宋体"/>
          <w:kern w:val="2"/>
          <w:sz w:val="21"/>
          <w:szCs w:val="20"/>
          <w:lang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096C1F">
      <w:pPr>
        <w:pStyle w:val="23"/>
        <w:widowControl/>
        <w:shd w:val="clear" w:color="auto" w:fill="FFFFFF"/>
        <w:spacing w:line="360" w:lineRule="auto"/>
        <w:ind w:firstLine="420" w:firstLineChars="200"/>
        <w:contextualSpacing/>
        <w:textAlignment w:val="baseline"/>
        <w:rPr>
          <w:rFonts w:hint="eastAsia" w:hAnsi="宋体" w:cs="宋体"/>
          <w:sz w:val="21"/>
          <w:szCs w:val="20"/>
        </w:rPr>
      </w:pPr>
      <w:r>
        <w:rPr>
          <w:rFonts w:hint="eastAsia" w:hAnsi="宋体" w:cs="宋体"/>
          <w:kern w:val="2"/>
          <w:sz w:val="21"/>
          <w:szCs w:val="20"/>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953C314">
      <w:pPr>
        <w:spacing w:line="360" w:lineRule="auto"/>
        <w:ind w:firstLine="420" w:firstLineChars="200"/>
        <w:rPr>
          <w:rFonts w:hint="eastAsia" w:ascii="宋体" w:hAnsi="宋体" w:cs="宋体"/>
        </w:rPr>
      </w:pPr>
    </w:p>
    <w:p w14:paraId="7856767E">
      <w:pPr>
        <w:pStyle w:val="4"/>
        <w:spacing w:before="0" w:after="0" w:line="360" w:lineRule="auto"/>
        <w:ind w:firstLine="640" w:firstLineChars="200"/>
        <w:jc w:val="center"/>
        <w:rPr>
          <w:rFonts w:hint="eastAsia" w:ascii="宋体" w:hAnsi="宋体"/>
          <w:b w:val="0"/>
        </w:rPr>
      </w:pPr>
      <w:bookmarkStart w:id="144" w:name="_Toc80886939"/>
      <w:bookmarkStart w:id="145" w:name="_Toc11595"/>
      <w:bookmarkStart w:id="146" w:name="_Toc22545"/>
      <w:r>
        <w:rPr>
          <w:rFonts w:hint="eastAsia" w:ascii="宋体" w:hAnsi="宋体"/>
          <w:b w:val="0"/>
        </w:rPr>
        <w:t>第二节 评审报告</w:t>
      </w:r>
      <w:bookmarkEnd w:id="143"/>
      <w:bookmarkEnd w:id="144"/>
      <w:bookmarkEnd w:id="145"/>
      <w:bookmarkEnd w:id="146"/>
    </w:p>
    <w:p w14:paraId="02813B47">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14:paraId="653AD525">
      <w:pPr>
        <w:spacing w:line="360" w:lineRule="auto"/>
        <w:ind w:firstLine="420" w:firstLineChars="200"/>
        <w:rPr>
          <w:rFonts w:hint="eastAsia" w:ascii="宋体" w:hAnsi="宋体" w:cs="宋体"/>
          <w:sz w:val="24"/>
        </w:rPr>
      </w:pPr>
      <w:r>
        <w:rPr>
          <w:rFonts w:hint="eastAsia" w:ascii="宋体" w:hAnsi="宋体" w:cs="宋体"/>
          <w:bCs/>
          <w:szCs w:val="21"/>
        </w:rPr>
        <w:t>由磋商小组根据综合评分情况，按照评审得分由高到低顺序推荐3名以上成交候选供应商</w:t>
      </w:r>
      <w:r>
        <w:rPr>
          <w:rFonts w:hint="eastAsia" w:ascii="宋体" w:hAnsi="宋体" w:cs="宋体"/>
        </w:rPr>
        <w:t>,并在线编写电子评审报告</w:t>
      </w:r>
      <w:r>
        <w:rPr>
          <w:rFonts w:hint="eastAsia" w:ascii="宋体" w:hAnsi="宋体" w:cs="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2000EC51">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w:t>
      </w:r>
      <w:r>
        <w:rPr>
          <w:rFonts w:ascii="黑体" w:hAnsi="黑体" w:eastAsia="黑体" w:cs="宋体"/>
          <w:sz w:val="24"/>
          <w:szCs w:val="32"/>
        </w:rPr>
        <w:t>事项</w:t>
      </w:r>
      <w:r>
        <w:rPr>
          <w:rFonts w:hint="eastAsia" w:ascii="黑体" w:hAnsi="黑体" w:eastAsia="黑体" w:cs="宋体"/>
          <w:sz w:val="24"/>
          <w:szCs w:val="32"/>
        </w:rPr>
        <w:t>处理</w:t>
      </w:r>
    </w:p>
    <w:p w14:paraId="628ABC0C">
      <w:pPr>
        <w:pStyle w:val="69"/>
        <w:spacing w:before="0"/>
        <w:ind w:firstLine="420"/>
        <w:rPr>
          <w:rFonts w:hint="eastAsia" w:ascii="宋体" w:hAnsi="宋体" w:cs="宋体"/>
          <w:kern w:val="2"/>
          <w:sz w:val="21"/>
          <w:szCs w:val="24"/>
        </w:rPr>
      </w:pPr>
      <w:r>
        <w:rPr>
          <w:rFonts w:hint="eastAsia" w:ascii="宋体" w:hAnsi="宋体" w:cs="宋体"/>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14:paraId="06F20763">
      <w:pPr>
        <w:pStyle w:val="69"/>
        <w:spacing w:before="0"/>
        <w:ind w:firstLine="420"/>
        <w:rPr>
          <w:rFonts w:cs="宋体"/>
          <w:kern w:val="2"/>
          <w:sz w:val="21"/>
          <w:szCs w:val="24"/>
        </w:rPr>
      </w:pPr>
    </w:p>
    <w:p w14:paraId="3862F0DE">
      <w:pPr>
        <w:pStyle w:val="4"/>
        <w:spacing w:before="0" w:after="0" w:line="360" w:lineRule="auto"/>
        <w:ind w:firstLine="640" w:firstLineChars="200"/>
        <w:jc w:val="center"/>
        <w:rPr>
          <w:rFonts w:hint="eastAsia" w:ascii="宋体" w:hAnsi="宋体"/>
          <w:b w:val="0"/>
        </w:rPr>
      </w:pPr>
      <w:bookmarkStart w:id="147" w:name="_Toc80205936"/>
      <w:bookmarkStart w:id="148" w:name="_Toc80886940"/>
      <w:bookmarkStart w:id="149" w:name="_Toc20045"/>
      <w:bookmarkStart w:id="150" w:name="_Toc2025"/>
      <w:r>
        <w:rPr>
          <w:rFonts w:hint="eastAsia" w:ascii="宋体" w:hAnsi="宋体"/>
          <w:b w:val="0"/>
        </w:rPr>
        <w:t>第三节 评审过程的保密与录像</w:t>
      </w:r>
      <w:bookmarkEnd w:id="147"/>
      <w:bookmarkEnd w:id="148"/>
      <w:bookmarkEnd w:id="149"/>
      <w:bookmarkEnd w:id="150"/>
    </w:p>
    <w:p w14:paraId="5E5A6D32">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14:paraId="7907D721">
      <w:pPr>
        <w:widowControl/>
        <w:spacing w:line="360" w:lineRule="auto"/>
        <w:ind w:firstLine="420" w:firstLineChars="200"/>
        <w:rPr>
          <w:rFonts w:cs="宋体"/>
        </w:rPr>
      </w:pPr>
      <w:r>
        <w:rPr>
          <w:rFonts w:cs="宋体"/>
        </w:rPr>
        <w:t>评审活动在严格保密的情况下进行。评审过程中凡是与响应文件评审和比较、中标成交供应商推荐等评审有关的情况，以及涉及国家秘密和商业秘密等信息，</w:t>
      </w:r>
      <w:r>
        <w:rPr>
          <w:rFonts w:hint="eastAsia" w:cs="宋体"/>
        </w:rPr>
        <w:t>磋商小组</w:t>
      </w:r>
      <w:r>
        <w:rPr>
          <w:rFonts w:cs="宋体"/>
        </w:rPr>
        <w:t>成员、采购人和采购</w:t>
      </w:r>
      <w:r>
        <w:rPr>
          <w:rFonts w:hint="eastAsia" w:cs="宋体"/>
        </w:rPr>
        <w:t>代理</w:t>
      </w:r>
      <w:r>
        <w:rPr>
          <w:rFonts w:cs="宋体"/>
        </w:rPr>
        <w:t>机构工作人员、相关监督人员等与评审有关的人员应当予以保密。</w:t>
      </w:r>
    </w:p>
    <w:p w14:paraId="1CDEDDFB">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14:paraId="045F1CCE">
      <w:pPr>
        <w:spacing w:line="360" w:lineRule="auto"/>
        <w:ind w:firstLine="420" w:firstLineChars="200"/>
      </w:pPr>
      <w:r>
        <w:rPr>
          <w:rFonts w:hint="eastAsia" w:cs="宋体"/>
        </w:rPr>
        <w:t>采购代理机构对评审工作现场及操作屏幕进行全过程录音录像，录音录像资料作为采购项目文件随其他文件一并存档。</w:t>
      </w:r>
    </w:p>
    <w:p w14:paraId="080CF555">
      <w:pPr>
        <w:pStyle w:val="4"/>
        <w:jc w:val="center"/>
      </w:pPr>
      <w:r>
        <w:br w:type="page"/>
      </w:r>
    </w:p>
    <w:p w14:paraId="57E02CB9"/>
    <w:p w14:paraId="7DDD0FB3">
      <w:pPr>
        <w:pStyle w:val="3"/>
        <w:numPr>
          <w:ilvl w:val="0"/>
          <w:numId w:val="4"/>
        </w:numPr>
        <w:jc w:val="center"/>
        <w:rPr>
          <w:rFonts w:ascii="Calibri" w:hAnsi="Calibri"/>
        </w:rPr>
      </w:pPr>
      <w:bookmarkStart w:id="151" w:name="_Toc12890"/>
      <w:bookmarkStart w:id="152" w:name="_Toc26272"/>
      <w:bookmarkStart w:id="153" w:name="_Toc5005"/>
      <w:bookmarkStart w:id="154" w:name="_Toc22302"/>
      <w:bookmarkStart w:id="155" w:name="_Toc27282"/>
      <w:bookmarkStart w:id="156" w:name="_Toc80886941"/>
      <w:bookmarkStart w:id="157" w:name="_Toc7776"/>
      <w:bookmarkStart w:id="158" w:name="_Toc17404"/>
      <w:r>
        <w:rPr>
          <w:rFonts w:hint="eastAsia" w:ascii="Calibri" w:hAnsi="Calibri"/>
        </w:rPr>
        <w:t>响应文件格</w:t>
      </w:r>
      <w:bookmarkEnd w:id="151"/>
      <w:bookmarkEnd w:id="152"/>
      <w:bookmarkEnd w:id="153"/>
      <w:bookmarkEnd w:id="154"/>
      <w:bookmarkEnd w:id="155"/>
      <w:bookmarkEnd w:id="156"/>
      <w:bookmarkEnd w:id="157"/>
      <w:bookmarkEnd w:id="158"/>
      <w:bookmarkStart w:id="159" w:name="_Toc80886943"/>
      <w:bookmarkStart w:id="160" w:name="_Toc22245"/>
      <w:bookmarkStart w:id="161" w:name="_Toc12994"/>
      <w:bookmarkStart w:id="162" w:name="_Toc80205939"/>
    </w:p>
    <w:p w14:paraId="2E46F5CA">
      <w:pPr>
        <w:pStyle w:val="3"/>
        <w:ind w:firstLine="2891" w:firstLineChars="800"/>
        <w:rPr>
          <w:rFonts w:hint="eastAsia" w:ascii="宋体" w:hAnsi="宋体"/>
          <w:bCs w:val="0"/>
          <w:sz w:val="36"/>
          <w:szCs w:val="36"/>
        </w:rPr>
      </w:pPr>
      <w:r>
        <w:rPr>
          <w:rFonts w:hint="eastAsia" w:ascii="宋体" w:hAnsi="宋体"/>
          <w:bCs w:val="0"/>
          <w:sz w:val="36"/>
          <w:szCs w:val="36"/>
        </w:rPr>
        <w:t>第一节 资格证明文件格式</w:t>
      </w:r>
      <w:bookmarkEnd w:id="159"/>
      <w:bookmarkEnd w:id="160"/>
      <w:bookmarkEnd w:id="161"/>
      <w:bookmarkEnd w:id="162"/>
    </w:p>
    <w:p w14:paraId="784FEFF9">
      <w:pPr>
        <w:snapToGrid w:val="0"/>
        <w:spacing w:before="120" w:beforeLines="50" w:after="50"/>
        <w:jc w:val="left"/>
        <w:rPr>
          <w:sz w:val="24"/>
        </w:rPr>
      </w:pPr>
      <w:r>
        <w:rPr>
          <w:rFonts w:hint="eastAsia" w:hAnsi="宋体" w:cs="宋体"/>
          <w:b/>
          <w:bCs/>
          <w:sz w:val="28"/>
          <w:szCs w:val="28"/>
        </w:rPr>
        <w:t>1.资格证明文件封面的格式</w:t>
      </w:r>
      <w:r>
        <w:rPr>
          <w:rFonts w:hint="eastAsia" w:ascii="宋体" w:hAnsi="宋体" w:cs="宋体"/>
          <w:b/>
          <w:sz w:val="28"/>
          <w:szCs w:val="28"/>
        </w:rPr>
        <w:t>（参照此格式自拟）</w:t>
      </w:r>
      <w:r>
        <w:rPr>
          <w:rFonts w:hint="eastAsia" w:hAnsi="宋体" w:cs="宋体"/>
          <w:b/>
          <w:bCs/>
          <w:sz w:val="28"/>
          <w:szCs w:val="28"/>
        </w:rPr>
        <w:t>：</w:t>
      </w:r>
    </w:p>
    <w:p w14:paraId="6696878E">
      <w:pPr>
        <w:snapToGrid w:val="0"/>
        <w:spacing w:before="120" w:beforeLines="50" w:after="50"/>
        <w:ind w:firstLine="6930" w:firstLineChars="3300"/>
        <w:rPr>
          <w:bCs/>
          <w:sz w:val="32"/>
          <w:szCs w:val="20"/>
        </w:rPr>
      </w:pPr>
      <w:r>
        <w:rPr>
          <w:rFonts w:hint="eastAsia"/>
          <w:bCs/>
        </w:rPr>
        <w:t>全流程电子文件</w:t>
      </w:r>
    </w:p>
    <w:p w14:paraId="7E820CD8">
      <w:pPr>
        <w:snapToGrid w:val="0"/>
        <w:spacing w:before="120" w:beforeLines="50" w:after="50"/>
        <w:rPr>
          <w:sz w:val="24"/>
          <w:szCs w:val="20"/>
        </w:rPr>
      </w:pPr>
    </w:p>
    <w:p w14:paraId="0779EA59">
      <w:pPr>
        <w:snapToGrid w:val="0"/>
        <w:spacing w:before="120" w:beforeLines="50" w:after="50"/>
        <w:rPr>
          <w:sz w:val="24"/>
          <w:szCs w:val="20"/>
        </w:rPr>
      </w:pPr>
    </w:p>
    <w:p w14:paraId="6F2A6EE1">
      <w:pPr>
        <w:snapToGrid w:val="0"/>
        <w:spacing w:before="120" w:beforeLines="50" w:after="50"/>
        <w:jc w:val="center"/>
        <w:rPr>
          <w:rFonts w:hint="eastAsia" w:ascii="仿宋" w:hAnsi="仿宋" w:eastAsia="仿宋" w:cs="仿宋"/>
          <w:bCs/>
          <w:sz w:val="44"/>
          <w:szCs w:val="44"/>
        </w:rPr>
      </w:pPr>
      <w:r>
        <w:rPr>
          <w:rFonts w:hint="eastAsia" w:ascii="仿宋" w:hAnsi="仿宋" w:eastAsia="仿宋" w:cs="仿宋"/>
          <w:bCs/>
          <w:sz w:val="44"/>
          <w:szCs w:val="44"/>
        </w:rPr>
        <w:t>资  格  证  明  文  件</w:t>
      </w:r>
    </w:p>
    <w:p w14:paraId="79766E1E">
      <w:pPr>
        <w:snapToGrid w:val="0"/>
        <w:spacing w:before="120" w:beforeLines="50" w:after="50"/>
        <w:rPr>
          <w:bCs/>
          <w:sz w:val="24"/>
          <w:szCs w:val="20"/>
        </w:rPr>
      </w:pPr>
    </w:p>
    <w:p w14:paraId="1D7E278F">
      <w:pPr>
        <w:snapToGrid w:val="0"/>
        <w:spacing w:before="120" w:beforeLines="50" w:after="50"/>
        <w:rPr>
          <w:bCs/>
          <w:sz w:val="24"/>
          <w:szCs w:val="20"/>
        </w:rPr>
      </w:pPr>
    </w:p>
    <w:p w14:paraId="0A536772">
      <w:pPr>
        <w:snapToGrid w:val="0"/>
        <w:spacing w:before="120" w:beforeLines="50" w:after="50"/>
        <w:rPr>
          <w:bCs/>
          <w:sz w:val="24"/>
          <w:szCs w:val="20"/>
        </w:rPr>
      </w:pPr>
    </w:p>
    <w:p w14:paraId="6CF783D4">
      <w:pPr>
        <w:snapToGrid w:val="0"/>
        <w:spacing w:before="120" w:beforeLines="50" w:after="50"/>
        <w:rPr>
          <w:bCs/>
          <w:sz w:val="24"/>
          <w:szCs w:val="20"/>
        </w:rPr>
      </w:pPr>
    </w:p>
    <w:p w14:paraId="391E2AA5">
      <w:pPr>
        <w:snapToGrid w:val="0"/>
        <w:spacing w:before="120" w:beforeLines="50" w:after="50"/>
        <w:rPr>
          <w:bCs/>
          <w:sz w:val="24"/>
          <w:szCs w:val="20"/>
        </w:rPr>
      </w:pPr>
    </w:p>
    <w:p w14:paraId="661ED774">
      <w:pPr>
        <w:snapToGrid w:val="0"/>
        <w:spacing w:before="120" w:beforeLines="50" w:after="50"/>
        <w:ind w:firstLine="640" w:firstLineChars="200"/>
        <w:rPr>
          <w:rFonts w:cs="仿宋_GB2312"/>
          <w:bCs/>
          <w:sz w:val="32"/>
          <w:szCs w:val="32"/>
        </w:rPr>
      </w:pPr>
      <w:r>
        <w:rPr>
          <w:rFonts w:hint="eastAsia" w:cs="仿宋_GB2312"/>
          <w:bCs/>
          <w:sz w:val="32"/>
          <w:szCs w:val="32"/>
        </w:rPr>
        <w:t>项目名称：</w:t>
      </w:r>
    </w:p>
    <w:p w14:paraId="7615C123">
      <w:pPr>
        <w:snapToGrid w:val="0"/>
        <w:spacing w:before="120" w:beforeLines="50" w:after="50"/>
        <w:ind w:firstLine="720" w:firstLineChars="225"/>
        <w:rPr>
          <w:rFonts w:cs="仿宋_GB2312"/>
          <w:bCs/>
          <w:sz w:val="32"/>
          <w:szCs w:val="32"/>
        </w:rPr>
      </w:pPr>
    </w:p>
    <w:p w14:paraId="2E8C30AC">
      <w:pPr>
        <w:snapToGrid w:val="0"/>
        <w:spacing w:before="120" w:beforeLines="50" w:after="50"/>
        <w:ind w:firstLine="720" w:firstLineChars="225"/>
        <w:rPr>
          <w:rFonts w:cs="仿宋_GB2312"/>
          <w:bCs/>
          <w:sz w:val="32"/>
          <w:szCs w:val="32"/>
        </w:rPr>
      </w:pPr>
      <w:r>
        <w:rPr>
          <w:rFonts w:hint="eastAsia" w:cs="仿宋_GB2312"/>
          <w:bCs/>
          <w:sz w:val="32"/>
          <w:szCs w:val="32"/>
        </w:rPr>
        <w:t>项目编号：</w:t>
      </w:r>
    </w:p>
    <w:p w14:paraId="6B934C04">
      <w:pPr>
        <w:snapToGrid w:val="0"/>
        <w:spacing w:before="120" w:beforeLines="50" w:after="50"/>
        <w:ind w:firstLine="720" w:firstLineChars="225"/>
        <w:rPr>
          <w:rFonts w:cs="仿宋_GB2312"/>
          <w:bCs/>
          <w:sz w:val="32"/>
          <w:szCs w:val="32"/>
        </w:rPr>
      </w:pPr>
    </w:p>
    <w:p w14:paraId="06E0560B">
      <w:pPr>
        <w:snapToGrid w:val="0"/>
        <w:spacing w:before="120" w:beforeLines="50" w:after="50"/>
        <w:ind w:firstLine="720" w:firstLineChars="225"/>
        <w:rPr>
          <w:rFonts w:cs="仿宋_GB2312"/>
          <w:bCs/>
          <w:sz w:val="32"/>
          <w:szCs w:val="32"/>
        </w:rPr>
      </w:pPr>
      <w:r>
        <w:rPr>
          <w:rFonts w:hint="eastAsia" w:cs="仿宋_GB2312"/>
          <w:bCs/>
          <w:sz w:val="32"/>
          <w:szCs w:val="32"/>
        </w:rPr>
        <w:t>所竞分标（如有则填写，无分标时填写“无”或者留空）：</w:t>
      </w:r>
    </w:p>
    <w:p w14:paraId="44450777">
      <w:pPr>
        <w:snapToGrid w:val="0"/>
        <w:spacing w:before="120" w:beforeLines="50" w:after="50"/>
        <w:ind w:firstLine="720" w:firstLineChars="225"/>
        <w:rPr>
          <w:rFonts w:cs="仿宋_GB2312"/>
          <w:bCs/>
          <w:sz w:val="32"/>
          <w:szCs w:val="32"/>
        </w:rPr>
      </w:pPr>
    </w:p>
    <w:p w14:paraId="607FA851">
      <w:pPr>
        <w:pStyle w:val="8"/>
        <w:snapToGrid w:val="0"/>
        <w:spacing w:before="50" w:after="50"/>
        <w:ind w:firstLine="720" w:firstLineChars="225"/>
        <w:rPr>
          <w:rFonts w:cs="仿宋_GB2312"/>
          <w:bCs/>
          <w:sz w:val="32"/>
          <w:szCs w:val="32"/>
        </w:rPr>
      </w:pPr>
      <w:r>
        <w:rPr>
          <w:rFonts w:hint="eastAsia" w:cs="仿宋_GB2312"/>
          <w:bCs/>
          <w:sz w:val="32"/>
          <w:szCs w:val="32"/>
        </w:rPr>
        <w:t>供应商名称：</w:t>
      </w:r>
    </w:p>
    <w:p w14:paraId="206786B4">
      <w:pPr>
        <w:pStyle w:val="8"/>
        <w:snapToGrid w:val="0"/>
        <w:spacing w:before="50" w:after="50"/>
        <w:ind w:firstLine="720" w:firstLineChars="225"/>
        <w:rPr>
          <w:rFonts w:cs="仿宋_GB2312"/>
          <w:bCs/>
          <w:sz w:val="32"/>
          <w:szCs w:val="32"/>
        </w:rPr>
      </w:pPr>
    </w:p>
    <w:p w14:paraId="3D6FCAE2">
      <w:pPr>
        <w:pStyle w:val="8"/>
        <w:snapToGrid w:val="0"/>
        <w:spacing w:before="50" w:after="50"/>
        <w:ind w:firstLine="720" w:firstLineChars="225"/>
        <w:rPr>
          <w:rFonts w:cs="仿宋_GB2312"/>
          <w:bCs/>
          <w:sz w:val="32"/>
          <w:szCs w:val="32"/>
        </w:rPr>
      </w:pPr>
    </w:p>
    <w:p w14:paraId="164AC483">
      <w:pPr>
        <w:pStyle w:val="8"/>
        <w:snapToGrid w:val="0"/>
        <w:spacing w:before="50" w:after="50"/>
        <w:ind w:firstLine="720" w:firstLineChars="225"/>
        <w:rPr>
          <w:rFonts w:cs="仿宋_GB2312"/>
          <w:bCs/>
          <w:sz w:val="32"/>
          <w:szCs w:val="32"/>
        </w:rPr>
      </w:pPr>
    </w:p>
    <w:p w14:paraId="7A84CD47">
      <w:pPr>
        <w:pStyle w:val="8"/>
        <w:snapToGrid w:val="0"/>
        <w:spacing w:before="50" w:after="50"/>
        <w:ind w:firstLine="1280" w:firstLineChars="400"/>
        <w:rPr>
          <w:rFonts w:cs="仿宋_GB2312"/>
          <w:bCs/>
          <w:sz w:val="32"/>
          <w:szCs w:val="32"/>
        </w:rPr>
      </w:pPr>
    </w:p>
    <w:p w14:paraId="4DBF69CC">
      <w:pPr>
        <w:snapToGrid w:val="0"/>
        <w:spacing w:before="120" w:beforeLines="50" w:after="50"/>
        <w:jc w:val="center"/>
        <w:rPr>
          <w:rFonts w:cs="仿宋_GB2312"/>
          <w:sz w:val="32"/>
          <w:szCs w:val="32"/>
        </w:rPr>
      </w:pPr>
      <w:r>
        <w:rPr>
          <w:rFonts w:hint="eastAsia" w:cs="仿宋_GB2312"/>
          <w:sz w:val="32"/>
          <w:szCs w:val="32"/>
        </w:rPr>
        <w:t>年    月    日</w:t>
      </w:r>
    </w:p>
    <w:p w14:paraId="5894E2F4">
      <w:pPr>
        <w:snapToGrid w:val="0"/>
        <w:spacing w:before="120" w:beforeLines="50" w:after="50" w:line="360" w:lineRule="auto"/>
        <w:jc w:val="left"/>
        <w:rPr>
          <w:rFonts w:hint="eastAsia" w:ascii="宋体" w:hAnsi="宋体" w:cs="宋体"/>
          <w:b/>
          <w:bCs/>
          <w:sz w:val="28"/>
          <w:szCs w:val="28"/>
        </w:rPr>
      </w:pPr>
      <w:r>
        <w:rPr>
          <w:sz w:val="24"/>
        </w:rPr>
        <w:br w:type="page"/>
      </w:r>
      <w:r>
        <w:rPr>
          <w:rFonts w:hint="eastAsia" w:ascii="宋体" w:hAnsi="宋体" w:cs="宋体"/>
          <w:b/>
          <w:bCs/>
          <w:sz w:val="28"/>
          <w:szCs w:val="28"/>
        </w:rPr>
        <w:t>2.资格证明文件目录</w:t>
      </w:r>
    </w:p>
    <w:p w14:paraId="781543F8">
      <w:pPr>
        <w:spacing w:line="360" w:lineRule="auto"/>
        <w:rPr>
          <w:rFonts w:hint="eastAsia" w:ascii="宋体" w:hAnsi="宋体" w:cs="宋体"/>
          <w:b/>
          <w:bCs/>
          <w:sz w:val="28"/>
          <w:szCs w:val="28"/>
        </w:rPr>
      </w:pPr>
      <w:r>
        <w:rPr>
          <w:rFonts w:hint="eastAsia" w:ascii="宋体" w:hAnsi="宋体" w:cs="宋体"/>
          <w:sz w:val="28"/>
          <w:szCs w:val="28"/>
        </w:rPr>
        <w:t xml:space="preserve">    根据竞争性磋商文件规定及供应商提供的材料自行编写目录（部分格式后附）。</w:t>
      </w:r>
    </w:p>
    <w:p w14:paraId="3EF580C4">
      <w:pPr>
        <w:spacing w:line="320" w:lineRule="exact"/>
        <w:jc w:val="left"/>
        <w:rPr>
          <w:rFonts w:hint="eastAsia" w:ascii="宋体" w:hAnsi="宋体" w:cs="宋体"/>
          <w:b/>
          <w:bCs/>
          <w:sz w:val="28"/>
          <w:szCs w:val="28"/>
        </w:rPr>
      </w:pPr>
      <w:r>
        <w:rPr>
          <w:rFonts w:hint="eastAsia"/>
          <w:szCs w:val="21"/>
        </w:rPr>
        <w:br w:type="page"/>
      </w:r>
      <w:r>
        <w:rPr>
          <w:rFonts w:hint="eastAsia" w:ascii="宋体" w:hAnsi="宋体" w:cs="宋体"/>
          <w:b/>
          <w:bCs/>
          <w:kern w:val="0"/>
          <w:sz w:val="28"/>
          <w:szCs w:val="28"/>
        </w:rPr>
        <w:t>3.声明函的格式：</w:t>
      </w:r>
    </w:p>
    <w:p w14:paraId="25A46AE6">
      <w:pPr>
        <w:spacing w:line="320" w:lineRule="exact"/>
        <w:jc w:val="center"/>
        <w:rPr>
          <w:b/>
          <w:sz w:val="32"/>
          <w:szCs w:val="32"/>
        </w:rPr>
      </w:pPr>
    </w:p>
    <w:p w14:paraId="24F0399E">
      <w:pPr>
        <w:spacing w:line="320" w:lineRule="exact"/>
        <w:jc w:val="center"/>
        <w:rPr>
          <w:b/>
          <w:sz w:val="32"/>
          <w:szCs w:val="32"/>
        </w:rPr>
      </w:pPr>
      <w:r>
        <w:rPr>
          <w:rFonts w:hint="eastAsia"/>
          <w:b/>
          <w:sz w:val="32"/>
          <w:szCs w:val="32"/>
        </w:rPr>
        <w:t>竞标声明函</w:t>
      </w:r>
    </w:p>
    <w:p w14:paraId="160E82BA">
      <w:pPr>
        <w:spacing w:line="320" w:lineRule="exact"/>
        <w:jc w:val="center"/>
        <w:rPr>
          <w:sz w:val="24"/>
          <w:szCs w:val="20"/>
        </w:rPr>
      </w:pPr>
    </w:p>
    <w:p w14:paraId="3608D395">
      <w:pPr>
        <w:spacing w:line="440" w:lineRule="exact"/>
        <w:contextualSpacing/>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（采购代理机构或采购人名称）</w:t>
      </w:r>
      <w:r>
        <w:rPr>
          <w:rFonts w:hint="eastAsia" w:ascii="宋体" w:hAnsi="宋体" w:cs="宋体"/>
          <w:szCs w:val="21"/>
        </w:rPr>
        <w:t>：</w:t>
      </w:r>
    </w:p>
    <w:p w14:paraId="23037356">
      <w:pPr>
        <w:spacing w:line="440" w:lineRule="exact"/>
        <w:ind w:firstLine="420" w:firstLineChars="200"/>
        <w:contextualSpacing/>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（供应商名称）系中华人民共和国合法供应商，经营地址：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689D35BD">
      <w:pPr>
        <w:spacing w:line="440" w:lineRule="exact"/>
        <w:ind w:firstLine="420" w:firstLineChars="200"/>
        <w:contextualSpacing/>
        <w:rPr>
          <w:rFonts w:hint="eastAsia"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 xml:space="preserve">          （项目名称）项</w:t>
      </w:r>
      <w:r>
        <w:rPr>
          <w:rFonts w:hint="eastAsia" w:ascii="宋体" w:hAnsi="宋体" w:cs="宋体"/>
          <w:szCs w:val="21"/>
        </w:rPr>
        <w:t>目的竞标，为便于贵方公正、择优地确定成交供应商及其竞标产品和服务，我方就本次竞标有关事项郑重声明如下：</w:t>
      </w:r>
    </w:p>
    <w:p w14:paraId="5489BFDF">
      <w:pPr>
        <w:spacing w:line="440" w:lineRule="exact"/>
        <w:ind w:firstLine="420" w:firstLineChars="200"/>
        <w:contextualSpacing/>
        <w:rPr>
          <w:rFonts w:hint="eastAsia" w:ascii="宋体" w:hAnsi="宋体" w:cs="宋体"/>
          <w:szCs w:val="21"/>
        </w:rPr>
      </w:pPr>
      <w:r>
        <w:rPr>
          <w:rFonts w:hint="eastAsia" w:ascii="宋体" w:hAnsi="宋体" w:cs="宋体"/>
          <w:szCs w:val="21"/>
        </w:rPr>
        <w:t>1.我方向贵方提交的所有响应文件、资料都是准确的和真实的。</w:t>
      </w:r>
    </w:p>
    <w:p w14:paraId="2703F4C1">
      <w:pPr>
        <w:spacing w:line="440" w:lineRule="exact"/>
        <w:ind w:firstLine="420" w:firstLineChars="200"/>
        <w:contextualSpacing/>
        <w:rPr>
          <w:rFonts w:hint="eastAsia"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E1B6111">
      <w:pPr>
        <w:spacing w:line="440" w:lineRule="exact"/>
        <w:ind w:firstLine="420" w:firstLineChars="200"/>
        <w:contextualSpacing/>
        <w:rPr>
          <w:rFonts w:hint="eastAsia" w:ascii="宋体" w:hAnsi="宋体" w:cs="宋体"/>
          <w:szCs w:val="21"/>
        </w:rPr>
      </w:pPr>
      <w:r>
        <w:rPr>
          <w:rFonts w:hint="eastAsia" w:ascii="宋体" w:hAnsi="宋体" w:cs="宋体"/>
          <w:szCs w:val="21"/>
        </w:rPr>
        <w:t>3.在此，我方宣布同意如下：</w:t>
      </w:r>
    </w:p>
    <w:p w14:paraId="2F857AA8">
      <w:pPr>
        <w:spacing w:line="440" w:lineRule="exact"/>
        <w:ind w:firstLine="420" w:firstLineChars="200"/>
        <w:contextualSpacing/>
        <w:rPr>
          <w:rFonts w:hint="eastAsia" w:ascii="宋体" w:hAnsi="宋体" w:cs="宋体"/>
          <w:szCs w:val="21"/>
        </w:rPr>
      </w:pPr>
      <w:r>
        <w:rPr>
          <w:rFonts w:hint="eastAsia" w:ascii="宋体" w:hAnsi="宋体" w:cs="宋体"/>
          <w:szCs w:val="21"/>
        </w:rPr>
        <w:t>（1）将按磋商文件的约定履行合同责任和义务；</w:t>
      </w:r>
    </w:p>
    <w:p w14:paraId="29C2DD3F">
      <w:pPr>
        <w:spacing w:line="440" w:lineRule="exact"/>
        <w:ind w:firstLine="420" w:firstLineChars="200"/>
        <w:contextualSpacing/>
        <w:rPr>
          <w:rFonts w:hint="eastAsia" w:ascii="宋体" w:hAnsi="宋体" w:cs="宋体"/>
          <w:szCs w:val="21"/>
        </w:rPr>
      </w:pPr>
      <w:r>
        <w:rPr>
          <w:rFonts w:hint="eastAsia" w:ascii="宋体" w:hAnsi="宋体" w:cs="宋体"/>
          <w:szCs w:val="21"/>
        </w:rPr>
        <w:t>（2）已详细审查磋商文件的全部内容，包括澄清或者更正公告（如有）；</w:t>
      </w:r>
    </w:p>
    <w:p w14:paraId="10E9A2AC">
      <w:pPr>
        <w:spacing w:line="440" w:lineRule="exact"/>
        <w:ind w:firstLine="420" w:firstLineChars="200"/>
        <w:contextualSpacing/>
        <w:rPr>
          <w:rFonts w:hint="eastAsia" w:ascii="宋体" w:hAnsi="宋体" w:cs="宋体"/>
          <w:szCs w:val="21"/>
        </w:rPr>
      </w:pPr>
      <w:r>
        <w:rPr>
          <w:rFonts w:hint="eastAsia" w:ascii="宋体" w:hAnsi="宋体" w:cs="宋体"/>
          <w:szCs w:val="21"/>
        </w:rPr>
        <w:t>（3）同意提供按照贵方可能要求的与磋商有关的一切数据或者资料。</w:t>
      </w:r>
    </w:p>
    <w:p w14:paraId="6CF64445">
      <w:pPr>
        <w:spacing w:line="440" w:lineRule="exact"/>
        <w:ind w:firstLine="420" w:firstLineChars="200"/>
        <w:contextualSpacing/>
        <w:rPr>
          <w:rFonts w:hint="eastAsia" w:ascii="宋体" w:hAnsi="宋体" w:cs="宋体"/>
          <w:szCs w:val="21"/>
        </w:rPr>
      </w:pPr>
      <w:r>
        <w:rPr>
          <w:rFonts w:hint="eastAsia" w:ascii="宋体" w:hAnsi="宋体" w:cs="宋体"/>
          <w:szCs w:val="21"/>
        </w:rPr>
        <w:t>（4）响应磋商文件规定的竞标有效期。</w:t>
      </w:r>
    </w:p>
    <w:p w14:paraId="1B4A0C8A">
      <w:pPr>
        <w:spacing w:line="440" w:lineRule="exact"/>
        <w:ind w:firstLine="420" w:firstLineChars="200"/>
        <w:contextualSpacing/>
        <w:rPr>
          <w:rFonts w:hint="eastAsia" w:ascii="宋体" w:hAnsi="宋体" w:cs="宋体"/>
          <w:szCs w:val="21"/>
        </w:rPr>
      </w:pPr>
      <w:r>
        <w:rPr>
          <w:rFonts w:hint="eastAsia" w:ascii="宋体" w:hAnsi="宋体" w:cs="宋体"/>
          <w:szCs w:val="21"/>
        </w:rPr>
        <w:t>4.我方承诺已经具备《中华人民共和国政府采购法》第二十二条规定的参加政府采购活动的供应商应当具备的条件并按本项目采购文件《第三章》第二节供应商须知前附表中“资格证明文件组成”完整提供证明材料：</w:t>
      </w:r>
    </w:p>
    <w:p w14:paraId="0CB7AD84">
      <w:pPr>
        <w:spacing w:line="440" w:lineRule="exact"/>
        <w:ind w:firstLine="420" w:firstLineChars="200"/>
        <w:contextualSpacing/>
        <w:rPr>
          <w:rFonts w:hint="eastAsia" w:ascii="宋体" w:hAnsi="宋体" w:cs="宋体"/>
          <w:szCs w:val="21"/>
        </w:rPr>
      </w:pPr>
      <w:r>
        <w:rPr>
          <w:rFonts w:hint="eastAsia" w:ascii="宋体" w:hAnsi="宋体" w:cs="宋体"/>
          <w:szCs w:val="21"/>
        </w:rPr>
        <w:t>（1）具有独立承担民事责任的能力；</w:t>
      </w:r>
    </w:p>
    <w:p w14:paraId="1F64672E">
      <w:pPr>
        <w:spacing w:line="440" w:lineRule="exact"/>
        <w:ind w:firstLine="420" w:firstLineChars="200"/>
        <w:contextualSpacing/>
        <w:rPr>
          <w:rFonts w:hint="eastAsia" w:ascii="宋体" w:hAnsi="宋体" w:cs="宋体"/>
          <w:szCs w:val="21"/>
        </w:rPr>
      </w:pPr>
      <w:r>
        <w:rPr>
          <w:rFonts w:hint="eastAsia" w:ascii="宋体" w:hAnsi="宋体" w:cs="宋体"/>
          <w:szCs w:val="21"/>
        </w:rPr>
        <w:t>（2）具有良好的商业信誉和健全的财务会计制度；</w:t>
      </w:r>
    </w:p>
    <w:p w14:paraId="2E07E4E1">
      <w:pPr>
        <w:spacing w:line="440" w:lineRule="exact"/>
        <w:ind w:firstLine="420" w:firstLineChars="200"/>
        <w:contextualSpacing/>
        <w:rPr>
          <w:rFonts w:hint="eastAsia" w:ascii="宋体" w:hAnsi="宋体" w:cs="宋体"/>
          <w:szCs w:val="21"/>
        </w:rPr>
      </w:pPr>
      <w:r>
        <w:rPr>
          <w:rFonts w:hint="eastAsia" w:ascii="宋体" w:hAnsi="宋体" w:cs="宋体"/>
          <w:szCs w:val="21"/>
        </w:rPr>
        <w:t>（3）具有履行合同所必需的设备和专业技术能力；</w:t>
      </w:r>
    </w:p>
    <w:p w14:paraId="3082A893">
      <w:pPr>
        <w:spacing w:line="440" w:lineRule="exact"/>
        <w:ind w:firstLine="420" w:firstLineChars="200"/>
        <w:contextualSpacing/>
        <w:rPr>
          <w:rFonts w:hint="eastAsia" w:ascii="宋体" w:hAnsi="宋体" w:cs="宋体"/>
          <w:szCs w:val="21"/>
        </w:rPr>
      </w:pPr>
      <w:r>
        <w:rPr>
          <w:rFonts w:hint="eastAsia" w:ascii="宋体" w:hAnsi="宋体" w:cs="宋体"/>
          <w:szCs w:val="21"/>
        </w:rPr>
        <w:t>（4）有依法缴纳税收和社会保障资金的良好记录；</w:t>
      </w:r>
    </w:p>
    <w:p w14:paraId="6B5E9119">
      <w:pPr>
        <w:spacing w:line="440" w:lineRule="exact"/>
        <w:ind w:firstLine="420" w:firstLineChars="200"/>
        <w:contextualSpacing/>
        <w:rPr>
          <w:rFonts w:hint="eastAsia" w:ascii="宋体" w:hAnsi="宋体" w:cs="宋体"/>
          <w:szCs w:val="21"/>
        </w:rPr>
      </w:pPr>
      <w:r>
        <w:rPr>
          <w:rFonts w:hint="eastAsia" w:ascii="宋体" w:hAnsi="宋体" w:cs="宋体"/>
          <w:szCs w:val="21"/>
        </w:rPr>
        <w:t>（5）参加政府采购活动前三年内，在经营活动中没有重大违法记录；</w:t>
      </w:r>
    </w:p>
    <w:p w14:paraId="7F32F961">
      <w:pPr>
        <w:spacing w:line="440" w:lineRule="exact"/>
        <w:ind w:firstLine="420" w:firstLineChars="200"/>
        <w:contextualSpacing/>
        <w:rPr>
          <w:rFonts w:hint="eastAsia" w:ascii="宋体" w:hAnsi="宋体" w:cs="宋体"/>
          <w:szCs w:val="21"/>
        </w:rPr>
      </w:pPr>
      <w:r>
        <w:rPr>
          <w:rFonts w:hint="eastAsia" w:ascii="宋体" w:hAnsi="宋体" w:cs="宋体"/>
          <w:szCs w:val="21"/>
        </w:rPr>
        <w:t>（6）法律、行政法规规定的其他条件。</w:t>
      </w:r>
    </w:p>
    <w:p w14:paraId="7C872982">
      <w:pPr>
        <w:spacing w:line="440" w:lineRule="exact"/>
        <w:ind w:firstLine="420" w:firstLineChars="200"/>
        <w:contextualSpacing/>
        <w:rPr>
          <w:rFonts w:hint="eastAsia"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5C590FC5">
      <w:pPr>
        <w:spacing w:line="440" w:lineRule="exact"/>
        <w:ind w:firstLine="420" w:firstLineChars="200"/>
        <w:contextualSpacing/>
        <w:rPr>
          <w:rFonts w:hint="eastAsia"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20262F">
      <w:pPr>
        <w:spacing w:line="440" w:lineRule="exact"/>
        <w:ind w:firstLine="420" w:firstLineChars="200"/>
        <w:contextualSpacing/>
        <w:rPr>
          <w:rFonts w:hint="eastAsia" w:ascii="宋体" w:hAnsi="宋体" w:cs="宋体"/>
          <w:szCs w:val="21"/>
        </w:rPr>
      </w:pPr>
      <w:r>
        <w:rPr>
          <w:rFonts w:hint="eastAsia" w:ascii="宋体" w:hAnsi="宋体" w:cs="宋体"/>
          <w:szCs w:val="21"/>
        </w:rPr>
        <w:t>□我方本次响应文件内容中未涉及商业秘密；</w:t>
      </w:r>
    </w:p>
    <w:p w14:paraId="7994705D">
      <w:pPr>
        <w:spacing w:line="440" w:lineRule="exact"/>
        <w:ind w:firstLine="420" w:firstLineChars="200"/>
        <w:contextualSpacing/>
        <w:rPr>
          <w:rFonts w:hint="eastAsia" w:ascii="宋体" w:hAnsi="宋体" w:cs="宋体"/>
          <w:szCs w:val="21"/>
        </w:rPr>
      </w:pPr>
      <w:r>
        <w:rPr>
          <w:rFonts w:hint="eastAsia" w:ascii="宋体" w:hAnsi="宋体" w:cs="宋体"/>
          <w:szCs w:val="21"/>
        </w:rPr>
        <w:t xml:space="preserve">□我方本次响应文件涉及商业秘密的内容有：     </w:t>
      </w:r>
    </w:p>
    <w:p w14:paraId="3F595D58">
      <w:pPr>
        <w:pStyle w:val="20"/>
        <w:tabs>
          <w:tab w:val="left" w:pos="939"/>
        </w:tabs>
        <w:spacing w:line="440" w:lineRule="exact"/>
        <w:ind w:left="0" w:leftChars="0" w:firstLine="420" w:firstLineChars="200"/>
        <w:rPr>
          <w:rFonts w:hint="eastAsia" w:ascii="宋体" w:hAnsi="宋体" w:cs="宋体"/>
          <w:szCs w:val="21"/>
        </w:rPr>
      </w:pPr>
      <w:r>
        <w:rPr>
          <w:rFonts w:hint="eastAsia" w:ascii="宋体" w:hAnsi="宋体" w:cs="宋体"/>
          <w:kern w:val="0"/>
          <w:szCs w:val="21"/>
        </w:rPr>
        <w:t>7.</w:t>
      </w:r>
      <w:r>
        <w:rPr>
          <w:rFonts w:hint="eastAsia" w:ascii="宋体" w:hAnsi="宋体" w:cs="宋体"/>
          <w:szCs w:val="21"/>
        </w:rPr>
        <w:t>以上事项如有虚假或者隐瞒，我方愿意承担一切后果，并不再寻求任何旨在减轻或者免除法律责任的辩解。</w:t>
      </w:r>
    </w:p>
    <w:p w14:paraId="7A97D0A0">
      <w:pPr>
        <w:pStyle w:val="20"/>
        <w:tabs>
          <w:tab w:val="left" w:pos="939"/>
        </w:tabs>
        <w:spacing w:line="440" w:lineRule="exact"/>
        <w:ind w:left="141" w:leftChars="67" w:firstLine="315" w:firstLineChars="150"/>
        <w:rPr>
          <w:rFonts w:hint="eastAsia" w:ascii="宋体" w:hAnsi="宋体" w:cs="宋体"/>
          <w:szCs w:val="21"/>
        </w:rPr>
      </w:pPr>
      <w:r>
        <w:rPr>
          <w:rFonts w:hint="eastAsia" w:ascii="宋体" w:hAnsi="宋体" w:cs="宋体"/>
          <w:szCs w:val="21"/>
        </w:rPr>
        <w:t>特此承诺。</w:t>
      </w:r>
    </w:p>
    <w:p w14:paraId="44234BF8">
      <w:pPr>
        <w:pStyle w:val="20"/>
        <w:tabs>
          <w:tab w:val="left" w:pos="939"/>
        </w:tabs>
        <w:spacing w:line="440" w:lineRule="exact"/>
        <w:ind w:left="0" w:leftChars="0" w:firstLine="420" w:firstLineChars="200"/>
        <w:rPr>
          <w:rFonts w:hint="eastAsia" w:ascii="宋体" w:hAnsi="宋体" w:cs="宋体"/>
          <w:szCs w:val="21"/>
        </w:rPr>
      </w:pPr>
      <w:r>
        <w:rPr>
          <w:rFonts w:hint="eastAsia" w:ascii="宋体" w:hAnsi="宋体" w:cs="宋体"/>
          <w:szCs w:val="21"/>
        </w:rPr>
        <w:t>注：如为联合体竞标，盖章处须加盖联合体各方公章，否则其响应文件按无效响应处理。</w:t>
      </w:r>
    </w:p>
    <w:p w14:paraId="7BC625B9">
      <w:pPr>
        <w:autoSpaceDE w:val="0"/>
        <w:autoSpaceDN w:val="0"/>
        <w:spacing w:line="360" w:lineRule="auto"/>
        <w:ind w:left="4305" w:leftChars="1850" w:hanging="420" w:hangingChars="200"/>
        <w:rPr>
          <w:rFonts w:hint="eastAsia" w:ascii="宋体" w:hAnsi="宋体" w:cs="宋体"/>
          <w:kern w:val="0"/>
          <w:szCs w:val="21"/>
        </w:rPr>
      </w:pPr>
    </w:p>
    <w:p w14:paraId="3211DB9F">
      <w:pPr>
        <w:autoSpaceDE w:val="0"/>
        <w:autoSpaceDN w:val="0"/>
        <w:spacing w:line="360" w:lineRule="auto"/>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14:paraId="2163F25B">
      <w:pPr>
        <w:snapToGrid w:val="0"/>
        <w:spacing w:line="360" w:lineRule="auto"/>
        <w:jc w:val="left"/>
        <w:rPr>
          <w:rFonts w:hint="eastAsia" w:ascii="宋体" w:hAnsi="宋体" w:cs="宋体"/>
          <w:szCs w:val="21"/>
        </w:rPr>
      </w:pPr>
      <w:r>
        <w:rPr>
          <w:rFonts w:hint="eastAsia" w:ascii="宋体" w:hAnsi="宋体" w:cs="宋体"/>
          <w:szCs w:val="21"/>
        </w:rPr>
        <w:t xml:space="preserve">                              法定代表人或者委托代理人（签字或者电子签名）：</w:t>
      </w:r>
    </w:p>
    <w:p w14:paraId="663F5E2F">
      <w:pPr>
        <w:autoSpaceDE w:val="0"/>
        <w:autoSpaceDN w:val="0"/>
        <w:spacing w:line="360" w:lineRule="auto"/>
        <w:ind w:firstLine="6195" w:firstLineChars="2950"/>
        <w:rPr>
          <w:rFonts w:hint="eastAsia" w:ascii="宋体" w:hAnsi="宋体" w:cs="宋体"/>
          <w:kern w:val="0"/>
          <w:szCs w:val="21"/>
          <w:lang w:val="zh-CN"/>
        </w:rPr>
      </w:pPr>
      <w:r>
        <w:rPr>
          <w:rFonts w:hint="eastAsia" w:ascii="宋体" w:hAnsi="宋体" w:cs="宋体"/>
          <w:kern w:val="0"/>
          <w:szCs w:val="21"/>
          <w:lang w:val="zh-CN"/>
        </w:rPr>
        <w:t>日期：  年  月   日</w:t>
      </w:r>
    </w:p>
    <w:p w14:paraId="3DA7A06A">
      <w:pPr>
        <w:pStyle w:val="16"/>
        <w:rPr>
          <w:rFonts w:hint="eastAsia" w:ascii="宋体" w:hAnsi="宋体" w:cs="宋体"/>
          <w:kern w:val="0"/>
          <w:szCs w:val="21"/>
          <w:lang w:val="zh-CN"/>
        </w:rPr>
      </w:pPr>
    </w:p>
    <w:p w14:paraId="1BDD102D">
      <w:pPr>
        <w:pStyle w:val="16"/>
        <w:rPr>
          <w:rFonts w:hint="eastAsia" w:ascii="宋体" w:hAnsi="宋体" w:cs="宋体"/>
          <w:kern w:val="0"/>
          <w:szCs w:val="21"/>
          <w:lang w:val="zh-CN"/>
        </w:rPr>
      </w:pPr>
    </w:p>
    <w:p w14:paraId="3EF53C7A">
      <w:pPr>
        <w:pStyle w:val="16"/>
        <w:rPr>
          <w:rFonts w:hint="eastAsia" w:ascii="宋体" w:hAnsi="宋体" w:cs="宋体"/>
          <w:kern w:val="0"/>
          <w:szCs w:val="21"/>
          <w:lang w:val="zh-CN"/>
        </w:rPr>
      </w:pPr>
    </w:p>
    <w:p w14:paraId="59E773B6">
      <w:pPr>
        <w:pStyle w:val="16"/>
        <w:rPr>
          <w:rFonts w:hint="eastAsia" w:ascii="宋体" w:hAnsi="宋体" w:cs="宋体"/>
          <w:kern w:val="0"/>
          <w:szCs w:val="21"/>
          <w:lang w:val="zh-CN"/>
        </w:rPr>
      </w:pPr>
    </w:p>
    <w:p w14:paraId="27DD31FE">
      <w:pPr>
        <w:pStyle w:val="16"/>
        <w:rPr>
          <w:rFonts w:hint="eastAsia" w:ascii="宋体" w:hAnsi="宋体" w:cs="宋体"/>
          <w:kern w:val="0"/>
          <w:szCs w:val="21"/>
          <w:lang w:val="zh-CN"/>
        </w:rPr>
      </w:pPr>
    </w:p>
    <w:p w14:paraId="429739E6">
      <w:pPr>
        <w:pStyle w:val="16"/>
        <w:rPr>
          <w:rFonts w:hint="eastAsia" w:ascii="宋体" w:hAnsi="宋体" w:cs="宋体"/>
          <w:kern w:val="0"/>
          <w:szCs w:val="21"/>
          <w:lang w:val="zh-CN"/>
        </w:rPr>
      </w:pPr>
    </w:p>
    <w:p w14:paraId="7C90547A">
      <w:pPr>
        <w:pStyle w:val="16"/>
        <w:rPr>
          <w:rFonts w:hint="eastAsia" w:ascii="宋体" w:hAnsi="宋体" w:cs="宋体"/>
          <w:kern w:val="0"/>
          <w:szCs w:val="21"/>
          <w:lang w:val="zh-CN"/>
        </w:rPr>
      </w:pPr>
    </w:p>
    <w:p w14:paraId="1D62A888">
      <w:pPr>
        <w:pStyle w:val="16"/>
        <w:rPr>
          <w:rFonts w:hint="eastAsia" w:ascii="宋体" w:hAnsi="宋体" w:cs="宋体"/>
          <w:kern w:val="0"/>
          <w:szCs w:val="21"/>
          <w:lang w:val="zh-CN"/>
        </w:rPr>
      </w:pPr>
    </w:p>
    <w:p w14:paraId="1E1C1FBF">
      <w:pPr>
        <w:pStyle w:val="16"/>
        <w:rPr>
          <w:rFonts w:hint="eastAsia" w:ascii="宋体" w:hAnsi="宋体" w:cs="宋体"/>
          <w:kern w:val="0"/>
          <w:szCs w:val="21"/>
          <w:lang w:val="zh-CN"/>
        </w:rPr>
      </w:pPr>
    </w:p>
    <w:p w14:paraId="3A7F95BC">
      <w:pPr>
        <w:pStyle w:val="16"/>
        <w:rPr>
          <w:rFonts w:hint="eastAsia" w:ascii="宋体" w:hAnsi="宋体" w:cs="宋体"/>
          <w:kern w:val="0"/>
          <w:szCs w:val="21"/>
          <w:lang w:val="zh-CN"/>
        </w:rPr>
      </w:pPr>
    </w:p>
    <w:p w14:paraId="090E50CC">
      <w:pPr>
        <w:pStyle w:val="16"/>
        <w:rPr>
          <w:rFonts w:hint="eastAsia" w:ascii="宋体" w:hAnsi="宋体" w:cs="宋体"/>
          <w:kern w:val="0"/>
          <w:szCs w:val="21"/>
          <w:lang w:val="zh-CN"/>
        </w:rPr>
      </w:pPr>
    </w:p>
    <w:p w14:paraId="28F5C9E7">
      <w:pPr>
        <w:pStyle w:val="16"/>
        <w:rPr>
          <w:rFonts w:hint="eastAsia" w:ascii="宋体" w:hAnsi="宋体" w:cs="宋体"/>
          <w:kern w:val="0"/>
          <w:szCs w:val="21"/>
          <w:lang w:val="zh-CN"/>
        </w:rPr>
      </w:pPr>
    </w:p>
    <w:p w14:paraId="122A9AA5">
      <w:pPr>
        <w:pStyle w:val="16"/>
        <w:rPr>
          <w:rFonts w:hint="eastAsia" w:ascii="宋体" w:hAnsi="宋体" w:cs="宋体"/>
          <w:kern w:val="0"/>
          <w:szCs w:val="21"/>
          <w:lang w:val="zh-CN"/>
        </w:rPr>
      </w:pPr>
    </w:p>
    <w:p w14:paraId="388E3F83">
      <w:pPr>
        <w:pStyle w:val="16"/>
        <w:rPr>
          <w:rFonts w:hint="eastAsia" w:ascii="宋体" w:hAnsi="宋体" w:cs="宋体"/>
          <w:kern w:val="0"/>
          <w:szCs w:val="21"/>
          <w:lang w:val="zh-CN"/>
        </w:rPr>
      </w:pPr>
    </w:p>
    <w:p w14:paraId="185A6E19">
      <w:pPr>
        <w:pStyle w:val="16"/>
        <w:rPr>
          <w:rFonts w:hint="eastAsia" w:ascii="宋体" w:hAnsi="宋体" w:cs="宋体"/>
          <w:kern w:val="0"/>
          <w:szCs w:val="21"/>
          <w:lang w:val="zh-CN"/>
        </w:rPr>
      </w:pPr>
    </w:p>
    <w:p w14:paraId="2D053913">
      <w:pPr>
        <w:pStyle w:val="16"/>
        <w:rPr>
          <w:rFonts w:hint="eastAsia" w:ascii="宋体" w:hAnsi="宋体" w:cs="宋体"/>
          <w:kern w:val="0"/>
          <w:szCs w:val="21"/>
          <w:lang w:val="zh-CN"/>
        </w:rPr>
      </w:pPr>
    </w:p>
    <w:p w14:paraId="244596FE">
      <w:pPr>
        <w:pStyle w:val="16"/>
        <w:rPr>
          <w:rFonts w:hint="eastAsia" w:ascii="宋体" w:hAnsi="宋体" w:cs="宋体"/>
          <w:kern w:val="0"/>
          <w:szCs w:val="21"/>
          <w:lang w:val="zh-CN"/>
        </w:rPr>
      </w:pPr>
    </w:p>
    <w:p w14:paraId="29819D22">
      <w:pPr>
        <w:pStyle w:val="16"/>
        <w:rPr>
          <w:rFonts w:hint="eastAsia" w:ascii="宋体" w:hAnsi="宋体" w:cs="宋体"/>
          <w:kern w:val="0"/>
          <w:szCs w:val="21"/>
          <w:lang w:val="zh-CN"/>
        </w:rPr>
      </w:pPr>
    </w:p>
    <w:p w14:paraId="34EF03AB">
      <w:pPr>
        <w:pStyle w:val="16"/>
        <w:rPr>
          <w:rFonts w:hint="eastAsia" w:ascii="宋体" w:hAnsi="宋体" w:cs="宋体"/>
          <w:kern w:val="0"/>
          <w:szCs w:val="21"/>
          <w:lang w:val="zh-CN"/>
        </w:rPr>
      </w:pPr>
    </w:p>
    <w:p w14:paraId="04C3E412">
      <w:pPr>
        <w:pStyle w:val="16"/>
        <w:rPr>
          <w:rFonts w:hint="eastAsia" w:ascii="宋体" w:hAnsi="宋体" w:cs="宋体"/>
          <w:kern w:val="0"/>
          <w:szCs w:val="21"/>
          <w:lang w:val="zh-CN"/>
        </w:rPr>
      </w:pPr>
    </w:p>
    <w:p w14:paraId="6F5765F0">
      <w:pPr>
        <w:pStyle w:val="16"/>
        <w:rPr>
          <w:rFonts w:hint="eastAsia" w:ascii="宋体" w:hAnsi="宋体" w:cs="宋体"/>
          <w:kern w:val="0"/>
          <w:szCs w:val="21"/>
          <w:lang w:val="zh-CN"/>
        </w:rPr>
      </w:pPr>
    </w:p>
    <w:p w14:paraId="7D2CD875">
      <w:pPr>
        <w:pStyle w:val="16"/>
        <w:rPr>
          <w:rFonts w:hint="eastAsia" w:ascii="宋体" w:hAnsi="宋体" w:cs="宋体"/>
          <w:kern w:val="0"/>
          <w:szCs w:val="21"/>
          <w:lang w:val="zh-CN"/>
        </w:rPr>
      </w:pPr>
    </w:p>
    <w:p w14:paraId="13100BB3">
      <w:pPr>
        <w:pStyle w:val="16"/>
        <w:rPr>
          <w:rFonts w:hint="eastAsia" w:ascii="宋体" w:hAnsi="宋体" w:cs="宋体"/>
          <w:kern w:val="0"/>
          <w:szCs w:val="21"/>
          <w:lang w:val="zh-CN"/>
        </w:rPr>
      </w:pPr>
    </w:p>
    <w:p w14:paraId="385F80C4">
      <w:pPr>
        <w:pStyle w:val="16"/>
        <w:rPr>
          <w:rFonts w:hint="eastAsia" w:ascii="宋体" w:hAnsi="宋体" w:cs="宋体"/>
          <w:kern w:val="0"/>
          <w:szCs w:val="21"/>
          <w:lang w:val="zh-CN"/>
        </w:rPr>
      </w:pPr>
    </w:p>
    <w:p w14:paraId="2C51C268">
      <w:pPr>
        <w:pStyle w:val="16"/>
        <w:rPr>
          <w:rFonts w:hint="eastAsia" w:ascii="宋体" w:hAnsi="宋体" w:cs="宋体"/>
          <w:kern w:val="0"/>
          <w:szCs w:val="21"/>
          <w:lang w:val="zh-CN"/>
        </w:rPr>
      </w:pPr>
    </w:p>
    <w:p w14:paraId="709E81DA">
      <w:pPr>
        <w:rPr>
          <w:rFonts w:hint="eastAsia" w:ascii="宋体" w:hAnsi="宋体" w:cs="宋体"/>
          <w:kern w:val="0"/>
          <w:sz w:val="24"/>
          <w:lang w:val="zh-CN"/>
        </w:rPr>
      </w:pPr>
    </w:p>
    <w:p w14:paraId="3BCADB03">
      <w:pPr>
        <w:spacing w:line="500" w:lineRule="exact"/>
        <w:rPr>
          <w:rFonts w:hint="eastAsia" w:ascii="宋体" w:hAnsi="宋体" w:cs="宋体"/>
          <w:b/>
          <w:sz w:val="30"/>
          <w:szCs w:val="30"/>
          <w:lang w:val="zh-CN"/>
        </w:rPr>
      </w:pPr>
      <w:r>
        <w:rPr>
          <w:rFonts w:hint="eastAsia" w:ascii="宋体" w:hAnsi="宋体" w:cs="宋体"/>
          <w:b/>
          <w:kern w:val="0"/>
          <w:sz w:val="32"/>
          <w:szCs w:val="32"/>
        </w:rPr>
        <w:t>4.</w:t>
      </w:r>
      <w:r>
        <w:rPr>
          <w:rFonts w:hint="eastAsia" w:ascii="宋体" w:hAnsi="宋体" w:cs="宋体"/>
          <w:b/>
          <w:sz w:val="30"/>
          <w:szCs w:val="30"/>
        </w:rPr>
        <w:t>1</w:t>
      </w:r>
      <w:r>
        <w:rPr>
          <w:rFonts w:hint="eastAsia" w:ascii="宋体" w:hAnsi="宋体" w:cs="宋体"/>
          <w:b/>
          <w:sz w:val="30"/>
          <w:szCs w:val="30"/>
          <w:lang w:val="zh-CN"/>
        </w:rPr>
        <w:t>中小企业声明函的格式：</w:t>
      </w:r>
    </w:p>
    <w:p w14:paraId="5EED68BB">
      <w:pPr>
        <w:pStyle w:val="26"/>
        <w:rPr>
          <w:rFonts w:hint="eastAsia" w:ascii="宋体" w:hAnsi="宋体" w:cs="宋体"/>
        </w:rPr>
      </w:pPr>
    </w:p>
    <w:p w14:paraId="77DD656B">
      <w:pPr>
        <w:spacing w:line="300" w:lineRule="auto"/>
        <w:ind w:firstLine="3520" w:firstLineChars="800"/>
        <w:rPr>
          <w:rFonts w:hint="eastAsia" w:ascii="宋体" w:hAnsi="宋体" w:cs="宋体"/>
          <w:sz w:val="44"/>
          <w:szCs w:val="44"/>
        </w:rPr>
      </w:pPr>
      <w:r>
        <w:rPr>
          <w:rFonts w:hint="eastAsia" w:ascii="宋体" w:hAnsi="宋体" w:cs="宋体"/>
          <w:sz w:val="44"/>
          <w:szCs w:val="44"/>
        </w:rPr>
        <w:t>中小企业声明函</w:t>
      </w:r>
    </w:p>
    <w:p w14:paraId="5ACDDE24">
      <w:pPr>
        <w:pStyle w:val="16"/>
        <w:spacing w:after="0" w:line="360" w:lineRule="auto"/>
        <w:ind w:left="-426" w:right="142" w:firstLine="640"/>
        <w:contextualSpacing/>
        <w:rPr>
          <w:rFonts w:hint="eastAsia" w:ascii="宋体" w:hAnsi="宋体" w:cs="宋体"/>
          <w:color w:val="0000FF"/>
          <w:sz w:val="24"/>
        </w:rPr>
      </w:pPr>
    </w:p>
    <w:p w14:paraId="4B54693F">
      <w:pPr>
        <w:pStyle w:val="16"/>
        <w:spacing w:after="0" w:line="360" w:lineRule="auto"/>
        <w:ind w:left="-426" w:right="142" w:firstLine="640"/>
        <w:contextualSpacing/>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（采购人名称）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w:t>
      </w:r>
      <w:r>
        <w:rPr>
          <w:rFonts w:hint="eastAsia" w:ascii="宋体" w:hAnsi="宋体" w:cs="宋体"/>
          <w:kern w:val="0"/>
          <w:sz w:val="24"/>
        </w:rPr>
        <w:t>服务全部由符合政策要求的中小企业承接</w:t>
      </w:r>
      <w:r>
        <w:rPr>
          <w:rFonts w:hint="eastAsia" w:ascii="宋体" w:hAnsi="宋体" w:cs="宋体"/>
          <w:sz w:val="24"/>
        </w:rPr>
        <w:t>。相关企业（含联合体中的</w:t>
      </w:r>
      <w:r>
        <w:rPr>
          <w:rFonts w:hint="eastAsia" w:ascii="宋体" w:hAnsi="宋体" w:cs="宋体"/>
          <w:kern w:val="0"/>
          <w:sz w:val="24"/>
        </w:rPr>
        <w:t>中小</w:t>
      </w:r>
      <w:r>
        <w:rPr>
          <w:rFonts w:hint="eastAsia" w:ascii="宋体" w:hAnsi="宋体" w:cs="宋体"/>
          <w:sz w:val="24"/>
        </w:rPr>
        <w:t>企业、签订分包意向协议的中小企业）的具体情况如下：</w:t>
      </w:r>
    </w:p>
    <w:p w14:paraId="6975CA26">
      <w:pPr>
        <w:tabs>
          <w:tab w:val="left" w:pos="1384"/>
          <w:tab w:val="left" w:pos="4562"/>
          <w:tab w:val="left" w:pos="6803"/>
        </w:tabs>
        <w:spacing w:line="360" w:lineRule="auto"/>
        <w:ind w:left="-426" w:right="-58" w:firstLine="655"/>
        <w:contextualSpacing/>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w:t>
      </w:r>
      <w:r>
        <w:rPr>
          <w:rFonts w:hint="eastAsia" w:ascii="宋体" w:hAnsi="宋体" w:cs="宋体"/>
          <w:kern w:val="0"/>
          <w:sz w:val="24"/>
        </w:rPr>
        <w:t>承接企业</w:t>
      </w:r>
      <w:r>
        <w:rPr>
          <w:rFonts w:hint="eastAsia" w:ascii="宋体" w:hAnsi="宋体" w:cs="宋体"/>
          <w:sz w:val="24"/>
        </w:rPr>
        <w:t>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20E89CFF">
      <w:pPr>
        <w:tabs>
          <w:tab w:val="left" w:pos="1065"/>
          <w:tab w:val="left" w:pos="6477"/>
        </w:tabs>
        <w:spacing w:line="360" w:lineRule="auto"/>
        <w:ind w:left="-426" w:right="-58" w:firstLine="655"/>
        <w:contextualSpacing/>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w:t>
      </w:r>
      <w:r>
        <w:rPr>
          <w:rFonts w:hint="eastAsia" w:ascii="宋体" w:hAnsi="宋体" w:cs="宋体"/>
          <w:kern w:val="0"/>
          <w:sz w:val="24"/>
        </w:rPr>
        <w:t>承接企业</w:t>
      </w:r>
      <w:r>
        <w:rPr>
          <w:rFonts w:hint="eastAsia" w:ascii="宋体" w:hAnsi="宋体" w:cs="宋体"/>
          <w:sz w:val="24"/>
        </w:rPr>
        <w:t>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3ED904D9">
      <w:pPr>
        <w:pStyle w:val="16"/>
        <w:spacing w:after="0" w:line="360" w:lineRule="auto"/>
        <w:ind w:left="142" w:right="142"/>
        <w:contextualSpacing/>
        <w:rPr>
          <w:rFonts w:hint="eastAsia" w:ascii="宋体" w:hAnsi="宋体" w:cs="宋体"/>
          <w:sz w:val="24"/>
        </w:rPr>
      </w:pPr>
      <w:r>
        <w:rPr>
          <w:rFonts w:hint="eastAsia" w:ascii="宋体" w:hAnsi="宋体" w:cs="宋体"/>
          <w:sz w:val="24"/>
        </w:rPr>
        <w:t xml:space="preserve">…… </w:t>
      </w:r>
    </w:p>
    <w:p w14:paraId="5B09BD73">
      <w:pPr>
        <w:pStyle w:val="16"/>
        <w:spacing w:after="0" w:line="360" w:lineRule="auto"/>
        <w:ind w:left="-405" w:leftChars="-193" w:right="142" w:firstLine="453" w:firstLineChars="189"/>
        <w:contextualSpacing/>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EC94B3D">
      <w:pPr>
        <w:pStyle w:val="16"/>
        <w:spacing w:after="0" w:line="360" w:lineRule="auto"/>
        <w:ind w:left="-426" w:right="142" w:firstLine="567"/>
        <w:contextualSpacing/>
        <w:rPr>
          <w:rFonts w:hint="eastAsia" w:ascii="宋体" w:hAnsi="宋体" w:cs="宋体"/>
          <w:sz w:val="24"/>
        </w:rPr>
      </w:pPr>
      <w:r>
        <w:rPr>
          <w:rFonts w:hint="eastAsia" w:ascii="宋体" w:hAnsi="宋体" w:cs="宋体"/>
          <w:sz w:val="24"/>
        </w:rPr>
        <w:t>本企业对上述声明内容的真实性负责。如有虚假，将依法承担相应责任。</w:t>
      </w:r>
    </w:p>
    <w:p w14:paraId="5300468E">
      <w:pPr>
        <w:pStyle w:val="16"/>
        <w:spacing w:after="0" w:line="360" w:lineRule="auto"/>
        <w:ind w:left="3960" w:right="1808"/>
        <w:contextualSpacing/>
        <w:rPr>
          <w:rFonts w:hint="eastAsia" w:ascii="宋体" w:hAnsi="宋体" w:cs="宋体"/>
          <w:sz w:val="24"/>
        </w:rPr>
      </w:pPr>
    </w:p>
    <w:p w14:paraId="33376777">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14:paraId="7498B94E">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7A2E9ED1">
      <w:pPr>
        <w:pStyle w:val="16"/>
        <w:spacing w:after="0" w:line="360" w:lineRule="auto"/>
        <w:ind w:left="3960" w:right="1808"/>
        <w:contextualSpacing/>
        <w:rPr>
          <w:rFonts w:hint="eastAsia" w:ascii="宋体" w:hAnsi="宋体" w:cs="宋体"/>
        </w:rPr>
      </w:pPr>
    </w:p>
    <w:p w14:paraId="70D3E1DE">
      <w:pPr>
        <w:spacing w:line="360" w:lineRule="auto"/>
        <w:ind w:firstLine="480" w:firstLineChars="200"/>
        <w:contextualSpacing/>
        <w:jc w:val="left"/>
        <w:rPr>
          <w:rFonts w:hint="eastAsia" w:ascii="宋体" w:hAnsi="宋体" w:cs="宋体"/>
          <w:kern w:val="0"/>
          <w:sz w:val="24"/>
        </w:rPr>
      </w:pPr>
      <w:r>
        <w:rPr>
          <w:rFonts w:hint="eastAsia" w:ascii="宋体" w:hAnsi="宋体" w:cs="宋体"/>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4F4C2C0C">
      <w:pPr>
        <w:snapToGrid w:val="0"/>
        <w:spacing w:before="120" w:beforeLines="50" w:after="50" w:line="360" w:lineRule="auto"/>
        <w:outlineLvl w:val="1"/>
        <w:rPr>
          <w:rFonts w:hint="eastAsia" w:ascii="宋体" w:hAnsi="宋体" w:cs="宋体"/>
          <w:b/>
          <w:bCs/>
          <w:color w:val="0000FF"/>
          <w:sz w:val="32"/>
          <w:szCs w:val="32"/>
        </w:rPr>
        <w:sectPr>
          <w:pgSz w:w="11911" w:h="16838"/>
          <w:pgMar w:top="1134" w:right="1417" w:bottom="1134" w:left="1417" w:header="720" w:footer="720" w:gutter="0"/>
          <w:cols w:space="720" w:num="1"/>
        </w:sectPr>
      </w:pPr>
    </w:p>
    <w:p w14:paraId="2D171A56">
      <w:pPr>
        <w:spacing w:line="520" w:lineRule="exact"/>
        <w:rPr>
          <w:rFonts w:hint="eastAsia" w:hAnsi="宋体" w:cs="宋体"/>
          <w:b/>
          <w:sz w:val="28"/>
          <w:szCs w:val="28"/>
        </w:rPr>
      </w:pPr>
      <w:r>
        <w:rPr>
          <w:rFonts w:hint="eastAsia" w:ascii="宋体" w:hAnsi="宋体" w:cs="宋体"/>
          <w:b/>
          <w:sz w:val="28"/>
          <w:szCs w:val="28"/>
        </w:rPr>
        <w:t>4.2.</w:t>
      </w:r>
      <w:r>
        <w:rPr>
          <w:rFonts w:hint="eastAsia" w:hAnsi="宋体" w:cs="宋体"/>
          <w:b/>
          <w:sz w:val="28"/>
          <w:szCs w:val="28"/>
        </w:rPr>
        <w:t>残疾人福利性单位声明函的格式：</w:t>
      </w:r>
    </w:p>
    <w:p w14:paraId="4C944B1D">
      <w:pPr>
        <w:pStyle w:val="26"/>
      </w:pPr>
    </w:p>
    <w:p w14:paraId="2FB92EEC">
      <w:pPr>
        <w:spacing w:line="520" w:lineRule="exact"/>
        <w:jc w:val="center"/>
        <w:rPr>
          <w:rFonts w:hint="eastAsia" w:ascii="仿宋" w:hAnsi="仿宋" w:eastAsia="仿宋" w:cs="仿宋"/>
          <w:sz w:val="44"/>
          <w:szCs w:val="44"/>
        </w:rPr>
      </w:pPr>
    </w:p>
    <w:p w14:paraId="76EB0EA7">
      <w:pPr>
        <w:spacing w:line="520" w:lineRule="exact"/>
        <w:jc w:val="center"/>
        <w:rPr>
          <w:rFonts w:hint="eastAsia" w:ascii="仿宋" w:hAnsi="仿宋" w:eastAsia="仿宋" w:cs="仿宋"/>
          <w:sz w:val="44"/>
          <w:szCs w:val="44"/>
        </w:rPr>
      </w:pPr>
    </w:p>
    <w:p w14:paraId="287030E1">
      <w:pPr>
        <w:spacing w:line="520" w:lineRule="exact"/>
        <w:jc w:val="center"/>
        <w:rPr>
          <w:rFonts w:hint="eastAsia" w:ascii="宋体" w:hAnsi="宋体" w:cs="宋体"/>
          <w:b/>
          <w:bCs/>
          <w:sz w:val="36"/>
          <w:szCs w:val="36"/>
        </w:rPr>
      </w:pPr>
      <w:r>
        <w:rPr>
          <w:rFonts w:hint="eastAsia" w:ascii="宋体" w:hAnsi="宋体" w:cs="宋体"/>
          <w:b/>
          <w:bCs/>
          <w:sz w:val="36"/>
          <w:szCs w:val="36"/>
        </w:rPr>
        <w:t>残疾人福利性单位声明函</w:t>
      </w:r>
    </w:p>
    <w:p w14:paraId="728011F9">
      <w:pPr>
        <w:spacing w:line="520" w:lineRule="exact"/>
        <w:rPr>
          <w:rFonts w:hint="eastAsia" w:ascii="宋体" w:hAnsi="宋体" w:cs="宋体"/>
          <w:sz w:val="32"/>
          <w:szCs w:val="32"/>
        </w:rPr>
      </w:pPr>
    </w:p>
    <w:p w14:paraId="6F1E909D">
      <w:pPr>
        <w:spacing w:line="360" w:lineRule="auto"/>
        <w:ind w:firstLine="480" w:firstLineChars="200"/>
        <w:contextualSpacing/>
        <w:rPr>
          <w:rFonts w:hint="eastAsia" w:ascii="宋体" w:hAnsi="宋体" w:cs="宋体"/>
          <w:sz w:val="24"/>
        </w:rPr>
      </w:pPr>
    </w:p>
    <w:p w14:paraId="04E0D970">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（采购人名称） </w:t>
      </w:r>
      <w:r>
        <w:rPr>
          <w:rFonts w:hint="eastAsia" w:ascii="宋体" w:hAnsi="宋体" w:cs="宋体"/>
          <w:sz w:val="24"/>
        </w:rPr>
        <w:t>单位的</w:t>
      </w:r>
      <w:r>
        <w:rPr>
          <w:rFonts w:hint="eastAsia" w:ascii="宋体" w:hAnsi="宋体" w:cs="宋体"/>
          <w:sz w:val="24"/>
          <w:u w:val="single"/>
        </w:rPr>
        <w:t xml:space="preserve">        （项目名称） </w:t>
      </w:r>
      <w:r>
        <w:rPr>
          <w:rFonts w:hint="eastAsia" w:ascii="宋体" w:hAnsi="宋体" w:cs="宋体"/>
          <w:sz w:val="24"/>
        </w:rPr>
        <w:t>采购活动提供本单位制造的货物（由本单位承担工程/提供服务），或者提供其他残疾人福利性单位制造的货物（不包括使用非残疾人福利性单位注册商标的货物）。</w:t>
      </w:r>
    </w:p>
    <w:p w14:paraId="3FD95D0A">
      <w:pPr>
        <w:spacing w:line="360" w:lineRule="auto"/>
        <w:ind w:firstLine="480" w:firstLineChars="200"/>
        <w:contextualSpacing/>
        <w:rPr>
          <w:rFonts w:hint="eastAsia" w:ascii="宋体" w:hAnsi="宋体" w:cs="宋体"/>
          <w:sz w:val="24"/>
        </w:rPr>
      </w:pPr>
      <w:r>
        <w:rPr>
          <w:rFonts w:hint="eastAsia" w:ascii="宋体" w:hAnsi="宋体" w:cs="宋体"/>
          <w:sz w:val="24"/>
        </w:rPr>
        <w:t>本单位对上述声明的真实性负责。如有虚假，将依法承担相应责任。</w:t>
      </w:r>
    </w:p>
    <w:p w14:paraId="6C8151D7">
      <w:pPr>
        <w:spacing w:line="360" w:lineRule="auto"/>
        <w:contextualSpacing/>
        <w:rPr>
          <w:rFonts w:hint="eastAsia" w:ascii="宋体" w:hAnsi="宋体" w:cs="宋体"/>
          <w:sz w:val="24"/>
        </w:rPr>
      </w:pPr>
    </w:p>
    <w:p w14:paraId="5EAF4472">
      <w:pPr>
        <w:spacing w:line="360" w:lineRule="auto"/>
        <w:contextualSpacing/>
        <w:rPr>
          <w:rFonts w:hint="eastAsia" w:ascii="宋体" w:hAnsi="宋体" w:cs="宋体"/>
          <w:sz w:val="24"/>
        </w:rPr>
      </w:pPr>
    </w:p>
    <w:p w14:paraId="7B5A7CE3">
      <w:pPr>
        <w:spacing w:line="360" w:lineRule="auto"/>
        <w:contextualSpacing/>
        <w:rPr>
          <w:rFonts w:hint="eastAsia" w:ascii="宋体" w:hAnsi="宋体" w:cs="宋体"/>
          <w:sz w:val="24"/>
        </w:rPr>
      </w:pPr>
    </w:p>
    <w:p w14:paraId="4EC81817">
      <w:pPr>
        <w:spacing w:line="360" w:lineRule="auto"/>
        <w:ind w:firstLine="2400" w:firstLineChars="1000"/>
        <w:contextualSpacing/>
        <w:rPr>
          <w:rFonts w:hint="eastAsia" w:ascii="宋体" w:hAnsi="宋体" w:cs="宋体"/>
          <w:sz w:val="24"/>
        </w:rPr>
      </w:pPr>
      <w:r>
        <w:rPr>
          <w:rFonts w:hint="eastAsia" w:ascii="宋体" w:hAnsi="宋体" w:cs="宋体"/>
          <w:sz w:val="24"/>
        </w:rPr>
        <w:t>供应商名称（盖公章）：</w:t>
      </w:r>
    </w:p>
    <w:p w14:paraId="30885281">
      <w:pPr>
        <w:spacing w:line="360" w:lineRule="auto"/>
        <w:ind w:firstLine="4320" w:firstLineChars="1800"/>
        <w:contextualSpacing/>
        <w:rPr>
          <w:rFonts w:hint="eastAsia" w:ascii="宋体" w:hAnsi="宋体" w:cs="宋体"/>
          <w:sz w:val="24"/>
        </w:rPr>
      </w:pPr>
      <w:r>
        <w:rPr>
          <w:rFonts w:hint="eastAsia" w:ascii="宋体" w:hAnsi="宋体" w:cs="宋体"/>
          <w:sz w:val="24"/>
        </w:rPr>
        <w:t>日  期：     年   月   日</w:t>
      </w:r>
    </w:p>
    <w:p w14:paraId="6AFC0E93">
      <w:pPr>
        <w:spacing w:line="360" w:lineRule="auto"/>
        <w:contextualSpacing/>
        <w:rPr>
          <w:rFonts w:hint="eastAsia" w:ascii="宋体" w:hAnsi="宋体" w:cs="宋体"/>
          <w:sz w:val="24"/>
        </w:rPr>
      </w:pPr>
    </w:p>
    <w:p w14:paraId="2A176B5D">
      <w:pPr>
        <w:spacing w:line="360" w:lineRule="auto"/>
        <w:contextualSpacing/>
        <w:rPr>
          <w:rFonts w:hint="eastAsia" w:ascii="宋体" w:hAnsi="宋体" w:cs="宋体"/>
          <w:sz w:val="24"/>
        </w:rPr>
      </w:pPr>
    </w:p>
    <w:p w14:paraId="2B199F08">
      <w:pPr>
        <w:spacing w:line="360" w:lineRule="auto"/>
        <w:contextualSpacing/>
        <w:rPr>
          <w:rFonts w:hint="eastAsia" w:ascii="宋体" w:hAnsi="宋体" w:cs="宋体"/>
          <w:sz w:val="24"/>
        </w:rPr>
      </w:pPr>
    </w:p>
    <w:p w14:paraId="25BD52B9">
      <w:pPr>
        <w:spacing w:line="360" w:lineRule="auto"/>
        <w:ind w:firstLine="480" w:firstLineChars="200"/>
        <w:contextualSpacing/>
        <w:rPr>
          <w:rFonts w:hint="eastAsia" w:ascii="宋体" w:hAnsi="宋体" w:cs="宋体"/>
          <w:sz w:val="24"/>
        </w:rPr>
      </w:pPr>
      <w:r>
        <w:rPr>
          <w:rFonts w:hint="eastAsia" w:ascii="宋体" w:hAnsi="宋体" w:cs="宋体"/>
          <w:sz w:val="24"/>
        </w:rPr>
        <w:t>注：请根据自己的真实情况出具《残疾人福利性单位声明函》。依法享受中小企业扶持政策的，采购人或者采购代理机构在公告成交结果时，同时公告其《残疾人福利性单位声明函》，接受社会监督。</w:t>
      </w:r>
    </w:p>
    <w:p w14:paraId="2D288C11">
      <w:pPr>
        <w:rPr>
          <w:rFonts w:hint="eastAsia" w:ascii="宋体" w:hAnsi="宋体" w:cs="宋体"/>
          <w:b/>
          <w:kern w:val="0"/>
          <w:sz w:val="32"/>
          <w:szCs w:val="32"/>
        </w:rPr>
      </w:pPr>
    </w:p>
    <w:p w14:paraId="67DBF81E">
      <w:pPr>
        <w:rPr>
          <w:rFonts w:hint="eastAsia" w:ascii="宋体" w:hAnsi="宋体" w:cs="宋体"/>
          <w:b/>
          <w:kern w:val="0"/>
          <w:sz w:val="32"/>
          <w:szCs w:val="32"/>
        </w:rPr>
      </w:pPr>
    </w:p>
    <w:p w14:paraId="53339DFF">
      <w:pPr>
        <w:rPr>
          <w:rFonts w:hint="eastAsia" w:ascii="宋体" w:hAnsi="宋体" w:cs="宋体"/>
          <w:b/>
          <w:kern w:val="0"/>
          <w:sz w:val="32"/>
          <w:szCs w:val="32"/>
        </w:rPr>
      </w:pPr>
    </w:p>
    <w:p w14:paraId="5430A65B">
      <w:pPr>
        <w:rPr>
          <w:rFonts w:hint="eastAsia" w:ascii="宋体" w:hAnsi="宋体" w:cs="宋体"/>
          <w:b/>
          <w:kern w:val="0"/>
          <w:sz w:val="32"/>
          <w:szCs w:val="32"/>
        </w:rPr>
      </w:pPr>
    </w:p>
    <w:p w14:paraId="23C4729D">
      <w:pPr>
        <w:rPr>
          <w:rFonts w:hint="eastAsia" w:ascii="宋体" w:hAnsi="宋体" w:cs="宋体"/>
          <w:b/>
          <w:kern w:val="0"/>
          <w:sz w:val="32"/>
          <w:szCs w:val="32"/>
        </w:rPr>
      </w:pPr>
    </w:p>
    <w:p w14:paraId="5F22CA16">
      <w:pPr>
        <w:rPr>
          <w:rFonts w:hint="eastAsia" w:ascii="宋体" w:hAnsi="宋体" w:cs="宋体"/>
          <w:b/>
          <w:kern w:val="0"/>
          <w:sz w:val="32"/>
          <w:szCs w:val="32"/>
        </w:rPr>
      </w:pPr>
    </w:p>
    <w:p w14:paraId="17220E03">
      <w:pPr>
        <w:rPr>
          <w:rFonts w:hint="eastAsia" w:ascii="宋体" w:hAnsi="宋体" w:cs="宋体"/>
          <w:b/>
          <w:kern w:val="0"/>
          <w:sz w:val="32"/>
          <w:szCs w:val="32"/>
        </w:rPr>
      </w:pPr>
    </w:p>
    <w:p w14:paraId="7D0FF62F">
      <w:pPr>
        <w:rPr>
          <w:rFonts w:hint="eastAsia" w:ascii="宋体" w:hAnsi="宋体" w:cs="宋体"/>
          <w:b/>
          <w:kern w:val="0"/>
          <w:sz w:val="32"/>
          <w:szCs w:val="32"/>
        </w:rPr>
      </w:pPr>
    </w:p>
    <w:p w14:paraId="2D9C53FE">
      <w:pPr>
        <w:rPr>
          <w:rFonts w:hint="eastAsia" w:ascii="宋体" w:hAnsi="宋体" w:cs="宋体"/>
          <w:b/>
          <w:kern w:val="0"/>
          <w:sz w:val="32"/>
          <w:szCs w:val="32"/>
        </w:rPr>
      </w:pPr>
    </w:p>
    <w:p w14:paraId="03BECBC0">
      <w:pPr>
        <w:autoSpaceDE w:val="0"/>
        <w:autoSpaceDN w:val="0"/>
        <w:spacing w:line="360" w:lineRule="auto"/>
        <w:ind w:firstLine="6120" w:firstLineChars="2550"/>
        <w:rPr>
          <w:rFonts w:hint="eastAsia" w:ascii="仿宋_GB2312" w:hAnsi="仿宋" w:eastAsia="仿宋_GB2312" w:cs="仿宋_GB2312"/>
          <w:kern w:val="0"/>
          <w:sz w:val="24"/>
          <w:lang w:val="zh-CN"/>
        </w:rPr>
      </w:pPr>
    </w:p>
    <w:p w14:paraId="4CEAFF26">
      <w:pPr>
        <w:pStyle w:val="4"/>
        <w:jc w:val="center"/>
        <w:rPr>
          <w:rFonts w:hint="eastAsia" w:ascii="宋体" w:hAnsi="宋体"/>
          <w:b w:val="0"/>
        </w:rPr>
      </w:pPr>
      <w:bookmarkStart w:id="163" w:name="_Toc15951"/>
      <w:bookmarkStart w:id="164" w:name="_Toc20562"/>
      <w:bookmarkStart w:id="165" w:name="_Toc80886944"/>
      <w:bookmarkStart w:id="166" w:name="_Toc80205940"/>
      <w:r>
        <w:rPr>
          <w:rFonts w:hint="eastAsia" w:ascii="宋体" w:hAnsi="宋体"/>
          <w:b w:val="0"/>
          <w:bCs w:val="0"/>
        </w:rPr>
        <w:t xml:space="preserve">第二节 </w:t>
      </w:r>
      <w:r>
        <w:rPr>
          <w:rFonts w:hint="eastAsia" w:ascii="宋体" w:hAnsi="宋体"/>
          <w:b w:val="0"/>
        </w:rPr>
        <w:t>商务技术文件格式</w:t>
      </w:r>
      <w:bookmarkEnd w:id="163"/>
      <w:bookmarkEnd w:id="164"/>
      <w:bookmarkEnd w:id="165"/>
      <w:bookmarkEnd w:id="166"/>
    </w:p>
    <w:p w14:paraId="2A4437FB">
      <w:pPr>
        <w:snapToGrid w:val="0"/>
        <w:spacing w:before="120" w:beforeLines="50" w:after="50" w:line="360" w:lineRule="auto"/>
        <w:jc w:val="left"/>
        <w:rPr>
          <w:rFonts w:hint="eastAsia" w:ascii="宋体" w:hAnsi="宋体"/>
          <w:b/>
          <w:sz w:val="32"/>
          <w:szCs w:val="32"/>
        </w:rPr>
      </w:pPr>
      <w:r>
        <w:rPr>
          <w:rFonts w:hint="eastAsia" w:ascii="宋体" w:hAnsi="宋体"/>
          <w:b/>
          <w:sz w:val="28"/>
          <w:szCs w:val="28"/>
        </w:rPr>
        <w:t>1.商务技术文件封面的格式</w:t>
      </w:r>
      <w:r>
        <w:rPr>
          <w:rFonts w:hint="eastAsia" w:ascii="宋体" w:hAnsi="宋体" w:cs="宋体"/>
          <w:b/>
          <w:sz w:val="28"/>
          <w:szCs w:val="28"/>
        </w:rPr>
        <w:t>（参照此格式自拟）</w:t>
      </w:r>
      <w:r>
        <w:rPr>
          <w:rFonts w:hint="eastAsia" w:ascii="宋体" w:hAnsi="宋体"/>
          <w:b/>
          <w:sz w:val="28"/>
          <w:szCs w:val="28"/>
        </w:rPr>
        <w:t>：</w:t>
      </w:r>
    </w:p>
    <w:p w14:paraId="31F4DCE3">
      <w:pPr>
        <w:snapToGrid w:val="0"/>
        <w:spacing w:before="120" w:beforeLines="50" w:after="50"/>
        <w:rPr>
          <w:sz w:val="24"/>
        </w:rPr>
      </w:pPr>
    </w:p>
    <w:p w14:paraId="3D5E5F97">
      <w:pPr>
        <w:snapToGrid w:val="0"/>
        <w:spacing w:before="120" w:beforeLines="50" w:after="50"/>
        <w:ind w:firstLine="6720" w:firstLineChars="3200"/>
        <w:rPr>
          <w:bCs/>
          <w:sz w:val="32"/>
          <w:szCs w:val="20"/>
        </w:rPr>
      </w:pPr>
      <w:r>
        <w:rPr>
          <w:rFonts w:hint="eastAsia"/>
          <w:bCs/>
        </w:rPr>
        <w:t>全流程电子文件</w:t>
      </w:r>
    </w:p>
    <w:p w14:paraId="68354060">
      <w:pPr>
        <w:snapToGrid w:val="0"/>
        <w:spacing w:before="120" w:beforeLines="50" w:after="50"/>
        <w:rPr>
          <w:sz w:val="24"/>
          <w:szCs w:val="20"/>
        </w:rPr>
      </w:pPr>
    </w:p>
    <w:p w14:paraId="0710B368">
      <w:pPr>
        <w:snapToGrid w:val="0"/>
        <w:spacing w:before="120" w:beforeLines="50" w:after="50"/>
        <w:rPr>
          <w:sz w:val="24"/>
          <w:szCs w:val="20"/>
        </w:rPr>
      </w:pPr>
    </w:p>
    <w:p w14:paraId="056B0983">
      <w:pPr>
        <w:snapToGrid w:val="0"/>
        <w:spacing w:before="120" w:beforeLines="50" w:after="50"/>
        <w:rPr>
          <w:sz w:val="24"/>
          <w:szCs w:val="20"/>
        </w:rPr>
      </w:pPr>
    </w:p>
    <w:p w14:paraId="3164C087">
      <w:pPr>
        <w:snapToGrid w:val="0"/>
        <w:spacing w:before="120" w:beforeLines="50" w:after="50"/>
        <w:jc w:val="center"/>
        <w:rPr>
          <w:rFonts w:hint="eastAsia" w:ascii="仿宋" w:hAnsi="仿宋" w:eastAsia="仿宋" w:cs="仿宋"/>
          <w:bCs/>
          <w:sz w:val="44"/>
          <w:szCs w:val="44"/>
        </w:rPr>
      </w:pPr>
      <w:r>
        <w:rPr>
          <w:rFonts w:hint="eastAsia" w:ascii="仿宋" w:hAnsi="仿宋" w:eastAsia="仿宋" w:cs="仿宋"/>
          <w:bCs/>
          <w:sz w:val="44"/>
          <w:szCs w:val="44"/>
        </w:rPr>
        <w:t>商  务  技  术  文  件</w:t>
      </w:r>
    </w:p>
    <w:p w14:paraId="1E53463C">
      <w:pPr>
        <w:snapToGrid w:val="0"/>
        <w:spacing w:before="120" w:beforeLines="50" w:after="50"/>
        <w:rPr>
          <w:bCs/>
          <w:sz w:val="24"/>
          <w:szCs w:val="20"/>
        </w:rPr>
      </w:pPr>
    </w:p>
    <w:p w14:paraId="57D6B707">
      <w:pPr>
        <w:snapToGrid w:val="0"/>
        <w:spacing w:before="120" w:beforeLines="50" w:after="50"/>
        <w:rPr>
          <w:bCs/>
          <w:sz w:val="24"/>
          <w:szCs w:val="20"/>
        </w:rPr>
      </w:pPr>
    </w:p>
    <w:p w14:paraId="51CDEC59">
      <w:pPr>
        <w:snapToGrid w:val="0"/>
        <w:spacing w:before="120" w:beforeLines="50" w:after="50"/>
        <w:rPr>
          <w:bCs/>
          <w:sz w:val="24"/>
          <w:szCs w:val="20"/>
        </w:rPr>
      </w:pPr>
    </w:p>
    <w:p w14:paraId="697AF03B">
      <w:pPr>
        <w:snapToGrid w:val="0"/>
        <w:spacing w:before="120" w:beforeLines="50" w:after="50"/>
        <w:rPr>
          <w:bCs/>
          <w:sz w:val="24"/>
          <w:szCs w:val="20"/>
        </w:rPr>
      </w:pPr>
    </w:p>
    <w:p w14:paraId="4B26A0E4">
      <w:pPr>
        <w:snapToGrid w:val="0"/>
        <w:spacing w:before="120" w:beforeLines="50" w:after="50"/>
        <w:rPr>
          <w:bCs/>
          <w:sz w:val="24"/>
          <w:szCs w:val="20"/>
        </w:rPr>
      </w:pPr>
    </w:p>
    <w:p w14:paraId="1A57D9C8">
      <w:pPr>
        <w:snapToGrid w:val="0"/>
        <w:spacing w:before="120" w:beforeLines="50" w:after="50"/>
        <w:ind w:firstLine="640" w:firstLineChars="200"/>
        <w:rPr>
          <w:rFonts w:cs="仿宋_GB2312"/>
          <w:bCs/>
          <w:sz w:val="32"/>
          <w:szCs w:val="32"/>
        </w:rPr>
      </w:pPr>
      <w:r>
        <w:rPr>
          <w:rFonts w:hint="eastAsia" w:cs="仿宋_GB2312"/>
          <w:bCs/>
          <w:sz w:val="32"/>
          <w:szCs w:val="32"/>
        </w:rPr>
        <w:t>项目名称：</w:t>
      </w:r>
    </w:p>
    <w:p w14:paraId="494A835B">
      <w:pPr>
        <w:snapToGrid w:val="0"/>
        <w:spacing w:before="120" w:beforeLines="50" w:after="50"/>
        <w:ind w:firstLine="720" w:firstLineChars="225"/>
        <w:rPr>
          <w:rFonts w:cs="仿宋_GB2312"/>
          <w:bCs/>
          <w:sz w:val="32"/>
          <w:szCs w:val="32"/>
        </w:rPr>
      </w:pPr>
    </w:p>
    <w:p w14:paraId="34E52353">
      <w:pPr>
        <w:snapToGrid w:val="0"/>
        <w:spacing w:before="120" w:beforeLines="50" w:after="50"/>
        <w:ind w:firstLine="640" w:firstLineChars="200"/>
        <w:rPr>
          <w:rFonts w:cs="仿宋_GB2312"/>
          <w:bCs/>
          <w:sz w:val="32"/>
          <w:szCs w:val="32"/>
        </w:rPr>
      </w:pPr>
      <w:r>
        <w:rPr>
          <w:rFonts w:hint="eastAsia" w:cs="仿宋_GB2312"/>
          <w:bCs/>
          <w:sz w:val="32"/>
          <w:szCs w:val="32"/>
        </w:rPr>
        <w:t>项目编号：</w:t>
      </w:r>
    </w:p>
    <w:p w14:paraId="5B472CAE">
      <w:pPr>
        <w:snapToGrid w:val="0"/>
        <w:spacing w:before="120" w:beforeLines="50" w:after="50"/>
        <w:ind w:firstLine="720" w:firstLineChars="225"/>
        <w:rPr>
          <w:rFonts w:cs="仿宋_GB2312"/>
          <w:bCs/>
          <w:sz w:val="32"/>
          <w:szCs w:val="32"/>
        </w:rPr>
      </w:pPr>
    </w:p>
    <w:p w14:paraId="5CD8ECCE">
      <w:pPr>
        <w:snapToGrid w:val="0"/>
        <w:spacing w:before="120" w:beforeLines="50" w:after="50"/>
        <w:ind w:firstLine="640" w:firstLineChars="200"/>
        <w:rPr>
          <w:rFonts w:cs="仿宋_GB2312"/>
          <w:bCs/>
          <w:sz w:val="32"/>
          <w:szCs w:val="32"/>
        </w:rPr>
      </w:pPr>
      <w:r>
        <w:rPr>
          <w:rFonts w:hint="eastAsia" w:cs="仿宋_GB2312"/>
          <w:bCs/>
          <w:sz w:val="32"/>
          <w:szCs w:val="32"/>
        </w:rPr>
        <w:t>所竞分标（如有则填写，无分标时填写“无”或者留空）：</w:t>
      </w:r>
    </w:p>
    <w:p w14:paraId="4DD7A7FD">
      <w:pPr>
        <w:snapToGrid w:val="0"/>
        <w:spacing w:before="120" w:beforeLines="50" w:after="50"/>
        <w:ind w:firstLine="720" w:firstLineChars="225"/>
        <w:rPr>
          <w:rFonts w:cs="仿宋_GB2312"/>
          <w:bCs/>
          <w:sz w:val="32"/>
          <w:szCs w:val="32"/>
        </w:rPr>
      </w:pPr>
    </w:p>
    <w:p w14:paraId="5225FE9D">
      <w:pPr>
        <w:pStyle w:val="8"/>
        <w:snapToGrid w:val="0"/>
        <w:spacing w:before="50" w:after="50"/>
        <w:ind w:firstLine="640" w:firstLineChars="200"/>
        <w:rPr>
          <w:rFonts w:cs="仿宋_GB2312"/>
          <w:bCs/>
          <w:sz w:val="32"/>
          <w:szCs w:val="32"/>
        </w:rPr>
      </w:pPr>
      <w:r>
        <w:rPr>
          <w:rFonts w:hint="eastAsia" w:cs="仿宋_GB2312"/>
          <w:bCs/>
          <w:sz w:val="32"/>
          <w:szCs w:val="32"/>
        </w:rPr>
        <w:t>供应商名称：</w:t>
      </w:r>
    </w:p>
    <w:p w14:paraId="6B88EECC">
      <w:pPr>
        <w:pStyle w:val="8"/>
        <w:snapToGrid w:val="0"/>
        <w:spacing w:before="50" w:after="50"/>
        <w:ind w:firstLine="720" w:firstLineChars="225"/>
        <w:rPr>
          <w:rFonts w:cs="仿宋_GB2312"/>
          <w:bCs/>
          <w:sz w:val="32"/>
          <w:szCs w:val="32"/>
        </w:rPr>
      </w:pPr>
    </w:p>
    <w:p w14:paraId="06E81B6B">
      <w:pPr>
        <w:pStyle w:val="8"/>
        <w:snapToGrid w:val="0"/>
        <w:spacing w:before="50" w:after="50"/>
        <w:ind w:firstLine="720" w:firstLineChars="225"/>
        <w:rPr>
          <w:rFonts w:cs="仿宋_GB2312"/>
          <w:bCs/>
          <w:sz w:val="32"/>
          <w:szCs w:val="32"/>
        </w:rPr>
      </w:pPr>
    </w:p>
    <w:p w14:paraId="6FD8B326">
      <w:pPr>
        <w:pStyle w:val="8"/>
        <w:snapToGrid w:val="0"/>
        <w:spacing w:before="50" w:after="50"/>
        <w:ind w:firstLine="1280" w:firstLineChars="400"/>
        <w:rPr>
          <w:rFonts w:cs="仿宋_GB2312"/>
          <w:bCs/>
          <w:sz w:val="32"/>
          <w:szCs w:val="32"/>
        </w:rPr>
      </w:pPr>
    </w:p>
    <w:p w14:paraId="3D290DB1">
      <w:pPr>
        <w:snapToGrid w:val="0"/>
        <w:spacing w:before="120" w:beforeLines="50" w:after="50"/>
        <w:jc w:val="center"/>
        <w:rPr>
          <w:rFonts w:cs="仿宋_GB2312"/>
          <w:sz w:val="32"/>
          <w:szCs w:val="32"/>
        </w:rPr>
      </w:pPr>
      <w:r>
        <w:rPr>
          <w:rFonts w:hint="eastAsia" w:cs="仿宋_GB2312"/>
          <w:sz w:val="32"/>
          <w:szCs w:val="32"/>
        </w:rPr>
        <w:t>年    月    日</w:t>
      </w:r>
    </w:p>
    <w:p w14:paraId="1B2265AD">
      <w:pPr>
        <w:snapToGrid w:val="0"/>
        <w:spacing w:before="120" w:beforeLines="50" w:after="50" w:line="360" w:lineRule="auto"/>
        <w:ind w:left="142" w:firstLine="643" w:firstLineChars="200"/>
        <w:jc w:val="left"/>
        <w:rPr>
          <w:b/>
          <w:bCs/>
          <w:sz w:val="32"/>
          <w:szCs w:val="32"/>
        </w:rPr>
        <w:sectPr>
          <w:headerReference r:id="rId7" w:type="default"/>
          <w:footerReference r:id="rId8" w:type="default"/>
          <w:pgSz w:w="11911" w:h="16838"/>
          <w:pgMar w:top="1134" w:right="1134" w:bottom="1134" w:left="1134" w:header="720" w:footer="720" w:gutter="0"/>
          <w:cols w:space="720" w:num="1"/>
        </w:sectPr>
      </w:pPr>
    </w:p>
    <w:p w14:paraId="0F0024EF">
      <w:pPr>
        <w:spacing w:line="360" w:lineRule="auto"/>
        <w:ind w:right="420"/>
        <w:rPr>
          <w:rFonts w:hint="eastAsia" w:ascii="宋体" w:hAnsi="宋体" w:cs="宋体"/>
          <w:sz w:val="24"/>
          <w:szCs w:val="20"/>
        </w:rPr>
      </w:pPr>
      <w:r>
        <w:rPr>
          <w:rFonts w:hint="eastAsia" w:ascii="宋体" w:hAnsi="宋体" w:cs="宋体"/>
          <w:b/>
          <w:bCs/>
          <w:sz w:val="28"/>
          <w:szCs w:val="28"/>
        </w:rPr>
        <w:t>2.商务技术文件目录</w:t>
      </w:r>
    </w:p>
    <w:p w14:paraId="0B66043B">
      <w:pPr>
        <w:spacing w:line="400" w:lineRule="exact"/>
        <w:rPr>
          <w:rFonts w:hint="eastAsia" w:ascii="仿宋_GB2312" w:hAnsi="仿宋_GB2312" w:eastAsia="仿宋_GB2312" w:cs="仿宋_GB2312"/>
          <w:sz w:val="32"/>
          <w:szCs w:val="32"/>
        </w:rPr>
      </w:pPr>
      <w:r>
        <w:rPr>
          <w:rFonts w:hint="eastAsia" w:ascii="宋体" w:hAnsi="宋体" w:cs="宋体"/>
          <w:kern w:val="0"/>
          <w:sz w:val="24"/>
        </w:rPr>
        <w:t xml:space="preserve">  根据竞争性磋商文件规定及供应商提供的材料自行编写目录（部分格式后附）。</w:t>
      </w:r>
    </w:p>
    <w:p w14:paraId="6993B1AA">
      <w:pPr>
        <w:spacing w:line="520" w:lineRule="exact"/>
        <w:jc w:val="left"/>
        <w:rPr>
          <w:rFonts w:hint="eastAsia" w:ascii="宋体" w:hAnsi="宋体" w:cs="宋体"/>
          <w:sz w:val="28"/>
          <w:szCs w:val="28"/>
        </w:rPr>
      </w:pPr>
      <w:r>
        <w:rPr>
          <w:rFonts w:hint="eastAsia" w:ascii="仿宋" w:hAnsi="仿宋" w:eastAsia="仿宋" w:cs="仿宋"/>
          <w:sz w:val="44"/>
          <w:szCs w:val="44"/>
        </w:rPr>
        <w:br w:type="page"/>
      </w:r>
      <w:r>
        <w:rPr>
          <w:rFonts w:hint="eastAsia" w:ascii="宋体" w:hAnsi="宋体" w:cs="宋体"/>
          <w:b/>
          <w:sz w:val="28"/>
          <w:szCs w:val="28"/>
        </w:rPr>
        <w:t>3.无串通竞标行为的承诺函的格式：</w:t>
      </w:r>
    </w:p>
    <w:p w14:paraId="5B9DF988">
      <w:pPr>
        <w:spacing w:line="520" w:lineRule="exact"/>
        <w:jc w:val="center"/>
        <w:rPr>
          <w:rFonts w:hint="eastAsia" w:ascii="仿宋" w:hAnsi="仿宋" w:eastAsia="仿宋" w:cs="仿宋"/>
          <w:sz w:val="44"/>
          <w:szCs w:val="44"/>
        </w:rPr>
      </w:pPr>
    </w:p>
    <w:p w14:paraId="77E1290C">
      <w:pPr>
        <w:spacing w:line="520" w:lineRule="exact"/>
        <w:jc w:val="center"/>
        <w:rPr>
          <w:rFonts w:hint="eastAsia" w:ascii="宋体" w:hAnsi="宋体" w:cs="宋体"/>
          <w:b/>
          <w:bCs/>
          <w:sz w:val="32"/>
          <w:szCs w:val="32"/>
        </w:rPr>
      </w:pPr>
      <w:r>
        <w:rPr>
          <w:rFonts w:hint="eastAsia" w:ascii="宋体" w:hAnsi="宋体" w:cs="宋体"/>
          <w:b/>
          <w:bCs/>
          <w:sz w:val="32"/>
          <w:szCs w:val="32"/>
        </w:rPr>
        <w:t>无串通竞标行为的承诺函</w:t>
      </w:r>
    </w:p>
    <w:p w14:paraId="72407B49">
      <w:pPr>
        <w:spacing w:line="520" w:lineRule="exact"/>
        <w:ind w:firstLine="640" w:firstLineChars="200"/>
        <w:rPr>
          <w:rFonts w:hint="eastAsia" w:ascii="仿宋_GB2312" w:hAnsi="仿宋_GB2312" w:eastAsia="仿宋_GB2312" w:cs="仿宋_GB2312"/>
          <w:sz w:val="32"/>
          <w:szCs w:val="32"/>
        </w:rPr>
      </w:pPr>
    </w:p>
    <w:p w14:paraId="73957F2B">
      <w:pPr>
        <w:spacing w:line="360" w:lineRule="auto"/>
        <w:ind w:firstLine="422" w:firstLineChars="200"/>
        <w:contextualSpacing/>
        <w:rPr>
          <w:rFonts w:hint="eastAsia" w:ascii="宋体" w:hAnsi="宋体" w:cs="宋体"/>
          <w:b/>
          <w:bCs/>
          <w:szCs w:val="21"/>
        </w:rPr>
      </w:pPr>
      <w:r>
        <w:rPr>
          <w:rFonts w:hint="eastAsia" w:ascii="宋体" w:hAnsi="宋体" w:cs="宋体"/>
          <w:b/>
          <w:bCs/>
          <w:szCs w:val="21"/>
        </w:rPr>
        <w:t>一、我方承诺无下列相互串通竞标的情形：</w:t>
      </w:r>
    </w:p>
    <w:p w14:paraId="55427B9D">
      <w:pPr>
        <w:spacing w:line="360" w:lineRule="auto"/>
        <w:ind w:firstLine="420" w:firstLineChars="200"/>
        <w:contextualSpacing/>
        <w:rPr>
          <w:rFonts w:hint="eastAsia" w:ascii="宋体" w:hAnsi="宋体" w:cs="宋体"/>
          <w:szCs w:val="21"/>
        </w:rPr>
      </w:pPr>
      <w:r>
        <w:rPr>
          <w:rFonts w:hint="eastAsia" w:ascii="宋体" w:hAnsi="宋体" w:cs="宋体"/>
          <w:szCs w:val="21"/>
        </w:rPr>
        <w:t xml:space="preserve">1.不同供应商的响应文件由同一单位或者个人编制；或不同供应商报名的IP地址一致的； </w:t>
      </w:r>
    </w:p>
    <w:p w14:paraId="6B63339D">
      <w:pPr>
        <w:spacing w:line="360" w:lineRule="auto"/>
        <w:ind w:firstLine="420" w:firstLineChars="200"/>
        <w:contextualSpacing/>
        <w:rPr>
          <w:rFonts w:hint="eastAsia" w:ascii="宋体" w:hAnsi="宋体" w:cs="宋体"/>
          <w:szCs w:val="21"/>
        </w:rPr>
      </w:pPr>
      <w:r>
        <w:rPr>
          <w:rFonts w:hint="eastAsia" w:ascii="宋体" w:hAnsi="宋体" w:cs="宋体"/>
          <w:szCs w:val="21"/>
        </w:rPr>
        <w:t>2.不同供应商委托同一单位或者个人办理竞标事宜；</w:t>
      </w:r>
    </w:p>
    <w:p w14:paraId="36D3F642">
      <w:pPr>
        <w:spacing w:line="360" w:lineRule="auto"/>
        <w:ind w:firstLine="420" w:firstLineChars="200"/>
        <w:contextualSpacing/>
        <w:rPr>
          <w:rFonts w:hint="eastAsia" w:ascii="宋体" w:hAnsi="宋体" w:cs="宋体"/>
          <w:szCs w:val="21"/>
        </w:rPr>
      </w:pPr>
      <w:r>
        <w:rPr>
          <w:rFonts w:hint="eastAsia" w:ascii="宋体" w:hAnsi="宋体" w:cs="宋体"/>
          <w:szCs w:val="21"/>
        </w:rPr>
        <w:t>3.不同供应商的响应文件载明的项目管理员为同一个人；</w:t>
      </w:r>
    </w:p>
    <w:p w14:paraId="19D6885A">
      <w:pPr>
        <w:spacing w:line="360" w:lineRule="auto"/>
        <w:ind w:firstLine="420" w:firstLineChars="200"/>
        <w:contextualSpacing/>
        <w:rPr>
          <w:rFonts w:hint="eastAsia" w:ascii="宋体" w:hAnsi="宋体" w:cs="宋体"/>
          <w:szCs w:val="21"/>
        </w:rPr>
      </w:pPr>
      <w:r>
        <w:rPr>
          <w:rFonts w:hint="eastAsia" w:ascii="宋体" w:hAnsi="宋体" w:cs="宋体"/>
          <w:szCs w:val="21"/>
        </w:rPr>
        <w:t>4.不</w:t>
      </w:r>
      <w:r>
        <w:rPr>
          <w:rFonts w:hint="eastAsia" w:ascii="宋体" w:hAnsi="宋体" w:cs="宋体"/>
          <w:spacing w:val="-6"/>
          <w:szCs w:val="21"/>
        </w:rPr>
        <w:t>同供应商的响应文件异常一致或者响应报价呈规律性差异；</w:t>
      </w:r>
    </w:p>
    <w:p w14:paraId="1584DB86">
      <w:pPr>
        <w:spacing w:line="360" w:lineRule="auto"/>
        <w:ind w:firstLine="420" w:firstLineChars="200"/>
        <w:contextualSpacing/>
        <w:rPr>
          <w:rFonts w:hint="eastAsia" w:ascii="宋体" w:hAnsi="宋体" w:cs="宋体"/>
          <w:szCs w:val="21"/>
        </w:rPr>
      </w:pPr>
      <w:r>
        <w:rPr>
          <w:rFonts w:hint="eastAsia" w:ascii="宋体" w:hAnsi="宋体" w:cs="宋体"/>
          <w:szCs w:val="21"/>
        </w:rPr>
        <w:t>5.不同供应商的响应文件相互混装；</w:t>
      </w:r>
    </w:p>
    <w:p w14:paraId="73C2938A">
      <w:pPr>
        <w:pStyle w:val="16"/>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p>
    <w:p w14:paraId="191C6E34">
      <w:pPr>
        <w:spacing w:line="360" w:lineRule="auto"/>
        <w:ind w:firstLine="422" w:firstLineChars="200"/>
        <w:contextualSpacing/>
        <w:rPr>
          <w:rFonts w:hint="eastAsia" w:ascii="宋体" w:hAnsi="宋体" w:cs="宋体"/>
          <w:b/>
          <w:bCs/>
          <w:szCs w:val="21"/>
        </w:rPr>
      </w:pPr>
      <w:r>
        <w:rPr>
          <w:rFonts w:hint="eastAsia" w:ascii="宋体" w:hAnsi="宋体" w:cs="宋体"/>
          <w:b/>
          <w:bCs/>
          <w:szCs w:val="21"/>
        </w:rPr>
        <w:t>二、我方承诺无下列恶意串通的情形：</w:t>
      </w:r>
    </w:p>
    <w:p w14:paraId="5C23D208">
      <w:pPr>
        <w:spacing w:line="360" w:lineRule="auto"/>
        <w:ind w:firstLine="420" w:firstLineChars="200"/>
        <w:contextualSpacing/>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263629DF">
      <w:pPr>
        <w:spacing w:line="360" w:lineRule="auto"/>
        <w:ind w:firstLine="420" w:firstLineChars="200"/>
        <w:contextualSpacing/>
        <w:rPr>
          <w:rFonts w:hint="eastAsia" w:ascii="宋体" w:hAnsi="宋体" w:cs="宋体"/>
          <w:szCs w:val="21"/>
        </w:rPr>
      </w:pPr>
      <w:r>
        <w:rPr>
          <w:rFonts w:hint="eastAsia" w:ascii="宋体" w:hAnsi="宋体" w:cs="宋体"/>
          <w:szCs w:val="21"/>
        </w:rPr>
        <w:t>2.供应商按照采购人或者采购代理机构的授意撤换、修改响应文件；</w:t>
      </w:r>
    </w:p>
    <w:p w14:paraId="741F2D71">
      <w:pPr>
        <w:spacing w:line="360" w:lineRule="auto"/>
        <w:ind w:firstLine="420" w:firstLineChars="200"/>
        <w:contextualSpacing/>
        <w:rPr>
          <w:rFonts w:hint="eastAsia" w:ascii="宋体" w:hAnsi="宋体" w:cs="宋体"/>
          <w:szCs w:val="21"/>
        </w:rPr>
      </w:pPr>
      <w:r>
        <w:rPr>
          <w:rFonts w:hint="eastAsia" w:ascii="宋体" w:hAnsi="宋体" w:cs="宋体"/>
          <w:szCs w:val="21"/>
        </w:rPr>
        <w:t>3.供</w:t>
      </w:r>
      <w:r>
        <w:rPr>
          <w:rFonts w:hint="eastAsia" w:ascii="宋体" w:hAnsi="宋体" w:cs="宋体"/>
          <w:spacing w:val="-6"/>
          <w:szCs w:val="21"/>
        </w:rPr>
        <w:t>应商之间协商报价、技术方案等响应文件的实质性内容；</w:t>
      </w:r>
    </w:p>
    <w:p w14:paraId="3DB3C0DC">
      <w:pPr>
        <w:spacing w:line="360" w:lineRule="auto"/>
        <w:ind w:firstLine="420" w:firstLineChars="200"/>
        <w:contextualSpacing/>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57F72420">
      <w:pPr>
        <w:spacing w:line="360" w:lineRule="auto"/>
        <w:ind w:firstLine="420" w:firstLineChars="200"/>
        <w:contextualSpacing/>
        <w:rPr>
          <w:rFonts w:hint="eastAsia" w:ascii="宋体" w:hAnsi="宋体" w:cs="宋体"/>
          <w:szCs w:val="21"/>
        </w:rPr>
      </w:pPr>
      <w:r>
        <w:rPr>
          <w:rFonts w:hint="eastAsia" w:ascii="宋体" w:hAnsi="宋体" w:cs="宋体"/>
          <w:szCs w:val="21"/>
        </w:rPr>
        <w:t>5.供应商之间事先约定一致抬高或者压低响应报价，或者在竞争性磋商项目中事先约定轮流以高价位或者低价位成交，或者事先约定由某一特定供应商成交，然后再参加竞标；</w:t>
      </w:r>
    </w:p>
    <w:p w14:paraId="2B639304">
      <w:pPr>
        <w:spacing w:line="360" w:lineRule="auto"/>
        <w:ind w:firstLine="420" w:firstLineChars="200"/>
        <w:contextualSpacing/>
        <w:rPr>
          <w:rFonts w:hint="eastAsia" w:ascii="宋体" w:hAnsi="宋体" w:cs="宋体"/>
          <w:szCs w:val="21"/>
        </w:rPr>
      </w:pPr>
      <w:r>
        <w:rPr>
          <w:rFonts w:hint="eastAsia" w:ascii="宋体" w:hAnsi="宋体" w:cs="宋体"/>
          <w:szCs w:val="21"/>
        </w:rPr>
        <w:t>6.供应商之间商定部分供应商放弃参加政府采购活动或者放弃成交；</w:t>
      </w:r>
    </w:p>
    <w:p w14:paraId="6ECA1BD1">
      <w:pPr>
        <w:spacing w:line="360" w:lineRule="auto"/>
        <w:ind w:firstLine="420" w:firstLineChars="200"/>
        <w:contextualSpacing/>
        <w:rPr>
          <w:rFonts w:hint="eastAsia" w:ascii="宋体" w:hAnsi="宋体" w:cs="宋体"/>
          <w:szCs w:val="21"/>
        </w:rPr>
      </w:pPr>
      <w:r>
        <w:rPr>
          <w:rFonts w:hint="eastAsia" w:ascii="宋体" w:hAnsi="宋体" w:cs="宋体"/>
          <w:szCs w:val="21"/>
        </w:rPr>
        <w:t>7.供应商与采购人或者采购代理机构之间、供应商相互之间，为</w:t>
      </w:r>
      <w:r>
        <w:rPr>
          <w:rFonts w:hint="eastAsia" w:ascii="宋体" w:hAnsi="宋体" w:cs="宋体"/>
          <w:spacing w:val="-6"/>
          <w:szCs w:val="21"/>
        </w:rPr>
        <w:t>谋求特定供应商成交或者排斥其他供应商的其他串通行为。</w:t>
      </w:r>
    </w:p>
    <w:p w14:paraId="4F3435A7">
      <w:pPr>
        <w:spacing w:line="360" w:lineRule="auto"/>
        <w:ind w:firstLine="420" w:firstLineChars="200"/>
        <w:contextualSpacing/>
        <w:rPr>
          <w:rFonts w:hint="eastAsia" w:ascii="宋体" w:hAnsi="宋体" w:cs="宋体"/>
          <w:szCs w:val="21"/>
        </w:rPr>
      </w:pPr>
    </w:p>
    <w:p w14:paraId="2EC56884">
      <w:pPr>
        <w:spacing w:line="360" w:lineRule="auto"/>
        <w:ind w:firstLine="422" w:firstLineChars="200"/>
        <w:contextualSpacing/>
        <w:rPr>
          <w:rFonts w:hint="eastAsia" w:ascii="宋体" w:hAnsi="宋体" w:cs="宋体"/>
          <w:b/>
          <w:bCs/>
          <w:szCs w:val="21"/>
        </w:rPr>
      </w:pPr>
      <w:r>
        <w:rPr>
          <w:rFonts w:hint="eastAsia" w:ascii="宋体" w:hAnsi="宋体" w:cs="宋体"/>
          <w:b/>
          <w:bCs/>
          <w:szCs w:val="21"/>
        </w:rPr>
        <w:t>以上情形一经核查属实，接受政府采购监管部门对我方认定存在围标串标行为，我方愿意承担一切后果，并不再寻求任何旨在减轻或者免除法律责任的辩解。</w:t>
      </w:r>
    </w:p>
    <w:p w14:paraId="137E9A3A">
      <w:pPr>
        <w:pStyle w:val="26"/>
        <w:rPr>
          <w:rFonts w:hint="eastAsia" w:ascii="宋体" w:hAnsi="宋体" w:cs="宋体"/>
          <w:b/>
          <w:bCs/>
          <w:sz w:val="21"/>
          <w:szCs w:val="21"/>
        </w:rPr>
      </w:pPr>
    </w:p>
    <w:p w14:paraId="4803168A">
      <w:pPr>
        <w:autoSpaceDE w:val="0"/>
        <w:autoSpaceDN w:val="0"/>
        <w:spacing w:line="360" w:lineRule="auto"/>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14:paraId="6CA52DCF">
      <w:pPr>
        <w:snapToGrid w:val="0"/>
        <w:spacing w:line="360" w:lineRule="auto"/>
        <w:jc w:val="left"/>
        <w:rPr>
          <w:rFonts w:hint="eastAsia" w:ascii="宋体" w:hAnsi="宋体" w:cs="宋体"/>
          <w:szCs w:val="21"/>
        </w:rPr>
      </w:pPr>
      <w:r>
        <w:rPr>
          <w:rFonts w:hint="eastAsia" w:ascii="宋体" w:hAnsi="宋体" w:cs="宋体"/>
          <w:szCs w:val="21"/>
        </w:rPr>
        <w:t xml:space="preserve">                                 法定代表人或者委托代理人（签字或者电子签名）：</w:t>
      </w:r>
    </w:p>
    <w:p w14:paraId="4C0B4BBC">
      <w:pPr>
        <w:autoSpaceDE w:val="0"/>
        <w:autoSpaceDN w:val="0"/>
        <w:spacing w:line="360" w:lineRule="auto"/>
        <w:ind w:firstLine="6195" w:firstLineChars="2950"/>
        <w:rPr>
          <w:rFonts w:hint="eastAsia" w:ascii="宋体" w:hAnsi="宋体" w:cs="宋体"/>
          <w:kern w:val="0"/>
          <w:szCs w:val="21"/>
          <w:lang w:val="zh-CN"/>
        </w:rPr>
      </w:pPr>
      <w:r>
        <w:rPr>
          <w:rFonts w:hint="eastAsia" w:ascii="宋体" w:hAnsi="宋体" w:cs="宋体"/>
          <w:kern w:val="0"/>
          <w:szCs w:val="21"/>
          <w:lang w:val="zh-CN"/>
        </w:rPr>
        <w:t>日期：  年  月   日</w:t>
      </w:r>
    </w:p>
    <w:p w14:paraId="6D3EA372">
      <w:pPr>
        <w:spacing w:line="480" w:lineRule="auto"/>
        <w:jc w:val="left"/>
        <w:rPr>
          <w:rFonts w:hint="eastAsia" w:ascii="宋体" w:hAnsi="宋体" w:cs="宋体"/>
          <w:b/>
          <w:bCs/>
          <w:sz w:val="28"/>
          <w:szCs w:val="28"/>
        </w:rPr>
      </w:pPr>
      <w:r>
        <w:rPr>
          <w:b/>
          <w:bCs/>
          <w:sz w:val="32"/>
          <w:szCs w:val="32"/>
        </w:rPr>
        <w:br w:type="page"/>
      </w:r>
      <w:r>
        <w:rPr>
          <w:rFonts w:hint="eastAsia" w:ascii="宋体" w:hAnsi="宋体" w:cs="宋体"/>
          <w:b/>
          <w:bCs/>
          <w:sz w:val="28"/>
          <w:szCs w:val="28"/>
        </w:rPr>
        <w:t>4.法定代表人身份证明的格式：</w:t>
      </w:r>
    </w:p>
    <w:p w14:paraId="395EFECE">
      <w:pPr>
        <w:spacing w:line="520" w:lineRule="exact"/>
        <w:jc w:val="center"/>
        <w:rPr>
          <w:rFonts w:hint="eastAsia" w:ascii="仿宋_GB2312" w:hAnsi="仿宋_GB2312" w:eastAsia="仿宋_GB2312" w:cs="仿宋_GB2312"/>
          <w:sz w:val="32"/>
          <w:szCs w:val="32"/>
        </w:rPr>
      </w:pPr>
      <w:r>
        <w:rPr>
          <w:rFonts w:hint="eastAsia" w:ascii="宋体" w:hAnsi="宋体" w:cs="宋体"/>
          <w:bCs/>
          <w:sz w:val="32"/>
          <w:szCs w:val="32"/>
        </w:rPr>
        <w:t>法定代表人身份证明</w:t>
      </w:r>
    </w:p>
    <w:p w14:paraId="60F01422">
      <w:pPr>
        <w:spacing w:line="360" w:lineRule="auto"/>
        <w:ind w:left="540"/>
        <w:contextualSpacing/>
        <w:rPr>
          <w:rFonts w:hint="eastAsia" w:ascii="仿宋_GB2312" w:hAnsi="仿宋_GB2312" w:eastAsia="仿宋_GB2312" w:cs="仿宋_GB2312"/>
          <w:szCs w:val="21"/>
        </w:rPr>
      </w:pPr>
    </w:p>
    <w:p w14:paraId="11E9CBFC">
      <w:pPr>
        <w:spacing w:line="360" w:lineRule="auto"/>
        <w:ind w:left="540"/>
        <w:contextualSpacing/>
        <w:rPr>
          <w:rFonts w:hint="eastAsia"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w:t>
      </w:r>
    </w:p>
    <w:p w14:paraId="02C035CF">
      <w:pPr>
        <w:spacing w:line="360" w:lineRule="auto"/>
        <w:ind w:left="540"/>
        <w:contextualSpacing/>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14:paraId="057F3E06">
      <w:pPr>
        <w:spacing w:line="360" w:lineRule="auto"/>
        <w:ind w:left="540"/>
        <w:contextualSpacing/>
        <w:rPr>
          <w:rFonts w:hint="eastAsia" w:ascii="宋体" w:hAnsi="宋体" w:cs="宋体"/>
          <w:szCs w:val="21"/>
          <w:u w:val="single"/>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 xml:space="preserve">           性     别：</w:t>
      </w:r>
      <w:r>
        <w:rPr>
          <w:rFonts w:hint="eastAsia" w:ascii="宋体" w:hAnsi="宋体" w:cs="宋体"/>
          <w:szCs w:val="21"/>
          <w:u w:val="single"/>
        </w:rPr>
        <w:t xml:space="preserve">            </w:t>
      </w:r>
    </w:p>
    <w:p w14:paraId="28B8F3B2">
      <w:pPr>
        <w:spacing w:line="360" w:lineRule="auto"/>
        <w:ind w:left="540"/>
        <w:contextualSpacing/>
        <w:rPr>
          <w:rFonts w:hint="eastAsia"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 xml:space="preserve">            职     务：</w:t>
      </w:r>
      <w:r>
        <w:rPr>
          <w:rFonts w:hint="eastAsia" w:ascii="宋体" w:hAnsi="宋体" w:cs="宋体"/>
          <w:szCs w:val="21"/>
          <w:u w:val="single"/>
        </w:rPr>
        <w:t xml:space="preserve">            </w:t>
      </w:r>
    </w:p>
    <w:p w14:paraId="76D243EE">
      <w:pPr>
        <w:spacing w:line="360" w:lineRule="auto"/>
        <w:ind w:left="540"/>
        <w:contextualSpacing/>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44AA43B1">
      <w:pPr>
        <w:spacing w:line="360" w:lineRule="auto"/>
        <w:ind w:firstLine="420" w:firstLineChars="200"/>
        <w:contextualSpacing/>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w:t>
      </w:r>
    </w:p>
    <w:p w14:paraId="428667A1">
      <w:pPr>
        <w:spacing w:line="360" w:lineRule="auto"/>
        <w:ind w:left="540"/>
        <w:contextualSpacing/>
        <w:rPr>
          <w:rFonts w:hint="eastAsia" w:ascii="宋体" w:hAnsi="宋体" w:cs="宋体"/>
          <w:szCs w:val="21"/>
        </w:rPr>
      </w:pPr>
      <w:r>
        <w:rPr>
          <w:rFonts w:hint="eastAsia" w:ascii="宋体" w:hAnsi="宋体" w:cs="宋体"/>
          <w:szCs w:val="21"/>
        </w:rPr>
        <w:t>特此证明。</w:t>
      </w:r>
    </w:p>
    <w:p w14:paraId="25623784">
      <w:pPr>
        <w:spacing w:line="360" w:lineRule="auto"/>
        <w:ind w:left="540"/>
        <w:contextualSpacing/>
        <w:rPr>
          <w:rFonts w:hint="eastAsia" w:ascii="宋体" w:hAnsi="宋体" w:cs="宋体"/>
          <w:szCs w:val="21"/>
        </w:rPr>
      </w:pPr>
    </w:p>
    <w:p w14:paraId="5081AF0A">
      <w:pPr>
        <w:spacing w:line="360" w:lineRule="auto"/>
        <w:ind w:left="540"/>
        <w:contextualSpacing/>
        <w:rPr>
          <w:rFonts w:hint="eastAsia" w:ascii="宋体" w:hAnsi="宋体" w:cs="宋体"/>
          <w:szCs w:val="21"/>
        </w:rPr>
      </w:pPr>
    </w:p>
    <w:p w14:paraId="21ADC5CA">
      <w:pPr>
        <w:spacing w:line="360" w:lineRule="auto"/>
        <w:ind w:left="540"/>
        <w:contextualSpacing/>
        <w:rPr>
          <w:rFonts w:hint="eastAsia" w:ascii="宋体" w:hAnsi="宋体" w:cs="宋体"/>
          <w:szCs w:val="21"/>
        </w:rPr>
      </w:pPr>
    </w:p>
    <w:p w14:paraId="6FE98EF9">
      <w:pPr>
        <w:spacing w:line="360" w:lineRule="auto"/>
        <w:ind w:left="540"/>
        <w:contextualSpacing/>
        <w:rPr>
          <w:rFonts w:hint="eastAsia" w:ascii="宋体" w:hAnsi="宋体" w:cs="宋体"/>
          <w:szCs w:val="21"/>
        </w:rPr>
      </w:pPr>
      <w:r>
        <w:rPr>
          <w:rFonts w:hint="eastAsia" w:ascii="宋体" w:hAnsi="宋体" w:cs="宋体"/>
          <w:szCs w:val="21"/>
        </w:rPr>
        <w:t>附件：法定代表人有效身份证正反面复印件</w:t>
      </w:r>
    </w:p>
    <w:p w14:paraId="11962A90">
      <w:pPr>
        <w:spacing w:line="360" w:lineRule="auto"/>
        <w:ind w:left="540"/>
        <w:contextualSpacing/>
        <w:rPr>
          <w:rFonts w:hint="eastAsia" w:ascii="宋体" w:hAnsi="宋体" w:cs="宋体"/>
          <w:szCs w:val="21"/>
        </w:rPr>
      </w:pPr>
    </w:p>
    <w:p w14:paraId="084DA8A1">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供应商名称（电子签章）：</w:t>
      </w:r>
    </w:p>
    <w:p w14:paraId="2DE74B29">
      <w:pPr>
        <w:spacing w:line="360" w:lineRule="auto"/>
        <w:contextualSpacing/>
        <w:jc w:val="center"/>
        <w:rPr>
          <w:rFonts w:hint="eastAsia" w:ascii="宋体" w:hAnsi="宋体" w:cs="宋体"/>
          <w:b/>
          <w:szCs w:val="21"/>
        </w:rPr>
      </w:pPr>
      <w:r>
        <w:rPr>
          <w:rFonts w:hint="eastAsia" w:ascii="宋体" w:hAnsi="宋体" w:cs="宋体"/>
          <w:kern w:val="0"/>
          <w:szCs w:val="21"/>
          <w:lang w:val="zh-CN"/>
        </w:rPr>
        <w:t xml:space="preserve">                                                   日期：  年  月   日</w:t>
      </w:r>
    </w:p>
    <w:p w14:paraId="43E17F04">
      <w:pPr>
        <w:spacing w:line="360" w:lineRule="auto"/>
        <w:contextualSpacing/>
        <w:jc w:val="left"/>
        <w:rPr>
          <w:rFonts w:hint="eastAsia" w:ascii="宋体" w:hAnsi="宋体" w:cs="宋体"/>
          <w:sz w:val="24"/>
        </w:rPr>
      </w:pPr>
    </w:p>
    <w:p w14:paraId="7049B8A7">
      <w:pPr>
        <w:spacing w:line="360" w:lineRule="auto"/>
        <w:contextualSpacing/>
        <w:jc w:val="left"/>
        <w:rPr>
          <w:rFonts w:hint="eastAsia" w:ascii="宋体" w:hAnsi="宋体" w:cs="宋体"/>
          <w:sz w:val="24"/>
        </w:rPr>
      </w:pPr>
    </w:p>
    <w:p w14:paraId="533988AF">
      <w:pPr>
        <w:spacing w:line="360" w:lineRule="auto"/>
        <w:ind w:firstLine="420" w:firstLineChars="200"/>
        <w:contextualSpacing/>
        <w:jc w:val="left"/>
        <w:rPr>
          <w:rFonts w:hint="eastAsia" w:ascii="宋体" w:hAnsi="宋体" w:cs="宋体"/>
          <w:szCs w:val="21"/>
        </w:rPr>
      </w:pPr>
      <w:r>
        <w:rPr>
          <w:rFonts w:hint="eastAsia" w:ascii="宋体" w:hAnsi="宋体" w:cs="宋体"/>
          <w:szCs w:val="21"/>
        </w:rPr>
        <w:t>注：</w:t>
      </w:r>
    </w:p>
    <w:p w14:paraId="691117D3">
      <w:pPr>
        <w:spacing w:line="360" w:lineRule="auto"/>
        <w:ind w:firstLine="420" w:firstLineChars="200"/>
        <w:contextualSpacing/>
        <w:jc w:val="left"/>
        <w:rPr>
          <w:rFonts w:hint="eastAsia" w:ascii="宋体" w:hAnsi="宋体" w:cs="宋体"/>
          <w:szCs w:val="21"/>
        </w:rPr>
      </w:pPr>
      <w:r>
        <w:rPr>
          <w:rFonts w:hint="eastAsia" w:ascii="宋体" w:hAnsi="宋体" w:cs="宋体"/>
          <w:szCs w:val="21"/>
        </w:rPr>
        <w:t>1.自然人竞标的无需提供，联合体竞标的只需牵头人出具。</w:t>
      </w:r>
    </w:p>
    <w:p w14:paraId="002662C5">
      <w:pPr>
        <w:spacing w:line="360" w:lineRule="auto"/>
        <w:ind w:firstLine="420" w:firstLineChars="200"/>
        <w:contextualSpacing/>
        <w:jc w:val="left"/>
        <w:rPr>
          <w:rFonts w:hint="eastAsia" w:ascii="宋体" w:hAnsi="宋体" w:cs="宋体"/>
          <w:szCs w:val="21"/>
        </w:rPr>
        <w:sectPr>
          <w:pgSz w:w="11911" w:h="16838"/>
          <w:pgMar w:top="1134" w:right="1134" w:bottom="1134" w:left="1134" w:header="720" w:footer="720" w:gutter="0"/>
          <w:cols w:space="720" w:num="1"/>
        </w:sect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A241C0E">
      <w:pPr>
        <w:spacing w:line="360" w:lineRule="auto"/>
        <w:ind w:firstLine="482" w:firstLineChars="200"/>
        <w:contextualSpacing/>
        <w:jc w:val="left"/>
        <w:rPr>
          <w:rFonts w:hint="eastAsia" w:ascii="仿宋_GB2312" w:hAnsi="仿宋_GB2312" w:eastAsia="仿宋_GB2312" w:cs="仿宋_GB2312"/>
          <w:b/>
          <w:sz w:val="32"/>
          <w:szCs w:val="32"/>
        </w:rPr>
      </w:pPr>
      <w:r>
        <w:rPr>
          <w:rFonts w:hint="eastAsia" w:ascii="Calibri"/>
          <w:b/>
          <w:sz w:val="24"/>
        </w:rPr>
        <w:t>附件：</w:t>
      </w:r>
    </w:p>
    <w:tbl>
      <w:tblPr>
        <w:tblStyle w:val="33"/>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18E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14:paraId="76CEA2F1">
            <w:pPr>
              <w:spacing w:line="360" w:lineRule="auto"/>
              <w:rPr>
                <w:rFonts w:hAnsi="Calibri"/>
                <w:b/>
                <w:sz w:val="24"/>
              </w:rPr>
            </w:pPr>
          </w:p>
          <w:p w14:paraId="5A546FD2">
            <w:pPr>
              <w:spacing w:line="360" w:lineRule="auto"/>
              <w:rPr>
                <w:rFonts w:hAnsi="Calibri"/>
                <w:b/>
                <w:sz w:val="24"/>
              </w:rPr>
            </w:pPr>
            <w:r>
              <w:rPr>
                <w:rFonts w:hint="eastAsia" w:hAnsi="Calibri"/>
                <w:b/>
                <w:sz w:val="24"/>
              </w:rPr>
              <w:t>法定代表人身份证复印件粘贴处（正、反面）</w:t>
            </w:r>
          </w:p>
        </w:tc>
      </w:tr>
    </w:tbl>
    <w:p w14:paraId="6F4005F9">
      <w:pPr>
        <w:adjustRightInd w:val="0"/>
        <w:snapToGrid w:val="0"/>
        <w:spacing w:line="300" w:lineRule="auto"/>
        <w:jc w:val="left"/>
        <w:rPr>
          <w:b/>
          <w:szCs w:val="21"/>
        </w:rPr>
      </w:pPr>
    </w:p>
    <w:p w14:paraId="7E87F6A3">
      <w:pPr>
        <w:spacing w:line="520" w:lineRule="exact"/>
        <w:ind w:firstLine="880"/>
        <w:jc w:val="left"/>
        <w:rPr>
          <w:rFonts w:hint="eastAsia" w:ascii="宋体" w:hAnsi="宋体" w:cs="宋体"/>
          <w:szCs w:val="21"/>
        </w:rPr>
      </w:pPr>
    </w:p>
    <w:p w14:paraId="67813981">
      <w:pPr>
        <w:spacing w:line="520" w:lineRule="exact"/>
        <w:jc w:val="left"/>
        <w:rPr>
          <w:rFonts w:hint="eastAsia" w:ascii="仿宋" w:hAnsi="仿宋" w:eastAsia="仿宋" w:cs="仿宋"/>
          <w:bCs/>
          <w:sz w:val="44"/>
          <w:szCs w:val="44"/>
        </w:rPr>
      </w:pPr>
      <w:r>
        <w:rPr>
          <w:rFonts w:hint="eastAsia" w:ascii="仿宋" w:hAnsi="仿宋" w:eastAsia="仿宋" w:cs="仿宋"/>
          <w:sz w:val="44"/>
          <w:szCs w:val="44"/>
        </w:rPr>
        <w:br w:type="page"/>
      </w:r>
      <w:r>
        <w:rPr>
          <w:rFonts w:hint="eastAsia" w:ascii="宋体" w:hAnsi="宋体" w:cs="宋体"/>
          <w:b/>
          <w:bCs/>
          <w:sz w:val="28"/>
          <w:szCs w:val="28"/>
        </w:rPr>
        <w:t>5.法定代表人授权委托书的格式：</w:t>
      </w:r>
    </w:p>
    <w:p w14:paraId="73830122">
      <w:pPr>
        <w:spacing w:line="500" w:lineRule="exact"/>
        <w:jc w:val="center"/>
        <w:rPr>
          <w:rFonts w:hint="eastAsia" w:ascii="仿宋" w:hAnsi="仿宋" w:eastAsia="仿宋" w:cs="仿宋"/>
          <w:sz w:val="44"/>
          <w:szCs w:val="44"/>
        </w:rPr>
      </w:pPr>
    </w:p>
    <w:p w14:paraId="4A2A440B">
      <w:pPr>
        <w:spacing w:line="520" w:lineRule="exact"/>
        <w:jc w:val="center"/>
        <w:rPr>
          <w:rFonts w:hint="eastAsia" w:ascii="宋体" w:hAnsi="宋体" w:cs="宋体"/>
          <w:sz w:val="32"/>
          <w:szCs w:val="32"/>
        </w:rPr>
      </w:pPr>
      <w:r>
        <w:rPr>
          <w:rFonts w:hint="eastAsia" w:ascii="宋体" w:hAnsi="宋体" w:cs="宋体"/>
          <w:sz w:val="32"/>
          <w:szCs w:val="32"/>
        </w:rPr>
        <w:t>授权委托书（非联合体竞标格式）</w:t>
      </w:r>
    </w:p>
    <w:p w14:paraId="18A9F339">
      <w:pPr>
        <w:spacing w:line="520" w:lineRule="exact"/>
        <w:jc w:val="center"/>
        <w:rPr>
          <w:rFonts w:hint="eastAsia" w:ascii="宋体" w:hAnsi="宋体" w:cs="宋体"/>
          <w:sz w:val="32"/>
          <w:szCs w:val="32"/>
        </w:rPr>
      </w:pPr>
      <w:r>
        <w:rPr>
          <w:rFonts w:hint="eastAsia" w:ascii="宋体" w:hAnsi="宋体" w:cs="宋体"/>
          <w:sz w:val="32"/>
          <w:szCs w:val="32"/>
        </w:rPr>
        <w:t>（如有委托时）</w:t>
      </w:r>
    </w:p>
    <w:p w14:paraId="78CF29BE">
      <w:pPr>
        <w:spacing w:line="520" w:lineRule="exact"/>
        <w:rPr>
          <w:rFonts w:hint="eastAsia" w:ascii="仿宋_GB2312" w:hAnsi="仿宋_GB2312" w:eastAsia="仿宋_GB2312" w:cs="仿宋_GB2312"/>
          <w:sz w:val="32"/>
          <w:szCs w:val="32"/>
        </w:rPr>
      </w:pPr>
    </w:p>
    <w:p w14:paraId="25356719">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（采购代理机构或采购人名称）</w:t>
      </w:r>
      <w:r>
        <w:rPr>
          <w:rFonts w:hint="eastAsia" w:ascii="宋体" w:hAnsi="宋体" w:cs="宋体"/>
          <w:szCs w:val="21"/>
        </w:rPr>
        <w:t>：</w:t>
      </w:r>
    </w:p>
    <w:p w14:paraId="23877183">
      <w:pPr>
        <w:spacing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w:t>
      </w:r>
      <w:r>
        <w:rPr>
          <w:rFonts w:hint="eastAsia" w:ascii="宋体" w:hAnsi="宋体" w:cs="宋体"/>
          <w:szCs w:val="21"/>
          <w:u w:val="single"/>
        </w:rPr>
        <w:t>□法定代表人/□负责人/□自然人本人</w:t>
      </w:r>
      <w:r>
        <w:rPr>
          <w:rFonts w:hint="eastAsia" w:ascii="宋体" w:hAnsi="宋体" w:cs="宋体"/>
          <w:szCs w:val="21"/>
        </w:rPr>
        <w:t>），现授权</w:t>
      </w:r>
      <w:r>
        <w:rPr>
          <w:rFonts w:hint="eastAsia" w:ascii="宋体" w:hAnsi="宋体" w:cs="宋体"/>
          <w:szCs w:val="21"/>
          <w:u w:val="single"/>
        </w:rPr>
        <w:t>（姓名）</w:t>
      </w:r>
      <w:r>
        <w:rPr>
          <w:rFonts w:hint="eastAsia" w:ascii="宋体" w:hAnsi="宋体" w:cs="宋体"/>
          <w:szCs w:val="21"/>
        </w:rPr>
        <w:t>以我方的名义参加</w:t>
      </w:r>
      <w:r>
        <w:rPr>
          <w:rFonts w:hint="eastAsia" w:ascii="宋体" w:hAnsi="宋体" w:cs="宋体"/>
          <w:szCs w:val="21"/>
          <w:u w:val="single"/>
        </w:rPr>
        <w:t>（项目名称）</w:t>
      </w:r>
      <w:r>
        <w:rPr>
          <w:rFonts w:hint="eastAsia" w:ascii="宋体" w:hAnsi="宋体" w:cs="宋体"/>
          <w:szCs w:val="21"/>
        </w:rPr>
        <w:t>项目的竞标活动，并代表我方全权办理针对上述项目的所有采购程序和环节的具体事务和签署相关文件。</w:t>
      </w:r>
    </w:p>
    <w:p w14:paraId="67EC477E">
      <w:pPr>
        <w:spacing w:line="360" w:lineRule="auto"/>
        <w:rPr>
          <w:rFonts w:hint="eastAsia" w:ascii="宋体" w:hAnsi="宋体" w:cs="宋体"/>
          <w:szCs w:val="21"/>
        </w:rPr>
      </w:pPr>
      <w:r>
        <w:rPr>
          <w:rFonts w:hint="eastAsia" w:ascii="宋体" w:hAnsi="宋体" w:cs="宋体"/>
          <w:szCs w:val="21"/>
        </w:rPr>
        <w:t xml:space="preserve">    我方对委托代理人的签字事项负全部责任。</w:t>
      </w:r>
    </w:p>
    <w:p w14:paraId="2ABACC38">
      <w:pPr>
        <w:spacing w:line="360" w:lineRule="auto"/>
        <w:ind w:firstLine="420" w:firstLineChars="200"/>
        <w:rPr>
          <w:rFonts w:hint="eastAsia" w:ascii="宋体" w:hAnsi="宋体" w:cs="宋体"/>
          <w:szCs w:val="21"/>
        </w:rPr>
      </w:pPr>
      <w:r>
        <w:rPr>
          <w:rFonts w:hint="eastAsia" w:ascii="宋体" w:hAnsi="宋体" w:cs="宋体"/>
          <w:szCs w:val="21"/>
        </w:rPr>
        <w:t>本授权书自签署之日起生效，在撤销授权的书面通知以前，本授权书一直有效。委托代理人在授权书有效期内签署的所有文件不因授权的撤销而失效。</w:t>
      </w:r>
    </w:p>
    <w:p w14:paraId="092D4AD6">
      <w:pPr>
        <w:spacing w:line="360" w:lineRule="auto"/>
        <w:ind w:firstLine="420" w:firstLineChars="200"/>
        <w:rPr>
          <w:rFonts w:hint="eastAsia" w:ascii="宋体" w:hAnsi="宋体" w:cs="宋体"/>
          <w:szCs w:val="21"/>
        </w:rPr>
      </w:pPr>
      <w:r>
        <w:rPr>
          <w:rFonts w:hint="eastAsia" w:ascii="宋体" w:hAnsi="宋体" w:cs="宋体"/>
          <w:szCs w:val="21"/>
        </w:rPr>
        <w:t>委托代理人无转委托权，特此委托。</w:t>
      </w:r>
    </w:p>
    <w:p w14:paraId="28E156DA">
      <w:pPr>
        <w:spacing w:line="360" w:lineRule="auto"/>
        <w:ind w:firstLine="420" w:firstLineChars="200"/>
        <w:rPr>
          <w:rFonts w:hint="eastAsia" w:ascii="宋体" w:hAnsi="宋体" w:cs="宋体"/>
          <w:szCs w:val="21"/>
        </w:rPr>
      </w:pPr>
      <w:r>
        <w:rPr>
          <w:rFonts w:hint="eastAsia" w:ascii="宋体" w:hAnsi="宋体" w:cs="宋体"/>
          <w:szCs w:val="21"/>
        </w:rPr>
        <w:t>附：法定代表人身份证明及委托代理人有效身份证正反面复印件</w:t>
      </w:r>
    </w:p>
    <w:p w14:paraId="6DB3EE19">
      <w:pPr>
        <w:spacing w:line="360" w:lineRule="auto"/>
        <w:rPr>
          <w:rFonts w:hint="eastAsia" w:ascii="宋体" w:hAnsi="宋体" w:cs="宋体"/>
          <w:szCs w:val="21"/>
        </w:rPr>
      </w:pPr>
    </w:p>
    <w:p w14:paraId="61D9B21E">
      <w:pPr>
        <w:spacing w:line="360" w:lineRule="auto"/>
        <w:rPr>
          <w:rFonts w:hint="eastAsia" w:ascii="宋体" w:hAnsi="宋体" w:cs="宋体"/>
          <w:szCs w:val="21"/>
        </w:rPr>
      </w:pPr>
      <w:r>
        <w:rPr>
          <w:rFonts w:hint="eastAsia" w:ascii="宋体" w:hAnsi="宋体" w:cs="宋体"/>
          <w:szCs w:val="21"/>
        </w:rPr>
        <w:t xml:space="preserve">委托代理人（签字）：         法定代表人（签字）：                    </w:t>
      </w:r>
    </w:p>
    <w:p w14:paraId="42325E80">
      <w:pPr>
        <w:spacing w:line="360" w:lineRule="auto"/>
        <w:rPr>
          <w:rFonts w:hint="eastAsia" w:ascii="宋体" w:hAnsi="宋体" w:cs="宋体"/>
          <w:szCs w:val="21"/>
        </w:rPr>
      </w:pPr>
      <w:r>
        <w:rPr>
          <w:rFonts w:hint="eastAsia" w:ascii="宋体" w:hAnsi="宋体" w:cs="宋体"/>
          <w:szCs w:val="21"/>
        </w:rPr>
        <w:t xml:space="preserve">委托代理人身份证号码：                              </w:t>
      </w:r>
    </w:p>
    <w:p w14:paraId="63399641">
      <w:pPr>
        <w:spacing w:line="360" w:lineRule="auto"/>
        <w:rPr>
          <w:rFonts w:hint="eastAsia" w:ascii="宋体" w:hAnsi="宋体" w:cs="宋体"/>
          <w:szCs w:val="21"/>
        </w:rPr>
      </w:pPr>
    </w:p>
    <w:p w14:paraId="7BCA3A39">
      <w:pPr>
        <w:spacing w:line="360" w:lineRule="auto"/>
        <w:ind w:firstLine="6090" w:firstLineChars="2900"/>
        <w:rPr>
          <w:rFonts w:hint="eastAsia" w:ascii="宋体" w:hAnsi="宋体" w:cs="宋体"/>
          <w:kern w:val="0"/>
          <w:szCs w:val="21"/>
        </w:rPr>
      </w:pPr>
      <w:r>
        <w:rPr>
          <w:rFonts w:hint="eastAsia" w:ascii="宋体" w:hAnsi="宋体" w:cs="宋体"/>
          <w:kern w:val="0"/>
          <w:szCs w:val="21"/>
        </w:rPr>
        <w:t>供应商名称（电子签章）：</w:t>
      </w:r>
    </w:p>
    <w:p w14:paraId="2BB15E1A">
      <w:pPr>
        <w:spacing w:line="360" w:lineRule="auto"/>
        <w:contextualSpacing/>
        <w:jc w:val="center"/>
        <w:rPr>
          <w:rFonts w:hint="eastAsia" w:ascii="宋体" w:hAnsi="宋体" w:cs="宋体"/>
          <w:b/>
          <w:szCs w:val="21"/>
        </w:rPr>
      </w:pPr>
      <w:r>
        <w:rPr>
          <w:rFonts w:hint="eastAsia" w:ascii="宋体" w:hAnsi="宋体" w:cs="宋体"/>
          <w:kern w:val="0"/>
          <w:szCs w:val="21"/>
          <w:lang w:val="zh-CN"/>
        </w:rPr>
        <w:t xml:space="preserve">                                                   日期：  年  月   日</w:t>
      </w:r>
    </w:p>
    <w:p w14:paraId="23D7218C">
      <w:pPr>
        <w:spacing w:line="360" w:lineRule="auto"/>
        <w:rPr>
          <w:rFonts w:hint="eastAsia" w:ascii="宋体" w:hAnsi="宋体" w:cs="宋体"/>
          <w:sz w:val="24"/>
        </w:rPr>
      </w:pPr>
    </w:p>
    <w:p w14:paraId="6D9C04F2">
      <w:pPr>
        <w:spacing w:line="360" w:lineRule="auto"/>
        <w:ind w:firstLine="420" w:firstLineChars="200"/>
        <w:rPr>
          <w:rFonts w:hint="eastAsia" w:ascii="宋体" w:hAnsi="宋体" w:cs="宋体"/>
          <w:szCs w:val="21"/>
        </w:rPr>
      </w:pPr>
      <w:r>
        <w:rPr>
          <w:rFonts w:hint="eastAsia" w:ascii="宋体" w:hAnsi="宋体" w:cs="宋体"/>
          <w:szCs w:val="21"/>
        </w:rPr>
        <w:t>注：</w:t>
      </w:r>
    </w:p>
    <w:p w14:paraId="56BB8860">
      <w:pPr>
        <w:spacing w:line="360" w:lineRule="auto"/>
        <w:ind w:firstLine="420" w:firstLineChars="200"/>
        <w:rPr>
          <w:rFonts w:hint="eastAsia" w:ascii="宋体" w:hAnsi="宋体" w:cs="宋体"/>
          <w:szCs w:val="21"/>
        </w:rPr>
      </w:pPr>
      <w:r>
        <w:rPr>
          <w:rFonts w:hint="eastAsia" w:ascii="宋体" w:hAnsi="宋体" w:cs="宋体"/>
          <w:szCs w:val="21"/>
        </w:rPr>
        <w:t>1. 法定代表人和委托代理人必须在授权委托书上签字，</w:t>
      </w:r>
      <w:r>
        <w:rPr>
          <w:rFonts w:hint="eastAsia" w:ascii="宋体" w:hAnsi="宋体" w:cs="宋体"/>
          <w:b/>
          <w:szCs w:val="21"/>
        </w:rPr>
        <w:t>否则其响应文件按无效响应处理。</w:t>
      </w:r>
    </w:p>
    <w:p w14:paraId="46874CC2">
      <w:pPr>
        <w:spacing w:line="360" w:lineRule="auto"/>
        <w:ind w:firstLine="420" w:firstLineChars="200"/>
        <w:jc w:val="left"/>
        <w:rPr>
          <w:rFonts w:hint="eastAsia" w:ascii="宋体" w:hAnsi="宋体" w:cs="宋体"/>
          <w:szCs w:val="21"/>
        </w:r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F4BB195">
      <w:pPr>
        <w:spacing w:line="360" w:lineRule="auto"/>
        <w:ind w:firstLine="420" w:firstLineChars="200"/>
        <w:jc w:val="left"/>
        <w:rPr>
          <w:rFonts w:hint="eastAsia" w:ascii="宋体" w:hAnsi="宋体" w:cs="宋体"/>
          <w:szCs w:val="21"/>
        </w:rPr>
      </w:pPr>
      <w:r>
        <w:rPr>
          <w:rFonts w:hint="eastAsia" w:ascii="宋体" w:hAnsi="宋体" w:cs="宋体"/>
          <w:szCs w:val="21"/>
        </w:rPr>
        <w:t>3. 法人、其他组织竞标时“我方”是指“我单位”，自然人竞标时“我方”是指“本人”。</w:t>
      </w:r>
    </w:p>
    <w:p w14:paraId="0528FBD6">
      <w:pPr>
        <w:spacing w:line="360" w:lineRule="auto"/>
        <w:ind w:firstLine="420" w:firstLineChars="200"/>
        <w:jc w:val="left"/>
        <w:rPr>
          <w:rFonts w:hint="eastAsia" w:ascii="宋体" w:hAnsi="宋体" w:cs="宋体"/>
          <w:sz w:val="24"/>
        </w:rPr>
      </w:pPr>
      <w:r>
        <w:rPr>
          <w:rFonts w:ascii="仿宋_GB2312" w:hAnsi="仿宋_GB2312" w:eastAsia="仿宋_GB2312" w:cs="仿宋_GB2312"/>
          <w:szCs w:val="21"/>
        </w:rPr>
        <w:br w:type="page"/>
      </w:r>
    </w:p>
    <w:p w14:paraId="2CC139C3">
      <w:pPr>
        <w:spacing w:line="520" w:lineRule="exact"/>
        <w:jc w:val="left"/>
        <w:rPr>
          <w:rFonts w:hint="eastAsia" w:ascii="仿宋" w:hAnsi="仿宋" w:eastAsia="仿宋" w:cs="仿宋_GB2312"/>
          <w:b/>
          <w:sz w:val="30"/>
          <w:szCs w:val="30"/>
        </w:rPr>
      </w:pPr>
      <w:r>
        <w:rPr>
          <w:rFonts w:hint="eastAsia" w:ascii="宋体" w:hAnsi="宋体" w:cs="宋体"/>
          <w:b/>
          <w:sz w:val="28"/>
          <w:szCs w:val="28"/>
        </w:rPr>
        <w:t>6.商务条款偏离表的格式：</w:t>
      </w:r>
    </w:p>
    <w:p w14:paraId="0AC506DA">
      <w:pPr>
        <w:pStyle w:val="26"/>
      </w:pPr>
    </w:p>
    <w:p w14:paraId="523984A9">
      <w:pPr>
        <w:spacing w:line="500" w:lineRule="exact"/>
        <w:jc w:val="center"/>
        <w:rPr>
          <w:rFonts w:hint="eastAsia" w:ascii="宋体" w:hAnsi="宋体" w:cs="宋体"/>
          <w:bCs/>
          <w:sz w:val="44"/>
          <w:szCs w:val="44"/>
        </w:rPr>
      </w:pPr>
      <w:r>
        <w:rPr>
          <w:rFonts w:hint="eastAsia" w:ascii="宋体" w:hAnsi="宋体" w:cs="宋体"/>
          <w:bCs/>
          <w:sz w:val="44"/>
          <w:szCs w:val="44"/>
        </w:rPr>
        <w:t>商务条款偏离表</w:t>
      </w:r>
    </w:p>
    <w:p w14:paraId="6EB77917">
      <w:pPr>
        <w:spacing w:line="520" w:lineRule="exact"/>
        <w:rPr>
          <w:rFonts w:hint="eastAsia" w:ascii="宋体" w:hAnsi="宋体" w:cs="宋体"/>
          <w:sz w:val="32"/>
          <w:szCs w:val="32"/>
        </w:rPr>
      </w:pPr>
    </w:p>
    <w:p w14:paraId="2C0825D6">
      <w:pPr>
        <w:spacing w:line="360" w:lineRule="auto"/>
        <w:contextualSpacing/>
        <w:rPr>
          <w:rFonts w:hint="eastAsia" w:ascii="宋体" w:hAnsi="宋体" w:cs="宋体"/>
          <w:szCs w:val="21"/>
          <w:u w:val="single"/>
        </w:rPr>
      </w:pPr>
      <w:r>
        <w:rPr>
          <w:rFonts w:hint="eastAsia" w:ascii="宋体" w:hAnsi="宋体" w:cs="宋体"/>
          <w:szCs w:val="21"/>
        </w:rPr>
        <w:t>项目名称：</w:t>
      </w:r>
    </w:p>
    <w:p w14:paraId="5D645C9E">
      <w:pPr>
        <w:spacing w:line="360" w:lineRule="auto"/>
        <w:contextualSpacing/>
        <w:rPr>
          <w:rFonts w:hint="eastAsia" w:ascii="宋体" w:hAnsi="宋体" w:cs="宋体"/>
          <w:szCs w:val="21"/>
        </w:rPr>
      </w:pPr>
      <w:r>
        <w:rPr>
          <w:rFonts w:hint="eastAsia" w:ascii="宋体" w:hAnsi="宋体" w:cs="宋体"/>
          <w:szCs w:val="21"/>
        </w:rPr>
        <w:t>项目编号：</w:t>
      </w:r>
    </w:p>
    <w:p w14:paraId="73F112FD">
      <w:pPr>
        <w:spacing w:line="360" w:lineRule="auto"/>
        <w:contextualSpacing/>
        <w:rPr>
          <w:rFonts w:hint="eastAsia" w:ascii="宋体" w:hAnsi="宋体" w:cs="宋体"/>
          <w:szCs w:val="21"/>
          <w:u w:val="single"/>
        </w:rPr>
      </w:pPr>
      <w:r>
        <w:rPr>
          <w:rFonts w:hint="eastAsia" w:ascii="宋体" w:hAnsi="宋体" w:cs="宋体"/>
          <w:szCs w:val="21"/>
        </w:rPr>
        <w:t>所竞分标（如有则填写，无分标时填写“无”或者留空）：</w:t>
      </w:r>
    </w:p>
    <w:tbl>
      <w:tblPr>
        <w:tblStyle w:val="3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C16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14:paraId="7C843274">
            <w:pPr>
              <w:spacing w:line="340" w:lineRule="exact"/>
              <w:jc w:val="center"/>
              <w:rPr>
                <w:rFonts w:hint="eastAsia"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88C5093">
            <w:pPr>
              <w:spacing w:line="340" w:lineRule="exact"/>
              <w:jc w:val="center"/>
              <w:rPr>
                <w:rFonts w:hint="eastAsia" w:ascii="宋体" w:hAnsi="宋体" w:cs="宋体"/>
                <w:szCs w:val="21"/>
              </w:rPr>
            </w:pPr>
            <w:r>
              <w:rPr>
                <w:rFonts w:hint="eastAsia" w:ascii="宋体" w:hAnsi="宋体" w:cs="宋体"/>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2B8285EF">
            <w:pPr>
              <w:spacing w:line="340" w:lineRule="exact"/>
              <w:jc w:val="center"/>
              <w:rPr>
                <w:rFonts w:hint="eastAsia" w:ascii="宋体" w:hAnsi="宋体" w:cs="宋体"/>
                <w:szCs w:val="21"/>
              </w:rPr>
            </w:pPr>
            <w:r>
              <w:rPr>
                <w:rFonts w:hint="eastAsia" w:ascii="宋体" w:hAnsi="宋体" w:cs="宋体"/>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136FFF9">
            <w:pPr>
              <w:spacing w:line="340" w:lineRule="exact"/>
              <w:jc w:val="center"/>
              <w:rPr>
                <w:rFonts w:hint="eastAsia" w:ascii="宋体" w:hAnsi="宋体" w:cs="宋体"/>
                <w:szCs w:val="21"/>
              </w:rPr>
            </w:pPr>
            <w:r>
              <w:rPr>
                <w:rFonts w:hint="eastAsia" w:ascii="宋体" w:hAnsi="宋体" w:cs="宋体"/>
                <w:szCs w:val="21"/>
              </w:rPr>
              <w:t>偏离说明</w:t>
            </w:r>
          </w:p>
        </w:tc>
      </w:tr>
      <w:tr w14:paraId="1BB4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A0F95A8">
            <w:pPr>
              <w:spacing w:line="340" w:lineRule="exact"/>
              <w:rPr>
                <w:rFonts w:hint="eastAsia"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12A61E95">
            <w:pPr>
              <w:spacing w:line="340" w:lineRule="exact"/>
              <w:rPr>
                <w:rFonts w:hint="eastAsia"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69A9C331">
            <w:pPr>
              <w:spacing w:line="340" w:lineRule="exact"/>
              <w:rPr>
                <w:rFonts w:hint="eastAsia"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35DC3E4D">
            <w:pPr>
              <w:spacing w:line="300" w:lineRule="exact"/>
              <w:rPr>
                <w:rFonts w:hint="eastAsia" w:ascii="宋体" w:hAnsi="宋体" w:cs="宋体"/>
                <w:szCs w:val="21"/>
              </w:rPr>
            </w:pPr>
          </w:p>
        </w:tc>
      </w:tr>
      <w:tr w14:paraId="7739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06F4AA1">
            <w:pPr>
              <w:spacing w:line="340" w:lineRule="exact"/>
              <w:rPr>
                <w:rFonts w:hint="eastAsia"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48BE2759">
            <w:pPr>
              <w:spacing w:line="340" w:lineRule="exact"/>
              <w:rPr>
                <w:rFonts w:hint="eastAsia"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4437EF9B">
            <w:pPr>
              <w:spacing w:line="340" w:lineRule="exact"/>
              <w:rPr>
                <w:rFonts w:hint="eastAsia"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4821FE07">
            <w:pPr>
              <w:spacing w:line="300" w:lineRule="exact"/>
              <w:rPr>
                <w:rFonts w:hint="eastAsia" w:ascii="宋体" w:hAnsi="宋体" w:cs="宋体"/>
                <w:szCs w:val="21"/>
              </w:rPr>
            </w:pPr>
          </w:p>
        </w:tc>
      </w:tr>
      <w:tr w14:paraId="74AB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1B1DC47">
            <w:pPr>
              <w:spacing w:line="340" w:lineRule="exact"/>
              <w:rPr>
                <w:rFonts w:hint="eastAsia"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tcPr>
          <w:p w14:paraId="53071831">
            <w:pPr>
              <w:spacing w:line="340" w:lineRule="exact"/>
              <w:rPr>
                <w:rFonts w:hint="eastAsia"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427E0623">
            <w:pPr>
              <w:spacing w:line="340" w:lineRule="exact"/>
              <w:rPr>
                <w:rFonts w:hint="eastAsia"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546E7FFE">
            <w:pPr>
              <w:spacing w:line="300" w:lineRule="exact"/>
              <w:rPr>
                <w:rFonts w:hint="eastAsia" w:ascii="宋体" w:hAnsi="宋体" w:cs="宋体"/>
                <w:szCs w:val="21"/>
              </w:rPr>
            </w:pPr>
          </w:p>
        </w:tc>
      </w:tr>
    </w:tbl>
    <w:p w14:paraId="112584BA">
      <w:pPr>
        <w:pStyle w:val="18"/>
        <w:spacing w:line="4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注：</w:t>
      </w:r>
    </w:p>
    <w:p w14:paraId="3D74A500">
      <w:pPr>
        <w:pStyle w:val="18"/>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1.应对照磋商文件“第二章 采购需求”中的商务条款逐条作出明确响应，并作出偏离说明。</w:t>
      </w:r>
    </w:p>
    <w:p w14:paraId="049E149D">
      <w:pPr>
        <w:pStyle w:val="18"/>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14:paraId="6EF9E498">
      <w:pPr>
        <w:spacing w:line="400" w:lineRule="exact"/>
        <w:ind w:firstLine="420" w:firstLineChars="200"/>
        <w:rPr>
          <w:rFonts w:hint="eastAsia" w:ascii="宋体" w:hAnsi="宋体" w:cs="宋体"/>
          <w:kern w:val="0"/>
          <w:szCs w:val="21"/>
        </w:rPr>
      </w:pPr>
      <w:r>
        <w:rPr>
          <w:rFonts w:hint="eastAsia" w:ascii="宋体" w:hAnsi="宋体" w:cs="宋体"/>
          <w:kern w:val="0"/>
          <w:szCs w:val="21"/>
        </w:rPr>
        <w:t>3.表格内容均需按要求填写，不得留空，</w:t>
      </w:r>
      <w:r>
        <w:rPr>
          <w:rFonts w:hint="eastAsia" w:ascii="宋体" w:hAnsi="宋体" w:cs="宋体"/>
          <w:b/>
          <w:bCs/>
          <w:kern w:val="0"/>
          <w:szCs w:val="21"/>
        </w:rPr>
        <w:t>否则按竞标无效处理。</w:t>
      </w:r>
    </w:p>
    <w:p w14:paraId="3B9B05D8">
      <w:pPr>
        <w:spacing w:line="400" w:lineRule="exact"/>
        <w:ind w:firstLine="420" w:firstLineChars="200"/>
        <w:contextualSpacing/>
        <w:rPr>
          <w:rFonts w:hint="eastAsia" w:ascii="宋体" w:hAnsi="宋体" w:cs="宋体"/>
          <w:kern w:val="0"/>
          <w:szCs w:val="21"/>
        </w:rPr>
      </w:pPr>
    </w:p>
    <w:p w14:paraId="161CE47A">
      <w:pPr>
        <w:spacing w:line="360" w:lineRule="auto"/>
        <w:ind w:firstLine="4830" w:firstLineChars="2300"/>
        <w:rPr>
          <w:rFonts w:hint="eastAsia" w:ascii="宋体" w:hAnsi="宋体" w:cs="宋体"/>
          <w:szCs w:val="21"/>
        </w:rPr>
      </w:pPr>
      <w:r>
        <w:rPr>
          <w:rFonts w:hint="eastAsia" w:ascii="宋体" w:hAnsi="宋体" w:cs="宋体"/>
          <w:kern w:val="0"/>
          <w:szCs w:val="21"/>
        </w:rPr>
        <w:t>供应商名称（电子签章）：</w:t>
      </w:r>
    </w:p>
    <w:p w14:paraId="58216D50">
      <w:pPr>
        <w:spacing w:line="360" w:lineRule="auto"/>
        <w:contextualSpacing/>
        <w:jc w:val="center"/>
        <w:rPr>
          <w:rFonts w:hint="eastAsia" w:ascii="宋体" w:hAnsi="宋体" w:cs="宋体"/>
          <w:b/>
          <w:szCs w:val="21"/>
        </w:rPr>
      </w:pPr>
      <w:r>
        <w:rPr>
          <w:rFonts w:hint="eastAsia" w:ascii="宋体" w:hAnsi="宋体" w:cs="宋体"/>
          <w:kern w:val="0"/>
          <w:szCs w:val="21"/>
          <w:lang w:val="zh-CN"/>
        </w:rPr>
        <w:t xml:space="preserve">                                                   日期：  年  月   日</w:t>
      </w:r>
    </w:p>
    <w:p w14:paraId="6F7C2EB0">
      <w:pPr>
        <w:snapToGrid w:val="0"/>
        <w:spacing w:line="360" w:lineRule="auto"/>
        <w:ind w:firstLine="602" w:firstLineChars="200"/>
        <w:rPr>
          <w:rFonts w:hint="eastAsia" w:ascii="仿宋" w:hAnsi="仿宋" w:eastAsia="仿宋" w:cs="仿宋_GB2312"/>
          <w:b/>
          <w:sz w:val="30"/>
          <w:szCs w:val="30"/>
        </w:rPr>
      </w:pPr>
    </w:p>
    <w:p w14:paraId="18FEF95A">
      <w:pPr>
        <w:snapToGrid w:val="0"/>
        <w:spacing w:line="360" w:lineRule="auto"/>
        <w:ind w:firstLine="602" w:firstLineChars="200"/>
        <w:rPr>
          <w:rFonts w:hint="eastAsia" w:ascii="仿宋" w:hAnsi="仿宋" w:eastAsia="仿宋" w:cs="仿宋_GB2312"/>
          <w:b/>
          <w:sz w:val="30"/>
          <w:szCs w:val="30"/>
        </w:rPr>
      </w:pPr>
    </w:p>
    <w:p w14:paraId="3B10E04A">
      <w:pPr>
        <w:pStyle w:val="26"/>
      </w:pPr>
    </w:p>
    <w:p w14:paraId="290E2448">
      <w:pPr>
        <w:snapToGrid w:val="0"/>
        <w:spacing w:line="360" w:lineRule="auto"/>
        <w:ind w:firstLine="602" w:firstLineChars="200"/>
        <w:rPr>
          <w:rFonts w:hint="eastAsia" w:ascii="仿宋" w:hAnsi="仿宋" w:eastAsia="仿宋" w:cs="仿宋_GB2312"/>
          <w:b/>
          <w:sz w:val="30"/>
          <w:szCs w:val="30"/>
        </w:rPr>
      </w:pPr>
    </w:p>
    <w:p w14:paraId="6EB790BD">
      <w:pPr>
        <w:snapToGrid w:val="0"/>
        <w:spacing w:line="360" w:lineRule="auto"/>
        <w:ind w:firstLine="602" w:firstLineChars="200"/>
        <w:rPr>
          <w:rFonts w:hint="eastAsia" w:ascii="仿宋" w:hAnsi="仿宋" w:eastAsia="仿宋" w:cs="仿宋_GB2312"/>
          <w:b/>
          <w:sz w:val="30"/>
          <w:szCs w:val="30"/>
        </w:rPr>
      </w:pPr>
    </w:p>
    <w:p w14:paraId="5D1B4C93">
      <w:pPr>
        <w:pStyle w:val="28"/>
        <w:numPr>
          <w:ilvl w:val="0"/>
          <w:numId w:val="5"/>
        </w:numPr>
        <w:snapToGrid w:val="0"/>
        <w:ind w:left="562" w:hanging="562"/>
        <w:rPr>
          <w:rFonts w:hint="eastAsia" w:ascii="宋体" w:hAnsi="宋体" w:cs="宋体"/>
          <w:b/>
          <w:bCs/>
          <w:sz w:val="30"/>
          <w:szCs w:val="30"/>
        </w:rPr>
      </w:pPr>
      <w:r>
        <w:rPr>
          <w:rFonts w:hint="eastAsia" w:ascii="宋体" w:hAnsi="宋体" w:cs="宋体"/>
          <w:b/>
          <w:sz w:val="28"/>
          <w:szCs w:val="28"/>
        </w:rPr>
        <w:t>供应商类似的业绩证明文件</w:t>
      </w:r>
      <w:r>
        <w:rPr>
          <w:rFonts w:hint="eastAsia" w:ascii="宋体" w:hAnsi="宋体" w:cs="宋体"/>
          <w:b/>
          <w:bCs/>
          <w:sz w:val="30"/>
          <w:szCs w:val="30"/>
        </w:rPr>
        <w:t>（如有要求）：</w:t>
      </w:r>
    </w:p>
    <w:p w14:paraId="68D9396E">
      <w:pPr>
        <w:pStyle w:val="28"/>
        <w:snapToGrid w:val="0"/>
        <w:ind w:left="-420" w:leftChars="-200" w:firstLine="0" w:firstLineChars="0"/>
        <w:rPr>
          <w:rFonts w:hint="eastAsia" w:ascii="宋体" w:hAnsi="宋体" w:cs="宋体"/>
          <w:b/>
          <w:bCs/>
          <w:sz w:val="30"/>
          <w:szCs w:val="30"/>
        </w:rPr>
      </w:pPr>
    </w:p>
    <w:p w14:paraId="46F8A7CC">
      <w:pPr>
        <w:pStyle w:val="28"/>
        <w:snapToGrid w:val="0"/>
        <w:ind w:left="-420" w:leftChars="-200" w:firstLine="0" w:firstLineChars="0"/>
        <w:rPr>
          <w:rFonts w:hint="eastAsia" w:ascii="宋体" w:hAnsi="宋体" w:cs="宋体"/>
          <w:b/>
          <w:bCs/>
          <w:sz w:val="30"/>
          <w:szCs w:val="30"/>
        </w:rPr>
      </w:pPr>
      <w:r>
        <w:rPr>
          <w:rFonts w:hint="eastAsia" w:ascii="宋体" w:hAnsi="宋体" w:cs="宋体"/>
          <w:b/>
          <w:bCs/>
          <w:sz w:val="30"/>
          <w:szCs w:val="30"/>
        </w:rPr>
        <w:t xml:space="preserve">                         类似业绩一览表</w:t>
      </w:r>
    </w:p>
    <w:p w14:paraId="16DF0EB5">
      <w:pPr>
        <w:pStyle w:val="28"/>
        <w:snapToGrid w:val="0"/>
        <w:ind w:left="-420" w:leftChars="-200" w:firstLine="0" w:firstLineChars="0"/>
        <w:rPr>
          <w:rFonts w:hint="eastAsia" w:ascii="宋体" w:hAnsi="宋体" w:cs="宋体"/>
          <w:b/>
          <w:bCs/>
          <w:sz w:val="30"/>
          <w:szCs w:val="30"/>
        </w:rPr>
      </w:pPr>
    </w:p>
    <w:tbl>
      <w:tblPr>
        <w:tblStyle w:val="33"/>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826"/>
        <w:gridCol w:w="1842"/>
      </w:tblGrid>
      <w:tr w14:paraId="2990B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14:paraId="310F4D62">
            <w:pPr>
              <w:snapToGrid w:val="0"/>
              <w:spacing w:line="240" w:lineRule="exact"/>
              <w:jc w:val="center"/>
              <w:rPr>
                <w:rFonts w:hint="eastAsia" w:ascii="宋体" w:hAnsi="宋体" w:cs="宋体"/>
                <w:color w:val="000000"/>
                <w:szCs w:val="21"/>
              </w:rPr>
            </w:pPr>
            <w:r>
              <w:rPr>
                <w:rFonts w:hint="eastAsia" w:ascii="宋体" w:hAnsi="宋体" w:cs="宋体"/>
                <w:color w:val="000000"/>
                <w:szCs w:val="21"/>
              </w:rPr>
              <w:t>采购人名称</w:t>
            </w:r>
          </w:p>
        </w:tc>
        <w:tc>
          <w:tcPr>
            <w:tcW w:w="1843" w:type="dxa"/>
            <w:tcBorders>
              <w:top w:val="single" w:color="auto" w:sz="4" w:space="0"/>
              <w:left w:val="single" w:color="auto" w:sz="4" w:space="0"/>
              <w:bottom w:val="single" w:color="auto" w:sz="4" w:space="0"/>
              <w:right w:val="single" w:color="auto" w:sz="4" w:space="0"/>
            </w:tcBorders>
            <w:vAlign w:val="center"/>
          </w:tcPr>
          <w:p w14:paraId="0085A26A">
            <w:pPr>
              <w:snapToGrid w:val="0"/>
              <w:spacing w:line="24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6390C0D3">
            <w:pPr>
              <w:snapToGrid w:val="0"/>
              <w:spacing w:line="240" w:lineRule="exact"/>
              <w:jc w:val="center"/>
              <w:rPr>
                <w:rFonts w:hint="eastAsia" w:ascii="宋体" w:hAnsi="宋体" w:cs="宋体"/>
                <w:color w:val="000000"/>
                <w:szCs w:val="21"/>
              </w:rPr>
            </w:pPr>
            <w:r>
              <w:rPr>
                <w:rFonts w:hint="eastAsia" w:ascii="宋体" w:hAnsi="宋体" w:cs="宋体"/>
                <w:color w:val="000000"/>
                <w:szCs w:val="21"/>
              </w:rPr>
              <w:t>合同</w:t>
            </w:r>
          </w:p>
          <w:p w14:paraId="7A57F521">
            <w:pPr>
              <w:snapToGrid w:val="0"/>
              <w:spacing w:line="240" w:lineRule="exact"/>
              <w:jc w:val="center"/>
              <w:rPr>
                <w:rFonts w:hint="eastAsia" w:ascii="宋体" w:hAnsi="宋体" w:cs="宋体"/>
                <w:color w:val="000000"/>
                <w:szCs w:val="21"/>
              </w:rPr>
            </w:pPr>
            <w:r>
              <w:rPr>
                <w:rFonts w:hint="eastAsia" w:ascii="宋体" w:hAnsi="宋体" w:cs="宋体"/>
                <w:color w:val="000000"/>
                <w:szCs w:val="21"/>
              </w:rPr>
              <w:t>金额</w:t>
            </w:r>
          </w:p>
          <w:p w14:paraId="005E1B83">
            <w:pPr>
              <w:snapToGrid w:val="0"/>
              <w:spacing w:line="240" w:lineRule="exact"/>
              <w:jc w:val="center"/>
              <w:rPr>
                <w:rFonts w:hint="eastAsia" w:ascii="宋体" w:hAnsi="宋体" w:cs="宋体"/>
                <w:color w:val="000000"/>
                <w:szCs w:val="21"/>
              </w:rPr>
            </w:pPr>
            <w:r>
              <w:rPr>
                <w:rFonts w:hint="eastAsia" w:ascii="宋体" w:hAnsi="宋体" w:cs="宋体"/>
                <w:color w:val="000000"/>
                <w:szCs w:val="21"/>
              </w:rPr>
              <w:t>（万元）</w:t>
            </w:r>
          </w:p>
        </w:tc>
        <w:tc>
          <w:tcPr>
            <w:tcW w:w="2826" w:type="dxa"/>
            <w:tcBorders>
              <w:top w:val="single" w:color="auto" w:sz="4" w:space="0"/>
              <w:left w:val="single" w:color="auto" w:sz="4" w:space="0"/>
              <w:bottom w:val="single" w:color="auto" w:sz="4" w:space="0"/>
              <w:right w:val="single" w:color="auto" w:sz="4" w:space="0"/>
            </w:tcBorders>
            <w:vAlign w:val="center"/>
          </w:tcPr>
          <w:p w14:paraId="2408E4D1">
            <w:pPr>
              <w:snapToGrid w:val="0"/>
              <w:spacing w:line="240" w:lineRule="exact"/>
              <w:jc w:val="center"/>
              <w:rPr>
                <w:rFonts w:hint="eastAsia" w:ascii="宋体" w:hAnsi="宋体" w:cs="宋体"/>
                <w:color w:val="000000"/>
                <w:szCs w:val="21"/>
              </w:rPr>
            </w:pPr>
            <w:r>
              <w:rPr>
                <w:rFonts w:hint="eastAsia" w:ascii="宋体" w:hAnsi="宋体" w:cs="宋体"/>
                <w:color w:val="000000"/>
                <w:szCs w:val="21"/>
              </w:rPr>
              <w:t>附件在响应文件中页码</w:t>
            </w:r>
          </w:p>
          <w:p w14:paraId="34FEE001">
            <w:pPr>
              <w:snapToGrid w:val="0"/>
              <w:spacing w:line="240" w:lineRule="exact"/>
              <w:jc w:val="center"/>
              <w:rPr>
                <w:rFonts w:hint="eastAsia" w:ascii="宋体" w:hAnsi="宋体" w:cs="宋体"/>
                <w:color w:val="000000"/>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280DE07B">
            <w:pPr>
              <w:snapToGrid w:val="0"/>
              <w:spacing w:line="240" w:lineRule="exact"/>
              <w:jc w:val="center"/>
              <w:rPr>
                <w:rFonts w:hint="eastAsia" w:ascii="宋体" w:hAnsi="宋体" w:cs="宋体"/>
                <w:color w:val="000000"/>
                <w:szCs w:val="21"/>
              </w:rPr>
            </w:pPr>
            <w:r>
              <w:rPr>
                <w:rFonts w:hint="eastAsia" w:ascii="宋体" w:hAnsi="宋体" w:cs="宋体"/>
                <w:color w:val="000000"/>
                <w:szCs w:val="21"/>
              </w:rPr>
              <w:t>采购人联系人及联系电话</w:t>
            </w:r>
          </w:p>
        </w:tc>
      </w:tr>
      <w:tr w14:paraId="3B0AE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tcPr>
          <w:p w14:paraId="0885B2E7">
            <w:pPr>
              <w:snapToGrid w:val="0"/>
              <w:spacing w:line="240" w:lineRule="exact"/>
              <w:jc w:val="left"/>
              <w:rPr>
                <w:rFonts w:hint="eastAsia"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035F1AE3">
            <w:pPr>
              <w:snapToGrid w:val="0"/>
              <w:spacing w:line="240" w:lineRule="exact"/>
              <w:jc w:val="left"/>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6B8FF0EA">
            <w:pPr>
              <w:snapToGrid w:val="0"/>
              <w:spacing w:line="240" w:lineRule="exact"/>
              <w:jc w:val="left"/>
              <w:rPr>
                <w:rFonts w:hint="eastAsia" w:ascii="宋体" w:hAnsi="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4D611209">
            <w:pPr>
              <w:snapToGrid w:val="0"/>
              <w:spacing w:line="240" w:lineRule="exact"/>
              <w:jc w:val="left"/>
              <w:rPr>
                <w:rFonts w:hint="eastAsia" w:ascii="宋体" w:hAnsi="宋体" w:cs="宋体"/>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63DB037D">
            <w:pPr>
              <w:snapToGrid w:val="0"/>
              <w:spacing w:line="240" w:lineRule="exact"/>
              <w:jc w:val="left"/>
              <w:rPr>
                <w:rFonts w:hint="eastAsia" w:ascii="宋体" w:hAnsi="宋体" w:cs="宋体"/>
                <w:color w:val="000000"/>
                <w:szCs w:val="21"/>
              </w:rPr>
            </w:pPr>
          </w:p>
        </w:tc>
      </w:tr>
      <w:tr w14:paraId="2101A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6FDC45DB">
            <w:pPr>
              <w:snapToGrid w:val="0"/>
              <w:spacing w:before="50" w:after="120" w:afterLines="50" w:line="400" w:lineRule="exact"/>
              <w:jc w:val="left"/>
              <w:rPr>
                <w:rFonts w:hint="eastAsia"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57920D4F">
            <w:pPr>
              <w:snapToGrid w:val="0"/>
              <w:spacing w:before="50" w:after="120" w:afterLines="50" w:line="400" w:lineRule="exact"/>
              <w:jc w:val="left"/>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5D014AEA">
            <w:pPr>
              <w:snapToGrid w:val="0"/>
              <w:spacing w:before="50" w:after="120" w:afterLines="50" w:line="400" w:lineRule="exact"/>
              <w:jc w:val="left"/>
              <w:rPr>
                <w:rFonts w:hint="eastAsia" w:ascii="宋体" w:hAnsi="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54C66762">
            <w:pPr>
              <w:snapToGrid w:val="0"/>
              <w:spacing w:before="50" w:after="120" w:afterLines="50" w:line="400" w:lineRule="exact"/>
              <w:jc w:val="left"/>
              <w:rPr>
                <w:rFonts w:hint="eastAsia" w:ascii="宋体" w:hAnsi="宋体" w:cs="宋体"/>
                <w:b/>
                <w:bCs/>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13500AC2">
            <w:pPr>
              <w:snapToGrid w:val="0"/>
              <w:spacing w:before="50" w:after="120" w:afterLines="50" w:line="400" w:lineRule="exact"/>
              <w:jc w:val="left"/>
              <w:rPr>
                <w:rFonts w:hint="eastAsia" w:ascii="宋体" w:hAnsi="宋体" w:cs="宋体"/>
                <w:b/>
                <w:bCs/>
                <w:color w:val="000000"/>
                <w:szCs w:val="21"/>
              </w:rPr>
            </w:pPr>
          </w:p>
        </w:tc>
      </w:tr>
      <w:tr w14:paraId="6BE48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tcPr>
          <w:p w14:paraId="42AF3782">
            <w:pPr>
              <w:snapToGrid w:val="0"/>
              <w:spacing w:before="50" w:after="120" w:afterLines="50" w:line="400" w:lineRule="exact"/>
              <w:jc w:val="left"/>
              <w:rPr>
                <w:rFonts w:hint="eastAsia"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2610303B">
            <w:pPr>
              <w:snapToGrid w:val="0"/>
              <w:spacing w:before="50" w:after="120" w:afterLines="50" w:line="400" w:lineRule="exact"/>
              <w:jc w:val="left"/>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2AAF87EF">
            <w:pPr>
              <w:snapToGrid w:val="0"/>
              <w:spacing w:before="50" w:after="120" w:afterLines="50" w:line="400" w:lineRule="exact"/>
              <w:jc w:val="left"/>
              <w:rPr>
                <w:rFonts w:hint="eastAsia" w:ascii="宋体" w:hAnsi="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4FBF12AE">
            <w:pPr>
              <w:snapToGrid w:val="0"/>
              <w:spacing w:before="50" w:after="120" w:afterLines="50" w:line="400" w:lineRule="exact"/>
              <w:jc w:val="left"/>
              <w:rPr>
                <w:rFonts w:hint="eastAsia" w:ascii="宋体" w:hAnsi="宋体" w:cs="宋体"/>
                <w:b/>
                <w:bCs/>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52DF01E7">
            <w:pPr>
              <w:snapToGrid w:val="0"/>
              <w:spacing w:before="50" w:after="120" w:afterLines="50" w:line="400" w:lineRule="exact"/>
              <w:jc w:val="left"/>
              <w:rPr>
                <w:rFonts w:hint="eastAsia" w:ascii="宋体" w:hAnsi="宋体" w:cs="宋体"/>
                <w:b/>
                <w:bCs/>
                <w:color w:val="000000"/>
                <w:szCs w:val="21"/>
              </w:rPr>
            </w:pPr>
          </w:p>
        </w:tc>
      </w:tr>
      <w:tr w14:paraId="1BE36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E9437B">
            <w:pPr>
              <w:snapToGrid w:val="0"/>
              <w:spacing w:before="50" w:after="120" w:afterLines="50" w:line="400" w:lineRule="exact"/>
              <w:jc w:val="left"/>
              <w:rPr>
                <w:rFonts w:hint="eastAsia"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0FD8C88A">
            <w:pPr>
              <w:snapToGrid w:val="0"/>
              <w:spacing w:before="50" w:after="120" w:afterLines="50" w:line="400" w:lineRule="exact"/>
              <w:jc w:val="left"/>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2E234348">
            <w:pPr>
              <w:snapToGrid w:val="0"/>
              <w:spacing w:before="50" w:after="120" w:afterLines="50" w:line="400" w:lineRule="exact"/>
              <w:jc w:val="left"/>
              <w:rPr>
                <w:rFonts w:hint="eastAsia" w:ascii="宋体" w:hAnsi="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3DFC3380">
            <w:pPr>
              <w:snapToGrid w:val="0"/>
              <w:spacing w:before="50" w:after="120" w:afterLines="50" w:line="400" w:lineRule="exact"/>
              <w:jc w:val="left"/>
              <w:rPr>
                <w:rFonts w:hint="eastAsia" w:ascii="宋体" w:hAnsi="宋体" w:cs="宋体"/>
                <w:b/>
                <w:bCs/>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552D7A07">
            <w:pPr>
              <w:snapToGrid w:val="0"/>
              <w:spacing w:before="50" w:after="120" w:afterLines="50" w:line="400" w:lineRule="exact"/>
              <w:jc w:val="left"/>
              <w:rPr>
                <w:rFonts w:hint="eastAsia" w:ascii="宋体" w:hAnsi="宋体" w:cs="宋体"/>
                <w:b/>
                <w:bCs/>
                <w:color w:val="000000"/>
                <w:szCs w:val="21"/>
              </w:rPr>
            </w:pPr>
          </w:p>
        </w:tc>
      </w:tr>
      <w:tr w14:paraId="635BF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5594F7FF">
            <w:pPr>
              <w:snapToGrid w:val="0"/>
              <w:spacing w:before="50" w:after="120" w:afterLines="50" w:line="400" w:lineRule="exact"/>
              <w:jc w:val="left"/>
              <w:rPr>
                <w:rFonts w:hint="eastAsia" w:ascii="宋体" w:hAnsi="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0397A2DA">
            <w:pPr>
              <w:snapToGrid w:val="0"/>
              <w:spacing w:before="50" w:after="120" w:afterLines="50" w:line="400" w:lineRule="exact"/>
              <w:jc w:val="left"/>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08852FC1">
            <w:pPr>
              <w:snapToGrid w:val="0"/>
              <w:spacing w:before="50" w:after="120" w:afterLines="50" w:line="400" w:lineRule="exact"/>
              <w:jc w:val="left"/>
              <w:rPr>
                <w:rFonts w:hint="eastAsia" w:ascii="宋体" w:hAnsi="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0689376E">
            <w:pPr>
              <w:snapToGrid w:val="0"/>
              <w:spacing w:before="50" w:after="120" w:afterLines="50" w:line="400" w:lineRule="exact"/>
              <w:jc w:val="left"/>
              <w:rPr>
                <w:rFonts w:hint="eastAsia" w:ascii="宋体" w:hAnsi="宋体" w:cs="宋体"/>
                <w:b/>
                <w:bCs/>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084BE668">
            <w:pPr>
              <w:snapToGrid w:val="0"/>
              <w:spacing w:before="50" w:after="120" w:afterLines="50" w:line="400" w:lineRule="exact"/>
              <w:jc w:val="left"/>
              <w:rPr>
                <w:rFonts w:hint="eastAsia" w:ascii="宋体" w:hAnsi="宋体" w:cs="宋体"/>
                <w:b/>
                <w:bCs/>
                <w:color w:val="000000"/>
                <w:szCs w:val="21"/>
              </w:rPr>
            </w:pPr>
          </w:p>
        </w:tc>
      </w:tr>
    </w:tbl>
    <w:p w14:paraId="29840713">
      <w:pPr>
        <w:pStyle w:val="28"/>
        <w:snapToGrid w:val="0"/>
        <w:ind w:left="420" w:hanging="420"/>
        <w:rPr>
          <w:rFonts w:hint="eastAsia" w:ascii="宋体" w:hAnsi="宋体" w:cs="宋体"/>
          <w:color w:val="000000"/>
          <w:szCs w:val="21"/>
        </w:rPr>
      </w:pPr>
    </w:p>
    <w:p w14:paraId="595386A3">
      <w:pPr>
        <w:pStyle w:val="28"/>
        <w:snapToGrid w:val="0"/>
        <w:ind w:left="420" w:hanging="420"/>
        <w:rPr>
          <w:rFonts w:hint="eastAsia" w:ascii="宋体" w:hAnsi="宋体" w:cs="宋体"/>
          <w:color w:val="000000"/>
          <w:szCs w:val="21"/>
        </w:rPr>
      </w:pPr>
    </w:p>
    <w:p w14:paraId="3256EC7D">
      <w:pPr>
        <w:autoSpaceDE w:val="0"/>
        <w:autoSpaceDN w:val="0"/>
        <w:spacing w:line="360" w:lineRule="auto"/>
        <w:ind w:firstLine="120"/>
        <w:rPr>
          <w:rFonts w:hint="eastAsia" w:ascii="宋体" w:hAnsi="宋体" w:cs="宋体"/>
          <w:color w:val="000000"/>
          <w:szCs w:val="21"/>
        </w:rPr>
      </w:pPr>
      <w:r>
        <w:rPr>
          <w:rFonts w:hint="eastAsia" w:ascii="宋体" w:hAnsi="宋体" w:cs="宋体"/>
          <w:b/>
          <w:color w:val="000000"/>
          <w:szCs w:val="21"/>
        </w:rPr>
        <w:t>附表 ：相关项目业绩一览表（根据评分办法提供项目合同复印件或中标（成交）通知书等相关材料扫描件，格式自拟）</w:t>
      </w:r>
    </w:p>
    <w:p w14:paraId="6A1C5577">
      <w:pPr>
        <w:pStyle w:val="23"/>
        <w:spacing w:line="360" w:lineRule="auto"/>
        <w:ind w:left="72"/>
        <w:rPr>
          <w:rFonts w:hint="eastAsia" w:hAnsi="宋体" w:cs="宋体"/>
          <w:color w:val="000000"/>
          <w:sz w:val="21"/>
        </w:rPr>
      </w:pPr>
      <w:r>
        <w:rPr>
          <w:rFonts w:hint="eastAsia" w:hAnsi="宋体" w:cs="宋体"/>
          <w:color w:val="000000"/>
          <w:sz w:val="21"/>
        </w:rPr>
        <w:t>注：供应商可按上述的格式自行编制，并注明所在供应商商务技术文件页码。</w:t>
      </w:r>
    </w:p>
    <w:p w14:paraId="70750C5F">
      <w:pPr>
        <w:pStyle w:val="23"/>
        <w:spacing w:line="360" w:lineRule="auto"/>
        <w:ind w:left="72"/>
        <w:rPr>
          <w:rFonts w:hint="eastAsia" w:hAnsi="宋体" w:cs="宋体"/>
          <w:color w:val="000000"/>
          <w:sz w:val="21"/>
        </w:rPr>
      </w:pPr>
    </w:p>
    <w:p w14:paraId="64E58289">
      <w:pPr>
        <w:pStyle w:val="23"/>
        <w:spacing w:line="360" w:lineRule="auto"/>
        <w:ind w:left="72"/>
        <w:rPr>
          <w:rFonts w:hint="eastAsia" w:hAnsi="宋体" w:cs="宋体"/>
          <w:color w:val="000000"/>
          <w:sz w:val="21"/>
        </w:rPr>
      </w:pPr>
    </w:p>
    <w:p w14:paraId="1663CF06">
      <w:pPr>
        <w:snapToGrid w:val="0"/>
        <w:spacing w:line="360" w:lineRule="auto"/>
        <w:ind w:firstLine="4935" w:firstLineChars="2350"/>
        <w:rPr>
          <w:rFonts w:hint="eastAsia" w:ascii="宋体" w:hAnsi="宋体" w:cs="宋体"/>
          <w:color w:val="000000"/>
          <w:szCs w:val="21"/>
        </w:rPr>
      </w:pPr>
    </w:p>
    <w:p w14:paraId="755A56A5">
      <w:pPr>
        <w:snapToGrid w:val="0"/>
        <w:spacing w:line="360" w:lineRule="auto"/>
        <w:ind w:firstLine="4935" w:firstLineChars="2350"/>
        <w:rPr>
          <w:rFonts w:hint="eastAsia" w:ascii="宋体" w:hAnsi="宋体" w:cs="宋体"/>
          <w:color w:val="000000"/>
          <w:szCs w:val="21"/>
        </w:rPr>
      </w:pPr>
    </w:p>
    <w:p w14:paraId="77D50304">
      <w:pPr>
        <w:snapToGrid w:val="0"/>
        <w:spacing w:line="360" w:lineRule="auto"/>
        <w:ind w:firstLine="5880" w:firstLineChars="2800"/>
        <w:rPr>
          <w:rFonts w:hint="eastAsia" w:ascii="宋体" w:hAnsi="宋体" w:cs="宋体"/>
          <w:color w:val="000000"/>
          <w:kern w:val="0"/>
          <w:szCs w:val="21"/>
        </w:rPr>
      </w:pPr>
      <w:r>
        <w:rPr>
          <w:rFonts w:hint="eastAsia" w:ascii="宋体" w:hAnsi="宋体" w:cs="宋体"/>
          <w:color w:val="000000"/>
          <w:kern w:val="0"/>
          <w:szCs w:val="21"/>
          <w:lang w:val="zh-CN"/>
        </w:rPr>
        <w:t>供应商名称（电子签章）：</w:t>
      </w:r>
    </w:p>
    <w:p w14:paraId="7F12B758">
      <w:pPr>
        <w:spacing w:line="500" w:lineRule="exact"/>
        <w:jc w:val="center"/>
        <w:rPr>
          <w:rFonts w:hint="eastAsia" w:ascii="宋体" w:hAnsi="宋体" w:cs="宋体"/>
          <w:color w:val="000000"/>
          <w:szCs w:val="21"/>
        </w:rPr>
        <w:sectPr>
          <w:pgSz w:w="11910" w:h="16840"/>
          <w:pgMar w:top="1340" w:right="1417" w:bottom="1134" w:left="1417" w:header="720" w:footer="720" w:gutter="0"/>
          <w:cols w:space="720" w:num="1"/>
        </w:sectPr>
      </w:pPr>
      <w:r>
        <w:rPr>
          <w:rFonts w:hint="eastAsia" w:ascii="宋体" w:hAnsi="宋体" w:cs="宋体"/>
          <w:color w:val="000000"/>
          <w:kern w:val="0"/>
          <w:szCs w:val="21"/>
          <w:lang w:val="zh-CN"/>
        </w:rPr>
        <w:t xml:space="preserve">                                                     日期</w:t>
      </w:r>
      <w:r>
        <w:rPr>
          <w:rFonts w:hint="eastAsia" w:ascii="宋体" w:hAnsi="宋体" w:cs="宋体"/>
          <w:color w:val="000000"/>
          <w:kern w:val="0"/>
          <w:szCs w:val="21"/>
        </w:rPr>
        <w:t xml:space="preserve">：  年  </w:t>
      </w:r>
      <w:r>
        <w:rPr>
          <w:rFonts w:hint="eastAsia" w:ascii="宋体" w:hAnsi="宋体" w:cs="宋体"/>
          <w:color w:val="000000"/>
          <w:kern w:val="0"/>
          <w:szCs w:val="21"/>
          <w:lang w:val="zh-CN"/>
        </w:rPr>
        <w:t>月</w:t>
      </w:r>
      <w:r>
        <w:rPr>
          <w:rFonts w:hint="eastAsia" w:ascii="宋体" w:hAnsi="宋体" w:cs="宋体"/>
          <w:color w:val="000000"/>
          <w:kern w:val="0"/>
          <w:szCs w:val="21"/>
        </w:rPr>
        <w:t xml:space="preserve">   </w:t>
      </w:r>
      <w:r>
        <w:rPr>
          <w:rFonts w:hint="eastAsia" w:ascii="宋体" w:hAnsi="宋体" w:cs="宋体"/>
          <w:color w:val="000000"/>
          <w:kern w:val="0"/>
          <w:szCs w:val="21"/>
          <w:lang w:val="zh-CN"/>
        </w:rPr>
        <w:t>日</w:t>
      </w:r>
    </w:p>
    <w:p w14:paraId="4A971E92">
      <w:pPr>
        <w:spacing w:line="360" w:lineRule="auto"/>
        <w:ind w:firstLine="2880" w:firstLineChars="900"/>
        <w:contextualSpacing/>
        <w:rPr>
          <w:rFonts w:hint="eastAsia" w:ascii="宋体" w:hAnsi="宋体" w:cs="宋体"/>
          <w:sz w:val="32"/>
          <w:szCs w:val="32"/>
        </w:rPr>
      </w:pPr>
    </w:p>
    <w:p w14:paraId="762A137D">
      <w:pPr>
        <w:snapToGrid w:val="0"/>
        <w:spacing w:line="360" w:lineRule="auto"/>
        <w:rPr>
          <w:rFonts w:hint="eastAsia" w:ascii="宋体" w:hAnsi="宋体" w:cs="宋体"/>
          <w:sz w:val="28"/>
          <w:szCs w:val="28"/>
        </w:rPr>
      </w:pPr>
      <w:r>
        <w:rPr>
          <w:rFonts w:hint="eastAsia" w:ascii="宋体" w:hAnsi="宋体" w:cs="宋体"/>
          <w:b/>
          <w:sz w:val="28"/>
          <w:szCs w:val="28"/>
        </w:rPr>
        <w:t>7.服务需求偏离表的格式：</w:t>
      </w:r>
    </w:p>
    <w:p w14:paraId="321B66AD">
      <w:pPr>
        <w:spacing w:line="500" w:lineRule="exact"/>
        <w:jc w:val="center"/>
        <w:rPr>
          <w:rFonts w:hint="eastAsia" w:ascii="宋体" w:hAnsi="宋体" w:cs="宋体"/>
          <w:b/>
          <w:sz w:val="32"/>
          <w:szCs w:val="32"/>
        </w:rPr>
      </w:pPr>
      <w:r>
        <w:rPr>
          <w:rFonts w:hint="eastAsia" w:ascii="宋体" w:hAnsi="宋体" w:cs="宋体"/>
          <w:b/>
          <w:sz w:val="32"/>
          <w:szCs w:val="32"/>
        </w:rPr>
        <w:t>服务需求偏离表</w:t>
      </w:r>
    </w:p>
    <w:p w14:paraId="255BEF92">
      <w:pPr>
        <w:spacing w:line="360" w:lineRule="auto"/>
        <w:contextualSpacing/>
        <w:jc w:val="left"/>
        <w:rPr>
          <w:rFonts w:hint="eastAsia" w:ascii="宋体" w:hAnsi="宋体" w:cs="宋体"/>
          <w:sz w:val="24"/>
        </w:rPr>
      </w:pPr>
    </w:p>
    <w:p w14:paraId="5C5E6ED4">
      <w:pPr>
        <w:spacing w:line="360" w:lineRule="auto"/>
        <w:ind w:firstLine="630" w:firstLineChars="300"/>
        <w:contextualSpacing/>
        <w:rPr>
          <w:rFonts w:hint="eastAsia" w:ascii="宋体" w:hAnsi="宋体" w:cs="宋体"/>
          <w:szCs w:val="21"/>
          <w:u w:val="single"/>
        </w:rPr>
      </w:pPr>
      <w:r>
        <w:rPr>
          <w:rFonts w:hint="eastAsia" w:ascii="宋体" w:hAnsi="宋体" w:cs="宋体"/>
          <w:szCs w:val="21"/>
        </w:rPr>
        <w:t>项目名称：</w:t>
      </w:r>
    </w:p>
    <w:p w14:paraId="24D82466">
      <w:pPr>
        <w:spacing w:line="360" w:lineRule="auto"/>
        <w:ind w:firstLine="630" w:firstLineChars="300"/>
        <w:contextualSpacing/>
        <w:rPr>
          <w:rFonts w:hint="eastAsia" w:ascii="宋体" w:hAnsi="宋体" w:cs="宋体"/>
          <w:szCs w:val="21"/>
        </w:rPr>
      </w:pPr>
      <w:r>
        <w:rPr>
          <w:rFonts w:hint="eastAsia" w:ascii="宋体" w:hAnsi="宋体" w:cs="宋体"/>
          <w:szCs w:val="21"/>
        </w:rPr>
        <w:t>项目编号：</w:t>
      </w:r>
    </w:p>
    <w:p w14:paraId="2FF459D1">
      <w:pPr>
        <w:spacing w:line="360" w:lineRule="auto"/>
        <w:ind w:firstLine="630" w:firstLineChars="300"/>
        <w:contextualSpacing/>
        <w:rPr>
          <w:rFonts w:hint="eastAsia" w:ascii="宋体" w:hAnsi="宋体" w:cs="宋体"/>
          <w:szCs w:val="21"/>
          <w:u w:val="single"/>
        </w:rPr>
      </w:pPr>
      <w:r>
        <w:rPr>
          <w:rFonts w:hint="eastAsia" w:ascii="宋体" w:hAnsi="宋体" w:cs="宋体"/>
          <w:szCs w:val="21"/>
        </w:rPr>
        <w:t>所竞分标（如有则填写，无分标时填写“无”或者留空）：</w:t>
      </w:r>
    </w:p>
    <w:tbl>
      <w:tblPr>
        <w:tblStyle w:val="33"/>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14:paraId="3B4E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2FE40DB">
            <w:pPr>
              <w:rPr>
                <w:rFonts w:hint="eastAsia" w:ascii="宋体" w:hAnsi="宋体" w:cs="宋体"/>
                <w:szCs w:val="21"/>
              </w:rPr>
            </w:pPr>
            <w:r>
              <w:rPr>
                <w:rFonts w:hint="eastAsia" w:ascii="宋体" w:hAnsi="宋体" w:cs="宋体"/>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76113B13">
            <w:pPr>
              <w:jc w:val="center"/>
              <w:rPr>
                <w:rFonts w:hint="eastAsia" w:ascii="宋体" w:hAnsi="宋体" w:cs="宋体"/>
                <w:szCs w:val="21"/>
              </w:rPr>
            </w:pPr>
            <w:r>
              <w:rPr>
                <w:rFonts w:hint="eastAsia" w:ascii="宋体" w:hAnsi="宋体" w:cs="宋体"/>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14:paraId="5C32295E">
            <w:pPr>
              <w:jc w:val="center"/>
              <w:rPr>
                <w:rFonts w:hint="eastAsia" w:ascii="宋体" w:hAnsi="宋体" w:cs="宋体"/>
                <w:szCs w:val="21"/>
              </w:rPr>
            </w:pPr>
            <w:r>
              <w:rPr>
                <w:rFonts w:hint="eastAsia" w:ascii="宋体" w:hAnsi="宋体" w:cs="宋体"/>
                <w:szCs w:val="21"/>
              </w:rPr>
              <w:t>竞争性磋商文件</w:t>
            </w:r>
            <w:r>
              <w:rPr>
                <w:rFonts w:hint="eastAsia" w:ascii="宋体" w:hAnsi="宋体"/>
                <w:szCs w:val="21"/>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14:paraId="6CEF653A">
            <w:pPr>
              <w:jc w:val="center"/>
              <w:rPr>
                <w:rFonts w:hint="eastAsia" w:ascii="宋体" w:hAnsi="宋体" w:cs="宋体"/>
                <w:szCs w:val="21"/>
              </w:rPr>
            </w:pPr>
            <w:r>
              <w:rPr>
                <w:rFonts w:hint="eastAsia" w:ascii="宋体" w:hAnsi="宋体" w:cs="宋体"/>
                <w:szCs w:val="21"/>
              </w:rPr>
              <w:t>响应文件响应的</w:t>
            </w:r>
            <w:r>
              <w:rPr>
                <w:rFonts w:hint="eastAsia" w:ascii="宋体" w:hAnsi="宋体"/>
                <w:szCs w:val="21"/>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14:paraId="7F9D03D2">
            <w:pPr>
              <w:rPr>
                <w:rFonts w:hint="eastAsia" w:ascii="宋体" w:hAnsi="宋体" w:cs="宋体"/>
                <w:szCs w:val="21"/>
              </w:rPr>
            </w:pPr>
            <w:r>
              <w:rPr>
                <w:rFonts w:hint="eastAsia" w:ascii="宋体" w:hAnsi="宋体" w:cs="宋体"/>
                <w:szCs w:val="21"/>
              </w:rPr>
              <w:t>偏离说明</w:t>
            </w:r>
          </w:p>
        </w:tc>
      </w:tr>
      <w:tr w14:paraId="3435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B42044B">
            <w:pPr>
              <w:jc w:val="center"/>
              <w:rPr>
                <w:rFonts w:hint="eastAsia" w:ascii="宋体" w:hAnsi="宋体" w:cs="宋体"/>
                <w:szCs w:val="21"/>
              </w:rPr>
            </w:pPr>
            <w:r>
              <w:rPr>
                <w:rFonts w:hint="eastAsia" w:ascii="宋体" w:hAnsi="宋体" w:cs="宋体"/>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37FF256B">
            <w:pPr>
              <w:rPr>
                <w:rFonts w:hint="eastAsia" w:ascii="宋体" w:hAnsi="宋体" w:cs="宋体"/>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548ED5CE">
            <w:pPr>
              <w:rPr>
                <w:rFonts w:hint="eastAsia" w:ascii="宋体" w:hAnsi="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4F6B8DCD">
            <w:pPr>
              <w:rPr>
                <w:rFonts w:hint="eastAsia"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81BFE68">
            <w:pPr>
              <w:rPr>
                <w:rFonts w:hint="eastAsia" w:ascii="宋体" w:hAnsi="宋体" w:cs="宋体"/>
                <w:szCs w:val="21"/>
              </w:rPr>
            </w:pPr>
          </w:p>
        </w:tc>
      </w:tr>
      <w:tr w14:paraId="7D4A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7AD5219">
            <w:pPr>
              <w:jc w:val="center"/>
              <w:rPr>
                <w:rFonts w:hint="eastAsia" w:ascii="宋体" w:hAnsi="宋体" w:cs="宋体"/>
                <w:szCs w:val="21"/>
              </w:rPr>
            </w:pPr>
            <w:r>
              <w:rPr>
                <w:rFonts w:hint="eastAsia" w:ascii="宋体" w:hAnsi="宋体" w:cs="宋体"/>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14:paraId="4C03417F">
            <w:pPr>
              <w:rPr>
                <w:rFonts w:hint="eastAsia" w:ascii="宋体" w:hAnsi="宋体" w:cs="宋体"/>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5DBF66AF">
            <w:pPr>
              <w:rPr>
                <w:rFonts w:hint="eastAsia" w:ascii="宋体" w:hAnsi="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59251E77">
            <w:pPr>
              <w:rPr>
                <w:rFonts w:hint="eastAsia"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00802E60">
            <w:pPr>
              <w:rPr>
                <w:rFonts w:hint="eastAsia" w:ascii="宋体" w:hAnsi="宋体" w:cs="宋体"/>
                <w:szCs w:val="21"/>
              </w:rPr>
            </w:pPr>
          </w:p>
        </w:tc>
      </w:tr>
      <w:tr w14:paraId="381A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856A2A8">
            <w:pPr>
              <w:jc w:val="center"/>
              <w:rPr>
                <w:rFonts w:hint="eastAsia" w:ascii="宋体" w:hAnsi="宋体" w:cs="宋体"/>
                <w:szCs w:val="21"/>
              </w:rPr>
            </w:pPr>
            <w:r>
              <w:rPr>
                <w:rFonts w:hint="eastAsia" w:ascii="宋体" w:hAnsi="宋体" w:cs="宋体"/>
                <w:szCs w:val="21"/>
              </w:rPr>
              <w:t>...</w:t>
            </w:r>
          </w:p>
        </w:tc>
        <w:tc>
          <w:tcPr>
            <w:tcW w:w="1175" w:type="dxa"/>
            <w:tcBorders>
              <w:top w:val="single" w:color="auto" w:sz="4" w:space="0"/>
              <w:left w:val="single" w:color="auto" w:sz="4" w:space="0"/>
              <w:bottom w:val="single" w:color="auto" w:sz="4" w:space="0"/>
              <w:right w:val="single" w:color="auto" w:sz="4" w:space="0"/>
            </w:tcBorders>
            <w:vAlign w:val="center"/>
          </w:tcPr>
          <w:p w14:paraId="7A5E0EF7">
            <w:pPr>
              <w:rPr>
                <w:rFonts w:hint="eastAsia" w:ascii="宋体" w:hAnsi="宋体" w:cs="宋体"/>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151B2EE9">
            <w:pPr>
              <w:rPr>
                <w:rFonts w:hint="eastAsia" w:ascii="宋体" w:hAnsi="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0287A3F7">
            <w:pPr>
              <w:rPr>
                <w:rFonts w:hint="eastAsia"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41D56AA">
            <w:pPr>
              <w:rPr>
                <w:rFonts w:hint="eastAsia" w:ascii="宋体" w:hAnsi="宋体" w:cs="宋体"/>
                <w:szCs w:val="21"/>
              </w:rPr>
            </w:pPr>
          </w:p>
        </w:tc>
      </w:tr>
    </w:tbl>
    <w:p w14:paraId="13810527">
      <w:pPr>
        <w:pStyle w:val="18"/>
        <w:ind w:firstLine="739"/>
        <w:rPr>
          <w:rFonts w:hint="eastAsia" w:ascii="宋体" w:hAnsi="宋体" w:cs="宋体"/>
          <w:sz w:val="21"/>
          <w:szCs w:val="21"/>
          <w:u w:val="single"/>
        </w:rPr>
      </w:pPr>
    </w:p>
    <w:p w14:paraId="090A3B4B">
      <w:pPr>
        <w:pStyle w:val="15"/>
        <w:spacing w:after="0" w:line="360" w:lineRule="auto"/>
        <w:contextualSpacing/>
        <w:rPr>
          <w:rFonts w:hint="eastAsia" w:ascii="宋体" w:hAnsi="宋体" w:cs="宋体"/>
          <w:kern w:val="0"/>
          <w:sz w:val="21"/>
          <w:szCs w:val="21"/>
        </w:rPr>
      </w:pPr>
    </w:p>
    <w:p w14:paraId="07E98C79">
      <w:pPr>
        <w:pStyle w:val="15"/>
        <w:spacing w:after="0" w:line="480" w:lineRule="auto"/>
        <w:ind w:firstLine="420" w:firstLineChars="200"/>
        <w:contextualSpacing/>
        <w:rPr>
          <w:rFonts w:hint="eastAsia" w:ascii="宋体" w:hAnsi="宋体" w:cs="宋体"/>
          <w:kern w:val="0"/>
          <w:sz w:val="21"/>
          <w:szCs w:val="21"/>
        </w:rPr>
      </w:pPr>
      <w:r>
        <w:rPr>
          <w:rFonts w:hint="eastAsia" w:ascii="宋体" w:hAnsi="宋体" w:cs="宋体"/>
          <w:kern w:val="0"/>
          <w:sz w:val="21"/>
          <w:szCs w:val="21"/>
        </w:rPr>
        <w:t>注：</w:t>
      </w:r>
    </w:p>
    <w:p w14:paraId="52B7BDC7">
      <w:pPr>
        <w:pStyle w:val="15"/>
        <w:spacing w:after="0" w:line="480" w:lineRule="auto"/>
        <w:ind w:firstLine="420" w:firstLineChars="200"/>
        <w:contextualSpacing/>
        <w:rPr>
          <w:rFonts w:hint="eastAsia" w:ascii="宋体" w:hAnsi="宋体" w:cs="宋体"/>
          <w:kern w:val="0"/>
          <w:sz w:val="21"/>
          <w:szCs w:val="21"/>
        </w:rPr>
      </w:pPr>
      <w:r>
        <w:rPr>
          <w:rFonts w:hint="eastAsia" w:ascii="宋体" w:hAnsi="宋体" w:cs="宋体"/>
          <w:kern w:val="0"/>
          <w:sz w:val="21"/>
          <w:szCs w:val="21"/>
        </w:rPr>
        <w:t xml:space="preserve">1.说明：应对照磋商文件“第二章  </w:t>
      </w:r>
      <w:r>
        <w:rPr>
          <w:rFonts w:hint="eastAsia" w:ascii="Cambria" w:hAnsi="Cambria"/>
          <w:bCs/>
          <w:sz w:val="21"/>
          <w:szCs w:val="21"/>
        </w:rPr>
        <w:t>采购需求</w:t>
      </w:r>
      <w:r>
        <w:rPr>
          <w:rFonts w:hint="eastAsia" w:ascii="宋体" w:hAnsi="宋体" w:cs="宋体"/>
          <w:kern w:val="0"/>
          <w:sz w:val="21"/>
          <w:szCs w:val="21"/>
        </w:rPr>
        <w:t>”中的技术要求条款逐条作出明确响应，并作出偏离说明。</w:t>
      </w:r>
    </w:p>
    <w:p w14:paraId="32A4892B">
      <w:pPr>
        <w:pStyle w:val="18"/>
        <w:spacing w:line="48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14:paraId="61A7CC92">
      <w:pPr>
        <w:spacing w:line="480" w:lineRule="auto"/>
        <w:ind w:firstLine="420" w:firstLineChars="200"/>
        <w:rPr>
          <w:rFonts w:hint="eastAsia" w:ascii="宋体" w:hAnsi="宋体" w:cs="宋体"/>
          <w:b/>
          <w:sz w:val="30"/>
          <w:szCs w:val="30"/>
        </w:rPr>
      </w:pPr>
      <w:r>
        <w:rPr>
          <w:rFonts w:hint="eastAsia" w:ascii="宋体" w:hAnsi="宋体" w:cs="宋体"/>
          <w:kern w:val="0"/>
          <w:szCs w:val="21"/>
        </w:rPr>
        <w:t>3.表格内容均需按要求填写并盖公章，不得留空，</w:t>
      </w:r>
      <w:r>
        <w:rPr>
          <w:rFonts w:hint="eastAsia" w:ascii="宋体" w:hAnsi="宋体" w:cs="宋体"/>
          <w:b/>
          <w:bCs/>
          <w:kern w:val="0"/>
          <w:szCs w:val="21"/>
        </w:rPr>
        <w:t>否则按竞标无效处理。</w:t>
      </w:r>
    </w:p>
    <w:p w14:paraId="4EA65D7B">
      <w:pPr>
        <w:autoSpaceDE w:val="0"/>
        <w:autoSpaceDN w:val="0"/>
        <w:spacing w:line="360" w:lineRule="auto"/>
        <w:ind w:left="4305" w:leftChars="1950" w:hanging="210" w:hangingChars="100"/>
        <w:rPr>
          <w:rFonts w:hint="eastAsia" w:ascii="宋体" w:hAnsi="宋体" w:cs="宋体"/>
          <w:kern w:val="0"/>
          <w:szCs w:val="21"/>
        </w:rPr>
      </w:pPr>
    </w:p>
    <w:p w14:paraId="066CC2BD">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供应商名称（盖公章）：</w:t>
      </w:r>
    </w:p>
    <w:p w14:paraId="1A9208E8">
      <w:pPr>
        <w:autoSpaceDE w:val="0"/>
        <w:autoSpaceDN w:val="0"/>
        <w:spacing w:line="360" w:lineRule="auto"/>
        <w:ind w:firstLine="5670" w:firstLineChars="2700"/>
        <w:rPr>
          <w:rFonts w:hint="eastAsia" w:ascii="宋体" w:hAnsi="宋体" w:cs="宋体"/>
          <w:kern w:val="0"/>
          <w:szCs w:val="21"/>
          <w:lang w:val="zh-CN"/>
        </w:rPr>
      </w:pPr>
      <w:r>
        <w:rPr>
          <w:rFonts w:hint="eastAsia" w:ascii="宋体" w:hAnsi="宋体" w:cs="宋体"/>
          <w:kern w:val="0"/>
          <w:szCs w:val="21"/>
          <w:lang w:val="zh-CN"/>
        </w:rPr>
        <w:t>日期：  年  月   日</w:t>
      </w:r>
    </w:p>
    <w:p w14:paraId="6F27ECA2">
      <w:pPr>
        <w:snapToGrid w:val="0"/>
        <w:spacing w:line="360" w:lineRule="auto"/>
        <w:rPr>
          <w:rFonts w:hint="eastAsia" w:ascii="宋体" w:hAnsi="宋体" w:cs="宋体"/>
          <w:b/>
          <w:sz w:val="28"/>
          <w:szCs w:val="28"/>
        </w:rPr>
      </w:pPr>
    </w:p>
    <w:p w14:paraId="772CAAE8">
      <w:pPr>
        <w:snapToGrid w:val="0"/>
        <w:spacing w:line="360" w:lineRule="auto"/>
        <w:rPr>
          <w:rFonts w:hint="eastAsia" w:ascii="宋体" w:hAnsi="宋体" w:cs="宋体"/>
          <w:b/>
          <w:sz w:val="28"/>
          <w:szCs w:val="28"/>
        </w:rPr>
      </w:pPr>
    </w:p>
    <w:p w14:paraId="662CB6C6">
      <w:pPr>
        <w:snapToGrid w:val="0"/>
        <w:spacing w:line="360" w:lineRule="auto"/>
        <w:rPr>
          <w:rFonts w:hint="eastAsia" w:ascii="宋体" w:hAnsi="宋体" w:cs="宋体"/>
          <w:b/>
          <w:sz w:val="28"/>
          <w:szCs w:val="28"/>
        </w:rPr>
      </w:pPr>
    </w:p>
    <w:p w14:paraId="32EDADB3">
      <w:pPr>
        <w:numPr>
          <w:ilvl w:val="0"/>
          <w:numId w:val="6"/>
        </w:numPr>
        <w:snapToGrid w:val="0"/>
        <w:spacing w:line="360" w:lineRule="auto"/>
        <w:rPr>
          <w:rFonts w:hint="eastAsia" w:ascii="仿宋" w:hAnsi="仿宋" w:eastAsia="仿宋" w:cs="仿宋_GB2312"/>
          <w:b/>
          <w:color w:val="000000"/>
          <w:sz w:val="30"/>
          <w:szCs w:val="30"/>
        </w:rPr>
      </w:pPr>
      <w:r>
        <w:rPr>
          <w:rFonts w:hint="eastAsia" w:ascii="仿宋" w:hAnsi="仿宋" w:eastAsia="仿宋" w:cs="仿宋_GB2312"/>
          <w:b/>
          <w:color w:val="000000"/>
          <w:sz w:val="30"/>
          <w:szCs w:val="30"/>
        </w:rPr>
        <w:t>项目实施人员一览表格式</w:t>
      </w:r>
    </w:p>
    <w:p w14:paraId="5AB8299F">
      <w:pPr>
        <w:snapToGrid w:val="0"/>
        <w:spacing w:line="360" w:lineRule="auto"/>
        <w:ind w:firstLine="3313" w:firstLineChars="1100"/>
        <w:rPr>
          <w:rFonts w:hint="eastAsia" w:ascii="仿宋" w:hAnsi="仿宋" w:eastAsia="仿宋" w:cs="仿宋_GB2312"/>
          <w:b/>
          <w:color w:val="000000"/>
          <w:sz w:val="30"/>
          <w:szCs w:val="30"/>
        </w:rPr>
      </w:pPr>
      <w:r>
        <w:rPr>
          <w:rFonts w:hint="eastAsia" w:ascii="仿宋" w:hAnsi="仿宋" w:eastAsia="仿宋" w:cs="仿宋_GB2312"/>
          <w:b/>
          <w:color w:val="000000"/>
          <w:sz w:val="30"/>
          <w:szCs w:val="30"/>
        </w:rPr>
        <w:t>项目实施人员一览表</w:t>
      </w:r>
    </w:p>
    <w:p w14:paraId="0305CABD">
      <w:pPr>
        <w:snapToGrid w:val="0"/>
        <w:spacing w:line="360" w:lineRule="auto"/>
        <w:ind w:firstLine="3313" w:firstLineChars="1100"/>
        <w:rPr>
          <w:rFonts w:hint="eastAsia" w:ascii="仿宋" w:hAnsi="仿宋" w:eastAsia="仿宋" w:cs="仿宋_GB2312"/>
          <w:b/>
          <w:color w:val="000000"/>
          <w:sz w:val="30"/>
          <w:szCs w:val="30"/>
        </w:rPr>
      </w:pPr>
    </w:p>
    <w:p w14:paraId="309073CA">
      <w:pPr>
        <w:snapToGrid w:val="0"/>
        <w:spacing w:line="360" w:lineRule="auto"/>
        <w:ind w:firstLine="3313" w:firstLineChars="1100"/>
        <w:rPr>
          <w:rFonts w:hint="eastAsia" w:ascii="仿宋" w:hAnsi="仿宋" w:eastAsia="仿宋" w:cs="仿宋_GB2312"/>
          <w:b/>
          <w:color w:val="000000"/>
          <w:sz w:val="30"/>
          <w:szCs w:val="30"/>
        </w:rPr>
      </w:pPr>
    </w:p>
    <w:p w14:paraId="6B9F54FA">
      <w:pPr>
        <w:snapToGrid w:val="0"/>
        <w:spacing w:line="360" w:lineRule="auto"/>
        <w:rPr>
          <w:rFonts w:hint="eastAsia" w:ascii="宋体" w:hAnsi="宋体" w:cs="宋体"/>
          <w:b/>
          <w:szCs w:val="21"/>
        </w:rPr>
      </w:pPr>
    </w:p>
    <w:tbl>
      <w:tblPr>
        <w:tblStyle w:val="33"/>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313"/>
        <w:gridCol w:w="1057"/>
      </w:tblGrid>
      <w:tr w14:paraId="1E0B2D31">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0EC5DB4">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4D75DAA">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9C4513C">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6F06D58">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E0257CB">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学历</w:t>
            </w:r>
          </w:p>
          <w:p w14:paraId="66C11C20">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A1B8620">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专业</w:t>
            </w:r>
          </w:p>
          <w:p w14:paraId="35D7A616">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077319D">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职称</w:t>
            </w:r>
          </w:p>
          <w:p w14:paraId="74976C21">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58EE307">
            <w:pPr>
              <w:autoSpaceDE w:val="0"/>
              <w:autoSpaceDN w:val="0"/>
              <w:spacing w:line="360" w:lineRule="auto"/>
              <w:jc w:val="center"/>
              <w:rPr>
                <w:rFonts w:hint="eastAsia" w:ascii="宋体" w:hAnsi="宋体" w:cs="宋体"/>
                <w:color w:val="000000"/>
                <w:szCs w:val="21"/>
              </w:rPr>
            </w:pPr>
            <w:r>
              <w:rPr>
                <w:rFonts w:hint="eastAsia" w:ascii="宋体" w:hAnsi="宋体" w:cs="宋体"/>
                <w:color w:val="000000"/>
                <w:szCs w:val="21"/>
              </w:rPr>
              <w:t>本项目中的职责</w:t>
            </w:r>
          </w:p>
        </w:tc>
        <w:tc>
          <w:tcPr>
            <w:tcW w:w="1313" w:type="dxa"/>
            <w:tcBorders>
              <w:top w:val="single" w:color="auto" w:sz="6" w:space="0"/>
              <w:left w:val="single" w:color="auto" w:sz="6" w:space="0"/>
              <w:bottom w:val="single" w:color="auto" w:sz="6" w:space="0"/>
              <w:right w:val="single" w:color="auto" w:sz="6" w:space="0"/>
            </w:tcBorders>
            <w:vAlign w:val="center"/>
          </w:tcPr>
          <w:p w14:paraId="01A7109A">
            <w:pPr>
              <w:keepNext w:val="0"/>
              <w:keepLines w:val="0"/>
              <w:widowControl/>
              <w:suppressLineNumbers w:val="0"/>
              <w:jc w:val="center"/>
              <w:textAlignment w:val="center"/>
              <w:rPr>
                <w:rFonts w:hint="eastAsia" w:ascii="宋体" w:hAnsi="宋体" w:eastAsia="宋体" w:cs="宋体"/>
                <w:color w:val="000000"/>
                <w:szCs w:val="21"/>
                <w:highlight w:val="cyan"/>
              </w:rPr>
            </w:pPr>
            <w:r>
              <w:rPr>
                <w:rFonts w:hint="eastAsia" w:ascii="Times New Roman" w:hAnsi="Times New Roman" w:eastAsia="仿宋_GB2312" w:cs="仿宋_GB2312"/>
                <w:b w:val="0"/>
                <w:bCs/>
                <w:i w:val="0"/>
                <w:iCs w:val="0"/>
                <w:smallCaps w:val="0"/>
                <w:color w:val="000000"/>
                <w:kern w:val="0"/>
                <w:sz w:val="24"/>
                <w:szCs w:val="20"/>
                <w:u w:val="none"/>
                <w:lang w:val="en-US" w:eastAsia="zh-CN" w:bidi="ar"/>
              </w:rPr>
              <w:t>本项目中的职责</w:t>
            </w:r>
          </w:p>
        </w:tc>
        <w:tc>
          <w:tcPr>
            <w:tcW w:w="1057" w:type="dxa"/>
            <w:tcBorders>
              <w:top w:val="single" w:color="auto" w:sz="6" w:space="0"/>
              <w:left w:val="single" w:color="auto" w:sz="6" w:space="0"/>
              <w:bottom w:val="single" w:color="auto" w:sz="6" w:space="0"/>
              <w:right w:val="single" w:color="auto" w:sz="6" w:space="0"/>
            </w:tcBorders>
            <w:vAlign w:val="center"/>
          </w:tcPr>
          <w:p w14:paraId="78619F55">
            <w:pPr>
              <w:keepNext w:val="0"/>
              <w:keepLines w:val="0"/>
              <w:widowControl/>
              <w:suppressLineNumbers w:val="0"/>
              <w:jc w:val="center"/>
              <w:textAlignment w:val="center"/>
              <w:rPr>
                <w:rFonts w:hint="default" w:ascii="宋体" w:hAnsi="宋体" w:eastAsia="宋体" w:cs="宋体"/>
                <w:color w:val="000000"/>
                <w:szCs w:val="21"/>
                <w:highlight w:val="cyan"/>
                <w:lang w:val="en-US" w:eastAsia="zh-CN"/>
              </w:rPr>
            </w:pPr>
            <w:r>
              <w:rPr>
                <w:rFonts w:hint="eastAsia" w:ascii="Times New Roman" w:hAnsi="Times New Roman" w:eastAsia="仿宋_GB2312" w:cs="仿宋_GB2312"/>
                <w:b w:val="0"/>
                <w:bCs/>
                <w:i w:val="0"/>
                <w:iCs w:val="0"/>
                <w:smallCaps w:val="0"/>
                <w:color w:val="000000"/>
                <w:kern w:val="0"/>
                <w:sz w:val="24"/>
                <w:szCs w:val="20"/>
                <w:u w:val="none"/>
                <w:lang w:val="en-US" w:eastAsia="zh-CN" w:bidi="ar"/>
              </w:rPr>
              <w:t>参与本项目的到位情况</w:t>
            </w:r>
          </w:p>
        </w:tc>
      </w:tr>
      <w:tr w14:paraId="08209739">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EE30EB5">
            <w:pPr>
              <w:autoSpaceDE w:val="0"/>
              <w:autoSpaceDN w:val="0"/>
              <w:spacing w:line="360" w:lineRule="auto"/>
              <w:jc w:val="center"/>
              <w:rPr>
                <w:rFonts w:hint="eastAsia" w:ascii="宋体" w:hAnsi="宋体" w:cs="宋体"/>
                <w:color w:val="000000"/>
                <w:szCs w:val="21"/>
              </w:rPr>
            </w:pPr>
          </w:p>
        </w:tc>
        <w:tc>
          <w:tcPr>
            <w:tcW w:w="787" w:type="dxa"/>
            <w:tcBorders>
              <w:top w:val="single" w:color="auto" w:sz="6" w:space="0"/>
              <w:left w:val="single" w:color="auto" w:sz="6" w:space="0"/>
              <w:bottom w:val="single" w:color="auto" w:sz="6" w:space="0"/>
              <w:right w:val="single" w:color="auto" w:sz="6" w:space="0"/>
            </w:tcBorders>
          </w:tcPr>
          <w:p w14:paraId="0B33B7C3">
            <w:pPr>
              <w:autoSpaceDE w:val="0"/>
              <w:autoSpaceDN w:val="0"/>
              <w:spacing w:line="360" w:lineRule="auto"/>
              <w:rPr>
                <w:rFonts w:hint="eastAsia" w:ascii="宋体" w:hAnsi="宋体" w:cs="宋体"/>
                <w:color w:val="000000"/>
                <w:szCs w:val="21"/>
              </w:rPr>
            </w:pPr>
          </w:p>
        </w:tc>
        <w:tc>
          <w:tcPr>
            <w:tcW w:w="412" w:type="dxa"/>
            <w:tcBorders>
              <w:top w:val="single" w:color="auto" w:sz="6" w:space="0"/>
              <w:left w:val="single" w:color="auto" w:sz="6" w:space="0"/>
              <w:bottom w:val="single" w:color="auto" w:sz="6" w:space="0"/>
              <w:right w:val="single" w:color="auto" w:sz="6" w:space="0"/>
            </w:tcBorders>
          </w:tcPr>
          <w:p w14:paraId="6E895B91">
            <w:pPr>
              <w:autoSpaceDE w:val="0"/>
              <w:autoSpaceDN w:val="0"/>
              <w:spacing w:line="360" w:lineRule="auto"/>
              <w:rPr>
                <w:rFonts w:hint="eastAsia" w:ascii="宋体" w:hAnsi="宋体" w:cs="宋体"/>
                <w:color w:val="000000"/>
                <w:szCs w:val="21"/>
              </w:rPr>
            </w:pPr>
          </w:p>
        </w:tc>
        <w:tc>
          <w:tcPr>
            <w:tcW w:w="586" w:type="dxa"/>
            <w:tcBorders>
              <w:top w:val="single" w:color="auto" w:sz="6" w:space="0"/>
              <w:left w:val="single" w:color="auto" w:sz="6" w:space="0"/>
              <w:bottom w:val="single" w:color="auto" w:sz="6" w:space="0"/>
              <w:right w:val="single" w:color="auto" w:sz="6" w:space="0"/>
            </w:tcBorders>
          </w:tcPr>
          <w:p w14:paraId="0B9F632E">
            <w:pPr>
              <w:autoSpaceDE w:val="0"/>
              <w:autoSpaceDN w:val="0"/>
              <w:spacing w:line="360" w:lineRule="auto"/>
              <w:rPr>
                <w:rFonts w:hint="eastAsia" w:ascii="宋体" w:hAnsi="宋体" w:cs="宋体"/>
                <w:color w:val="000000"/>
                <w:szCs w:val="21"/>
              </w:rPr>
            </w:pPr>
          </w:p>
        </w:tc>
        <w:tc>
          <w:tcPr>
            <w:tcW w:w="1035" w:type="dxa"/>
            <w:tcBorders>
              <w:top w:val="single" w:color="auto" w:sz="6" w:space="0"/>
              <w:left w:val="single" w:color="auto" w:sz="6" w:space="0"/>
              <w:bottom w:val="single" w:color="auto" w:sz="6" w:space="0"/>
              <w:right w:val="single" w:color="auto" w:sz="6" w:space="0"/>
            </w:tcBorders>
          </w:tcPr>
          <w:p w14:paraId="7686F95E">
            <w:pPr>
              <w:autoSpaceDE w:val="0"/>
              <w:autoSpaceDN w:val="0"/>
              <w:spacing w:line="360" w:lineRule="auto"/>
              <w:rPr>
                <w:rFonts w:hint="eastAsia" w:ascii="宋体" w:hAnsi="宋体" w:cs="宋体"/>
                <w:color w:val="000000"/>
                <w:szCs w:val="21"/>
              </w:rPr>
            </w:pPr>
          </w:p>
        </w:tc>
        <w:tc>
          <w:tcPr>
            <w:tcW w:w="1080" w:type="dxa"/>
            <w:tcBorders>
              <w:top w:val="single" w:color="auto" w:sz="6" w:space="0"/>
              <w:left w:val="single" w:color="auto" w:sz="6" w:space="0"/>
              <w:bottom w:val="single" w:color="auto" w:sz="6" w:space="0"/>
              <w:right w:val="single" w:color="auto" w:sz="6" w:space="0"/>
            </w:tcBorders>
          </w:tcPr>
          <w:p w14:paraId="39DDD5C0">
            <w:pPr>
              <w:autoSpaceDE w:val="0"/>
              <w:autoSpaceDN w:val="0"/>
              <w:spacing w:line="360" w:lineRule="auto"/>
              <w:rPr>
                <w:rFonts w:hint="eastAsia" w:ascii="宋体" w:hAnsi="宋体" w:cs="宋体"/>
                <w:color w:val="000000"/>
                <w:szCs w:val="21"/>
              </w:rPr>
            </w:pPr>
          </w:p>
        </w:tc>
        <w:tc>
          <w:tcPr>
            <w:tcW w:w="1080" w:type="dxa"/>
            <w:tcBorders>
              <w:top w:val="single" w:color="auto" w:sz="6" w:space="0"/>
              <w:left w:val="single" w:color="auto" w:sz="6" w:space="0"/>
              <w:bottom w:val="single" w:color="auto" w:sz="6" w:space="0"/>
              <w:right w:val="single" w:color="auto" w:sz="6" w:space="0"/>
            </w:tcBorders>
          </w:tcPr>
          <w:p w14:paraId="0DAB5C93">
            <w:pPr>
              <w:autoSpaceDE w:val="0"/>
              <w:autoSpaceDN w:val="0"/>
              <w:spacing w:line="360" w:lineRule="auto"/>
              <w:rPr>
                <w:rFonts w:hint="eastAsia" w:ascii="宋体" w:hAnsi="宋体" w:cs="宋体"/>
                <w:color w:val="000000"/>
                <w:szCs w:val="21"/>
              </w:rPr>
            </w:pPr>
          </w:p>
        </w:tc>
        <w:tc>
          <w:tcPr>
            <w:tcW w:w="1260" w:type="dxa"/>
            <w:tcBorders>
              <w:top w:val="single" w:color="auto" w:sz="6" w:space="0"/>
              <w:left w:val="single" w:color="auto" w:sz="6" w:space="0"/>
              <w:bottom w:val="single" w:color="auto" w:sz="6" w:space="0"/>
              <w:right w:val="single" w:color="auto" w:sz="6" w:space="0"/>
            </w:tcBorders>
          </w:tcPr>
          <w:p w14:paraId="163ED53B">
            <w:pPr>
              <w:autoSpaceDE w:val="0"/>
              <w:autoSpaceDN w:val="0"/>
              <w:spacing w:line="360" w:lineRule="auto"/>
              <w:rPr>
                <w:rFonts w:hint="eastAsia" w:ascii="宋体" w:hAnsi="宋体" w:cs="宋体"/>
                <w:color w:val="000000"/>
                <w:szCs w:val="21"/>
              </w:rPr>
            </w:pPr>
          </w:p>
        </w:tc>
        <w:tc>
          <w:tcPr>
            <w:tcW w:w="1313" w:type="dxa"/>
            <w:tcBorders>
              <w:top w:val="single" w:color="auto" w:sz="6" w:space="0"/>
              <w:left w:val="single" w:color="auto" w:sz="6" w:space="0"/>
              <w:bottom w:val="single" w:color="auto" w:sz="6" w:space="0"/>
              <w:right w:val="single" w:color="auto" w:sz="6" w:space="0"/>
            </w:tcBorders>
          </w:tcPr>
          <w:p w14:paraId="00A62154">
            <w:pPr>
              <w:autoSpaceDE w:val="0"/>
              <w:autoSpaceDN w:val="0"/>
              <w:spacing w:line="360" w:lineRule="auto"/>
              <w:rPr>
                <w:rFonts w:hint="eastAsia" w:ascii="宋体" w:hAnsi="宋体" w:cs="宋体"/>
                <w:color w:val="000000"/>
                <w:szCs w:val="21"/>
              </w:rPr>
            </w:pPr>
          </w:p>
        </w:tc>
        <w:tc>
          <w:tcPr>
            <w:tcW w:w="1057" w:type="dxa"/>
            <w:tcBorders>
              <w:top w:val="single" w:color="auto" w:sz="6" w:space="0"/>
              <w:left w:val="single" w:color="auto" w:sz="6" w:space="0"/>
              <w:bottom w:val="single" w:color="auto" w:sz="6" w:space="0"/>
              <w:right w:val="single" w:color="auto" w:sz="6" w:space="0"/>
            </w:tcBorders>
          </w:tcPr>
          <w:p w14:paraId="33E52127">
            <w:pPr>
              <w:autoSpaceDE w:val="0"/>
              <w:autoSpaceDN w:val="0"/>
              <w:spacing w:line="360" w:lineRule="auto"/>
              <w:rPr>
                <w:rFonts w:hint="eastAsia" w:ascii="宋体" w:hAnsi="宋体" w:cs="宋体"/>
                <w:color w:val="000000"/>
                <w:szCs w:val="21"/>
              </w:rPr>
            </w:pPr>
          </w:p>
        </w:tc>
      </w:tr>
      <w:tr w14:paraId="1158E112">
        <w:tblPrEx>
          <w:tblCellMar>
            <w:top w:w="0" w:type="dxa"/>
            <w:left w:w="108" w:type="dxa"/>
            <w:bottom w:w="0" w:type="dxa"/>
            <w:right w:w="108" w:type="dxa"/>
          </w:tblCellMar>
        </w:tblPrEx>
        <w:trPr>
          <w:trHeight w:val="465" w:hRule="atLeast"/>
        </w:trPr>
        <w:tc>
          <w:tcPr>
            <w:tcW w:w="420" w:type="dxa"/>
            <w:tcBorders>
              <w:top w:val="single" w:color="auto" w:sz="6" w:space="0"/>
              <w:left w:val="single" w:color="auto" w:sz="6" w:space="0"/>
              <w:bottom w:val="single" w:color="auto" w:sz="6" w:space="0"/>
              <w:right w:val="single" w:color="auto" w:sz="6" w:space="0"/>
            </w:tcBorders>
          </w:tcPr>
          <w:p w14:paraId="0250EFB0">
            <w:pPr>
              <w:autoSpaceDE w:val="0"/>
              <w:autoSpaceDN w:val="0"/>
              <w:spacing w:line="360" w:lineRule="auto"/>
              <w:jc w:val="center"/>
              <w:rPr>
                <w:rFonts w:hint="eastAsia" w:ascii="宋体" w:hAnsi="宋体" w:cs="宋体"/>
                <w:color w:val="000000"/>
                <w:szCs w:val="21"/>
              </w:rPr>
            </w:pPr>
          </w:p>
        </w:tc>
        <w:tc>
          <w:tcPr>
            <w:tcW w:w="787" w:type="dxa"/>
            <w:tcBorders>
              <w:top w:val="single" w:color="auto" w:sz="6" w:space="0"/>
              <w:left w:val="single" w:color="auto" w:sz="6" w:space="0"/>
              <w:bottom w:val="single" w:color="auto" w:sz="6" w:space="0"/>
              <w:right w:val="single" w:color="auto" w:sz="6" w:space="0"/>
            </w:tcBorders>
          </w:tcPr>
          <w:p w14:paraId="51121451">
            <w:pPr>
              <w:autoSpaceDE w:val="0"/>
              <w:autoSpaceDN w:val="0"/>
              <w:spacing w:line="360" w:lineRule="auto"/>
              <w:rPr>
                <w:rFonts w:hint="eastAsia" w:ascii="宋体" w:hAnsi="宋体" w:cs="宋体"/>
                <w:color w:val="000000"/>
                <w:szCs w:val="21"/>
              </w:rPr>
            </w:pPr>
          </w:p>
        </w:tc>
        <w:tc>
          <w:tcPr>
            <w:tcW w:w="412" w:type="dxa"/>
            <w:tcBorders>
              <w:top w:val="single" w:color="auto" w:sz="6" w:space="0"/>
              <w:left w:val="single" w:color="auto" w:sz="6" w:space="0"/>
              <w:bottom w:val="single" w:color="auto" w:sz="6" w:space="0"/>
              <w:right w:val="single" w:color="auto" w:sz="6" w:space="0"/>
            </w:tcBorders>
          </w:tcPr>
          <w:p w14:paraId="747DCDAB">
            <w:pPr>
              <w:autoSpaceDE w:val="0"/>
              <w:autoSpaceDN w:val="0"/>
              <w:spacing w:line="360" w:lineRule="auto"/>
              <w:rPr>
                <w:rFonts w:hint="eastAsia" w:ascii="宋体" w:hAnsi="宋体" w:cs="宋体"/>
                <w:color w:val="000000"/>
                <w:szCs w:val="21"/>
              </w:rPr>
            </w:pPr>
          </w:p>
        </w:tc>
        <w:tc>
          <w:tcPr>
            <w:tcW w:w="586" w:type="dxa"/>
            <w:tcBorders>
              <w:top w:val="single" w:color="auto" w:sz="6" w:space="0"/>
              <w:left w:val="single" w:color="auto" w:sz="6" w:space="0"/>
              <w:bottom w:val="single" w:color="auto" w:sz="6" w:space="0"/>
              <w:right w:val="single" w:color="auto" w:sz="6" w:space="0"/>
            </w:tcBorders>
          </w:tcPr>
          <w:p w14:paraId="61A30CED">
            <w:pPr>
              <w:autoSpaceDE w:val="0"/>
              <w:autoSpaceDN w:val="0"/>
              <w:spacing w:line="360" w:lineRule="auto"/>
              <w:rPr>
                <w:rFonts w:hint="eastAsia" w:ascii="宋体" w:hAnsi="宋体" w:cs="宋体"/>
                <w:color w:val="000000"/>
                <w:szCs w:val="21"/>
              </w:rPr>
            </w:pPr>
          </w:p>
        </w:tc>
        <w:tc>
          <w:tcPr>
            <w:tcW w:w="1035" w:type="dxa"/>
            <w:tcBorders>
              <w:top w:val="single" w:color="auto" w:sz="6" w:space="0"/>
              <w:left w:val="single" w:color="auto" w:sz="6" w:space="0"/>
              <w:bottom w:val="single" w:color="auto" w:sz="6" w:space="0"/>
              <w:right w:val="single" w:color="auto" w:sz="6" w:space="0"/>
            </w:tcBorders>
          </w:tcPr>
          <w:p w14:paraId="104DF39A">
            <w:pPr>
              <w:autoSpaceDE w:val="0"/>
              <w:autoSpaceDN w:val="0"/>
              <w:spacing w:line="360" w:lineRule="auto"/>
              <w:rPr>
                <w:rFonts w:hint="eastAsia" w:ascii="宋体" w:hAnsi="宋体" w:cs="宋体"/>
                <w:color w:val="000000"/>
                <w:szCs w:val="21"/>
              </w:rPr>
            </w:pPr>
          </w:p>
        </w:tc>
        <w:tc>
          <w:tcPr>
            <w:tcW w:w="1080" w:type="dxa"/>
            <w:tcBorders>
              <w:top w:val="single" w:color="auto" w:sz="6" w:space="0"/>
              <w:left w:val="single" w:color="auto" w:sz="6" w:space="0"/>
              <w:bottom w:val="single" w:color="auto" w:sz="6" w:space="0"/>
              <w:right w:val="single" w:color="auto" w:sz="6" w:space="0"/>
            </w:tcBorders>
          </w:tcPr>
          <w:p w14:paraId="23726A07">
            <w:pPr>
              <w:autoSpaceDE w:val="0"/>
              <w:autoSpaceDN w:val="0"/>
              <w:spacing w:line="360" w:lineRule="auto"/>
              <w:rPr>
                <w:rFonts w:hint="eastAsia" w:ascii="宋体" w:hAnsi="宋体" w:cs="宋体"/>
                <w:color w:val="000000"/>
                <w:szCs w:val="21"/>
              </w:rPr>
            </w:pPr>
          </w:p>
        </w:tc>
        <w:tc>
          <w:tcPr>
            <w:tcW w:w="1080" w:type="dxa"/>
            <w:tcBorders>
              <w:top w:val="single" w:color="auto" w:sz="6" w:space="0"/>
              <w:left w:val="single" w:color="auto" w:sz="6" w:space="0"/>
              <w:bottom w:val="single" w:color="auto" w:sz="6" w:space="0"/>
              <w:right w:val="single" w:color="auto" w:sz="6" w:space="0"/>
            </w:tcBorders>
          </w:tcPr>
          <w:p w14:paraId="1119412B">
            <w:pPr>
              <w:autoSpaceDE w:val="0"/>
              <w:autoSpaceDN w:val="0"/>
              <w:spacing w:line="360" w:lineRule="auto"/>
              <w:rPr>
                <w:rFonts w:hint="eastAsia" w:ascii="宋体" w:hAnsi="宋体" w:cs="宋体"/>
                <w:color w:val="000000"/>
                <w:szCs w:val="21"/>
              </w:rPr>
            </w:pPr>
          </w:p>
        </w:tc>
        <w:tc>
          <w:tcPr>
            <w:tcW w:w="1260" w:type="dxa"/>
            <w:tcBorders>
              <w:top w:val="single" w:color="auto" w:sz="6" w:space="0"/>
              <w:left w:val="single" w:color="auto" w:sz="6" w:space="0"/>
              <w:bottom w:val="single" w:color="auto" w:sz="6" w:space="0"/>
              <w:right w:val="single" w:color="auto" w:sz="6" w:space="0"/>
            </w:tcBorders>
          </w:tcPr>
          <w:p w14:paraId="59060598">
            <w:pPr>
              <w:autoSpaceDE w:val="0"/>
              <w:autoSpaceDN w:val="0"/>
              <w:spacing w:line="360" w:lineRule="auto"/>
              <w:rPr>
                <w:rFonts w:hint="eastAsia" w:ascii="宋体" w:hAnsi="宋体" w:cs="宋体"/>
                <w:color w:val="000000"/>
                <w:szCs w:val="21"/>
              </w:rPr>
            </w:pPr>
          </w:p>
        </w:tc>
        <w:tc>
          <w:tcPr>
            <w:tcW w:w="1313" w:type="dxa"/>
            <w:tcBorders>
              <w:top w:val="single" w:color="auto" w:sz="6" w:space="0"/>
              <w:left w:val="single" w:color="auto" w:sz="6" w:space="0"/>
              <w:bottom w:val="single" w:color="auto" w:sz="6" w:space="0"/>
              <w:right w:val="single" w:color="auto" w:sz="6" w:space="0"/>
            </w:tcBorders>
          </w:tcPr>
          <w:p w14:paraId="054742EA">
            <w:pPr>
              <w:autoSpaceDE w:val="0"/>
              <w:autoSpaceDN w:val="0"/>
              <w:spacing w:line="360" w:lineRule="auto"/>
              <w:rPr>
                <w:rFonts w:hint="eastAsia" w:ascii="宋体" w:hAnsi="宋体" w:cs="宋体"/>
                <w:color w:val="000000"/>
                <w:szCs w:val="21"/>
              </w:rPr>
            </w:pPr>
          </w:p>
        </w:tc>
        <w:tc>
          <w:tcPr>
            <w:tcW w:w="1057" w:type="dxa"/>
            <w:tcBorders>
              <w:top w:val="single" w:color="auto" w:sz="6" w:space="0"/>
              <w:left w:val="single" w:color="auto" w:sz="6" w:space="0"/>
              <w:bottom w:val="single" w:color="auto" w:sz="6" w:space="0"/>
              <w:right w:val="single" w:color="auto" w:sz="6" w:space="0"/>
            </w:tcBorders>
          </w:tcPr>
          <w:p w14:paraId="02BD3B7C">
            <w:pPr>
              <w:autoSpaceDE w:val="0"/>
              <w:autoSpaceDN w:val="0"/>
              <w:spacing w:line="360" w:lineRule="auto"/>
              <w:rPr>
                <w:rFonts w:hint="eastAsia" w:ascii="宋体" w:hAnsi="宋体" w:cs="宋体"/>
                <w:color w:val="000000"/>
                <w:szCs w:val="21"/>
              </w:rPr>
            </w:pPr>
          </w:p>
        </w:tc>
      </w:tr>
    </w:tbl>
    <w:p w14:paraId="52098AC4">
      <w:pPr>
        <w:spacing w:line="360" w:lineRule="auto"/>
        <w:rPr>
          <w:rFonts w:hint="eastAsia" w:ascii="宋体" w:hAnsi="宋体" w:cs="宋体"/>
          <w:b/>
          <w:bCs/>
          <w:color w:val="000000"/>
          <w:szCs w:val="21"/>
        </w:rPr>
      </w:pPr>
      <w:r>
        <w:rPr>
          <w:rFonts w:hint="eastAsia" w:ascii="宋体" w:hAnsi="宋体" w:cs="宋体"/>
          <w:b/>
          <w:color w:val="000000"/>
          <w:szCs w:val="21"/>
        </w:rPr>
        <w:t>注：供应商可按上述的格式自行编制（根据评分办法提供）。</w:t>
      </w:r>
    </w:p>
    <w:p w14:paraId="08B3A354">
      <w:pPr>
        <w:snapToGrid w:val="0"/>
        <w:spacing w:line="360" w:lineRule="auto"/>
        <w:ind w:firstLine="422" w:firstLineChars="200"/>
        <w:rPr>
          <w:rFonts w:hint="eastAsia" w:ascii="宋体" w:hAnsi="宋体" w:cs="宋体"/>
          <w:b/>
          <w:color w:val="000000"/>
          <w:szCs w:val="21"/>
        </w:rPr>
      </w:pPr>
    </w:p>
    <w:p w14:paraId="345C76BF">
      <w:pPr>
        <w:autoSpaceDE w:val="0"/>
        <w:autoSpaceDN w:val="0"/>
        <w:spacing w:line="360" w:lineRule="auto"/>
        <w:ind w:firstLine="5692" w:firstLineChars="2700"/>
        <w:rPr>
          <w:rFonts w:hint="eastAsia" w:ascii="宋体" w:hAnsi="宋体" w:cs="宋体"/>
          <w:b/>
          <w:bCs/>
          <w:color w:val="000000"/>
          <w:szCs w:val="21"/>
        </w:rPr>
      </w:pPr>
    </w:p>
    <w:p w14:paraId="26CA2A8A">
      <w:pPr>
        <w:autoSpaceDE w:val="0"/>
        <w:autoSpaceDN w:val="0"/>
        <w:spacing w:line="360" w:lineRule="auto"/>
        <w:ind w:left="4305" w:leftChars="1950" w:hanging="210" w:hangingChars="100"/>
        <w:rPr>
          <w:rFonts w:hint="eastAsia" w:ascii="宋体" w:hAnsi="宋体" w:cs="宋体"/>
          <w:color w:val="000000"/>
          <w:kern w:val="0"/>
          <w:szCs w:val="21"/>
        </w:rPr>
      </w:pPr>
      <w:r>
        <w:rPr>
          <w:rFonts w:hint="eastAsia" w:ascii="宋体" w:hAnsi="宋体" w:cs="宋体"/>
          <w:color w:val="000000"/>
          <w:kern w:val="0"/>
          <w:szCs w:val="21"/>
        </w:rPr>
        <w:t>供应商名称（电子签章）：</w:t>
      </w:r>
    </w:p>
    <w:p w14:paraId="0CC207BA">
      <w:pPr>
        <w:autoSpaceDE w:val="0"/>
        <w:autoSpaceDN w:val="0"/>
        <w:spacing w:line="360" w:lineRule="auto"/>
        <w:ind w:firstLine="5670" w:firstLineChars="2700"/>
        <w:rPr>
          <w:rFonts w:hint="eastAsia" w:ascii="宋体" w:hAnsi="宋体" w:cs="宋体"/>
          <w:color w:val="000000"/>
          <w:kern w:val="0"/>
          <w:szCs w:val="21"/>
          <w:lang w:val="zh-CN"/>
        </w:rPr>
      </w:pPr>
      <w:r>
        <w:rPr>
          <w:rFonts w:hint="eastAsia" w:ascii="宋体" w:hAnsi="宋体" w:cs="宋体"/>
          <w:color w:val="000000"/>
          <w:kern w:val="0"/>
          <w:szCs w:val="21"/>
          <w:lang w:val="zh-CN"/>
        </w:rPr>
        <w:t>日期：  年  月   日</w:t>
      </w:r>
    </w:p>
    <w:p w14:paraId="511C492D">
      <w:pPr>
        <w:snapToGrid w:val="0"/>
        <w:spacing w:line="360" w:lineRule="auto"/>
        <w:rPr>
          <w:rFonts w:hint="eastAsia" w:ascii="宋体" w:hAnsi="宋体" w:cs="宋体"/>
          <w:b/>
          <w:sz w:val="28"/>
          <w:szCs w:val="28"/>
        </w:rPr>
      </w:pPr>
    </w:p>
    <w:p w14:paraId="19C109E4">
      <w:pPr>
        <w:autoSpaceDE w:val="0"/>
        <w:autoSpaceDN w:val="0"/>
        <w:spacing w:line="360" w:lineRule="auto"/>
        <w:ind w:firstLine="6505" w:firstLineChars="2700"/>
        <w:rPr>
          <w:rFonts w:hint="eastAsia" w:ascii="仿宋_GB2312" w:hAnsi="仿宋" w:eastAsia="仿宋_GB2312" w:cs="仿宋_GB2312"/>
          <w:b/>
          <w:bCs/>
          <w:sz w:val="24"/>
        </w:rPr>
      </w:pPr>
    </w:p>
    <w:p w14:paraId="587B123E">
      <w:pPr>
        <w:autoSpaceDE w:val="0"/>
        <w:autoSpaceDN w:val="0"/>
        <w:spacing w:line="360" w:lineRule="auto"/>
        <w:ind w:firstLine="6505" w:firstLineChars="2700"/>
        <w:rPr>
          <w:rFonts w:hint="eastAsia" w:ascii="仿宋_GB2312" w:hAnsi="仿宋" w:eastAsia="仿宋_GB2312" w:cs="仿宋_GB2312"/>
          <w:b/>
          <w:bCs/>
          <w:sz w:val="24"/>
        </w:rPr>
      </w:pPr>
    </w:p>
    <w:p w14:paraId="456B091A">
      <w:pPr>
        <w:autoSpaceDE w:val="0"/>
        <w:autoSpaceDN w:val="0"/>
        <w:spacing w:line="360" w:lineRule="auto"/>
        <w:ind w:firstLine="6505" w:firstLineChars="2700"/>
        <w:rPr>
          <w:rFonts w:hint="eastAsia" w:ascii="仿宋_GB2312" w:hAnsi="仿宋" w:eastAsia="仿宋_GB2312" w:cs="仿宋_GB2312"/>
          <w:b/>
          <w:bCs/>
          <w:sz w:val="24"/>
        </w:rPr>
      </w:pPr>
    </w:p>
    <w:p w14:paraId="35FFD05E">
      <w:pPr>
        <w:autoSpaceDE w:val="0"/>
        <w:autoSpaceDN w:val="0"/>
        <w:spacing w:line="360" w:lineRule="auto"/>
        <w:ind w:firstLine="6505" w:firstLineChars="2700"/>
        <w:rPr>
          <w:rFonts w:hint="eastAsia" w:ascii="仿宋_GB2312" w:hAnsi="仿宋" w:eastAsia="仿宋_GB2312" w:cs="仿宋_GB2312"/>
          <w:b/>
          <w:bCs/>
          <w:sz w:val="24"/>
        </w:rPr>
      </w:pPr>
    </w:p>
    <w:p w14:paraId="7F395E02">
      <w:pPr>
        <w:autoSpaceDE w:val="0"/>
        <w:autoSpaceDN w:val="0"/>
        <w:spacing w:line="360" w:lineRule="auto"/>
        <w:ind w:firstLine="6505" w:firstLineChars="2700"/>
        <w:rPr>
          <w:rFonts w:hint="eastAsia" w:ascii="仿宋_GB2312" w:hAnsi="仿宋" w:eastAsia="仿宋_GB2312" w:cs="仿宋_GB2312"/>
          <w:b/>
          <w:bCs/>
          <w:sz w:val="24"/>
        </w:rPr>
      </w:pPr>
    </w:p>
    <w:p w14:paraId="7FD74546">
      <w:pPr>
        <w:autoSpaceDE w:val="0"/>
        <w:autoSpaceDN w:val="0"/>
        <w:spacing w:line="360" w:lineRule="auto"/>
        <w:ind w:firstLine="6505" w:firstLineChars="2700"/>
        <w:rPr>
          <w:rFonts w:hint="eastAsia" w:ascii="仿宋_GB2312" w:hAnsi="仿宋" w:eastAsia="仿宋_GB2312" w:cs="仿宋_GB2312"/>
          <w:b/>
          <w:bCs/>
          <w:sz w:val="24"/>
        </w:rPr>
      </w:pPr>
    </w:p>
    <w:p w14:paraId="1AB3C694">
      <w:pPr>
        <w:autoSpaceDE w:val="0"/>
        <w:autoSpaceDN w:val="0"/>
        <w:spacing w:line="360" w:lineRule="auto"/>
        <w:ind w:firstLine="6505" w:firstLineChars="2700"/>
        <w:rPr>
          <w:rFonts w:hint="eastAsia" w:ascii="仿宋_GB2312" w:hAnsi="仿宋" w:eastAsia="仿宋_GB2312" w:cs="仿宋_GB2312"/>
          <w:b/>
          <w:bCs/>
          <w:sz w:val="24"/>
        </w:rPr>
      </w:pPr>
    </w:p>
    <w:p w14:paraId="27F412C4">
      <w:pPr>
        <w:autoSpaceDE w:val="0"/>
        <w:autoSpaceDN w:val="0"/>
        <w:spacing w:line="360" w:lineRule="auto"/>
        <w:ind w:firstLine="6505" w:firstLineChars="2700"/>
        <w:rPr>
          <w:rFonts w:hint="eastAsia" w:ascii="仿宋_GB2312" w:hAnsi="仿宋" w:eastAsia="仿宋_GB2312" w:cs="仿宋_GB2312"/>
          <w:b/>
          <w:bCs/>
          <w:sz w:val="24"/>
        </w:rPr>
      </w:pPr>
    </w:p>
    <w:p w14:paraId="03AD8B4D">
      <w:pPr>
        <w:autoSpaceDE w:val="0"/>
        <w:autoSpaceDN w:val="0"/>
        <w:spacing w:line="360" w:lineRule="auto"/>
        <w:ind w:firstLine="6505" w:firstLineChars="2700"/>
        <w:rPr>
          <w:rFonts w:hint="eastAsia" w:ascii="仿宋_GB2312" w:hAnsi="仿宋" w:eastAsia="仿宋_GB2312" w:cs="仿宋_GB2312"/>
          <w:b/>
          <w:bCs/>
          <w:sz w:val="24"/>
        </w:rPr>
      </w:pPr>
    </w:p>
    <w:p w14:paraId="2AF3DCEB">
      <w:pPr>
        <w:autoSpaceDE w:val="0"/>
        <w:autoSpaceDN w:val="0"/>
        <w:spacing w:line="360" w:lineRule="auto"/>
        <w:ind w:firstLine="6505" w:firstLineChars="2700"/>
        <w:rPr>
          <w:rFonts w:hint="eastAsia" w:ascii="仿宋_GB2312" w:hAnsi="仿宋" w:eastAsia="仿宋_GB2312" w:cs="仿宋_GB2312"/>
          <w:b/>
          <w:bCs/>
          <w:sz w:val="24"/>
        </w:rPr>
      </w:pPr>
    </w:p>
    <w:p w14:paraId="77DD220A">
      <w:pPr>
        <w:autoSpaceDE w:val="0"/>
        <w:autoSpaceDN w:val="0"/>
        <w:spacing w:line="360" w:lineRule="auto"/>
        <w:ind w:firstLine="6505" w:firstLineChars="2700"/>
        <w:rPr>
          <w:rFonts w:hint="eastAsia" w:ascii="仿宋_GB2312" w:hAnsi="仿宋" w:eastAsia="仿宋_GB2312" w:cs="仿宋_GB2312"/>
          <w:b/>
          <w:bCs/>
          <w:sz w:val="24"/>
        </w:rPr>
      </w:pPr>
    </w:p>
    <w:p w14:paraId="73AD848E">
      <w:pPr>
        <w:autoSpaceDE w:val="0"/>
        <w:autoSpaceDN w:val="0"/>
        <w:spacing w:line="360" w:lineRule="auto"/>
        <w:ind w:firstLine="6505" w:firstLineChars="2700"/>
        <w:rPr>
          <w:rFonts w:hint="eastAsia" w:ascii="仿宋_GB2312" w:hAnsi="仿宋" w:eastAsia="仿宋_GB2312" w:cs="仿宋_GB2312"/>
          <w:b/>
          <w:bCs/>
          <w:sz w:val="24"/>
        </w:rPr>
      </w:pPr>
    </w:p>
    <w:p w14:paraId="5E7E3DAD">
      <w:pPr>
        <w:autoSpaceDE w:val="0"/>
        <w:autoSpaceDN w:val="0"/>
        <w:spacing w:line="360" w:lineRule="auto"/>
        <w:ind w:firstLine="6505" w:firstLineChars="2700"/>
        <w:rPr>
          <w:rFonts w:hint="eastAsia" w:ascii="仿宋_GB2312" w:hAnsi="仿宋" w:eastAsia="仿宋_GB2312" w:cs="仿宋_GB2312"/>
          <w:b/>
          <w:bCs/>
          <w:sz w:val="24"/>
        </w:rPr>
      </w:pPr>
    </w:p>
    <w:p w14:paraId="3E9EFEAE">
      <w:pPr>
        <w:autoSpaceDE w:val="0"/>
        <w:autoSpaceDN w:val="0"/>
        <w:spacing w:line="360" w:lineRule="auto"/>
        <w:ind w:firstLine="6505" w:firstLineChars="2700"/>
        <w:rPr>
          <w:rFonts w:hint="eastAsia" w:ascii="仿宋_GB2312" w:hAnsi="仿宋" w:eastAsia="仿宋_GB2312" w:cs="仿宋_GB2312"/>
          <w:b/>
          <w:bCs/>
          <w:sz w:val="24"/>
        </w:rPr>
      </w:pPr>
    </w:p>
    <w:p w14:paraId="583DDE1D">
      <w:pPr>
        <w:autoSpaceDE w:val="0"/>
        <w:autoSpaceDN w:val="0"/>
        <w:spacing w:line="360" w:lineRule="auto"/>
        <w:ind w:firstLine="6505" w:firstLineChars="2700"/>
        <w:rPr>
          <w:rFonts w:hint="eastAsia" w:ascii="仿宋_GB2312" w:hAnsi="仿宋" w:eastAsia="仿宋_GB2312" w:cs="仿宋_GB2312"/>
          <w:b/>
          <w:bCs/>
          <w:sz w:val="24"/>
        </w:rPr>
      </w:pPr>
    </w:p>
    <w:p w14:paraId="30F7DFF7">
      <w:pPr>
        <w:pStyle w:val="4"/>
        <w:jc w:val="center"/>
        <w:rPr>
          <w:rFonts w:hint="eastAsia" w:ascii="宋体" w:hAnsi="宋体"/>
        </w:rPr>
      </w:pPr>
      <w:bookmarkStart w:id="167" w:name="_Toc80205941"/>
      <w:bookmarkStart w:id="168" w:name="_Toc31035"/>
      <w:bookmarkStart w:id="169" w:name="_Toc12611"/>
      <w:bookmarkStart w:id="170" w:name="_Toc80886945"/>
      <w:r>
        <w:rPr>
          <w:rFonts w:hint="eastAsia" w:ascii="宋体" w:hAnsi="宋体"/>
        </w:rPr>
        <w:t>第三节 报价文件格式</w:t>
      </w:r>
      <w:bookmarkEnd w:id="167"/>
      <w:bookmarkEnd w:id="168"/>
      <w:bookmarkEnd w:id="169"/>
      <w:bookmarkEnd w:id="170"/>
    </w:p>
    <w:p w14:paraId="4B3725AD">
      <w:pPr>
        <w:pStyle w:val="26"/>
        <w:rPr>
          <w:lang w:val="zh-CN"/>
        </w:rPr>
      </w:pPr>
      <w:r>
        <w:rPr>
          <w:rFonts w:hint="eastAsia" w:ascii="宋体" w:hAnsi="宋体" w:cs="宋体"/>
          <w:b/>
          <w:bCs/>
          <w:sz w:val="28"/>
          <w:szCs w:val="28"/>
        </w:rPr>
        <w:t>1.报价文件封面的格式</w:t>
      </w:r>
      <w:r>
        <w:rPr>
          <w:rFonts w:hint="eastAsia" w:ascii="宋体" w:hAnsi="宋体" w:cs="宋体"/>
          <w:b/>
          <w:sz w:val="28"/>
          <w:szCs w:val="28"/>
        </w:rPr>
        <w:t>（参照此格式自拟）</w:t>
      </w:r>
      <w:r>
        <w:rPr>
          <w:rFonts w:hint="eastAsia" w:ascii="宋体" w:hAnsi="宋体" w:cs="宋体"/>
          <w:b/>
          <w:bCs/>
          <w:sz w:val="28"/>
          <w:szCs w:val="28"/>
        </w:rPr>
        <w:t>：</w:t>
      </w:r>
    </w:p>
    <w:p w14:paraId="2CE01667">
      <w:pPr>
        <w:snapToGrid w:val="0"/>
        <w:spacing w:before="120" w:beforeLines="50" w:after="50"/>
        <w:rPr>
          <w:sz w:val="24"/>
        </w:rPr>
      </w:pPr>
    </w:p>
    <w:p w14:paraId="473BD4AD">
      <w:pPr>
        <w:snapToGrid w:val="0"/>
        <w:spacing w:before="120" w:beforeLines="50" w:after="50"/>
        <w:ind w:firstLine="6720" w:firstLineChars="3200"/>
        <w:rPr>
          <w:bCs/>
          <w:sz w:val="32"/>
          <w:szCs w:val="20"/>
        </w:rPr>
      </w:pPr>
      <w:r>
        <w:rPr>
          <w:rFonts w:hint="eastAsia"/>
          <w:bCs/>
        </w:rPr>
        <w:t>全流程电子文件</w:t>
      </w:r>
    </w:p>
    <w:p w14:paraId="194FA2A6">
      <w:pPr>
        <w:snapToGrid w:val="0"/>
        <w:spacing w:before="120" w:beforeLines="50" w:after="50"/>
        <w:rPr>
          <w:sz w:val="24"/>
          <w:szCs w:val="20"/>
        </w:rPr>
      </w:pPr>
    </w:p>
    <w:p w14:paraId="2762B262">
      <w:pPr>
        <w:snapToGrid w:val="0"/>
        <w:spacing w:before="120" w:beforeLines="50" w:after="50"/>
        <w:rPr>
          <w:sz w:val="24"/>
          <w:szCs w:val="20"/>
        </w:rPr>
      </w:pPr>
    </w:p>
    <w:p w14:paraId="029C7FE8">
      <w:pPr>
        <w:snapToGrid w:val="0"/>
        <w:spacing w:before="120" w:beforeLines="50" w:after="50"/>
        <w:rPr>
          <w:sz w:val="24"/>
          <w:szCs w:val="20"/>
        </w:rPr>
      </w:pPr>
    </w:p>
    <w:p w14:paraId="27D218D5">
      <w:pPr>
        <w:snapToGrid w:val="0"/>
        <w:spacing w:before="120" w:beforeLines="50" w:after="50"/>
        <w:jc w:val="center"/>
        <w:rPr>
          <w:rFonts w:hint="eastAsia" w:ascii="仿宋" w:hAnsi="仿宋" w:eastAsia="仿宋" w:cs="仿宋"/>
          <w:bCs/>
          <w:sz w:val="44"/>
          <w:szCs w:val="44"/>
        </w:rPr>
      </w:pPr>
      <w:r>
        <w:rPr>
          <w:rFonts w:hint="eastAsia" w:ascii="仿宋" w:hAnsi="仿宋" w:eastAsia="仿宋" w:cs="仿宋"/>
          <w:bCs/>
          <w:sz w:val="44"/>
          <w:szCs w:val="44"/>
        </w:rPr>
        <w:t>报 价  文  件</w:t>
      </w:r>
    </w:p>
    <w:p w14:paraId="7912B167">
      <w:pPr>
        <w:snapToGrid w:val="0"/>
        <w:spacing w:before="120" w:beforeLines="50" w:after="50"/>
        <w:rPr>
          <w:bCs/>
          <w:sz w:val="24"/>
          <w:szCs w:val="20"/>
        </w:rPr>
      </w:pPr>
    </w:p>
    <w:p w14:paraId="3369A6B2">
      <w:pPr>
        <w:snapToGrid w:val="0"/>
        <w:spacing w:before="120" w:beforeLines="50" w:after="50"/>
        <w:rPr>
          <w:bCs/>
          <w:sz w:val="24"/>
          <w:szCs w:val="20"/>
        </w:rPr>
      </w:pPr>
    </w:p>
    <w:p w14:paraId="5563D5CB">
      <w:pPr>
        <w:snapToGrid w:val="0"/>
        <w:spacing w:before="120" w:beforeLines="50" w:after="50"/>
        <w:rPr>
          <w:bCs/>
          <w:sz w:val="24"/>
          <w:szCs w:val="20"/>
        </w:rPr>
      </w:pPr>
    </w:p>
    <w:p w14:paraId="482FFB7E">
      <w:pPr>
        <w:snapToGrid w:val="0"/>
        <w:spacing w:before="120" w:beforeLines="50" w:after="50"/>
        <w:rPr>
          <w:bCs/>
          <w:sz w:val="24"/>
          <w:szCs w:val="20"/>
        </w:rPr>
      </w:pPr>
    </w:p>
    <w:p w14:paraId="4C51CCEE">
      <w:pPr>
        <w:snapToGrid w:val="0"/>
        <w:spacing w:before="120" w:beforeLines="50" w:after="50"/>
        <w:rPr>
          <w:bCs/>
          <w:sz w:val="24"/>
          <w:szCs w:val="20"/>
        </w:rPr>
      </w:pPr>
    </w:p>
    <w:p w14:paraId="1AAAE4D8">
      <w:pPr>
        <w:snapToGrid w:val="0"/>
        <w:spacing w:before="120" w:beforeLines="50" w:after="50"/>
        <w:ind w:firstLine="640" w:firstLineChars="200"/>
        <w:rPr>
          <w:rFonts w:cs="仿宋_GB2312"/>
          <w:bCs/>
          <w:sz w:val="32"/>
          <w:szCs w:val="32"/>
        </w:rPr>
      </w:pPr>
      <w:r>
        <w:rPr>
          <w:rFonts w:hint="eastAsia" w:cs="仿宋_GB2312"/>
          <w:bCs/>
          <w:sz w:val="32"/>
          <w:szCs w:val="32"/>
        </w:rPr>
        <w:t>项目名称：</w:t>
      </w:r>
    </w:p>
    <w:p w14:paraId="6D8307CA">
      <w:pPr>
        <w:snapToGrid w:val="0"/>
        <w:spacing w:before="120" w:beforeLines="50" w:after="50"/>
        <w:ind w:firstLine="720" w:firstLineChars="225"/>
        <w:rPr>
          <w:rFonts w:cs="仿宋_GB2312"/>
          <w:bCs/>
          <w:sz w:val="32"/>
          <w:szCs w:val="32"/>
        </w:rPr>
      </w:pPr>
    </w:p>
    <w:p w14:paraId="322046B0">
      <w:pPr>
        <w:snapToGrid w:val="0"/>
        <w:spacing w:before="120" w:beforeLines="50" w:after="50"/>
        <w:ind w:firstLine="640" w:firstLineChars="200"/>
        <w:rPr>
          <w:rFonts w:cs="仿宋_GB2312"/>
          <w:bCs/>
          <w:sz w:val="32"/>
          <w:szCs w:val="32"/>
        </w:rPr>
      </w:pPr>
      <w:r>
        <w:rPr>
          <w:rFonts w:hint="eastAsia" w:cs="仿宋_GB2312"/>
          <w:bCs/>
          <w:sz w:val="32"/>
          <w:szCs w:val="32"/>
        </w:rPr>
        <w:t>项目编号：</w:t>
      </w:r>
    </w:p>
    <w:p w14:paraId="30F17BD4">
      <w:pPr>
        <w:snapToGrid w:val="0"/>
        <w:spacing w:before="120" w:beforeLines="50" w:after="50"/>
        <w:ind w:firstLine="720" w:firstLineChars="225"/>
        <w:rPr>
          <w:rFonts w:cs="仿宋_GB2312"/>
          <w:bCs/>
          <w:sz w:val="32"/>
          <w:szCs w:val="32"/>
        </w:rPr>
      </w:pPr>
    </w:p>
    <w:p w14:paraId="67F7881C">
      <w:pPr>
        <w:snapToGrid w:val="0"/>
        <w:spacing w:before="120" w:beforeLines="50" w:after="50"/>
        <w:ind w:firstLine="640" w:firstLineChars="200"/>
        <w:rPr>
          <w:rFonts w:cs="仿宋_GB2312"/>
          <w:bCs/>
          <w:sz w:val="32"/>
          <w:szCs w:val="32"/>
        </w:rPr>
      </w:pPr>
      <w:r>
        <w:rPr>
          <w:rFonts w:hint="eastAsia" w:cs="仿宋_GB2312"/>
          <w:bCs/>
          <w:sz w:val="32"/>
          <w:szCs w:val="32"/>
        </w:rPr>
        <w:t>所竞分标（如有则填写，无分标时填写“无”或者留空）：</w:t>
      </w:r>
    </w:p>
    <w:p w14:paraId="0BE9135B">
      <w:pPr>
        <w:snapToGrid w:val="0"/>
        <w:spacing w:before="120" w:beforeLines="50" w:after="50"/>
        <w:ind w:firstLine="720" w:firstLineChars="225"/>
        <w:rPr>
          <w:rFonts w:cs="仿宋_GB2312"/>
          <w:bCs/>
          <w:sz w:val="32"/>
          <w:szCs w:val="32"/>
        </w:rPr>
      </w:pPr>
    </w:p>
    <w:p w14:paraId="28ACE030">
      <w:pPr>
        <w:pStyle w:val="8"/>
        <w:snapToGrid w:val="0"/>
        <w:spacing w:before="50" w:after="50"/>
        <w:ind w:firstLine="640" w:firstLineChars="200"/>
        <w:rPr>
          <w:rFonts w:cs="仿宋_GB2312"/>
          <w:bCs/>
          <w:sz w:val="32"/>
          <w:szCs w:val="32"/>
        </w:rPr>
      </w:pPr>
      <w:r>
        <w:rPr>
          <w:rFonts w:hint="eastAsia" w:cs="仿宋_GB2312"/>
          <w:bCs/>
          <w:sz w:val="32"/>
          <w:szCs w:val="32"/>
        </w:rPr>
        <w:t>供应商名称：</w:t>
      </w:r>
    </w:p>
    <w:p w14:paraId="19AE0DDE">
      <w:pPr>
        <w:pStyle w:val="8"/>
        <w:snapToGrid w:val="0"/>
        <w:spacing w:before="50" w:after="50"/>
        <w:ind w:firstLine="720" w:firstLineChars="225"/>
        <w:rPr>
          <w:rFonts w:cs="仿宋_GB2312"/>
          <w:bCs/>
          <w:sz w:val="32"/>
          <w:szCs w:val="32"/>
        </w:rPr>
      </w:pPr>
    </w:p>
    <w:p w14:paraId="0332BB46">
      <w:pPr>
        <w:pStyle w:val="8"/>
        <w:snapToGrid w:val="0"/>
        <w:spacing w:before="50" w:after="50"/>
        <w:ind w:firstLine="720" w:firstLineChars="225"/>
        <w:rPr>
          <w:rFonts w:cs="仿宋_GB2312"/>
          <w:bCs/>
          <w:sz w:val="32"/>
          <w:szCs w:val="32"/>
        </w:rPr>
      </w:pPr>
    </w:p>
    <w:p w14:paraId="17DCED84">
      <w:pPr>
        <w:pStyle w:val="8"/>
        <w:snapToGrid w:val="0"/>
        <w:spacing w:before="50" w:after="50"/>
        <w:ind w:firstLine="1280" w:firstLineChars="400"/>
        <w:rPr>
          <w:rFonts w:cs="仿宋_GB2312"/>
          <w:bCs/>
          <w:sz w:val="32"/>
          <w:szCs w:val="32"/>
        </w:rPr>
      </w:pPr>
    </w:p>
    <w:p w14:paraId="624BCA19">
      <w:pPr>
        <w:snapToGrid w:val="0"/>
        <w:spacing w:before="120" w:beforeLines="50" w:after="50"/>
        <w:jc w:val="center"/>
        <w:rPr>
          <w:rFonts w:cs="仿宋_GB2312"/>
          <w:sz w:val="32"/>
          <w:szCs w:val="32"/>
        </w:rPr>
      </w:pPr>
      <w:r>
        <w:rPr>
          <w:rFonts w:hint="eastAsia" w:cs="仿宋_GB2312"/>
          <w:sz w:val="32"/>
          <w:szCs w:val="32"/>
        </w:rPr>
        <w:t>年    月    日</w:t>
      </w:r>
    </w:p>
    <w:p w14:paraId="1A33D8B0">
      <w:pPr>
        <w:snapToGrid w:val="0"/>
        <w:spacing w:before="120" w:beforeLines="50" w:after="50" w:line="360" w:lineRule="auto"/>
        <w:jc w:val="left"/>
        <w:rPr>
          <w:rFonts w:hint="eastAsia" w:ascii="宋体" w:hAnsi="宋体" w:cs="宋体"/>
          <w:sz w:val="28"/>
          <w:szCs w:val="28"/>
        </w:rPr>
      </w:pPr>
      <w:r>
        <w:rPr>
          <w:sz w:val="24"/>
        </w:rPr>
        <w:br w:type="page"/>
      </w:r>
      <w:r>
        <w:rPr>
          <w:rFonts w:hint="eastAsia" w:ascii="宋体" w:hAnsi="宋体" w:cs="宋体"/>
          <w:b/>
          <w:sz w:val="28"/>
          <w:szCs w:val="28"/>
        </w:rPr>
        <w:t>2.</w:t>
      </w:r>
      <w:r>
        <w:rPr>
          <w:rFonts w:hint="eastAsia" w:ascii="宋体" w:hAnsi="宋体" w:cs="宋体"/>
          <w:b/>
          <w:bCs/>
          <w:sz w:val="28"/>
          <w:szCs w:val="28"/>
        </w:rPr>
        <w:t>报价文件目录</w:t>
      </w:r>
    </w:p>
    <w:p w14:paraId="024B1654">
      <w:pPr>
        <w:snapToGrid w:val="0"/>
        <w:spacing w:before="50" w:after="120" w:afterLines="50" w:line="360" w:lineRule="auto"/>
        <w:jc w:val="left"/>
        <w:rPr>
          <w:rFonts w:hint="eastAsia" w:ascii="宋体" w:hAnsi="宋体" w:cs="宋体"/>
          <w:b/>
          <w:sz w:val="28"/>
          <w:szCs w:val="28"/>
        </w:rPr>
      </w:pPr>
      <w:r>
        <w:rPr>
          <w:rFonts w:hint="eastAsia" w:ascii="宋体" w:hAnsi="宋体" w:cs="宋体"/>
          <w:sz w:val="28"/>
          <w:szCs w:val="28"/>
        </w:rPr>
        <w:t>根据竞争性磋商文件规定及供应商提供的材料自行编写目录</w:t>
      </w:r>
      <w:r>
        <w:rPr>
          <w:rFonts w:hint="eastAsia" w:ascii="宋体" w:hAnsi="宋体" w:cs="宋体"/>
          <w:kern w:val="0"/>
          <w:sz w:val="28"/>
          <w:szCs w:val="28"/>
        </w:rPr>
        <w:t>（部分格式后附）</w:t>
      </w:r>
      <w:r>
        <w:rPr>
          <w:rFonts w:hint="eastAsia" w:ascii="宋体" w:hAnsi="宋体" w:cs="宋体"/>
          <w:sz w:val="28"/>
          <w:szCs w:val="28"/>
        </w:rPr>
        <w:t>。</w:t>
      </w:r>
    </w:p>
    <w:p w14:paraId="45F16E87">
      <w:pPr>
        <w:spacing w:line="360" w:lineRule="auto"/>
        <w:rPr>
          <w:rFonts w:hint="eastAsia" w:ascii="仿宋_GB2312" w:hAnsi="仿宋" w:eastAsia="仿宋_GB2312" w:cs="仿宋_GB2312"/>
          <w:sz w:val="24"/>
        </w:rPr>
      </w:pPr>
    </w:p>
    <w:p w14:paraId="4C9FBBEF">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57EC266E">
      <w:pPr>
        <w:snapToGrid w:val="0"/>
        <w:spacing w:before="120" w:beforeLines="50" w:after="50" w:line="360" w:lineRule="auto"/>
        <w:jc w:val="left"/>
        <w:rPr>
          <w:rFonts w:ascii="Calibri" w:cs="仿宋_GB2312"/>
          <w:sz w:val="24"/>
        </w:rPr>
      </w:pPr>
      <w:r>
        <w:rPr>
          <w:rFonts w:ascii="Calibri" w:cs="仿宋_GB2312"/>
          <w:sz w:val="24"/>
        </w:rPr>
        <w:br w:type="page"/>
      </w:r>
      <w:r>
        <w:rPr>
          <w:rFonts w:hint="eastAsia" w:ascii="宋体" w:hAnsi="宋体" w:cs="宋体"/>
          <w:b/>
          <w:sz w:val="28"/>
          <w:szCs w:val="28"/>
        </w:rPr>
        <w:t>3.</w:t>
      </w:r>
      <w:r>
        <w:rPr>
          <w:rFonts w:hint="eastAsia" w:ascii="宋体" w:hAnsi="宋体" w:cs="宋体"/>
          <w:b/>
          <w:sz w:val="28"/>
          <w:szCs w:val="28"/>
          <w:lang w:val="zh-CN"/>
        </w:rPr>
        <w:t>响应函的格式：</w:t>
      </w:r>
    </w:p>
    <w:p w14:paraId="27C790BD">
      <w:pPr>
        <w:pStyle w:val="23"/>
        <w:spacing w:line="500" w:lineRule="exact"/>
        <w:ind w:firstLine="602"/>
        <w:jc w:val="center"/>
        <w:rPr>
          <w:rFonts w:hint="eastAsia" w:hAnsi="宋体" w:cs="宋体"/>
          <w:b/>
          <w:bCs/>
          <w:sz w:val="30"/>
          <w:szCs w:val="30"/>
        </w:rPr>
      </w:pPr>
      <w:r>
        <w:rPr>
          <w:rFonts w:hint="eastAsia" w:hAnsi="宋体" w:cs="宋体"/>
          <w:b/>
          <w:bCs/>
          <w:sz w:val="30"/>
          <w:szCs w:val="30"/>
        </w:rPr>
        <w:t>响应函</w:t>
      </w:r>
    </w:p>
    <w:p w14:paraId="39C29E78">
      <w:pPr>
        <w:pStyle w:val="23"/>
        <w:spacing w:line="360" w:lineRule="auto"/>
        <w:rPr>
          <w:rFonts w:hint="eastAsia" w:hAnsi="宋体" w:cs="宋体"/>
          <w:sz w:val="24"/>
          <w:szCs w:val="24"/>
        </w:rPr>
      </w:pPr>
    </w:p>
    <w:p w14:paraId="0C3CDA2A">
      <w:pPr>
        <w:pStyle w:val="23"/>
        <w:spacing w:line="360" w:lineRule="auto"/>
        <w:rPr>
          <w:rFonts w:hint="eastAsia" w:hAnsi="宋体" w:cs="宋体"/>
          <w:sz w:val="21"/>
        </w:rPr>
      </w:pPr>
      <w:r>
        <w:rPr>
          <w:rFonts w:hint="eastAsia" w:hAnsi="宋体" w:cs="宋体"/>
          <w:sz w:val="21"/>
        </w:rPr>
        <w:t>致：</w:t>
      </w:r>
      <w:r>
        <w:rPr>
          <w:rFonts w:hint="eastAsia" w:hAnsi="宋体" w:cs="宋体"/>
          <w:sz w:val="21"/>
          <w:u w:val="single"/>
        </w:rPr>
        <w:t xml:space="preserve">    （采购代理机构或采购人名称）</w:t>
      </w:r>
    </w:p>
    <w:p w14:paraId="6E0E5A0C">
      <w:pPr>
        <w:pStyle w:val="23"/>
        <w:spacing w:line="360" w:lineRule="auto"/>
        <w:ind w:left="899" w:leftChars="228" w:hanging="420" w:hangingChars="200"/>
        <w:rPr>
          <w:rFonts w:hint="eastAsia" w:hAnsi="宋体" w:cs="宋体"/>
          <w:sz w:val="21"/>
        </w:rPr>
      </w:pPr>
      <w:r>
        <w:rPr>
          <w:rFonts w:hint="eastAsia" w:hAnsi="宋体" w:cs="宋体"/>
          <w:sz w:val="21"/>
        </w:rPr>
        <w:t>我方已仔细阅读了贵方组织的</w:t>
      </w:r>
      <w:r>
        <w:rPr>
          <w:rFonts w:hint="eastAsia" w:hAnsi="宋体" w:cs="宋体"/>
          <w:sz w:val="21"/>
          <w:u w:val="single"/>
        </w:rPr>
        <w:t xml:space="preserve">            </w:t>
      </w:r>
      <w:r>
        <w:rPr>
          <w:rFonts w:hint="eastAsia" w:hAnsi="宋体" w:cs="宋体"/>
          <w:sz w:val="21"/>
        </w:rPr>
        <w:t>项目（项目编号：</w:t>
      </w:r>
      <w:bookmarkStart w:id="171" w:name="PO_3000001871_PM001_11"/>
      <w:r>
        <w:rPr>
          <w:rFonts w:hint="eastAsia" w:hAnsi="宋体" w:cs="宋体"/>
          <w:sz w:val="21"/>
          <w:u w:val="single"/>
        </w:rPr>
        <w:t xml:space="preserve">    </w:t>
      </w:r>
      <w:bookmarkEnd w:id="171"/>
      <w:r>
        <w:rPr>
          <w:rFonts w:hint="eastAsia" w:hAnsi="宋体" w:cs="宋体"/>
          <w:sz w:val="21"/>
        </w:rPr>
        <w:t>）的竞争性磋商采购文</w:t>
      </w:r>
    </w:p>
    <w:p w14:paraId="726AE804">
      <w:pPr>
        <w:pStyle w:val="23"/>
        <w:spacing w:line="360" w:lineRule="auto"/>
        <w:rPr>
          <w:rFonts w:hint="eastAsia" w:hAnsi="宋体" w:cs="宋体"/>
          <w:sz w:val="21"/>
        </w:rPr>
      </w:pPr>
      <w:r>
        <w:rPr>
          <w:rFonts w:hint="eastAsia" w:hAnsi="宋体" w:cs="宋体"/>
          <w:sz w:val="21"/>
        </w:rPr>
        <w:t xml:space="preserve">件的全部内容，现正式递交下述文件参加贵方组织的本次政府采购活动： </w:t>
      </w:r>
    </w:p>
    <w:p w14:paraId="101A5598">
      <w:pPr>
        <w:pStyle w:val="23"/>
        <w:spacing w:line="360" w:lineRule="auto"/>
        <w:ind w:firstLine="420" w:firstLineChars="200"/>
        <w:rPr>
          <w:rFonts w:hint="eastAsia" w:hAnsi="宋体" w:cs="宋体"/>
          <w:sz w:val="21"/>
        </w:rPr>
      </w:pPr>
      <w:r>
        <w:rPr>
          <w:rFonts w:hint="eastAsia" w:hAnsi="宋体" w:cs="宋体"/>
          <w:sz w:val="21"/>
        </w:rPr>
        <w:t>一、首次报价文件电子版</w:t>
      </w:r>
      <w:r>
        <w:rPr>
          <w:rFonts w:hint="eastAsia" w:hAnsi="宋体" w:cs="宋体"/>
          <w:sz w:val="21"/>
          <w:u w:val="single"/>
        </w:rPr>
        <w:t xml:space="preserve">   </w:t>
      </w:r>
      <w:r>
        <w:rPr>
          <w:rFonts w:hint="eastAsia" w:hAnsi="宋体" w:cs="宋体"/>
          <w:sz w:val="21"/>
        </w:rPr>
        <w:t>份（包含按“第三章 供应商须知”提交的全部文件）；</w:t>
      </w:r>
    </w:p>
    <w:p w14:paraId="0E5742BC">
      <w:pPr>
        <w:pStyle w:val="23"/>
        <w:spacing w:line="360" w:lineRule="auto"/>
        <w:ind w:firstLine="420" w:firstLineChars="200"/>
        <w:rPr>
          <w:rFonts w:hint="eastAsia" w:hAnsi="宋体" w:cs="宋体"/>
          <w:sz w:val="21"/>
        </w:rPr>
      </w:pPr>
      <w:r>
        <w:rPr>
          <w:rFonts w:hint="eastAsia" w:hAnsi="宋体" w:cs="宋体"/>
          <w:sz w:val="21"/>
        </w:rPr>
        <w:t>二、商务技术文件电子版</w:t>
      </w:r>
      <w:r>
        <w:rPr>
          <w:rFonts w:hint="eastAsia" w:hAnsi="宋体" w:cs="宋体"/>
          <w:sz w:val="21"/>
          <w:u w:val="single"/>
        </w:rPr>
        <w:t xml:space="preserve">   </w:t>
      </w:r>
      <w:r>
        <w:rPr>
          <w:rFonts w:hint="eastAsia" w:hAnsi="宋体" w:cs="宋体"/>
          <w:sz w:val="21"/>
        </w:rPr>
        <w:t>份（包含按“第三章 供应商须知”提交的全部文件）（商务技术文件已合并装订成册）</w:t>
      </w:r>
    </w:p>
    <w:p w14:paraId="7902682E">
      <w:pPr>
        <w:pStyle w:val="23"/>
        <w:spacing w:line="360" w:lineRule="auto"/>
        <w:ind w:firstLine="420" w:firstLineChars="200"/>
        <w:rPr>
          <w:rFonts w:hint="eastAsia" w:hAnsi="宋体" w:cs="宋体"/>
          <w:sz w:val="21"/>
        </w:rPr>
      </w:pPr>
      <w:r>
        <w:rPr>
          <w:rFonts w:hint="eastAsia" w:hAnsi="宋体" w:cs="宋体"/>
          <w:sz w:val="21"/>
        </w:rPr>
        <w:t>三、资格证明文件电子版</w:t>
      </w:r>
      <w:r>
        <w:rPr>
          <w:rFonts w:hint="eastAsia" w:hAnsi="宋体" w:cs="宋体"/>
          <w:sz w:val="21"/>
          <w:u w:val="single"/>
        </w:rPr>
        <w:t xml:space="preserve">    份</w:t>
      </w:r>
      <w:r>
        <w:rPr>
          <w:rFonts w:hint="eastAsia" w:hAnsi="宋体" w:cs="宋体"/>
          <w:sz w:val="21"/>
        </w:rPr>
        <w:t xml:space="preserve"> （包含按“第三章供应商须知”提交的全部文件）；</w:t>
      </w:r>
    </w:p>
    <w:p w14:paraId="0CF16C87">
      <w:pPr>
        <w:pStyle w:val="23"/>
        <w:spacing w:line="360" w:lineRule="auto"/>
        <w:ind w:firstLine="420" w:firstLineChars="200"/>
        <w:rPr>
          <w:rFonts w:hint="eastAsia" w:hAnsi="宋体" w:cs="宋体"/>
          <w:sz w:val="21"/>
        </w:rPr>
      </w:pPr>
      <w:r>
        <w:rPr>
          <w:rFonts w:hint="eastAsia" w:hAnsi="宋体" w:cs="宋体"/>
          <w:sz w:val="21"/>
        </w:rPr>
        <w:t>据此函，签字人兹宣布：</w:t>
      </w:r>
    </w:p>
    <w:p w14:paraId="52CE3987">
      <w:pPr>
        <w:pStyle w:val="23"/>
        <w:numPr>
          <w:ilvl w:val="0"/>
          <w:numId w:val="7"/>
        </w:numPr>
        <w:spacing w:line="360" w:lineRule="auto"/>
        <w:ind w:firstLine="420"/>
        <w:rPr>
          <w:rFonts w:hint="eastAsia" w:hAnsi="宋体" w:cs="宋体"/>
          <w:sz w:val="21"/>
        </w:rPr>
      </w:pPr>
      <w:r>
        <w:rPr>
          <w:rFonts w:hint="eastAsia" w:hAnsi="宋体" w:cs="宋体"/>
          <w:sz w:val="21"/>
        </w:rPr>
        <w:t>我方愿意以（大写）人民币</w:t>
      </w:r>
      <w:r>
        <w:rPr>
          <w:rFonts w:hint="eastAsia" w:hAnsi="宋体" w:cs="宋体"/>
          <w:sz w:val="21"/>
          <w:u w:val="single"/>
        </w:rPr>
        <w:t xml:space="preserve">        （¥       元)</w:t>
      </w:r>
      <w:r>
        <w:rPr>
          <w:rFonts w:hint="eastAsia" w:hAnsi="宋体" w:cs="宋体"/>
          <w:sz w:val="21"/>
        </w:rPr>
        <w:t>的竞标总报价，服务时间：</w:t>
      </w:r>
      <w:r>
        <w:rPr>
          <w:rFonts w:hint="eastAsia" w:hAnsi="宋体" w:cs="宋体"/>
          <w:sz w:val="21"/>
          <w:u w:val="single"/>
        </w:rPr>
        <w:t xml:space="preserve">            </w:t>
      </w:r>
      <w:r>
        <w:rPr>
          <w:rFonts w:hint="eastAsia" w:hAnsi="宋体" w:cs="宋体"/>
          <w:sz w:val="21"/>
        </w:rPr>
        <w:t>，提供本项目竞争磋商采购文件第二章“服务需求”中相应的采购内容。</w:t>
      </w:r>
    </w:p>
    <w:p w14:paraId="0D134518">
      <w:pPr>
        <w:pStyle w:val="23"/>
        <w:spacing w:line="360" w:lineRule="auto"/>
        <w:ind w:firstLine="482"/>
        <w:rPr>
          <w:rFonts w:hint="eastAsia" w:hAnsi="宋体" w:cs="宋体"/>
          <w:sz w:val="21"/>
        </w:rPr>
      </w:pPr>
      <w:r>
        <w:rPr>
          <w:rFonts w:hint="eastAsia" w:hAnsi="宋体" w:cs="宋体"/>
          <w:sz w:val="21"/>
        </w:rPr>
        <w:t>其中（有分标时填写）：</w:t>
      </w:r>
    </w:p>
    <w:p w14:paraId="4A3A4426">
      <w:pPr>
        <w:pStyle w:val="23"/>
        <w:spacing w:line="360" w:lineRule="auto"/>
        <w:ind w:firstLine="482"/>
        <w:rPr>
          <w:rFonts w:hint="eastAsia" w:hAnsi="宋体" w:cs="宋体"/>
          <w:sz w:val="21"/>
        </w:rPr>
      </w:pPr>
      <w:r>
        <w:rPr>
          <w:rFonts w:hint="eastAsia" w:hAnsi="宋体" w:cs="宋体"/>
          <w:sz w:val="21"/>
          <w:u w:val="single"/>
        </w:rPr>
        <w:t xml:space="preserve">    </w:t>
      </w:r>
      <w:r>
        <w:rPr>
          <w:rFonts w:hint="eastAsia" w:hAnsi="宋体" w:cs="宋体"/>
          <w:sz w:val="21"/>
        </w:rPr>
        <w:t>分标报价为（大写）人民币</w:t>
      </w:r>
      <w:r>
        <w:rPr>
          <w:rFonts w:hint="eastAsia" w:hAnsi="宋体" w:cs="宋体"/>
          <w:sz w:val="21"/>
          <w:u w:val="single"/>
        </w:rPr>
        <w:t xml:space="preserve">               </w:t>
      </w:r>
      <w:r>
        <w:rPr>
          <w:rFonts w:hint="eastAsia" w:hAnsi="宋体" w:cs="宋体"/>
          <w:sz w:val="21"/>
        </w:rPr>
        <w:t xml:space="preserve"> (￥</w:t>
      </w:r>
      <w:r>
        <w:rPr>
          <w:rFonts w:hint="eastAsia" w:hAnsi="宋体" w:cs="宋体"/>
          <w:sz w:val="21"/>
          <w:u w:val="single"/>
        </w:rPr>
        <w:t xml:space="preserve">           </w:t>
      </w:r>
      <w:r>
        <w:rPr>
          <w:rFonts w:hint="eastAsia" w:hAnsi="宋体" w:cs="宋体"/>
          <w:sz w:val="21"/>
        </w:rPr>
        <w:t>元)，服务时间：</w:t>
      </w:r>
      <w:r>
        <w:rPr>
          <w:rFonts w:hint="eastAsia" w:hAnsi="宋体" w:cs="宋体"/>
          <w:sz w:val="21"/>
          <w:u w:val="single"/>
        </w:rPr>
        <w:t xml:space="preserve">          </w:t>
      </w:r>
      <w:r>
        <w:rPr>
          <w:rFonts w:hint="eastAsia" w:hAnsi="宋体" w:cs="宋体"/>
          <w:sz w:val="21"/>
        </w:rPr>
        <w:t>；</w:t>
      </w:r>
    </w:p>
    <w:p w14:paraId="24D6F40F">
      <w:pPr>
        <w:pStyle w:val="23"/>
        <w:spacing w:line="360" w:lineRule="auto"/>
        <w:ind w:firstLine="482"/>
        <w:rPr>
          <w:rFonts w:hint="eastAsia" w:hAnsi="宋体" w:cs="宋体"/>
          <w:sz w:val="21"/>
        </w:rPr>
      </w:pPr>
      <w:r>
        <w:rPr>
          <w:rFonts w:hint="eastAsia" w:hAnsi="宋体" w:cs="宋体"/>
          <w:sz w:val="21"/>
          <w:u w:val="single"/>
        </w:rPr>
        <w:t xml:space="preserve">    </w:t>
      </w:r>
      <w:r>
        <w:rPr>
          <w:rFonts w:hint="eastAsia" w:hAnsi="宋体" w:cs="宋体"/>
          <w:sz w:val="21"/>
        </w:rPr>
        <w:t>分标报价为（大写）人民币</w:t>
      </w:r>
      <w:r>
        <w:rPr>
          <w:rFonts w:hint="eastAsia" w:hAnsi="宋体" w:cs="宋体"/>
          <w:sz w:val="21"/>
          <w:u w:val="single"/>
        </w:rPr>
        <w:t xml:space="preserve">               </w:t>
      </w:r>
      <w:r>
        <w:rPr>
          <w:rFonts w:hint="eastAsia" w:hAnsi="宋体" w:cs="宋体"/>
          <w:sz w:val="21"/>
        </w:rPr>
        <w:t xml:space="preserve"> (￥</w:t>
      </w:r>
      <w:r>
        <w:rPr>
          <w:rFonts w:hint="eastAsia" w:hAnsi="宋体" w:cs="宋体"/>
          <w:sz w:val="21"/>
          <w:u w:val="single"/>
        </w:rPr>
        <w:t xml:space="preserve">           </w:t>
      </w:r>
      <w:r>
        <w:rPr>
          <w:rFonts w:hint="eastAsia" w:hAnsi="宋体" w:cs="宋体"/>
          <w:sz w:val="21"/>
        </w:rPr>
        <w:t>元)，服务时间：</w:t>
      </w:r>
      <w:r>
        <w:rPr>
          <w:rFonts w:hint="eastAsia" w:hAnsi="宋体" w:cs="宋体"/>
          <w:sz w:val="21"/>
          <w:u w:val="single"/>
        </w:rPr>
        <w:t xml:space="preserve">          </w:t>
      </w:r>
      <w:r>
        <w:rPr>
          <w:rFonts w:hint="eastAsia" w:hAnsi="宋体" w:cs="宋体"/>
          <w:sz w:val="21"/>
        </w:rPr>
        <w:t>；</w:t>
      </w:r>
    </w:p>
    <w:p w14:paraId="7688A1A2">
      <w:pPr>
        <w:pStyle w:val="23"/>
        <w:spacing w:line="360" w:lineRule="auto"/>
        <w:ind w:firstLine="482"/>
        <w:rPr>
          <w:rFonts w:hint="eastAsia" w:hAnsi="宋体" w:cs="宋体"/>
          <w:sz w:val="21"/>
        </w:rPr>
      </w:pPr>
      <w:r>
        <w:rPr>
          <w:rFonts w:hint="eastAsia" w:hAnsi="宋体" w:cs="宋体"/>
          <w:sz w:val="21"/>
        </w:rPr>
        <w:t>......</w:t>
      </w:r>
    </w:p>
    <w:p w14:paraId="15387A08">
      <w:pPr>
        <w:pStyle w:val="11"/>
        <w:ind w:left="0"/>
      </w:pPr>
    </w:p>
    <w:p w14:paraId="48C8DF98">
      <w:pPr>
        <w:pStyle w:val="23"/>
        <w:spacing w:line="360" w:lineRule="auto"/>
        <w:ind w:firstLine="420"/>
        <w:rPr>
          <w:rFonts w:hint="eastAsia" w:hAnsi="宋体" w:cs="宋体"/>
          <w:sz w:val="21"/>
        </w:rPr>
      </w:pPr>
      <w:r>
        <w:rPr>
          <w:rFonts w:hint="eastAsia" w:hAnsi="宋体" w:cs="宋体"/>
          <w:sz w:val="21"/>
        </w:rPr>
        <w:t>2、我方同意自本项目竞争性磋商采购文件采购公告规定的递交响应文件截止时间起遵循本响应函，并承诺在“第三章 供应商须知”规定的响应有效期内不修改、撤销响应文件。</w:t>
      </w:r>
    </w:p>
    <w:p w14:paraId="054BED26">
      <w:pPr>
        <w:pStyle w:val="23"/>
        <w:spacing w:line="360" w:lineRule="auto"/>
        <w:ind w:firstLine="420"/>
        <w:rPr>
          <w:rFonts w:hint="eastAsia" w:hAnsi="宋体" w:cs="宋体"/>
          <w:sz w:val="21"/>
        </w:rPr>
      </w:pPr>
      <w:r>
        <w:rPr>
          <w:rFonts w:hint="eastAsia" w:hAnsi="宋体" w:cs="宋体"/>
          <w:sz w:val="21"/>
        </w:rPr>
        <w:t>3、我方在此声明，所递交的响应文件及有关资料内容完整、真实和准确。</w:t>
      </w:r>
    </w:p>
    <w:p w14:paraId="02DF2FA5">
      <w:pPr>
        <w:pStyle w:val="23"/>
        <w:spacing w:line="360" w:lineRule="auto"/>
        <w:ind w:firstLine="420"/>
        <w:rPr>
          <w:rFonts w:hint="eastAsia" w:hAnsi="宋体" w:cs="宋体"/>
          <w:sz w:val="21"/>
        </w:rPr>
      </w:pPr>
      <w:r>
        <w:rPr>
          <w:rFonts w:hint="eastAsia" w:hAnsi="宋体" w:cs="宋体"/>
          <w:sz w:val="21"/>
        </w:rPr>
        <w:t>4、如本项目采购内容涉及须符合国家强制规定的，我方承诺我方本次竞标均符合国家有关强制规定。</w:t>
      </w:r>
    </w:p>
    <w:p w14:paraId="5DEE1BA3">
      <w:pPr>
        <w:pStyle w:val="23"/>
        <w:spacing w:line="360" w:lineRule="auto"/>
        <w:ind w:firstLine="420"/>
        <w:rPr>
          <w:rFonts w:hint="eastAsia" w:hAnsi="宋体" w:cs="宋体"/>
          <w:sz w:val="21"/>
        </w:rPr>
      </w:pPr>
      <w:r>
        <w:rPr>
          <w:rFonts w:hint="eastAsia" w:hAnsi="宋体" w:cs="宋体"/>
          <w:sz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6F15F4B">
      <w:pPr>
        <w:pStyle w:val="23"/>
        <w:spacing w:line="360" w:lineRule="auto"/>
        <w:ind w:firstLine="420"/>
        <w:rPr>
          <w:rFonts w:hint="eastAsia" w:hAnsi="宋体" w:cs="宋体"/>
          <w:sz w:val="21"/>
        </w:rPr>
      </w:pPr>
      <w:r>
        <w:rPr>
          <w:rFonts w:hint="eastAsia" w:hAnsi="宋体" w:cs="宋体"/>
          <w:sz w:val="21"/>
        </w:rPr>
        <w:t>6、我方已详细审核竞争性磋商采购文件，我方知道必须放弃提出含糊不清或误解问题的权利。</w:t>
      </w:r>
    </w:p>
    <w:p w14:paraId="15B8526E">
      <w:pPr>
        <w:pStyle w:val="23"/>
        <w:spacing w:line="360" w:lineRule="auto"/>
        <w:ind w:firstLine="420"/>
        <w:rPr>
          <w:rFonts w:hint="eastAsia" w:hAnsi="宋体" w:cs="宋体"/>
          <w:sz w:val="21"/>
        </w:rPr>
      </w:pPr>
      <w:r>
        <w:rPr>
          <w:rFonts w:hint="eastAsia" w:hAnsi="宋体" w:cs="宋体"/>
          <w:sz w:val="21"/>
        </w:rPr>
        <w:t>7、我方承诺满足竞争性磋商采购文件第六章“合同文本”的条款，承担完成合同的责任和义务。</w:t>
      </w:r>
    </w:p>
    <w:p w14:paraId="182DF7FF">
      <w:pPr>
        <w:pStyle w:val="23"/>
        <w:spacing w:line="360" w:lineRule="auto"/>
        <w:ind w:firstLine="420"/>
        <w:rPr>
          <w:rFonts w:hint="eastAsia" w:hAnsi="宋体" w:cs="宋体"/>
          <w:sz w:val="21"/>
        </w:rPr>
      </w:pPr>
      <w:r>
        <w:rPr>
          <w:rFonts w:hint="eastAsia" w:hAnsi="宋体" w:cs="宋体"/>
          <w:sz w:val="21"/>
        </w:rPr>
        <w:t>8、我方同意应贵方要求提供与本竞标有关的任何数据或资料。若贵方需要，我方愿意提供我方作出的一切承诺的证明材料。</w:t>
      </w:r>
    </w:p>
    <w:p w14:paraId="47446CDB">
      <w:pPr>
        <w:pStyle w:val="23"/>
        <w:spacing w:line="360" w:lineRule="auto"/>
        <w:ind w:firstLine="420"/>
        <w:rPr>
          <w:rFonts w:hint="eastAsia" w:hAnsi="宋体" w:cs="宋体"/>
          <w:sz w:val="21"/>
        </w:rPr>
      </w:pPr>
      <w:r>
        <w:rPr>
          <w:rFonts w:hint="eastAsia" w:hAnsi="宋体" w:cs="宋体"/>
          <w:sz w:val="21"/>
        </w:rPr>
        <w:t>9、我方完全理解贵方不一定接受响应报价最低的竞标人为成交供应商的行为。</w:t>
      </w:r>
    </w:p>
    <w:p w14:paraId="640983F8">
      <w:pPr>
        <w:pStyle w:val="23"/>
        <w:spacing w:line="360" w:lineRule="auto"/>
        <w:ind w:firstLine="420"/>
        <w:rPr>
          <w:rFonts w:hint="eastAsia" w:hAnsi="宋体" w:cs="宋体"/>
          <w:sz w:val="21"/>
        </w:rPr>
      </w:pPr>
      <w:r>
        <w:rPr>
          <w:rFonts w:hint="eastAsia" w:hAnsi="宋体" w:cs="宋体"/>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DD7365B">
      <w:pPr>
        <w:pStyle w:val="23"/>
        <w:tabs>
          <w:tab w:val="left" w:pos="945"/>
        </w:tabs>
        <w:spacing w:line="360" w:lineRule="auto"/>
        <w:ind w:firstLine="420" w:firstLineChars="200"/>
        <w:rPr>
          <w:rFonts w:hint="eastAsia" w:hAnsi="宋体" w:cs="宋体"/>
          <w:sz w:val="21"/>
        </w:rPr>
      </w:pPr>
      <w:r>
        <w:rPr>
          <w:rFonts w:hint="eastAsia" w:hAnsi="宋体" w:cs="宋体"/>
          <w:sz w:val="21"/>
        </w:rPr>
        <w:t>（1）提供虚假材料谋取中标、成交的；</w:t>
      </w:r>
    </w:p>
    <w:p w14:paraId="2D228524">
      <w:pPr>
        <w:pStyle w:val="23"/>
        <w:tabs>
          <w:tab w:val="left" w:pos="945"/>
        </w:tabs>
        <w:spacing w:line="360" w:lineRule="auto"/>
        <w:ind w:firstLine="420" w:firstLineChars="200"/>
        <w:rPr>
          <w:rFonts w:hint="eastAsia" w:hAnsi="宋体" w:cs="宋体"/>
          <w:sz w:val="21"/>
        </w:rPr>
      </w:pPr>
      <w:r>
        <w:rPr>
          <w:rFonts w:hint="eastAsia" w:hAnsi="宋体" w:cs="宋体"/>
          <w:sz w:val="21"/>
        </w:rPr>
        <w:t>（2）采取不正当手段诋毁、排挤其他供应商的；</w:t>
      </w:r>
    </w:p>
    <w:p w14:paraId="08E3DA7D">
      <w:pPr>
        <w:pStyle w:val="23"/>
        <w:tabs>
          <w:tab w:val="left" w:pos="945"/>
        </w:tabs>
        <w:spacing w:line="360" w:lineRule="auto"/>
        <w:ind w:firstLine="420" w:firstLineChars="200"/>
        <w:rPr>
          <w:rFonts w:hint="eastAsia" w:hAnsi="宋体" w:cs="宋体"/>
          <w:sz w:val="21"/>
        </w:rPr>
      </w:pPr>
      <w:r>
        <w:rPr>
          <w:rFonts w:hint="eastAsia" w:hAnsi="宋体" w:cs="宋体"/>
          <w:sz w:val="21"/>
        </w:rPr>
        <w:t>（3）与采购人、其他供应商或者采购代理机构恶意串通的；</w:t>
      </w:r>
    </w:p>
    <w:p w14:paraId="4FF50B36">
      <w:pPr>
        <w:pStyle w:val="23"/>
        <w:tabs>
          <w:tab w:val="left" w:pos="945"/>
        </w:tabs>
        <w:spacing w:line="360" w:lineRule="auto"/>
        <w:ind w:firstLine="420" w:firstLineChars="200"/>
        <w:rPr>
          <w:rFonts w:hint="eastAsia" w:hAnsi="宋体" w:cs="宋体"/>
          <w:sz w:val="21"/>
        </w:rPr>
      </w:pPr>
      <w:r>
        <w:rPr>
          <w:rFonts w:hint="eastAsia" w:hAnsi="宋体" w:cs="宋体"/>
          <w:sz w:val="21"/>
        </w:rPr>
        <w:t>（4）向采购人、采购代理机构行贿或者提供其他不正当利益的；</w:t>
      </w:r>
    </w:p>
    <w:p w14:paraId="01641171">
      <w:pPr>
        <w:pStyle w:val="23"/>
        <w:tabs>
          <w:tab w:val="left" w:pos="945"/>
        </w:tabs>
        <w:spacing w:line="360" w:lineRule="auto"/>
        <w:ind w:firstLine="420" w:firstLineChars="200"/>
        <w:rPr>
          <w:rFonts w:hint="eastAsia" w:hAnsi="宋体" w:cs="宋体"/>
          <w:sz w:val="21"/>
        </w:rPr>
      </w:pPr>
      <w:r>
        <w:rPr>
          <w:rFonts w:hint="eastAsia" w:hAnsi="宋体" w:cs="宋体"/>
          <w:sz w:val="21"/>
        </w:rPr>
        <w:t>（5）在采购过程中与采购人进行协商谈判的；</w:t>
      </w:r>
    </w:p>
    <w:p w14:paraId="066C4241">
      <w:pPr>
        <w:pStyle w:val="23"/>
        <w:tabs>
          <w:tab w:val="left" w:pos="945"/>
        </w:tabs>
        <w:spacing w:line="360" w:lineRule="auto"/>
        <w:ind w:firstLine="420" w:firstLineChars="200"/>
        <w:rPr>
          <w:rFonts w:hint="eastAsia" w:hAnsi="宋体" w:cs="宋体"/>
          <w:sz w:val="21"/>
        </w:rPr>
      </w:pPr>
      <w:r>
        <w:rPr>
          <w:rFonts w:hint="eastAsia" w:hAnsi="宋体" w:cs="宋体"/>
          <w:sz w:val="21"/>
        </w:rPr>
        <w:t>（6）拒绝有关部门监督检查或提供虚假情况的。</w:t>
      </w:r>
    </w:p>
    <w:p w14:paraId="5371C242">
      <w:pPr>
        <w:pStyle w:val="23"/>
        <w:spacing w:line="360" w:lineRule="auto"/>
        <w:ind w:firstLine="420"/>
        <w:rPr>
          <w:rFonts w:hint="eastAsia" w:hAnsi="宋体" w:cs="宋体"/>
          <w:sz w:val="21"/>
        </w:rPr>
      </w:pPr>
      <w:r>
        <w:rPr>
          <w:rFonts w:hint="eastAsia" w:hAnsi="宋体" w:cs="宋体"/>
          <w:sz w:val="21"/>
        </w:rPr>
        <w:t>11.与本磋商有关的一切正式往来信函请寄：</w:t>
      </w:r>
    </w:p>
    <w:p w14:paraId="6A79D7CD">
      <w:pPr>
        <w:pStyle w:val="23"/>
        <w:spacing w:line="360" w:lineRule="auto"/>
        <w:ind w:firstLine="420"/>
        <w:rPr>
          <w:rFonts w:hint="eastAsia" w:hAnsi="宋体" w:cs="宋体"/>
          <w:sz w:val="21"/>
        </w:rPr>
      </w:pPr>
      <w:r>
        <w:rPr>
          <w:rFonts w:hint="eastAsia" w:hAnsi="宋体" w:cs="宋体"/>
          <w:sz w:val="21"/>
        </w:rPr>
        <w:t>地址：</w:t>
      </w:r>
      <w:r>
        <w:rPr>
          <w:rFonts w:hint="eastAsia" w:hAnsi="宋体" w:cs="宋体"/>
          <w:sz w:val="21"/>
          <w:u w:val="single"/>
        </w:rPr>
        <w:t xml:space="preserve">                                                        </w:t>
      </w:r>
      <w:r>
        <w:rPr>
          <w:rFonts w:hint="eastAsia" w:hAnsi="宋体" w:cs="宋体"/>
          <w:sz w:val="21"/>
        </w:rPr>
        <w:t xml:space="preserve"> </w:t>
      </w:r>
    </w:p>
    <w:p w14:paraId="19AF43B5">
      <w:pPr>
        <w:pStyle w:val="23"/>
        <w:spacing w:line="360" w:lineRule="auto"/>
        <w:ind w:firstLine="420"/>
        <w:rPr>
          <w:rFonts w:hint="eastAsia" w:hAnsi="宋体" w:cs="宋体"/>
          <w:sz w:val="21"/>
          <w:u w:val="single"/>
        </w:rPr>
      </w:pPr>
      <w:r>
        <w:rPr>
          <w:rFonts w:hint="eastAsia" w:hAnsi="宋体" w:cs="宋体"/>
          <w:sz w:val="21"/>
        </w:rPr>
        <w:t>电话：</w:t>
      </w:r>
      <w:r>
        <w:rPr>
          <w:rFonts w:hint="eastAsia" w:hAnsi="宋体" w:cs="宋体"/>
          <w:sz w:val="21"/>
          <w:u w:val="single"/>
        </w:rPr>
        <w:t xml:space="preserve">                                      　　　　　　　　　</w:t>
      </w:r>
    </w:p>
    <w:p w14:paraId="3466975C">
      <w:pPr>
        <w:pStyle w:val="23"/>
        <w:spacing w:line="360" w:lineRule="auto"/>
        <w:ind w:firstLine="420"/>
        <w:rPr>
          <w:rFonts w:hint="eastAsia" w:hAnsi="宋体" w:cs="宋体"/>
          <w:sz w:val="21"/>
        </w:rPr>
      </w:pPr>
      <w:r>
        <w:rPr>
          <w:rFonts w:hint="eastAsia" w:hAnsi="宋体" w:cs="宋体"/>
          <w:sz w:val="21"/>
        </w:rPr>
        <w:t>传真：</w:t>
      </w:r>
      <w:r>
        <w:rPr>
          <w:rFonts w:hint="eastAsia" w:hAnsi="宋体" w:cs="宋体"/>
          <w:sz w:val="21"/>
          <w:u w:val="single"/>
        </w:rPr>
        <w:t>　　　　　　　　　　　　　　　　　　　　　　　　　　　　</w:t>
      </w:r>
    </w:p>
    <w:p w14:paraId="47545F91">
      <w:pPr>
        <w:pStyle w:val="23"/>
        <w:spacing w:line="360" w:lineRule="auto"/>
        <w:ind w:firstLine="420"/>
        <w:rPr>
          <w:rFonts w:hint="eastAsia" w:hAnsi="宋体" w:cs="宋体"/>
          <w:sz w:val="21"/>
          <w:u w:val="single"/>
        </w:rPr>
      </w:pPr>
      <w:r>
        <w:rPr>
          <w:rFonts w:hint="eastAsia" w:hAnsi="宋体" w:cs="宋体"/>
          <w:sz w:val="21"/>
        </w:rPr>
        <w:t>邮政编码：</w:t>
      </w:r>
      <w:r>
        <w:rPr>
          <w:rFonts w:hint="eastAsia" w:hAnsi="宋体" w:cs="宋体"/>
          <w:sz w:val="21"/>
          <w:u w:val="single"/>
        </w:rPr>
        <w:t xml:space="preserve">                                                    </w:t>
      </w:r>
    </w:p>
    <w:p w14:paraId="77304F9B">
      <w:pPr>
        <w:pStyle w:val="23"/>
        <w:spacing w:line="360" w:lineRule="auto"/>
        <w:ind w:firstLine="420"/>
        <w:rPr>
          <w:rFonts w:hint="eastAsia" w:hAnsi="宋体" w:cs="宋体"/>
          <w:sz w:val="21"/>
          <w:u w:val="single"/>
        </w:rPr>
      </w:pPr>
      <w:r>
        <w:rPr>
          <w:rFonts w:hint="eastAsia" w:hAnsi="宋体" w:cs="宋体"/>
          <w:sz w:val="21"/>
        </w:rPr>
        <w:t>开户名称：</w:t>
      </w:r>
      <w:r>
        <w:rPr>
          <w:rFonts w:hint="eastAsia" w:hAnsi="宋体" w:cs="宋体"/>
          <w:sz w:val="21"/>
          <w:u w:val="single"/>
        </w:rPr>
        <w:t xml:space="preserve">                                                    </w:t>
      </w:r>
    </w:p>
    <w:p w14:paraId="094ED0CD">
      <w:pPr>
        <w:pStyle w:val="23"/>
        <w:spacing w:line="360" w:lineRule="auto"/>
        <w:ind w:firstLine="420"/>
        <w:rPr>
          <w:rFonts w:hint="eastAsia" w:hAnsi="宋体" w:cs="宋体"/>
          <w:sz w:val="21"/>
          <w:u w:val="single"/>
        </w:rPr>
      </w:pPr>
      <w:r>
        <w:rPr>
          <w:rFonts w:hint="eastAsia" w:hAnsi="宋体" w:cs="宋体"/>
          <w:sz w:val="21"/>
        </w:rPr>
        <w:t>开户银行：</w:t>
      </w:r>
      <w:r>
        <w:rPr>
          <w:rFonts w:hint="eastAsia" w:hAnsi="宋体" w:cs="宋体"/>
          <w:sz w:val="21"/>
          <w:u w:val="single"/>
        </w:rPr>
        <w:t xml:space="preserve">                                                    </w:t>
      </w:r>
    </w:p>
    <w:p w14:paraId="3ED828B5">
      <w:pPr>
        <w:pStyle w:val="23"/>
        <w:spacing w:line="360" w:lineRule="auto"/>
        <w:ind w:firstLine="420"/>
        <w:rPr>
          <w:rFonts w:hint="eastAsia" w:hAnsi="宋体" w:cs="宋体"/>
          <w:sz w:val="21"/>
          <w:u w:val="single"/>
        </w:rPr>
      </w:pPr>
      <w:r>
        <w:rPr>
          <w:rFonts w:hint="eastAsia" w:hAnsi="宋体" w:cs="宋体"/>
          <w:sz w:val="21"/>
        </w:rPr>
        <w:t>银行账号：</w:t>
      </w:r>
      <w:r>
        <w:rPr>
          <w:rFonts w:hint="eastAsia" w:hAnsi="宋体" w:cs="宋体"/>
          <w:sz w:val="21"/>
          <w:u w:val="single"/>
        </w:rPr>
        <w:t xml:space="preserve">                                                    </w:t>
      </w:r>
    </w:p>
    <w:p w14:paraId="11C61F79">
      <w:pPr>
        <w:pStyle w:val="20"/>
        <w:tabs>
          <w:tab w:val="left" w:pos="939"/>
        </w:tabs>
        <w:spacing w:line="360" w:lineRule="auto"/>
        <w:ind w:left="141" w:leftChars="67" w:firstLine="315" w:firstLineChars="150"/>
        <w:rPr>
          <w:rFonts w:hint="eastAsia" w:ascii="宋体" w:hAnsi="宋体" w:cs="宋体"/>
          <w:szCs w:val="21"/>
        </w:rPr>
      </w:pPr>
      <w:r>
        <w:rPr>
          <w:rFonts w:hint="eastAsia" w:ascii="宋体" w:hAnsi="宋体" w:cs="宋体"/>
          <w:szCs w:val="21"/>
        </w:rPr>
        <w:t>特此承诺。</w:t>
      </w:r>
    </w:p>
    <w:p w14:paraId="78B05F3B">
      <w:pPr>
        <w:spacing w:line="360" w:lineRule="auto"/>
        <w:ind w:firstLine="3990" w:firstLineChars="1900"/>
        <w:contextualSpacing/>
        <w:rPr>
          <w:rFonts w:hint="eastAsia" w:ascii="宋体" w:hAnsi="宋体" w:cs="宋体"/>
          <w:szCs w:val="21"/>
        </w:rPr>
      </w:pPr>
      <w:r>
        <w:rPr>
          <w:rFonts w:hint="eastAsia" w:ascii="宋体" w:hAnsi="宋体" w:cs="宋体"/>
          <w:szCs w:val="21"/>
        </w:rPr>
        <w:t>供应商名称（电子签章）：</w:t>
      </w:r>
    </w:p>
    <w:p w14:paraId="791E84F9">
      <w:pPr>
        <w:spacing w:line="360" w:lineRule="auto"/>
        <w:ind w:right="-817" w:rightChars="-389"/>
        <w:contextualSpacing/>
        <w:jc w:val="center"/>
        <w:rPr>
          <w:rFonts w:hint="eastAsia" w:ascii="宋体" w:hAnsi="宋体" w:cs="宋体"/>
          <w:szCs w:val="21"/>
        </w:rPr>
      </w:pPr>
      <w:r>
        <w:rPr>
          <w:rFonts w:hint="eastAsia" w:ascii="宋体" w:hAnsi="宋体" w:cs="宋体"/>
          <w:szCs w:val="21"/>
        </w:rPr>
        <w:t xml:space="preserve">     法定代表人或者委托代理人（签字或者电子签名）：</w:t>
      </w:r>
    </w:p>
    <w:p w14:paraId="21493B40">
      <w:pPr>
        <w:spacing w:line="360" w:lineRule="auto"/>
        <w:ind w:right="420"/>
        <w:contextualSpacing/>
        <w:jc w:val="left"/>
        <w:rPr>
          <w:rFonts w:hint="eastAsia" w:ascii="宋体" w:hAnsi="宋体" w:cs="宋体"/>
          <w:szCs w:val="21"/>
        </w:rPr>
      </w:pPr>
      <w:r>
        <w:rPr>
          <w:rFonts w:hint="eastAsia" w:ascii="宋体" w:hAnsi="宋体" w:cs="宋体"/>
          <w:szCs w:val="21"/>
        </w:rPr>
        <w:t xml:space="preserve">                                             年   月   日</w:t>
      </w:r>
    </w:p>
    <w:p w14:paraId="0487DB88">
      <w:pPr>
        <w:spacing w:line="500" w:lineRule="exact"/>
        <w:rPr>
          <w:rFonts w:hint="eastAsia" w:ascii="宋体" w:hAnsi="宋体" w:cs="宋体"/>
          <w:b/>
          <w:sz w:val="28"/>
          <w:szCs w:val="28"/>
        </w:rPr>
      </w:pPr>
    </w:p>
    <w:p w14:paraId="74F015C4">
      <w:pPr>
        <w:spacing w:line="500" w:lineRule="exact"/>
        <w:rPr>
          <w:rFonts w:hint="eastAsia" w:ascii="仿宋" w:hAnsi="仿宋" w:eastAsia="仿宋" w:cs="仿宋_GB2312"/>
          <w:b/>
          <w:sz w:val="30"/>
          <w:szCs w:val="30"/>
          <w:lang w:val="zh-CN"/>
        </w:rPr>
      </w:pPr>
      <w:r>
        <w:rPr>
          <w:rFonts w:hint="eastAsia" w:ascii="宋体" w:hAnsi="宋体" w:cs="宋体"/>
          <w:b/>
          <w:sz w:val="28"/>
          <w:szCs w:val="28"/>
        </w:rPr>
        <w:br w:type="page"/>
      </w:r>
      <w:r>
        <w:rPr>
          <w:rFonts w:hint="eastAsia" w:ascii="宋体" w:hAnsi="宋体" w:cs="宋体"/>
          <w:b/>
          <w:sz w:val="28"/>
          <w:szCs w:val="28"/>
        </w:rPr>
        <w:t>4.</w:t>
      </w:r>
      <w:r>
        <w:rPr>
          <w:rFonts w:hint="eastAsia" w:ascii="宋体" w:hAnsi="宋体" w:cs="宋体"/>
          <w:b/>
          <w:sz w:val="28"/>
          <w:szCs w:val="28"/>
          <w:lang w:val="zh-CN"/>
        </w:rPr>
        <w:t>响应报价表的格式：</w:t>
      </w:r>
    </w:p>
    <w:p w14:paraId="37661916">
      <w:pPr>
        <w:spacing w:line="520" w:lineRule="exact"/>
        <w:jc w:val="center"/>
        <w:rPr>
          <w:b/>
          <w:bCs/>
          <w:sz w:val="32"/>
          <w:szCs w:val="32"/>
        </w:rPr>
      </w:pPr>
      <w:r>
        <w:rPr>
          <w:rFonts w:hint="eastAsia"/>
          <w:b/>
          <w:bCs/>
          <w:sz w:val="32"/>
          <w:szCs w:val="32"/>
        </w:rPr>
        <w:t>响应报价表</w:t>
      </w:r>
    </w:p>
    <w:p w14:paraId="2B82FEC6">
      <w:pPr>
        <w:snapToGrid w:val="0"/>
        <w:spacing w:before="50" w:after="50" w:line="360" w:lineRule="auto"/>
        <w:rPr>
          <w:rFonts w:hint="eastAsia" w:ascii="宋体" w:hAnsi="宋体" w:cs="宋体"/>
          <w:szCs w:val="21"/>
        </w:rPr>
      </w:pPr>
      <w:r>
        <w:rPr>
          <w:rFonts w:hint="eastAsia" w:ascii="宋体" w:hAnsi="宋体" w:cs="宋体"/>
          <w:szCs w:val="21"/>
        </w:rPr>
        <w:t>项目名称：</w:t>
      </w:r>
    </w:p>
    <w:p w14:paraId="5477BD43">
      <w:pPr>
        <w:snapToGrid w:val="0"/>
        <w:spacing w:before="50" w:after="50" w:line="360" w:lineRule="auto"/>
        <w:rPr>
          <w:rFonts w:hint="eastAsia" w:ascii="宋体" w:hAnsi="宋体" w:cs="宋体"/>
          <w:szCs w:val="21"/>
        </w:rPr>
      </w:pPr>
      <w:r>
        <w:rPr>
          <w:rFonts w:hint="eastAsia" w:ascii="宋体" w:hAnsi="宋体" w:cs="宋体"/>
          <w:szCs w:val="21"/>
        </w:rPr>
        <w:t>项目编号：</w:t>
      </w:r>
    </w:p>
    <w:p w14:paraId="0FEAD9E9">
      <w:pPr>
        <w:spacing w:line="360" w:lineRule="auto"/>
        <w:contextualSpacing/>
        <w:rPr>
          <w:rFonts w:hint="eastAsia" w:ascii="宋体" w:hAnsi="宋体" w:cs="宋体"/>
          <w:szCs w:val="21"/>
        </w:rPr>
      </w:pPr>
      <w:r>
        <w:rPr>
          <w:rFonts w:hint="eastAsia" w:ascii="宋体" w:hAnsi="宋体" w:cs="宋体"/>
          <w:szCs w:val="21"/>
        </w:rPr>
        <w:t>所竞分标（如有则填写，无分标时填写“无”或者留空）：</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49"/>
        <w:gridCol w:w="1882"/>
        <w:gridCol w:w="984"/>
        <w:gridCol w:w="1149"/>
        <w:gridCol w:w="2254"/>
        <w:gridCol w:w="873"/>
      </w:tblGrid>
      <w:tr w14:paraId="774B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5" w:type="dxa"/>
            <w:tcBorders>
              <w:top w:val="single" w:color="auto" w:sz="4" w:space="0"/>
              <w:left w:val="single" w:color="auto" w:sz="4" w:space="0"/>
              <w:bottom w:val="single" w:color="auto" w:sz="4" w:space="0"/>
              <w:right w:val="single" w:color="auto" w:sz="4" w:space="0"/>
            </w:tcBorders>
            <w:vAlign w:val="center"/>
          </w:tcPr>
          <w:p w14:paraId="7F818723">
            <w:pPr>
              <w:rPr>
                <w:rFonts w:hint="eastAsia" w:ascii="宋体" w:hAnsi="宋体"/>
                <w:color w:val="000000"/>
                <w:szCs w:val="21"/>
              </w:rPr>
            </w:pPr>
            <w:r>
              <w:rPr>
                <w:rFonts w:hint="eastAsia" w:ascii="宋体" w:hAnsi="宋体"/>
                <w:color w:val="000000"/>
                <w:szCs w:val="21"/>
              </w:rPr>
              <w:t>序号</w:t>
            </w:r>
          </w:p>
        </w:tc>
        <w:tc>
          <w:tcPr>
            <w:tcW w:w="1149" w:type="dxa"/>
            <w:tcBorders>
              <w:top w:val="single" w:color="auto" w:sz="4" w:space="0"/>
              <w:left w:val="single" w:color="auto" w:sz="4" w:space="0"/>
              <w:bottom w:val="single" w:color="auto" w:sz="4" w:space="0"/>
              <w:right w:val="single" w:color="auto" w:sz="4" w:space="0"/>
            </w:tcBorders>
            <w:vAlign w:val="center"/>
          </w:tcPr>
          <w:p w14:paraId="74A1B10D">
            <w:pPr>
              <w:rPr>
                <w:rFonts w:hint="eastAsia" w:ascii="宋体" w:hAnsi="宋体"/>
                <w:color w:val="000000"/>
                <w:szCs w:val="21"/>
              </w:rPr>
            </w:pPr>
            <w:r>
              <w:rPr>
                <w:rFonts w:hint="eastAsia" w:ascii="宋体" w:hAnsi="宋体"/>
                <w:color w:val="000000"/>
                <w:szCs w:val="21"/>
              </w:rPr>
              <w:t>标的名称</w:t>
            </w:r>
          </w:p>
        </w:tc>
        <w:tc>
          <w:tcPr>
            <w:tcW w:w="1882" w:type="dxa"/>
            <w:tcBorders>
              <w:top w:val="single" w:color="auto" w:sz="4" w:space="0"/>
              <w:left w:val="single" w:color="auto" w:sz="4" w:space="0"/>
              <w:bottom w:val="single" w:color="auto" w:sz="4" w:space="0"/>
              <w:right w:val="single" w:color="auto" w:sz="4" w:space="0"/>
            </w:tcBorders>
            <w:vAlign w:val="center"/>
          </w:tcPr>
          <w:p w14:paraId="424F3504">
            <w:pPr>
              <w:jc w:val="center"/>
              <w:rPr>
                <w:rFonts w:hint="eastAsia" w:ascii="宋体" w:hAnsi="宋体"/>
                <w:color w:val="000000"/>
                <w:szCs w:val="21"/>
              </w:rPr>
            </w:pPr>
            <w:r>
              <w:rPr>
                <w:rFonts w:hint="eastAsia" w:ascii="宋体" w:hAnsi="宋体"/>
                <w:color w:val="000000"/>
                <w:szCs w:val="21"/>
              </w:rPr>
              <w:t>具体服务内容</w:t>
            </w:r>
          </w:p>
        </w:tc>
        <w:tc>
          <w:tcPr>
            <w:tcW w:w="984" w:type="dxa"/>
            <w:tcBorders>
              <w:top w:val="single" w:color="auto" w:sz="4" w:space="0"/>
              <w:left w:val="single" w:color="auto" w:sz="4" w:space="0"/>
              <w:bottom w:val="single" w:color="auto" w:sz="4" w:space="0"/>
              <w:right w:val="single" w:color="auto" w:sz="4" w:space="0"/>
            </w:tcBorders>
            <w:vAlign w:val="center"/>
          </w:tcPr>
          <w:p w14:paraId="00826908">
            <w:pPr>
              <w:jc w:val="center"/>
              <w:rPr>
                <w:rFonts w:hint="eastAsia" w:ascii="宋体" w:hAnsi="宋体"/>
                <w:color w:val="000000"/>
                <w:szCs w:val="21"/>
              </w:rPr>
            </w:pPr>
            <w:r>
              <w:rPr>
                <w:rFonts w:hint="eastAsia" w:ascii="宋体" w:hAnsi="宋体"/>
                <w:color w:val="000000"/>
                <w:szCs w:val="21"/>
              </w:rPr>
              <w:t>数量</w:t>
            </w:r>
            <w:r>
              <w:rPr>
                <w:rFonts w:ascii="宋体" w:hAnsi="宋体"/>
                <w:color w:val="000000"/>
                <w:szCs w:val="21"/>
              </w:rPr>
              <w:t>①</w:t>
            </w:r>
          </w:p>
        </w:tc>
        <w:tc>
          <w:tcPr>
            <w:tcW w:w="1149" w:type="dxa"/>
            <w:tcBorders>
              <w:top w:val="single" w:color="auto" w:sz="4" w:space="0"/>
              <w:left w:val="single" w:color="auto" w:sz="4" w:space="0"/>
              <w:bottom w:val="single" w:color="auto" w:sz="4" w:space="0"/>
              <w:right w:val="single" w:color="auto" w:sz="4" w:space="0"/>
            </w:tcBorders>
            <w:vAlign w:val="center"/>
          </w:tcPr>
          <w:p w14:paraId="35D78A3A">
            <w:pPr>
              <w:rPr>
                <w:rFonts w:hint="eastAsia" w:ascii="宋体" w:hAnsi="宋体"/>
                <w:color w:val="000000"/>
                <w:szCs w:val="21"/>
              </w:rPr>
            </w:pPr>
            <w:r>
              <w:rPr>
                <w:rFonts w:hint="eastAsia" w:ascii="宋体" w:hAnsi="宋体"/>
                <w:color w:val="000000"/>
                <w:szCs w:val="21"/>
              </w:rPr>
              <w:t>单价</w:t>
            </w:r>
            <w:r>
              <w:rPr>
                <w:rFonts w:ascii="宋体" w:hAnsi="宋体"/>
                <w:color w:val="000000"/>
                <w:szCs w:val="21"/>
              </w:rPr>
              <w:t>(</w:t>
            </w:r>
            <w:r>
              <w:rPr>
                <w:rFonts w:hint="eastAsia" w:ascii="宋体" w:hAnsi="宋体"/>
                <w:color w:val="000000"/>
                <w:szCs w:val="21"/>
              </w:rPr>
              <w:t>元</w:t>
            </w:r>
            <w:r>
              <w:rPr>
                <w:rFonts w:ascii="宋体" w:hAnsi="宋体"/>
                <w:color w:val="000000"/>
                <w:szCs w:val="21"/>
              </w:rPr>
              <w:t>)②</w:t>
            </w:r>
          </w:p>
        </w:tc>
        <w:tc>
          <w:tcPr>
            <w:tcW w:w="2254" w:type="dxa"/>
            <w:tcBorders>
              <w:top w:val="single" w:color="auto" w:sz="4" w:space="0"/>
              <w:left w:val="single" w:color="auto" w:sz="4" w:space="0"/>
              <w:bottom w:val="single" w:color="auto" w:sz="4" w:space="0"/>
              <w:right w:val="single" w:color="auto" w:sz="4" w:space="0"/>
            </w:tcBorders>
            <w:vAlign w:val="center"/>
          </w:tcPr>
          <w:p w14:paraId="507456A2">
            <w:pPr>
              <w:rPr>
                <w:rFonts w:hint="eastAsia" w:ascii="宋体" w:hAnsi="宋体"/>
                <w:color w:val="000000"/>
                <w:szCs w:val="21"/>
              </w:rPr>
            </w:pPr>
            <w:r>
              <w:rPr>
                <w:rFonts w:hint="eastAsia" w:ascii="宋体" w:hAnsi="宋体"/>
                <w:color w:val="000000"/>
                <w:szCs w:val="21"/>
              </w:rPr>
              <w:t>单项合价（元）</w:t>
            </w:r>
          </w:p>
          <w:p w14:paraId="564E5DE3">
            <w:pPr>
              <w:spacing w:line="360" w:lineRule="auto"/>
              <w:jc w:val="center"/>
              <w:rPr>
                <w:rFonts w:hint="eastAsia" w:ascii="宋体" w:hAnsi="宋体"/>
                <w:color w:val="000000"/>
                <w:szCs w:val="21"/>
              </w:rPr>
            </w:pPr>
            <w:r>
              <w:rPr>
                <w:rFonts w:ascii="宋体" w:hAnsi="宋体"/>
                <w:color w:val="000000"/>
                <w:szCs w:val="21"/>
              </w:rPr>
              <w:t>③</w:t>
            </w:r>
            <w:r>
              <w:rPr>
                <w:rFonts w:hint="eastAsia" w:ascii="宋体" w:hAnsi="宋体"/>
                <w:color w:val="000000"/>
                <w:szCs w:val="21"/>
              </w:rPr>
              <w:t>＝</w:t>
            </w:r>
            <w:r>
              <w:rPr>
                <w:rFonts w:ascii="宋体" w:hAnsi="宋体"/>
                <w:color w:val="000000"/>
                <w:szCs w:val="21"/>
              </w:rPr>
              <w:t>①×②</w:t>
            </w:r>
          </w:p>
        </w:tc>
        <w:tc>
          <w:tcPr>
            <w:tcW w:w="873" w:type="dxa"/>
            <w:tcBorders>
              <w:top w:val="single" w:color="auto" w:sz="4" w:space="0"/>
              <w:left w:val="single" w:color="auto" w:sz="4" w:space="0"/>
              <w:bottom w:val="single" w:color="auto" w:sz="4" w:space="0"/>
              <w:right w:val="single" w:color="auto" w:sz="4" w:space="0"/>
            </w:tcBorders>
            <w:vAlign w:val="center"/>
          </w:tcPr>
          <w:p w14:paraId="641BC6C3">
            <w:pPr>
              <w:rPr>
                <w:rFonts w:hint="eastAsia" w:ascii="宋体" w:hAnsi="宋体"/>
                <w:color w:val="000000"/>
                <w:szCs w:val="21"/>
              </w:rPr>
            </w:pPr>
            <w:r>
              <w:rPr>
                <w:rFonts w:hint="eastAsia" w:ascii="宋体" w:hAnsi="宋体"/>
                <w:color w:val="000000"/>
                <w:szCs w:val="21"/>
              </w:rPr>
              <w:t>备注</w:t>
            </w:r>
          </w:p>
        </w:tc>
      </w:tr>
      <w:tr w14:paraId="10BA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55" w:type="dxa"/>
            <w:tcBorders>
              <w:top w:val="single" w:color="auto" w:sz="4" w:space="0"/>
              <w:left w:val="single" w:color="auto" w:sz="4" w:space="0"/>
              <w:bottom w:val="single" w:color="auto" w:sz="4" w:space="0"/>
              <w:right w:val="single" w:color="auto" w:sz="4" w:space="0"/>
            </w:tcBorders>
            <w:vAlign w:val="center"/>
          </w:tcPr>
          <w:p w14:paraId="364342A2">
            <w:pPr>
              <w:rPr>
                <w:rFonts w:hint="eastAsia" w:ascii="宋体" w:hAnsi="宋体"/>
                <w:color w:val="000000"/>
                <w:szCs w:val="21"/>
              </w:rPr>
            </w:pPr>
            <w:r>
              <w:rPr>
                <w:rFonts w:ascii="宋体" w:hAnsi="宋体"/>
                <w:color w:val="000000"/>
                <w:szCs w:val="21"/>
              </w:rPr>
              <w:t>1</w:t>
            </w:r>
          </w:p>
        </w:tc>
        <w:tc>
          <w:tcPr>
            <w:tcW w:w="1149" w:type="dxa"/>
            <w:tcBorders>
              <w:top w:val="single" w:color="auto" w:sz="4" w:space="0"/>
              <w:left w:val="single" w:color="auto" w:sz="4" w:space="0"/>
              <w:bottom w:val="single" w:color="auto" w:sz="4" w:space="0"/>
              <w:right w:val="single" w:color="auto" w:sz="4" w:space="0"/>
            </w:tcBorders>
            <w:vAlign w:val="center"/>
          </w:tcPr>
          <w:p w14:paraId="6D02F088">
            <w:pPr>
              <w:rPr>
                <w:rFonts w:hint="eastAsia" w:ascii="宋体" w:hAnsi="宋体"/>
                <w:color w:val="000000"/>
                <w:szCs w:val="21"/>
              </w:rPr>
            </w:pPr>
          </w:p>
        </w:tc>
        <w:tc>
          <w:tcPr>
            <w:tcW w:w="1882" w:type="dxa"/>
            <w:tcBorders>
              <w:top w:val="single" w:color="auto" w:sz="4" w:space="0"/>
              <w:left w:val="single" w:color="auto" w:sz="4" w:space="0"/>
              <w:bottom w:val="single" w:color="auto" w:sz="4" w:space="0"/>
              <w:right w:val="single" w:color="auto" w:sz="4" w:space="0"/>
            </w:tcBorders>
            <w:vAlign w:val="center"/>
          </w:tcPr>
          <w:p w14:paraId="390157F6">
            <w:pPr>
              <w:rPr>
                <w:rFonts w:hint="eastAsia" w:ascii="宋体" w:hAnsi="宋体"/>
                <w:color w:val="000000"/>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45347A74">
            <w:pPr>
              <w:rPr>
                <w:rFonts w:hint="eastAsia" w:ascii="宋体" w:hAnsi="宋体"/>
                <w:color w:val="000000"/>
                <w:szCs w:val="21"/>
              </w:rPr>
            </w:pPr>
          </w:p>
        </w:tc>
        <w:tc>
          <w:tcPr>
            <w:tcW w:w="1149" w:type="dxa"/>
            <w:tcBorders>
              <w:top w:val="single" w:color="auto" w:sz="4" w:space="0"/>
              <w:left w:val="single" w:color="auto" w:sz="4" w:space="0"/>
              <w:bottom w:val="single" w:color="auto" w:sz="4" w:space="0"/>
              <w:right w:val="single" w:color="auto" w:sz="4" w:space="0"/>
            </w:tcBorders>
            <w:vAlign w:val="center"/>
          </w:tcPr>
          <w:p w14:paraId="5DA6F3C8">
            <w:pPr>
              <w:rPr>
                <w:rFonts w:hint="eastAsia" w:ascii="宋体" w:hAnsi="宋体"/>
                <w:color w:val="000000"/>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60B37CE7">
            <w:pPr>
              <w:rPr>
                <w:rFonts w:hint="eastAsia" w:ascii="宋体" w:hAnsi="宋体"/>
                <w:color w:val="00000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5BF936E8">
            <w:pPr>
              <w:rPr>
                <w:rFonts w:hint="eastAsia" w:ascii="宋体" w:hAnsi="宋体"/>
                <w:color w:val="000000"/>
                <w:szCs w:val="21"/>
              </w:rPr>
            </w:pPr>
          </w:p>
        </w:tc>
      </w:tr>
      <w:tr w14:paraId="2F9E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55" w:type="dxa"/>
            <w:tcBorders>
              <w:top w:val="single" w:color="auto" w:sz="4" w:space="0"/>
              <w:left w:val="single" w:color="auto" w:sz="4" w:space="0"/>
              <w:bottom w:val="single" w:color="auto" w:sz="4" w:space="0"/>
              <w:right w:val="single" w:color="auto" w:sz="4" w:space="0"/>
            </w:tcBorders>
            <w:vAlign w:val="center"/>
          </w:tcPr>
          <w:p w14:paraId="455F7EAB">
            <w:pPr>
              <w:rPr>
                <w:rFonts w:hint="eastAsia" w:ascii="宋体" w:hAnsi="宋体"/>
                <w:color w:val="000000"/>
                <w:szCs w:val="21"/>
              </w:rPr>
            </w:pPr>
            <w:r>
              <w:rPr>
                <w:rFonts w:ascii="宋体" w:hAnsi="宋体"/>
                <w:color w:val="000000"/>
                <w:szCs w:val="21"/>
              </w:rPr>
              <w:t>2</w:t>
            </w:r>
          </w:p>
        </w:tc>
        <w:tc>
          <w:tcPr>
            <w:tcW w:w="1149" w:type="dxa"/>
            <w:tcBorders>
              <w:top w:val="single" w:color="auto" w:sz="4" w:space="0"/>
              <w:left w:val="single" w:color="auto" w:sz="4" w:space="0"/>
              <w:bottom w:val="single" w:color="auto" w:sz="4" w:space="0"/>
              <w:right w:val="single" w:color="auto" w:sz="4" w:space="0"/>
            </w:tcBorders>
            <w:vAlign w:val="center"/>
          </w:tcPr>
          <w:p w14:paraId="12E0590D">
            <w:pPr>
              <w:rPr>
                <w:rFonts w:hint="eastAsia" w:ascii="宋体" w:hAnsi="宋体"/>
                <w:color w:val="000000"/>
                <w:szCs w:val="21"/>
              </w:rPr>
            </w:pPr>
          </w:p>
        </w:tc>
        <w:tc>
          <w:tcPr>
            <w:tcW w:w="1882" w:type="dxa"/>
            <w:tcBorders>
              <w:top w:val="single" w:color="auto" w:sz="4" w:space="0"/>
              <w:left w:val="single" w:color="auto" w:sz="4" w:space="0"/>
              <w:bottom w:val="single" w:color="auto" w:sz="4" w:space="0"/>
              <w:right w:val="single" w:color="auto" w:sz="4" w:space="0"/>
            </w:tcBorders>
            <w:vAlign w:val="center"/>
          </w:tcPr>
          <w:p w14:paraId="25FE9F66">
            <w:pPr>
              <w:rPr>
                <w:rFonts w:hint="eastAsia" w:ascii="宋体" w:hAnsi="宋体"/>
                <w:color w:val="000000"/>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2C23CFA0">
            <w:pPr>
              <w:rPr>
                <w:rFonts w:hint="eastAsia" w:ascii="宋体" w:hAnsi="宋体"/>
                <w:color w:val="000000"/>
                <w:szCs w:val="21"/>
              </w:rPr>
            </w:pPr>
          </w:p>
        </w:tc>
        <w:tc>
          <w:tcPr>
            <w:tcW w:w="1149" w:type="dxa"/>
            <w:tcBorders>
              <w:top w:val="single" w:color="auto" w:sz="4" w:space="0"/>
              <w:left w:val="single" w:color="auto" w:sz="4" w:space="0"/>
              <w:bottom w:val="single" w:color="auto" w:sz="4" w:space="0"/>
              <w:right w:val="single" w:color="auto" w:sz="4" w:space="0"/>
            </w:tcBorders>
            <w:vAlign w:val="center"/>
          </w:tcPr>
          <w:p w14:paraId="662C7845">
            <w:pPr>
              <w:rPr>
                <w:rFonts w:hint="eastAsia" w:ascii="宋体" w:hAnsi="宋体"/>
                <w:color w:val="000000"/>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785D0661">
            <w:pPr>
              <w:rPr>
                <w:rFonts w:hint="eastAsia" w:ascii="宋体" w:hAnsi="宋体"/>
                <w:color w:val="00000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65D748F8">
            <w:pPr>
              <w:rPr>
                <w:rFonts w:hint="eastAsia" w:ascii="宋体" w:hAnsi="宋体"/>
                <w:color w:val="000000"/>
                <w:szCs w:val="21"/>
              </w:rPr>
            </w:pPr>
          </w:p>
        </w:tc>
      </w:tr>
      <w:tr w14:paraId="76C7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55" w:type="dxa"/>
            <w:tcBorders>
              <w:top w:val="single" w:color="auto" w:sz="4" w:space="0"/>
              <w:left w:val="single" w:color="auto" w:sz="4" w:space="0"/>
              <w:bottom w:val="single" w:color="auto" w:sz="4" w:space="0"/>
              <w:right w:val="single" w:color="auto" w:sz="4" w:space="0"/>
            </w:tcBorders>
            <w:vAlign w:val="center"/>
          </w:tcPr>
          <w:p w14:paraId="433B8D28">
            <w:pPr>
              <w:rPr>
                <w:rFonts w:hint="eastAsia" w:ascii="宋体" w:hAnsi="宋体"/>
                <w:color w:val="000000"/>
                <w:szCs w:val="21"/>
              </w:rPr>
            </w:pPr>
            <w:r>
              <w:rPr>
                <w:rFonts w:ascii="宋体" w:hAnsi="宋体"/>
                <w:color w:val="000000"/>
                <w:szCs w:val="21"/>
              </w:rPr>
              <w:t>...</w:t>
            </w:r>
          </w:p>
        </w:tc>
        <w:tc>
          <w:tcPr>
            <w:tcW w:w="1149" w:type="dxa"/>
            <w:tcBorders>
              <w:top w:val="single" w:color="auto" w:sz="4" w:space="0"/>
              <w:left w:val="single" w:color="auto" w:sz="4" w:space="0"/>
              <w:bottom w:val="single" w:color="auto" w:sz="4" w:space="0"/>
              <w:right w:val="single" w:color="auto" w:sz="4" w:space="0"/>
            </w:tcBorders>
            <w:vAlign w:val="center"/>
          </w:tcPr>
          <w:p w14:paraId="67FAF23E">
            <w:pPr>
              <w:rPr>
                <w:rFonts w:hint="eastAsia" w:ascii="宋体" w:hAnsi="宋体"/>
                <w:color w:val="000000"/>
                <w:szCs w:val="21"/>
              </w:rPr>
            </w:pPr>
          </w:p>
        </w:tc>
        <w:tc>
          <w:tcPr>
            <w:tcW w:w="1882" w:type="dxa"/>
            <w:tcBorders>
              <w:top w:val="single" w:color="auto" w:sz="4" w:space="0"/>
              <w:left w:val="single" w:color="auto" w:sz="4" w:space="0"/>
              <w:bottom w:val="single" w:color="auto" w:sz="4" w:space="0"/>
              <w:right w:val="single" w:color="auto" w:sz="4" w:space="0"/>
            </w:tcBorders>
            <w:vAlign w:val="center"/>
          </w:tcPr>
          <w:p w14:paraId="566F9249">
            <w:pPr>
              <w:rPr>
                <w:rFonts w:hint="eastAsia" w:ascii="宋体" w:hAnsi="宋体"/>
                <w:color w:val="000000"/>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04C2C704">
            <w:pPr>
              <w:rPr>
                <w:rFonts w:hint="eastAsia" w:ascii="宋体" w:hAnsi="宋体"/>
                <w:color w:val="000000"/>
                <w:szCs w:val="21"/>
              </w:rPr>
            </w:pPr>
          </w:p>
        </w:tc>
        <w:tc>
          <w:tcPr>
            <w:tcW w:w="1149" w:type="dxa"/>
            <w:tcBorders>
              <w:top w:val="single" w:color="auto" w:sz="4" w:space="0"/>
              <w:left w:val="single" w:color="auto" w:sz="4" w:space="0"/>
              <w:bottom w:val="single" w:color="auto" w:sz="4" w:space="0"/>
              <w:right w:val="single" w:color="auto" w:sz="4" w:space="0"/>
            </w:tcBorders>
            <w:vAlign w:val="center"/>
          </w:tcPr>
          <w:p w14:paraId="2772FACB">
            <w:pPr>
              <w:rPr>
                <w:rFonts w:hint="eastAsia" w:ascii="宋体" w:hAnsi="宋体"/>
                <w:color w:val="000000"/>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51132596">
            <w:pPr>
              <w:rPr>
                <w:rFonts w:hint="eastAsia" w:ascii="宋体" w:hAnsi="宋体"/>
                <w:color w:val="00000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57E671F2">
            <w:pPr>
              <w:rPr>
                <w:rFonts w:hint="eastAsia" w:ascii="宋体" w:hAnsi="宋体"/>
                <w:color w:val="000000"/>
                <w:szCs w:val="21"/>
              </w:rPr>
            </w:pPr>
          </w:p>
        </w:tc>
      </w:tr>
      <w:tr w14:paraId="1731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0BF6F320">
            <w:pPr>
              <w:wordWrap w:val="0"/>
              <w:rPr>
                <w:rFonts w:hint="eastAsia" w:ascii="宋体" w:hAnsi="宋体"/>
                <w:color w:val="000000"/>
                <w:szCs w:val="21"/>
              </w:rPr>
            </w:pPr>
            <w:r>
              <w:rPr>
                <w:rFonts w:hint="eastAsia" w:ascii="宋体" w:hAnsi="宋体"/>
                <w:color w:val="000000"/>
                <w:szCs w:val="21"/>
              </w:rPr>
              <w:t>报价合计（包含税费等所有费用）：（大写）</w:t>
            </w:r>
            <w:r>
              <w:rPr>
                <w:rFonts w:hint="eastAsia" w:ascii="宋体" w:hAnsi="宋体"/>
                <w:color w:val="000000"/>
                <w:szCs w:val="21"/>
                <w:u w:val="single"/>
              </w:rPr>
              <w:t>人民币              （¥      ）</w:t>
            </w:r>
          </w:p>
        </w:tc>
      </w:tr>
      <w:tr w14:paraId="1103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5737D828">
            <w:pPr>
              <w:rPr>
                <w:rFonts w:hint="eastAsia" w:ascii="宋体" w:hAnsi="宋体"/>
                <w:color w:val="000000"/>
                <w:szCs w:val="21"/>
              </w:rPr>
            </w:pPr>
            <w:r>
              <w:rPr>
                <w:rFonts w:hint="eastAsia" w:ascii="宋体"/>
                <w:szCs w:val="21"/>
              </w:rPr>
              <w:t>服务时间：</w:t>
            </w:r>
          </w:p>
        </w:tc>
      </w:tr>
    </w:tbl>
    <w:p w14:paraId="5D4641DF">
      <w:pPr>
        <w:snapToGrid w:val="0"/>
        <w:spacing w:before="50" w:after="50"/>
        <w:ind w:firstLine="420" w:firstLineChars="200"/>
        <w:jc w:val="left"/>
        <w:rPr>
          <w:rFonts w:hint="eastAsia" w:ascii="宋体" w:hAnsi="宋体" w:cs="宋体"/>
          <w:color w:val="000000"/>
          <w:kern w:val="0"/>
          <w:szCs w:val="21"/>
          <w:lang w:val="zh-CN"/>
        </w:rPr>
      </w:pPr>
      <w:r>
        <w:rPr>
          <w:rFonts w:hint="eastAsia" w:ascii="宋体" w:hAnsi="宋体" w:cs="宋体"/>
          <w:color w:val="000000"/>
          <w:kern w:val="0"/>
          <w:szCs w:val="21"/>
          <w:lang w:val="zh-CN"/>
        </w:rPr>
        <w:t xml:space="preserve">注： </w:t>
      </w:r>
    </w:p>
    <w:p w14:paraId="33003A10">
      <w:pPr>
        <w:snapToGrid w:val="0"/>
        <w:spacing w:before="50" w:after="50"/>
        <w:ind w:firstLine="420" w:firstLineChars="200"/>
        <w:jc w:val="left"/>
        <w:rPr>
          <w:rFonts w:hint="eastAsia" w:ascii="宋体" w:hAnsi="宋体" w:cs="宋体"/>
          <w:color w:val="000000"/>
          <w:kern w:val="0"/>
          <w:szCs w:val="21"/>
          <w:lang w:val="zh-CN"/>
        </w:rPr>
      </w:pPr>
      <w:r>
        <w:rPr>
          <w:rFonts w:hint="eastAsia" w:ascii="宋体" w:hAnsi="宋体" w:cs="宋体"/>
          <w:color w:val="000000"/>
          <w:kern w:val="0"/>
          <w:szCs w:val="21"/>
          <w:lang w:val="zh-CN"/>
        </w:rPr>
        <w:t>1.供应商需按本表格式填写，不得自行更改，也不得留空， 如有多分标，按分标分别提供响应报价表</w:t>
      </w:r>
      <w:r>
        <w:rPr>
          <w:rFonts w:hint="eastAsia" w:ascii="宋体" w:hAnsi="宋体" w:cs="宋体"/>
          <w:b/>
          <w:color w:val="000000"/>
          <w:kern w:val="0"/>
          <w:szCs w:val="21"/>
          <w:lang w:val="zh-CN"/>
        </w:rPr>
        <w:t>。</w:t>
      </w:r>
    </w:p>
    <w:p w14:paraId="45BA0117">
      <w:pPr>
        <w:snapToGrid w:val="0"/>
        <w:spacing w:before="50" w:after="50"/>
        <w:ind w:firstLine="420" w:firstLineChars="200"/>
        <w:jc w:val="left"/>
        <w:rPr>
          <w:rFonts w:hint="eastAsia" w:ascii="宋体" w:hAnsi="宋体" w:cs="宋体"/>
          <w:b/>
          <w:color w:val="000000"/>
          <w:kern w:val="0"/>
          <w:szCs w:val="21"/>
          <w:lang w:val="zh-CN"/>
        </w:rPr>
      </w:pPr>
      <w:r>
        <w:rPr>
          <w:rFonts w:hint="eastAsia" w:ascii="宋体" w:hAnsi="宋体" w:cs="宋体"/>
          <w:color w:val="000000"/>
          <w:kern w:val="0"/>
          <w:szCs w:val="21"/>
        </w:rPr>
        <w:t>2</w:t>
      </w:r>
      <w:r>
        <w:rPr>
          <w:rFonts w:hint="eastAsia" w:ascii="宋体" w:hAnsi="宋体" w:cs="宋体"/>
          <w:color w:val="000000"/>
          <w:kern w:val="0"/>
          <w:szCs w:val="21"/>
          <w:lang w:val="zh-CN"/>
        </w:rPr>
        <w:t>.以上表格要求细分项目及报价，在“具体服务内容”一栏中，填写具体服务范围、服务时间、服务标准，</w:t>
      </w:r>
      <w:r>
        <w:rPr>
          <w:rFonts w:hint="eastAsia" w:ascii="宋体" w:hAnsi="宋体" w:cs="宋体"/>
          <w:b/>
          <w:color w:val="000000"/>
          <w:kern w:val="0"/>
          <w:szCs w:val="21"/>
          <w:lang w:val="zh-CN"/>
        </w:rPr>
        <w:t>否则其响应作无效响应处理。</w:t>
      </w:r>
    </w:p>
    <w:p w14:paraId="5B171871">
      <w:pPr>
        <w:snapToGrid w:val="0"/>
        <w:ind w:firstLine="420" w:firstLineChars="200"/>
        <w:jc w:val="left"/>
        <w:rPr>
          <w:rFonts w:hint="eastAsia" w:ascii="宋体" w:hAnsi="宋体" w:cs="宋体"/>
          <w:color w:val="000000"/>
          <w:kern w:val="0"/>
          <w:szCs w:val="21"/>
          <w:lang w:val="zh-CN"/>
        </w:rPr>
      </w:pPr>
      <w:r>
        <w:rPr>
          <w:rFonts w:hint="eastAsia" w:ascii="宋体" w:hAnsi="宋体" w:cs="宋体"/>
          <w:color w:val="000000"/>
          <w:kern w:val="0"/>
          <w:szCs w:val="21"/>
        </w:rPr>
        <w:t>3</w:t>
      </w:r>
      <w:r>
        <w:rPr>
          <w:rFonts w:hint="eastAsia" w:ascii="宋体" w:hAnsi="宋体" w:cs="宋体"/>
          <w:color w:val="000000"/>
          <w:kern w:val="0"/>
          <w:szCs w:val="21"/>
          <w:lang w:val="zh-CN"/>
        </w:rPr>
        <w:t>.特别提示：采购机构将对项目名称和项目编号，成交供应商名称、地址和成交金额，主要成交标的的名称、服务要求、具体服务范围、服务时间、服务标准等予以公示。</w:t>
      </w:r>
    </w:p>
    <w:p w14:paraId="26D35EED">
      <w:pPr>
        <w:snapToGrid w:val="0"/>
        <w:ind w:firstLine="420" w:firstLineChars="200"/>
        <w:jc w:val="left"/>
        <w:rPr>
          <w:rFonts w:hint="eastAsia" w:ascii="宋体" w:hAnsi="宋体" w:cs="宋体"/>
          <w:color w:val="000000"/>
          <w:kern w:val="0"/>
          <w:szCs w:val="21"/>
          <w:lang w:val="zh-CN"/>
        </w:rPr>
      </w:pPr>
      <w:r>
        <w:rPr>
          <w:rFonts w:hint="eastAsia" w:ascii="宋体" w:hAnsi="宋体" w:cs="宋体"/>
          <w:color w:val="000000"/>
          <w:kern w:val="0"/>
          <w:szCs w:val="21"/>
        </w:rPr>
        <w:t>4</w:t>
      </w:r>
      <w:r>
        <w:rPr>
          <w:rFonts w:hint="eastAsia" w:ascii="宋体" w:hAnsi="宋体" w:cs="宋体"/>
          <w:color w:val="000000"/>
          <w:kern w:val="0"/>
          <w:szCs w:val="21"/>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4CB3AE8">
      <w:pPr>
        <w:snapToGrid w:val="0"/>
        <w:spacing w:before="50" w:after="50"/>
        <w:ind w:firstLine="420" w:firstLineChars="200"/>
        <w:jc w:val="left"/>
        <w:rPr>
          <w:rFonts w:hint="eastAsia" w:ascii="宋体" w:hAnsi="宋体" w:cs="宋体"/>
          <w:color w:val="000000"/>
          <w:kern w:val="0"/>
          <w:szCs w:val="21"/>
          <w:lang w:val="zh-CN"/>
        </w:rPr>
      </w:pPr>
    </w:p>
    <w:p w14:paraId="7625E21A">
      <w:pPr>
        <w:snapToGrid w:val="0"/>
        <w:spacing w:before="50" w:after="50"/>
        <w:ind w:firstLine="420" w:firstLineChars="200"/>
        <w:jc w:val="left"/>
        <w:rPr>
          <w:rFonts w:hint="eastAsia" w:ascii="宋体" w:hAnsi="宋体" w:cs="宋体"/>
          <w:color w:val="000000"/>
          <w:kern w:val="0"/>
          <w:szCs w:val="21"/>
          <w:lang w:val="zh-CN"/>
        </w:rPr>
      </w:pPr>
    </w:p>
    <w:p w14:paraId="0AD9D2E2">
      <w:pPr>
        <w:snapToGrid w:val="0"/>
        <w:spacing w:before="50" w:after="50"/>
        <w:ind w:firstLine="5250" w:firstLineChars="2500"/>
        <w:jc w:val="left"/>
        <w:rPr>
          <w:rFonts w:hint="eastAsia" w:ascii="宋体" w:hAnsi="宋体" w:cs="宋体"/>
          <w:color w:val="000000"/>
          <w:kern w:val="0"/>
          <w:szCs w:val="21"/>
          <w:lang w:val="zh-CN"/>
        </w:rPr>
      </w:pPr>
      <w:r>
        <w:rPr>
          <w:rFonts w:hint="eastAsia" w:ascii="宋体" w:hAnsi="宋体" w:cs="宋体"/>
          <w:color w:val="000000"/>
          <w:kern w:val="0"/>
          <w:szCs w:val="21"/>
          <w:lang w:val="zh-CN"/>
        </w:rPr>
        <w:t>供应商名称（电子签章）：</w:t>
      </w:r>
    </w:p>
    <w:p w14:paraId="1A63B649">
      <w:pPr>
        <w:snapToGrid w:val="0"/>
        <w:spacing w:before="50" w:after="50"/>
        <w:ind w:firstLine="5670" w:firstLineChars="2700"/>
        <w:jc w:val="left"/>
        <w:rPr>
          <w:rFonts w:hint="eastAsia" w:ascii="宋体" w:hAnsi="宋体" w:cs="宋体"/>
          <w:color w:val="000000"/>
          <w:kern w:val="0"/>
          <w:szCs w:val="21"/>
          <w:lang w:val="zh-CN"/>
        </w:rPr>
        <w:sectPr>
          <w:pgSz w:w="11910" w:h="16840"/>
          <w:pgMar w:top="1340" w:right="1417" w:bottom="280" w:left="1417" w:header="720" w:footer="720" w:gutter="0"/>
          <w:cols w:space="720" w:num="1"/>
        </w:sectPr>
      </w:pPr>
      <w:r>
        <w:rPr>
          <w:rFonts w:hint="eastAsia" w:ascii="宋体" w:hAnsi="宋体" w:cs="宋体"/>
          <w:color w:val="000000"/>
          <w:kern w:val="0"/>
          <w:szCs w:val="21"/>
          <w:lang w:val="zh-CN"/>
        </w:rPr>
        <w:t>日期：  年  月   日</w:t>
      </w:r>
    </w:p>
    <w:p w14:paraId="16939D14">
      <w:pPr>
        <w:pStyle w:val="4"/>
        <w:jc w:val="center"/>
        <w:rPr>
          <w:rFonts w:hint="eastAsia" w:ascii="宋体" w:hAnsi="宋体"/>
          <w:b w:val="0"/>
        </w:rPr>
      </w:pPr>
      <w:bookmarkStart w:id="172" w:name="_Toc13936"/>
      <w:bookmarkStart w:id="173" w:name="_Toc80886946"/>
      <w:bookmarkStart w:id="174" w:name="_Toc80205942"/>
      <w:bookmarkStart w:id="175" w:name="_Toc18482"/>
      <w:r>
        <w:rPr>
          <w:rFonts w:hint="eastAsia" w:ascii="宋体" w:hAnsi="宋体"/>
        </w:rPr>
        <w:t>第四节 其他文书、文件格式</w:t>
      </w:r>
      <w:bookmarkEnd w:id="172"/>
      <w:bookmarkEnd w:id="173"/>
      <w:bookmarkEnd w:id="174"/>
      <w:bookmarkEnd w:id="175"/>
    </w:p>
    <w:p w14:paraId="167811FD">
      <w:pPr>
        <w:pStyle w:val="3"/>
        <w:jc w:val="center"/>
        <w:rPr>
          <w:b w:val="0"/>
          <w:bCs w:val="0"/>
          <w:sz w:val="28"/>
          <w:szCs w:val="28"/>
        </w:rPr>
      </w:pPr>
      <w:bookmarkStart w:id="176" w:name="_Toc15154"/>
      <w:bookmarkStart w:id="177" w:name="_Toc18676"/>
      <w:bookmarkStart w:id="178" w:name="_Toc9343"/>
      <w:bookmarkStart w:id="179" w:name="_Toc80886947"/>
      <w:bookmarkStart w:id="180" w:name="_Toc24786"/>
      <w:bookmarkStart w:id="181" w:name="_Toc15161"/>
      <w:bookmarkStart w:id="182" w:name="_Toc4005"/>
      <w:bookmarkStart w:id="183" w:name="_Toc12748"/>
      <w:r>
        <w:rPr>
          <w:rFonts w:hint="eastAsia" w:ascii="宋体" w:hAnsi="宋体" w:cs="宋体"/>
          <w:b w:val="0"/>
          <w:bCs w:val="0"/>
          <w:sz w:val="28"/>
          <w:szCs w:val="28"/>
        </w:rPr>
        <w:t>未提供格式的，供应商自行拟定。</w:t>
      </w:r>
    </w:p>
    <w:p w14:paraId="38A0CE08">
      <w:pPr>
        <w:pStyle w:val="3"/>
        <w:jc w:val="center"/>
        <w:rPr>
          <w:b w:val="0"/>
          <w:bCs w:val="0"/>
        </w:rPr>
      </w:pPr>
    </w:p>
    <w:p w14:paraId="16323BEC"/>
    <w:p w14:paraId="670936D9"/>
    <w:p w14:paraId="40A9E9EE"/>
    <w:p w14:paraId="19C880F6"/>
    <w:p w14:paraId="29B2B65E"/>
    <w:p w14:paraId="3A46A367"/>
    <w:p w14:paraId="2F7137C2"/>
    <w:p w14:paraId="62508C36"/>
    <w:p w14:paraId="20297D18"/>
    <w:p w14:paraId="4C754024"/>
    <w:p w14:paraId="7555C30F"/>
    <w:p w14:paraId="6FBE65B9"/>
    <w:p w14:paraId="6915D805"/>
    <w:p w14:paraId="262D0A55"/>
    <w:p w14:paraId="26322DBC"/>
    <w:p w14:paraId="1B1D483B"/>
    <w:p w14:paraId="692664D8"/>
    <w:p w14:paraId="758C9DAE"/>
    <w:p w14:paraId="53E302F9"/>
    <w:p w14:paraId="46ADEB24"/>
    <w:p w14:paraId="4805E36D"/>
    <w:p w14:paraId="71055FFB"/>
    <w:p w14:paraId="3DBC1DC7"/>
    <w:p w14:paraId="431EC789"/>
    <w:p w14:paraId="3911FA49"/>
    <w:p w14:paraId="078C067C"/>
    <w:p w14:paraId="4B5CA985">
      <w:pPr>
        <w:pStyle w:val="3"/>
        <w:jc w:val="center"/>
        <w:rPr>
          <w:b w:val="0"/>
          <w:bCs w:val="0"/>
        </w:rPr>
      </w:pPr>
    </w:p>
    <w:p w14:paraId="4DC07940"/>
    <w:p w14:paraId="0DE8CD5F"/>
    <w:p w14:paraId="2F51D5EA"/>
    <w:p w14:paraId="4BA91864"/>
    <w:p w14:paraId="68F500DE"/>
    <w:p w14:paraId="75705CD8">
      <w:pPr>
        <w:pStyle w:val="3"/>
        <w:jc w:val="center"/>
        <w:rPr>
          <w:b w:val="0"/>
          <w:bCs w:val="0"/>
        </w:rPr>
      </w:pPr>
      <w:r>
        <w:rPr>
          <w:rFonts w:hint="eastAsia"/>
          <w:b w:val="0"/>
          <w:bCs w:val="0"/>
        </w:rPr>
        <w:t>第六章 合同文本</w:t>
      </w:r>
      <w:bookmarkEnd w:id="176"/>
      <w:bookmarkEnd w:id="177"/>
      <w:bookmarkEnd w:id="178"/>
      <w:bookmarkEnd w:id="179"/>
      <w:bookmarkEnd w:id="180"/>
      <w:bookmarkEnd w:id="181"/>
      <w:bookmarkEnd w:id="182"/>
    </w:p>
    <w:bookmarkEnd w:id="183"/>
    <w:p w14:paraId="61628443">
      <w:pPr>
        <w:snapToGrid w:val="0"/>
        <w:ind w:firstLine="1044" w:firstLineChars="200"/>
        <w:rPr>
          <w:rFonts w:hint="eastAsia" w:ascii="宋体" w:hAnsi="宋体" w:cs="宋体"/>
          <w:b/>
          <w:bCs/>
          <w:sz w:val="52"/>
        </w:rPr>
      </w:pPr>
      <w:r>
        <w:rPr>
          <w:rFonts w:hint="eastAsia" w:ascii="宋体" w:hAnsi="宋体" w:cs="宋体"/>
          <w:b/>
          <w:bCs/>
          <w:sz w:val="52"/>
        </w:rPr>
        <w:t>广西壮族自治区政府采购合同</w:t>
      </w:r>
    </w:p>
    <w:p w14:paraId="6520659B">
      <w:pPr>
        <w:spacing w:line="360" w:lineRule="auto"/>
        <w:jc w:val="left"/>
        <w:rPr>
          <w:rFonts w:hint="eastAsia" w:ascii="宋体" w:hAnsi="宋体" w:cs="宋体"/>
        </w:rPr>
      </w:pPr>
    </w:p>
    <w:p w14:paraId="7B71E1E9">
      <w:pPr>
        <w:spacing w:line="360" w:lineRule="auto"/>
        <w:jc w:val="left"/>
        <w:rPr>
          <w:rFonts w:hint="eastAsia" w:ascii="宋体" w:hAnsi="宋体" w:cs="宋体"/>
        </w:rPr>
      </w:pPr>
    </w:p>
    <w:p w14:paraId="46C83914">
      <w:pPr>
        <w:spacing w:line="360" w:lineRule="auto"/>
        <w:jc w:val="left"/>
        <w:rPr>
          <w:rFonts w:hint="eastAsia" w:ascii="宋体" w:hAnsi="宋体" w:cs="宋体"/>
        </w:rPr>
      </w:pPr>
    </w:p>
    <w:p w14:paraId="0B3DB214">
      <w:pPr>
        <w:tabs>
          <w:tab w:val="center" w:pos="4153"/>
          <w:tab w:val="right" w:pos="8306"/>
        </w:tabs>
        <w:snapToGrid w:val="0"/>
        <w:jc w:val="center"/>
        <w:rPr>
          <w:rFonts w:hint="eastAsia" w:ascii="宋体" w:hAnsi="宋体" w:cs="宋体"/>
          <w:b/>
          <w:bCs/>
          <w:sz w:val="52"/>
          <w:szCs w:val="52"/>
        </w:rPr>
      </w:pPr>
      <w:r>
        <w:rPr>
          <w:rFonts w:hint="eastAsia" w:ascii="宋体" w:hAnsi="宋体" w:cs="宋体"/>
          <w:b/>
          <w:bCs/>
          <w:sz w:val="52"/>
          <w:szCs w:val="52"/>
          <w:u w:val="single"/>
        </w:rPr>
        <w:t xml:space="preserve">               </w:t>
      </w:r>
      <w:r>
        <w:rPr>
          <w:rFonts w:hint="eastAsia" w:ascii="宋体" w:hAnsi="宋体" w:cs="宋体"/>
          <w:b/>
          <w:bCs/>
          <w:sz w:val="52"/>
          <w:szCs w:val="52"/>
        </w:rPr>
        <w:t>项目</w:t>
      </w:r>
    </w:p>
    <w:p w14:paraId="494D5599">
      <w:pPr>
        <w:tabs>
          <w:tab w:val="center" w:pos="4153"/>
          <w:tab w:val="right" w:pos="8306"/>
        </w:tabs>
        <w:snapToGrid w:val="0"/>
        <w:jc w:val="left"/>
        <w:rPr>
          <w:rFonts w:hint="eastAsia" w:ascii="宋体" w:hAnsi="宋体" w:cs="宋体"/>
          <w:b/>
          <w:bCs/>
          <w:sz w:val="44"/>
          <w:szCs w:val="18"/>
        </w:rPr>
      </w:pPr>
    </w:p>
    <w:p w14:paraId="7D4D93CB">
      <w:pPr>
        <w:tabs>
          <w:tab w:val="center" w:pos="4153"/>
          <w:tab w:val="right" w:pos="8306"/>
        </w:tabs>
        <w:snapToGrid w:val="0"/>
        <w:jc w:val="left"/>
        <w:rPr>
          <w:rFonts w:hint="eastAsia" w:ascii="宋体" w:hAnsi="宋体" w:cs="宋体"/>
          <w:b/>
          <w:bCs/>
          <w:sz w:val="44"/>
          <w:szCs w:val="18"/>
        </w:rPr>
      </w:pPr>
    </w:p>
    <w:p w14:paraId="50C77BD1">
      <w:pPr>
        <w:spacing w:line="360" w:lineRule="auto"/>
        <w:ind w:firstLine="2168" w:firstLineChars="600"/>
        <w:rPr>
          <w:rFonts w:hint="eastAsia" w:ascii="宋体" w:hAnsi="宋体" w:cs="宋体"/>
          <w:b/>
          <w:sz w:val="36"/>
          <w:szCs w:val="36"/>
          <w:u w:val="single"/>
        </w:rPr>
      </w:pPr>
      <w:r>
        <w:rPr>
          <w:rFonts w:hint="eastAsia" w:ascii="宋体" w:hAnsi="宋体" w:cs="宋体"/>
          <w:b/>
          <w:sz w:val="36"/>
          <w:szCs w:val="36"/>
        </w:rPr>
        <w:t>合同编号：</w:t>
      </w:r>
      <w:r>
        <w:rPr>
          <w:rFonts w:hint="eastAsia" w:ascii="宋体" w:hAnsi="宋体" w:cs="宋体"/>
          <w:b/>
          <w:sz w:val="36"/>
          <w:szCs w:val="36"/>
          <w:u w:val="single"/>
        </w:rPr>
        <w:t xml:space="preserve">            </w:t>
      </w:r>
    </w:p>
    <w:p w14:paraId="765329E4">
      <w:pPr>
        <w:spacing w:line="360" w:lineRule="auto"/>
        <w:ind w:firstLine="2168" w:firstLineChars="600"/>
        <w:rPr>
          <w:rFonts w:hint="eastAsia" w:ascii="宋体" w:hAnsi="宋体" w:cs="宋体"/>
          <w:b/>
          <w:sz w:val="36"/>
          <w:szCs w:val="36"/>
          <w:u w:val="single"/>
        </w:rPr>
      </w:pPr>
      <w:r>
        <w:rPr>
          <w:rFonts w:hint="eastAsia" w:ascii="宋体" w:hAnsi="宋体" w:cs="宋体"/>
          <w:b/>
          <w:sz w:val="36"/>
          <w:szCs w:val="36"/>
        </w:rPr>
        <w:t>计划编号：</w:t>
      </w:r>
      <w:r>
        <w:rPr>
          <w:rFonts w:hint="eastAsia" w:ascii="宋体" w:hAnsi="宋体" w:cs="宋体"/>
          <w:b/>
          <w:sz w:val="36"/>
          <w:szCs w:val="36"/>
          <w:u w:val="single"/>
        </w:rPr>
        <w:t xml:space="preserve">            </w:t>
      </w:r>
    </w:p>
    <w:p w14:paraId="25370934">
      <w:pPr>
        <w:tabs>
          <w:tab w:val="center" w:pos="4153"/>
          <w:tab w:val="right" w:pos="8306"/>
        </w:tabs>
        <w:snapToGrid w:val="0"/>
        <w:jc w:val="left"/>
        <w:rPr>
          <w:rFonts w:hint="eastAsia" w:ascii="宋体" w:hAnsi="宋体" w:cs="宋体"/>
          <w:sz w:val="18"/>
          <w:szCs w:val="18"/>
        </w:rPr>
      </w:pPr>
    </w:p>
    <w:p w14:paraId="7543C9A3">
      <w:pPr>
        <w:tabs>
          <w:tab w:val="center" w:pos="4153"/>
          <w:tab w:val="right" w:pos="8306"/>
        </w:tabs>
        <w:snapToGrid w:val="0"/>
        <w:jc w:val="left"/>
        <w:rPr>
          <w:rFonts w:hint="eastAsia" w:ascii="宋体" w:hAnsi="宋体" w:cs="宋体"/>
          <w:sz w:val="18"/>
          <w:szCs w:val="18"/>
        </w:rPr>
      </w:pPr>
    </w:p>
    <w:p w14:paraId="088DAECD">
      <w:pPr>
        <w:jc w:val="center"/>
        <w:rPr>
          <w:rFonts w:hint="eastAsia" w:ascii="宋体" w:hAnsi="宋体" w:cs="宋体"/>
          <w:b/>
          <w:sz w:val="36"/>
          <w:szCs w:val="36"/>
        </w:rPr>
      </w:pPr>
    </w:p>
    <w:p w14:paraId="30A1CF4D">
      <w:pPr>
        <w:tabs>
          <w:tab w:val="center" w:pos="4153"/>
          <w:tab w:val="right" w:pos="8306"/>
        </w:tabs>
        <w:snapToGrid w:val="0"/>
        <w:jc w:val="left"/>
        <w:rPr>
          <w:rFonts w:hint="eastAsia" w:ascii="宋体" w:hAnsi="宋体" w:cs="宋体"/>
          <w:b/>
          <w:sz w:val="36"/>
          <w:szCs w:val="36"/>
        </w:rPr>
      </w:pPr>
    </w:p>
    <w:p w14:paraId="26DC0DAF">
      <w:pPr>
        <w:tabs>
          <w:tab w:val="center" w:pos="4153"/>
          <w:tab w:val="right" w:pos="8306"/>
        </w:tabs>
        <w:snapToGrid w:val="0"/>
        <w:jc w:val="left"/>
        <w:rPr>
          <w:rFonts w:hint="eastAsia" w:ascii="宋体" w:hAnsi="宋体" w:cs="宋体"/>
          <w:b/>
          <w:sz w:val="36"/>
          <w:szCs w:val="36"/>
        </w:rPr>
      </w:pPr>
    </w:p>
    <w:p w14:paraId="38BDA817">
      <w:pPr>
        <w:tabs>
          <w:tab w:val="center" w:pos="4153"/>
          <w:tab w:val="right" w:pos="8306"/>
        </w:tabs>
        <w:snapToGrid w:val="0"/>
        <w:jc w:val="left"/>
        <w:rPr>
          <w:rFonts w:hint="eastAsia" w:ascii="宋体" w:hAnsi="宋体" w:cs="宋体"/>
          <w:b/>
          <w:sz w:val="36"/>
          <w:szCs w:val="36"/>
        </w:rPr>
      </w:pPr>
    </w:p>
    <w:p w14:paraId="1CBCEB17">
      <w:pPr>
        <w:tabs>
          <w:tab w:val="left" w:pos="7200"/>
        </w:tabs>
        <w:spacing w:line="360" w:lineRule="auto"/>
        <w:ind w:firstLine="2168" w:firstLineChars="600"/>
        <w:rPr>
          <w:rFonts w:hint="eastAsia" w:ascii="宋体" w:hAnsi="宋体" w:cs="宋体"/>
          <w:b/>
          <w:sz w:val="36"/>
          <w:szCs w:val="36"/>
          <w:u w:val="single"/>
        </w:rPr>
      </w:pPr>
      <w:r>
        <w:rPr>
          <w:rFonts w:hint="eastAsia" w:ascii="宋体" w:hAnsi="宋体" w:cs="宋体"/>
          <w:b/>
          <w:sz w:val="36"/>
          <w:szCs w:val="36"/>
        </w:rPr>
        <w:t>采购人（甲方）：</w:t>
      </w:r>
      <w:r>
        <w:rPr>
          <w:rFonts w:hint="eastAsia" w:ascii="宋体" w:hAnsi="宋体" w:cs="宋体"/>
          <w:b/>
          <w:sz w:val="36"/>
          <w:szCs w:val="36"/>
          <w:u w:val="single"/>
        </w:rPr>
        <w:t xml:space="preserve">               </w:t>
      </w:r>
    </w:p>
    <w:p w14:paraId="371FB1C4">
      <w:pPr>
        <w:tabs>
          <w:tab w:val="left" w:pos="7380"/>
        </w:tabs>
        <w:spacing w:line="360" w:lineRule="auto"/>
        <w:ind w:firstLine="2168" w:firstLineChars="600"/>
        <w:rPr>
          <w:rFonts w:hint="eastAsia" w:ascii="宋体" w:hAnsi="宋体" w:cs="宋体"/>
          <w:b/>
          <w:bCs/>
          <w:sz w:val="44"/>
          <w:u w:val="single"/>
        </w:rPr>
      </w:pPr>
      <w:r>
        <w:rPr>
          <w:rFonts w:hint="eastAsia" w:ascii="宋体" w:hAnsi="宋体" w:cs="宋体"/>
          <w:b/>
          <w:sz w:val="36"/>
          <w:szCs w:val="36"/>
        </w:rPr>
        <w:t>成交供应商（乙方）：</w:t>
      </w:r>
      <w:r>
        <w:rPr>
          <w:rFonts w:hint="eastAsia" w:ascii="宋体" w:hAnsi="宋体" w:cs="宋体"/>
          <w:b/>
          <w:sz w:val="36"/>
          <w:szCs w:val="36"/>
          <w:u w:val="single"/>
        </w:rPr>
        <w:t xml:space="preserve">           </w:t>
      </w:r>
    </w:p>
    <w:p w14:paraId="635EF60C">
      <w:pPr>
        <w:snapToGrid w:val="0"/>
        <w:spacing w:line="360" w:lineRule="auto"/>
        <w:jc w:val="center"/>
        <w:rPr>
          <w:rFonts w:hint="eastAsia" w:ascii="宋体" w:hAnsi="宋体" w:cs="宋体"/>
          <w:b/>
          <w:sz w:val="28"/>
          <w:szCs w:val="28"/>
        </w:rPr>
      </w:pPr>
    </w:p>
    <w:p w14:paraId="671CCD25">
      <w:pPr>
        <w:jc w:val="center"/>
        <w:rPr>
          <w:rFonts w:hint="eastAsia" w:ascii="宋体" w:hAnsi="宋体"/>
        </w:rPr>
      </w:pPr>
      <w:r>
        <w:rPr>
          <w:rFonts w:hint="eastAsia" w:ascii="宋体" w:hAnsi="宋体" w:cs="宋体"/>
          <w:b/>
          <w:sz w:val="28"/>
          <w:szCs w:val="28"/>
        </w:rPr>
        <w:t>签订日期：  年    月   日</w:t>
      </w:r>
      <w:r>
        <w:rPr>
          <w:rFonts w:hint="eastAsia" w:ascii="宋体" w:hAnsi="Courier New"/>
        </w:rPr>
        <w:br w:type="page"/>
      </w:r>
    </w:p>
    <w:p w14:paraId="6186BBD5">
      <w:pPr>
        <w:spacing w:line="300" w:lineRule="auto"/>
        <w:jc w:val="center"/>
        <w:rPr>
          <w:rFonts w:ascii="宋体" w:hAnsi="Courier New"/>
        </w:rPr>
      </w:pPr>
    </w:p>
    <w:p w14:paraId="56E3E753">
      <w:pPr>
        <w:snapToGrid w:val="0"/>
        <w:spacing w:line="360" w:lineRule="exact"/>
        <w:jc w:val="center"/>
        <w:rPr>
          <w:rFonts w:hint="eastAsia" w:ascii="宋体" w:hAnsi="宋体"/>
          <w:b/>
          <w:bCs/>
          <w:sz w:val="32"/>
          <w:szCs w:val="32"/>
        </w:rPr>
      </w:pPr>
      <w:r>
        <w:rPr>
          <w:rFonts w:hint="eastAsia" w:ascii="宋体" w:hAnsi="宋体"/>
          <w:b/>
          <w:bCs/>
          <w:sz w:val="32"/>
          <w:szCs w:val="32"/>
        </w:rPr>
        <w:t>广西壮族自治区政府采购合同</w:t>
      </w:r>
    </w:p>
    <w:p w14:paraId="7D2654BC">
      <w:pPr>
        <w:wordWrap w:val="0"/>
        <w:adjustRightInd w:val="0"/>
        <w:snapToGrid w:val="0"/>
        <w:spacing w:line="360" w:lineRule="auto"/>
        <w:jc w:val="right"/>
        <w:rPr>
          <w:rFonts w:hint="eastAsia" w:ascii="宋体" w:hAnsi="宋体" w:cs="宋体"/>
          <w:bCs/>
          <w:szCs w:val="21"/>
        </w:rPr>
      </w:pPr>
    </w:p>
    <w:p w14:paraId="5AD4C024">
      <w:pPr>
        <w:adjustRightInd w:val="0"/>
        <w:spacing w:line="360" w:lineRule="auto"/>
        <w:rPr>
          <w:rFonts w:hint="eastAsia"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26BC964F">
      <w:pPr>
        <w:adjustRightInd w:val="0"/>
        <w:snapToGrid w:val="0"/>
        <w:spacing w:line="360" w:lineRule="auto"/>
        <w:rPr>
          <w:rFonts w:hint="eastAsia" w:ascii="宋体" w:hAnsi="宋体" w:cs="宋体"/>
          <w:bCs/>
          <w:szCs w:val="21"/>
          <w:u w:val="single"/>
        </w:rPr>
      </w:pPr>
      <w:r>
        <w:rPr>
          <w:rFonts w:hint="eastAsia" w:ascii="宋体" w:hAnsi="宋体" w:cs="宋体"/>
          <w:szCs w:val="21"/>
        </w:rPr>
        <w:t>项目</w:t>
      </w:r>
      <w:r>
        <w:rPr>
          <w:rFonts w:hint="eastAsia" w:ascii="宋体" w:hAnsi="宋体" w:cs="宋体"/>
          <w:spacing w:val="-20"/>
          <w:szCs w:val="21"/>
        </w:rPr>
        <w:t>编 号：</w:t>
      </w:r>
      <w:r>
        <w:rPr>
          <w:rFonts w:hint="eastAsia" w:ascii="宋体" w:hAnsi="宋体" w:cs="宋体"/>
          <w:spacing w:val="-20"/>
          <w:szCs w:val="21"/>
          <w:u w:val="single"/>
        </w:rPr>
        <w:t xml:space="preserve">                          </w:t>
      </w:r>
    </w:p>
    <w:p w14:paraId="247EAFE8">
      <w:pPr>
        <w:adjustRightInd w:val="0"/>
        <w:snapToGrid w:val="0"/>
        <w:spacing w:line="360" w:lineRule="auto"/>
        <w:rPr>
          <w:rFonts w:hint="eastAsia" w:ascii="宋体" w:hAnsi="宋体" w:cs="宋体"/>
          <w:szCs w:val="21"/>
        </w:rPr>
      </w:pPr>
    </w:p>
    <w:p w14:paraId="6D26ACAF">
      <w:pPr>
        <w:adjustRightInd w:val="0"/>
        <w:snapToGrid w:val="0"/>
        <w:spacing w:line="360" w:lineRule="auto"/>
        <w:rPr>
          <w:rFonts w:hint="eastAsia"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w:t>
      </w:r>
    </w:p>
    <w:p w14:paraId="69931AE3">
      <w:pPr>
        <w:adjustRightInd w:val="0"/>
        <w:snapToGrid w:val="0"/>
        <w:spacing w:line="360" w:lineRule="auto"/>
        <w:rPr>
          <w:rFonts w:hint="eastAsia" w:ascii="宋体" w:hAnsi="宋体" w:cs="宋体"/>
          <w:szCs w:val="21"/>
          <w:u w:val="single"/>
        </w:rPr>
      </w:pPr>
      <w:r>
        <w:rPr>
          <w:rFonts w:hint="eastAsia" w:ascii="宋体" w:hAnsi="宋体" w:cs="宋体"/>
          <w:szCs w:val="21"/>
        </w:rPr>
        <w:t>成交供应商（乙方）：</w:t>
      </w:r>
      <w:r>
        <w:rPr>
          <w:rFonts w:hint="eastAsia" w:ascii="宋体" w:hAnsi="宋体" w:cs="宋体"/>
          <w:szCs w:val="21"/>
          <w:u w:val="single"/>
        </w:rPr>
        <w:t xml:space="preserve">             </w:t>
      </w:r>
    </w:p>
    <w:p w14:paraId="6BE1BA94">
      <w:pPr>
        <w:adjustRightInd w:val="0"/>
        <w:snapToGrid w:val="0"/>
        <w:spacing w:line="360" w:lineRule="auto"/>
        <w:rPr>
          <w:rFonts w:hint="eastAsia"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               </w:t>
      </w:r>
    </w:p>
    <w:p w14:paraId="43D8783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根据《中华人民共和国政府采购法》《中华人民共和国民法典》等法律、法规规定，按照采购文件规定条款和乙方响应文件及其承诺，甲乙双方签订本合同。</w:t>
      </w:r>
    </w:p>
    <w:p w14:paraId="7CC3819B">
      <w:pPr>
        <w:snapToGrid w:val="0"/>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第一条　合同标的</w:t>
      </w:r>
    </w:p>
    <w:p w14:paraId="3D133569">
      <w:pPr>
        <w:numPr>
          <w:ilvl w:val="0"/>
          <w:numId w:val="8"/>
        </w:numPr>
        <w:snapToGrid w:val="0"/>
        <w:spacing w:line="360" w:lineRule="auto"/>
        <w:rPr>
          <w:rFonts w:hint="eastAsia" w:ascii="宋体" w:hAnsi="宋体" w:cs="宋体"/>
          <w:szCs w:val="21"/>
        </w:rPr>
      </w:pPr>
      <w:r>
        <w:rPr>
          <w:rFonts w:hint="eastAsia" w:ascii="宋体" w:hAnsi="宋体" w:cs="宋体"/>
          <w:szCs w:val="21"/>
        </w:rPr>
        <w:t>服务一览表</w:t>
      </w:r>
    </w:p>
    <w:tbl>
      <w:tblPr>
        <w:tblStyle w:val="33"/>
        <w:tblW w:w="8478"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2646"/>
        <w:gridCol w:w="2204"/>
        <w:gridCol w:w="1584"/>
        <w:gridCol w:w="1463"/>
      </w:tblGrid>
      <w:tr w14:paraId="71753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581" w:type="dxa"/>
            <w:vAlign w:val="center"/>
          </w:tcPr>
          <w:p w14:paraId="4FDE3052">
            <w:pPr>
              <w:pStyle w:val="85"/>
              <w:spacing w:before="233"/>
              <w:ind w:left="4" w:right="-15"/>
              <w:jc w:val="center"/>
              <w:rPr>
                <w:sz w:val="21"/>
                <w:szCs w:val="21"/>
              </w:rPr>
            </w:pPr>
            <w:r>
              <w:rPr>
                <w:spacing w:val="-5"/>
                <w:sz w:val="21"/>
                <w:szCs w:val="21"/>
              </w:rPr>
              <w:t>序号</w:t>
            </w:r>
          </w:p>
        </w:tc>
        <w:tc>
          <w:tcPr>
            <w:tcW w:w="2646" w:type="dxa"/>
            <w:vAlign w:val="center"/>
          </w:tcPr>
          <w:p w14:paraId="68389DFE">
            <w:pPr>
              <w:pStyle w:val="85"/>
              <w:spacing w:before="233"/>
              <w:ind w:left="319"/>
              <w:jc w:val="center"/>
              <w:rPr>
                <w:spacing w:val="-3"/>
                <w:sz w:val="21"/>
                <w:szCs w:val="21"/>
                <w:lang w:eastAsia="zh-CN"/>
              </w:rPr>
            </w:pPr>
            <w:r>
              <w:rPr>
                <w:rFonts w:hint="eastAsia"/>
                <w:spacing w:val="-3"/>
                <w:sz w:val="21"/>
                <w:szCs w:val="21"/>
                <w:lang w:eastAsia="zh-CN"/>
              </w:rPr>
              <w:t>服务名称</w:t>
            </w:r>
          </w:p>
        </w:tc>
        <w:tc>
          <w:tcPr>
            <w:tcW w:w="2204" w:type="dxa"/>
            <w:vAlign w:val="center"/>
          </w:tcPr>
          <w:p w14:paraId="39BC6743">
            <w:pPr>
              <w:pStyle w:val="85"/>
              <w:spacing w:before="233"/>
              <w:ind w:left="319"/>
              <w:jc w:val="center"/>
              <w:rPr>
                <w:sz w:val="21"/>
                <w:szCs w:val="21"/>
              </w:rPr>
            </w:pPr>
            <w:r>
              <w:rPr>
                <w:spacing w:val="-3"/>
                <w:sz w:val="21"/>
                <w:szCs w:val="21"/>
              </w:rPr>
              <w:t>服务内容</w:t>
            </w:r>
          </w:p>
        </w:tc>
        <w:tc>
          <w:tcPr>
            <w:tcW w:w="1584" w:type="dxa"/>
            <w:vAlign w:val="center"/>
          </w:tcPr>
          <w:p w14:paraId="6637E4A8">
            <w:pPr>
              <w:pStyle w:val="85"/>
              <w:spacing w:before="233"/>
              <w:ind w:left="9"/>
              <w:jc w:val="center"/>
              <w:rPr>
                <w:sz w:val="21"/>
                <w:szCs w:val="21"/>
              </w:rPr>
            </w:pPr>
            <w:r>
              <w:rPr>
                <w:spacing w:val="-2"/>
                <w:sz w:val="21"/>
                <w:szCs w:val="21"/>
              </w:rPr>
              <w:t>数量及单位</w:t>
            </w:r>
          </w:p>
        </w:tc>
        <w:tc>
          <w:tcPr>
            <w:tcW w:w="1463" w:type="dxa"/>
            <w:vAlign w:val="center"/>
          </w:tcPr>
          <w:p w14:paraId="0EDED283">
            <w:pPr>
              <w:pStyle w:val="85"/>
              <w:tabs>
                <w:tab w:val="left" w:pos="487"/>
              </w:tabs>
              <w:spacing w:before="1" w:line="240" w:lineRule="exact"/>
              <w:ind w:left="6"/>
              <w:jc w:val="center"/>
              <w:rPr>
                <w:sz w:val="21"/>
                <w:szCs w:val="21"/>
              </w:rPr>
            </w:pPr>
            <w:r>
              <w:rPr>
                <w:spacing w:val="-10"/>
                <w:sz w:val="21"/>
                <w:szCs w:val="21"/>
              </w:rPr>
              <w:t>金</w:t>
            </w:r>
            <w:r>
              <w:rPr>
                <w:sz w:val="21"/>
                <w:szCs w:val="21"/>
              </w:rPr>
              <w:tab/>
            </w:r>
            <w:r>
              <w:rPr>
                <w:spacing w:val="-10"/>
                <w:sz w:val="21"/>
                <w:szCs w:val="21"/>
              </w:rPr>
              <w:t>额</w:t>
            </w:r>
          </w:p>
          <w:p w14:paraId="6A5BE812">
            <w:pPr>
              <w:pStyle w:val="85"/>
              <w:spacing w:before="158" w:line="240" w:lineRule="exact"/>
              <w:ind w:left="6"/>
              <w:jc w:val="center"/>
              <w:rPr>
                <w:sz w:val="21"/>
                <w:szCs w:val="21"/>
              </w:rPr>
            </w:pPr>
            <w:r>
              <w:rPr>
                <w:spacing w:val="-2"/>
                <w:sz w:val="21"/>
                <w:szCs w:val="21"/>
              </w:rPr>
              <w:t>（元</w:t>
            </w:r>
            <w:r>
              <w:rPr>
                <w:spacing w:val="-10"/>
                <w:sz w:val="21"/>
                <w:szCs w:val="21"/>
              </w:rPr>
              <w:t>）</w:t>
            </w:r>
          </w:p>
        </w:tc>
      </w:tr>
      <w:tr w14:paraId="2B71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581" w:type="dxa"/>
            <w:vAlign w:val="center"/>
          </w:tcPr>
          <w:p w14:paraId="449D06C3">
            <w:pPr>
              <w:pStyle w:val="85"/>
              <w:spacing w:before="64"/>
              <w:ind w:left="9"/>
              <w:jc w:val="center"/>
              <w:rPr>
                <w:sz w:val="21"/>
                <w:szCs w:val="21"/>
              </w:rPr>
            </w:pPr>
            <w:r>
              <w:rPr>
                <w:spacing w:val="-10"/>
                <w:sz w:val="21"/>
                <w:szCs w:val="21"/>
              </w:rPr>
              <w:t>1</w:t>
            </w:r>
          </w:p>
        </w:tc>
        <w:tc>
          <w:tcPr>
            <w:tcW w:w="2646" w:type="dxa"/>
            <w:vAlign w:val="center"/>
          </w:tcPr>
          <w:p w14:paraId="2C85F6FD">
            <w:pPr>
              <w:pStyle w:val="85"/>
              <w:jc w:val="center"/>
              <w:rPr>
                <w:rFonts w:ascii="Times New Roman"/>
                <w:sz w:val="21"/>
                <w:szCs w:val="21"/>
                <w:lang w:eastAsia="zh-CN"/>
              </w:rPr>
            </w:pPr>
            <w:r>
              <w:rPr>
                <w:rFonts w:hint="eastAsia" w:ascii="宋体" w:hAnsi="宋体" w:cs="宋体"/>
                <w:sz w:val="21"/>
                <w:szCs w:val="21"/>
                <w:lang w:eastAsia="zh-CN"/>
              </w:rPr>
              <w:t>基于卫星遥感变化图斑提取与图斑筛查分析</w:t>
            </w:r>
            <w:r>
              <w:rPr>
                <w:rFonts w:hint="eastAsia" w:ascii="宋体" w:hAnsi="宋体" w:cs="宋体"/>
                <w:sz w:val="21"/>
                <w:szCs w:val="21"/>
                <w:lang w:val="en-US" w:eastAsia="zh-CN"/>
              </w:rPr>
              <w:t>和</w:t>
            </w:r>
            <w:r>
              <w:rPr>
                <w:rFonts w:hint="eastAsia" w:ascii="宋体" w:hAnsi="宋体" w:cs="宋体"/>
                <w:sz w:val="21"/>
                <w:szCs w:val="21"/>
                <w:lang w:eastAsia="zh-CN"/>
              </w:rPr>
              <w:t>外业核实工作</w:t>
            </w:r>
          </w:p>
        </w:tc>
        <w:tc>
          <w:tcPr>
            <w:tcW w:w="2204" w:type="dxa"/>
            <w:vAlign w:val="center"/>
          </w:tcPr>
          <w:p w14:paraId="69545828">
            <w:pPr>
              <w:pStyle w:val="85"/>
              <w:jc w:val="center"/>
              <w:rPr>
                <w:rFonts w:ascii="Times New Roman"/>
                <w:sz w:val="21"/>
                <w:szCs w:val="21"/>
                <w:lang w:eastAsia="zh-CN"/>
              </w:rPr>
            </w:pPr>
            <w:r>
              <w:rPr>
                <w:rFonts w:hint="eastAsia" w:ascii="Times New Roman"/>
                <w:sz w:val="21"/>
                <w:szCs w:val="21"/>
                <w:lang w:eastAsia="zh-CN"/>
              </w:rPr>
              <w:t>详见采购需求及服务需求偏离表</w:t>
            </w:r>
          </w:p>
        </w:tc>
        <w:tc>
          <w:tcPr>
            <w:tcW w:w="1584" w:type="dxa"/>
            <w:vAlign w:val="center"/>
          </w:tcPr>
          <w:p w14:paraId="0F53D0E0">
            <w:pPr>
              <w:pStyle w:val="85"/>
              <w:jc w:val="center"/>
              <w:rPr>
                <w:rFonts w:ascii="Times New Roman"/>
                <w:sz w:val="21"/>
                <w:szCs w:val="21"/>
                <w:lang w:eastAsia="zh-CN"/>
              </w:rPr>
            </w:pPr>
            <w:r>
              <w:rPr>
                <w:rFonts w:hint="eastAsia" w:ascii="Times New Roman"/>
                <w:sz w:val="21"/>
                <w:szCs w:val="21"/>
                <w:lang w:eastAsia="zh-CN"/>
              </w:rPr>
              <w:t>1项</w:t>
            </w:r>
          </w:p>
        </w:tc>
        <w:tc>
          <w:tcPr>
            <w:tcW w:w="1463" w:type="dxa"/>
            <w:vAlign w:val="center"/>
          </w:tcPr>
          <w:p w14:paraId="2B90BE68">
            <w:pPr>
              <w:pStyle w:val="85"/>
              <w:jc w:val="center"/>
              <w:rPr>
                <w:rFonts w:ascii="Times New Roman"/>
                <w:sz w:val="21"/>
                <w:szCs w:val="21"/>
              </w:rPr>
            </w:pPr>
          </w:p>
        </w:tc>
      </w:tr>
    </w:tbl>
    <w:p w14:paraId="31CBECEB">
      <w:pPr>
        <w:numPr>
          <w:ilvl w:val="0"/>
          <w:numId w:val="8"/>
        </w:numPr>
        <w:spacing w:line="360" w:lineRule="auto"/>
        <w:ind w:left="795" w:leftChars="0" w:hanging="360" w:firstLineChars="0"/>
        <w:jc w:val="left"/>
        <w:rPr>
          <w:rFonts w:hint="eastAsia" w:ascii="宋体" w:hAnsi="宋体" w:cs="宋体"/>
          <w:szCs w:val="21"/>
        </w:rPr>
      </w:pPr>
      <w:r>
        <w:rPr>
          <w:rFonts w:hint="eastAsia" w:ascii="宋体" w:hAnsi="宋体" w:cs="宋体"/>
          <w:szCs w:val="21"/>
        </w:rPr>
        <w:t>合同合计金额包括完成委托工作内容、按时提交合格的服务成果所需的资料收集费、服务</w:t>
      </w:r>
    </w:p>
    <w:p w14:paraId="07163AC8">
      <w:pPr>
        <w:numPr>
          <w:ilvl w:val="0"/>
          <w:numId w:val="0"/>
        </w:numPr>
        <w:spacing w:line="360" w:lineRule="auto"/>
        <w:jc w:val="left"/>
        <w:rPr>
          <w:rFonts w:hint="eastAsia" w:ascii="宋体" w:hAnsi="宋体" w:cs="宋体"/>
          <w:szCs w:val="21"/>
        </w:rPr>
      </w:pPr>
      <w:r>
        <w:rPr>
          <w:rFonts w:hint="eastAsia" w:ascii="宋体" w:hAnsi="宋体" w:cs="宋体"/>
          <w:szCs w:val="21"/>
        </w:rPr>
        <w:t>费、工作经费、</w:t>
      </w:r>
      <w:r>
        <w:rPr>
          <w:rFonts w:hint="eastAsia" w:ascii="宋体" w:hAnsi="宋体" w:cs="宋体"/>
          <w:szCs w:val="21"/>
          <w:lang w:val="en-US" w:eastAsia="zh-CN"/>
        </w:rPr>
        <w:t>验收费、</w:t>
      </w:r>
      <w:r>
        <w:rPr>
          <w:rFonts w:hint="eastAsia" w:ascii="宋体" w:hAnsi="宋体" w:cs="宋体"/>
          <w:szCs w:val="21"/>
        </w:rPr>
        <w:t>必要的保险费用和各项税金等。如招标文件、响应文件对其另有规定的，从其规定。</w:t>
      </w:r>
    </w:p>
    <w:p w14:paraId="2B4E338C">
      <w:pPr>
        <w:spacing w:line="360" w:lineRule="auto"/>
        <w:rPr>
          <w:rFonts w:hint="eastAsia" w:ascii="宋体" w:hAnsi="宋体" w:cs="宋体"/>
          <w:b/>
          <w:szCs w:val="21"/>
        </w:rPr>
      </w:pPr>
      <w:r>
        <w:rPr>
          <w:rFonts w:hint="eastAsia" w:ascii="宋体" w:hAnsi="宋体" w:cs="宋体"/>
        </w:rPr>
        <w:t xml:space="preserve">    </w:t>
      </w:r>
      <w:r>
        <w:rPr>
          <w:rFonts w:hint="eastAsia" w:ascii="宋体" w:hAnsi="宋体" w:cs="宋体"/>
          <w:b/>
          <w:szCs w:val="21"/>
        </w:rPr>
        <w:t>第二条　质量保证</w:t>
      </w:r>
    </w:p>
    <w:p w14:paraId="038C6D28">
      <w:pPr>
        <w:spacing w:line="360" w:lineRule="auto"/>
        <w:ind w:firstLine="420" w:firstLineChars="200"/>
        <w:jc w:val="left"/>
        <w:rPr>
          <w:rFonts w:hint="eastAsia" w:ascii="宋体" w:hAnsi="宋体" w:cs="宋体"/>
          <w:szCs w:val="21"/>
        </w:rPr>
      </w:pPr>
      <w:r>
        <w:rPr>
          <w:rFonts w:hint="eastAsia" w:ascii="宋体" w:hAnsi="宋体" w:cs="宋体"/>
          <w:szCs w:val="21"/>
        </w:rPr>
        <w:t>1、乙方应建立和完善履行合同的内部质量保证体系，并提供相关内部规章制度给甲方，以便甲方进行监督检查。</w:t>
      </w:r>
    </w:p>
    <w:p w14:paraId="302499A0">
      <w:pPr>
        <w:spacing w:line="360" w:lineRule="auto"/>
        <w:ind w:firstLine="420" w:firstLineChars="200"/>
        <w:jc w:val="left"/>
        <w:rPr>
          <w:rFonts w:hint="eastAsia" w:ascii="宋体" w:hAnsi="宋体" w:cs="宋体"/>
          <w:szCs w:val="21"/>
        </w:rPr>
      </w:pPr>
      <w:r>
        <w:rPr>
          <w:rFonts w:hint="eastAsia" w:ascii="宋体" w:hAnsi="宋体" w:cs="宋体"/>
          <w:szCs w:val="21"/>
        </w:rPr>
        <w:t>2、乙方应保证履行合同的人员数量和素质、软件和硬件设备的配置、场地、环境和设施等满足全面履行合同的要求，并应接受甲方的监督检查。</w:t>
      </w:r>
    </w:p>
    <w:p w14:paraId="00CA35DF">
      <w:pPr>
        <w:spacing w:line="360" w:lineRule="auto"/>
        <w:ind w:firstLine="420" w:firstLineChars="200"/>
        <w:jc w:val="left"/>
        <w:rPr>
          <w:rFonts w:hint="eastAsia" w:ascii="宋体" w:hAnsi="宋体" w:cs="宋体"/>
          <w:szCs w:val="21"/>
        </w:rPr>
      </w:pPr>
      <w:r>
        <w:rPr>
          <w:rFonts w:hint="eastAsia" w:ascii="宋体" w:hAnsi="宋体" w:cs="宋体"/>
          <w:szCs w:val="21"/>
        </w:rPr>
        <w:t>3、乙方应确保项目技术人员的数量和水平与响应文件一致。未经甲方书面同意，乙方不得擅自更换响应文件中注明的项目负责人。否则甲方有权放弃或终止合同。</w:t>
      </w:r>
    </w:p>
    <w:p w14:paraId="08A84A6F">
      <w:pPr>
        <w:spacing w:line="360" w:lineRule="auto"/>
        <w:ind w:firstLine="420" w:firstLineChars="200"/>
        <w:jc w:val="left"/>
        <w:rPr>
          <w:rFonts w:hint="eastAsia" w:ascii="宋体" w:hAnsi="宋体" w:cs="宋体"/>
          <w:szCs w:val="21"/>
        </w:rPr>
      </w:pPr>
      <w:r>
        <w:rPr>
          <w:rFonts w:hint="eastAsia" w:ascii="宋体" w:hAnsi="宋体" w:cs="宋体"/>
          <w:szCs w:val="21"/>
        </w:rPr>
        <w:t>4、乙方所提供的服务必须符合国家和自治区相关行业标准，并通过采购人组织的验收。</w:t>
      </w:r>
    </w:p>
    <w:p w14:paraId="469BBD0A">
      <w:pPr>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第三条　权利保证</w:t>
      </w:r>
    </w:p>
    <w:p w14:paraId="1BFFD763">
      <w:pPr>
        <w:spacing w:line="360" w:lineRule="auto"/>
        <w:ind w:firstLine="420" w:firstLineChars="200"/>
        <w:jc w:val="left"/>
        <w:rPr>
          <w:rFonts w:hint="eastAsia" w:ascii="宋体" w:hAnsi="宋体" w:cs="宋体"/>
          <w:szCs w:val="21"/>
        </w:rPr>
      </w:pPr>
      <w:r>
        <w:rPr>
          <w:rFonts w:hint="eastAsia" w:ascii="宋体" w:hAnsi="宋体" w:cs="宋体"/>
          <w:szCs w:val="21"/>
        </w:rPr>
        <w:t xml:space="preserve"> 1、乙方应保证所提供货物/服务在使用时不会侵犯任何第三方的专利权、商标权、工业设计权或其他权利。</w:t>
      </w:r>
    </w:p>
    <w:p w14:paraId="3A696BF4">
      <w:pPr>
        <w:spacing w:line="360" w:lineRule="auto"/>
        <w:ind w:firstLine="420" w:firstLineChars="200"/>
        <w:jc w:val="left"/>
        <w:rPr>
          <w:rFonts w:hint="eastAsia" w:ascii="宋体" w:hAnsi="宋体" w:cs="宋体"/>
          <w:szCs w:val="21"/>
        </w:rPr>
      </w:pPr>
      <w:r>
        <w:rPr>
          <w:rFonts w:hint="eastAsia" w:ascii="宋体" w:hAnsi="宋体" w:cs="宋体"/>
          <w:szCs w:val="21"/>
        </w:rPr>
        <w:t>2、乙方应按招标文件规定的时间向甲方提供使用货物、服务的有关技术资料。</w:t>
      </w:r>
    </w:p>
    <w:p w14:paraId="63A140A7">
      <w:pPr>
        <w:spacing w:line="360" w:lineRule="auto"/>
        <w:ind w:firstLine="420" w:firstLineChars="200"/>
        <w:jc w:val="left"/>
        <w:rPr>
          <w:rFonts w:hint="eastAsia"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2F7BF11">
      <w:pPr>
        <w:spacing w:line="360" w:lineRule="auto"/>
        <w:ind w:firstLine="420" w:firstLineChars="200"/>
        <w:rPr>
          <w:rFonts w:hint="eastAsia" w:ascii="宋体" w:hAnsi="宋体" w:cs="宋体"/>
          <w:szCs w:val="21"/>
        </w:rPr>
      </w:pPr>
      <w:r>
        <w:rPr>
          <w:rFonts w:hint="eastAsia" w:ascii="宋体" w:hAnsi="宋体" w:cs="宋体"/>
          <w:szCs w:val="21"/>
        </w:rPr>
        <w:t>4、乙方保证所交付服务的所有权完全属于乙方且无任何抵押、质押、查封等产权瑕疵。</w:t>
      </w:r>
    </w:p>
    <w:p w14:paraId="397144ED">
      <w:pPr>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第四条　保密要求</w:t>
      </w:r>
    </w:p>
    <w:p w14:paraId="5584201F">
      <w:pPr>
        <w:spacing w:line="360" w:lineRule="auto"/>
        <w:ind w:firstLine="420" w:firstLineChars="200"/>
        <w:jc w:val="left"/>
        <w:rPr>
          <w:rFonts w:hint="eastAsia" w:ascii="宋体" w:hAnsi="宋体" w:cs="宋体"/>
          <w:b/>
          <w:szCs w:val="21"/>
        </w:rPr>
      </w:pPr>
      <w:r>
        <w:rPr>
          <w:rFonts w:hint="eastAsia" w:ascii="宋体" w:hAnsi="宋体" w:cs="宋体"/>
          <w:szCs w:val="21"/>
        </w:rPr>
        <w:t>工作过程中所使用到的甲方的相关数据、图表等资料或工作完成后提交主管单位的成果涉及保密要求的，均要按照《中华人民共和国保密法》及主管部门相关的保密规定进行使用。具体的保密要求另签保密协议。</w:t>
      </w:r>
    </w:p>
    <w:p w14:paraId="266A4A17">
      <w:pPr>
        <w:spacing w:line="360" w:lineRule="auto"/>
        <w:ind w:firstLine="420"/>
        <w:rPr>
          <w:rFonts w:hint="eastAsia" w:ascii="宋体" w:hAnsi="宋体" w:cs="宋体"/>
          <w:b/>
          <w:szCs w:val="21"/>
        </w:rPr>
      </w:pPr>
      <w:r>
        <w:rPr>
          <w:rFonts w:hint="eastAsia" w:ascii="宋体" w:hAnsi="宋体" w:cs="宋体"/>
          <w:b/>
          <w:szCs w:val="21"/>
        </w:rPr>
        <w:t>第五条　双方责任与义务</w:t>
      </w:r>
    </w:p>
    <w:p w14:paraId="5E0DEEF6">
      <w:pPr>
        <w:spacing w:line="360" w:lineRule="auto"/>
        <w:ind w:firstLine="420" w:firstLineChars="200"/>
        <w:jc w:val="left"/>
        <w:rPr>
          <w:rFonts w:hint="eastAsia" w:ascii="宋体" w:hAnsi="宋体" w:cs="宋体"/>
          <w:szCs w:val="21"/>
        </w:rPr>
      </w:pPr>
      <w:r>
        <w:rPr>
          <w:rFonts w:hint="eastAsia" w:ascii="宋体" w:hAnsi="宋体" w:cs="宋体"/>
          <w:szCs w:val="21"/>
        </w:rPr>
        <w:t>1、甲方职责</w:t>
      </w:r>
    </w:p>
    <w:p w14:paraId="14EFD4F3">
      <w:pPr>
        <w:spacing w:line="360" w:lineRule="auto"/>
        <w:ind w:firstLine="420" w:firstLineChars="200"/>
        <w:jc w:val="left"/>
        <w:rPr>
          <w:rFonts w:hint="eastAsia" w:ascii="宋体" w:hAnsi="宋体" w:cs="宋体"/>
          <w:szCs w:val="21"/>
        </w:rPr>
      </w:pPr>
      <w:r>
        <w:rPr>
          <w:rFonts w:hint="eastAsia" w:ascii="宋体" w:hAnsi="宋体" w:cs="宋体"/>
          <w:szCs w:val="21"/>
        </w:rPr>
        <w:t>（1）甲方配合乙方开展相关工作，保证项目参加人员按照计划参加与本项目相关的活动，并在项目实施的各阶段按合同及时为乙方办理支付与本合同相关款项的手续。</w:t>
      </w:r>
    </w:p>
    <w:p w14:paraId="561D1A89">
      <w:pPr>
        <w:spacing w:line="360" w:lineRule="auto"/>
        <w:ind w:firstLine="420" w:firstLineChars="200"/>
        <w:jc w:val="left"/>
        <w:rPr>
          <w:rFonts w:hint="eastAsia" w:ascii="宋体" w:hAnsi="宋体" w:cs="宋体"/>
          <w:szCs w:val="21"/>
        </w:rPr>
      </w:pPr>
      <w:r>
        <w:rPr>
          <w:rFonts w:hint="eastAsia" w:ascii="宋体" w:hAnsi="宋体" w:cs="宋体"/>
          <w:szCs w:val="21"/>
        </w:rPr>
        <w:t xml:space="preserve">(2)甲方负责成果的质量检查和验收，并出具成果验收证明。 </w:t>
      </w:r>
    </w:p>
    <w:p w14:paraId="680F658D">
      <w:pPr>
        <w:spacing w:line="360" w:lineRule="auto"/>
        <w:ind w:firstLine="420" w:firstLineChars="200"/>
        <w:jc w:val="left"/>
        <w:rPr>
          <w:rFonts w:hint="eastAsia" w:ascii="宋体" w:hAnsi="宋体" w:cs="宋体"/>
          <w:szCs w:val="21"/>
        </w:rPr>
      </w:pPr>
      <w:r>
        <w:rPr>
          <w:rFonts w:hint="eastAsia" w:ascii="宋体" w:hAnsi="宋体" w:cs="宋体"/>
          <w:szCs w:val="21"/>
        </w:rPr>
        <w:t>2、乙方的职责</w:t>
      </w:r>
    </w:p>
    <w:p w14:paraId="5BDDB528">
      <w:pPr>
        <w:spacing w:line="360" w:lineRule="auto"/>
        <w:ind w:firstLine="420" w:firstLineChars="200"/>
        <w:jc w:val="left"/>
        <w:rPr>
          <w:rFonts w:hint="eastAsia" w:ascii="宋体" w:hAnsi="宋体" w:cs="宋体"/>
          <w:szCs w:val="21"/>
        </w:rPr>
      </w:pPr>
      <w:r>
        <w:rPr>
          <w:rFonts w:hint="eastAsia" w:ascii="宋体" w:hAnsi="宋体" w:cs="宋体"/>
          <w:szCs w:val="21"/>
        </w:rPr>
        <w:t>(1) 按照甲方要求提供采购服务，并确保服务承诺书的要求。</w:t>
      </w:r>
    </w:p>
    <w:p w14:paraId="6E454E14">
      <w:pPr>
        <w:spacing w:line="360" w:lineRule="auto"/>
        <w:ind w:firstLine="420" w:firstLineChars="200"/>
        <w:jc w:val="left"/>
        <w:rPr>
          <w:rFonts w:hint="eastAsia" w:ascii="宋体" w:hAnsi="宋体" w:cs="宋体"/>
          <w:szCs w:val="21"/>
        </w:rPr>
      </w:pPr>
      <w:r>
        <w:rPr>
          <w:rFonts w:hint="eastAsia" w:ascii="宋体" w:hAnsi="宋体" w:cs="宋体"/>
          <w:szCs w:val="21"/>
        </w:rPr>
        <w:t>(2) 乙方必须确保在甲方要求交付时间前完成本合同项目。</w:t>
      </w:r>
    </w:p>
    <w:p w14:paraId="63A9AFA3">
      <w:pPr>
        <w:spacing w:line="360" w:lineRule="auto"/>
        <w:ind w:firstLine="420" w:firstLineChars="200"/>
        <w:jc w:val="left"/>
        <w:rPr>
          <w:rFonts w:hint="eastAsia" w:ascii="宋体" w:hAnsi="宋体" w:cs="宋体"/>
          <w:szCs w:val="21"/>
        </w:rPr>
      </w:pPr>
      <w:r>
        <w:rPr>
          <w:rFonts w:hint="eastAsia" w:ascii="宋体" w:hAnsi="宋体" w:cs="宋体"/>
          <w:szCs w:val="21"/>
        </w:rPr>
        <w:t>(3) 乙方必须接受甲方对合同执行的监督检查，并应严格按质量管理方案实施项目管理。对检查发现的问题，乙方必须按甲方下达的书面意见进行整改，否则视为违约，按合同相关条款承担违约责任， 情节严重者，甲方有权解除合同。乙方必须做到安全生产。</w:t>
      </w:r>
    </w:p>
    <w:p w14:paraId="7A4DF404">
      <w:pPr>
        <w:spacing w:line="360" w:lineRule="auto"/>
        <w:ind w:firstLine="420" w:firstLineChars="200"/>
        <w:jc w:val="left"/>
        <w:rPr>
          <w:rFonts w:hint="eastAsia" w:ascii="宋体" w:hAnsi="宋体" w:cs="宋体"/>
          <w:szCs w:val="21"/>
        </w:rPr>
      </w:pPr>
      <w:r>
        <w:rPr>
          <w:rFonts w:hint="eastAsia" w:ascii="宋体" w:hAnsi="宋体" w:cs="宋体"/>
          <w:szCs w:val="21"/>
        </w:rPr>
        <w:t>(4) 乙方应自己负责合同执行期间施工人身安全、设备安全责任。</w:t>
      </w:r>
    </w:p>
    <w:p w14:paraId="3D82EC60">
      <w:pPr>
        <w:spacing w:line="360" w:lineRule="auto"/>
        <w:ind w:firstLine="420" w:firstLineChars="200"/>
        <w:jc w:val="left"/>
        <w:rPr>
          <w:rFonts w:hint="eastAsia" w:ascii="宋体" w:hAnsi="宋体" w:cs="宋体"/>
          <w:szCs w:val="21"/>
        </w:rPr>
      </w:pPr>
      <w:r>
        <w:rPr>
          <w:rFonts w:hint="eastAsia" w:ascii="宋体" w:hAnsi="宋体" w:cs="宋体"/>
          <w:szCs w:val="21"/>
        </w:rPr>
        <w:t>(5) 乙方必须按后续服务承诺对本项目提供后续服务。</w:t>
      </w:r>
    </w:p>
    <w:p w14:paraId="4AA7D962">
      <w:pPr>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第六条　交付和验收</w:t>
      </w:r>
    </w:p>
    <w:p w14:paraId="7BAF0C38">
      <w:pPr>
        <w:spacing w:line="360" w:lineRule="auto"/>
        <w:ind w:firstLine="421"/>
        <w:rPr>
          <w:rFonts w:hint="eastAsia" w:ascii="宋体" w:hAnsi="宋体" w:cs="宋体"/>
          <w:szCs w:val="21"/>
        </w:rPr>
      </w:pPr>
      <w:r>
        <w:rPr>
          <w:rFonts w:hint="eastAsia" w:ascii="宋体" w:hAnsi="宋体" w:cs="宋体"/>
          <w:szCs w:val="21"/>
        </w:rPr>
        <w:t>1、服务时间：</w:t>
      </w:r>
      <w:r>
        <w:rPr>
          <w:rFonts w:hint="eastAsia" w:ascii="宋体" w:hAnsi="宋体" w:cs="宋体"/>
          <w:szCs w:val="21"/>
          <w:u w:val="single"/>
        </w:rPr>
        <w:t xml:space="preserve"> 按乙方响应文件中所承诺的时间  ，</w:t>
      </w:r>
      <w:r>
        <w:rPr>
          <w:rFonts w:hint="eastAsia" w:ascii="宋体" w:hAnsi="宋体" w:cs="宋体"/>
          <w:kern w:val="0"/>
          <w:szCs w:val="21"/>
          <w:lang w:bidi="en-US"/>
        </w:rPr>
        <w:t>提交服务成果</w:t>
      </w:r>
      <w:r>
        <w:rPr>
          <w:rFonts w:hint="eastAsia" w:ascii="宋体" w:hAnsi="宋体" w:cs="宋体"/>
          <w:szCs w:val="21"/>
        </w:rPr>
        <w:t>地点：</w:t>
      </w:r>
      <w:r>
        <w:rPr>
          <w:rFonts w:hint="eastAsia" w:ascii="宋体" w:hAnsi="宋体" w:cs="宋体"/>
          <w:szCs w:val="21"/>
          <w:u w:val="single"/>
        </w:rPr>
        <w:t xml:space="preserve">   采购人指定地点   </w:t>
      </w:r>
      <w:r>
        <w:rPr>
          <w:rFonts w:hint="eastAsia" w:ascii="宋体" w:hAnsi="宋体" w:cs="宋体"/>
          <w:szCs w:val="21"/>
        </w:rPr>
        <w:t>。</w:t>
      </w:r>
    </w:p>
    <w:p w14:paraId="532FE4D0">
      <w:pPr>
        <w:spacing w:line="360" w:lineRule="auto"/>
        <w:ind w:firstLine="420" w:firstLineChars="200"/>
        <w:jc w:val="left"/>
        <w:rPr>
          <w:rFonts w:hint="eastAsia" w:ascii="宋体" w:hAnsi="宋体" w:cs="宋体"/>
          <w:szCs w:val="21"/>
        </w:rPr>
      </w:pPr>
      <w:r>
        <w:rPr>
          <w:rFonts w:hint="eastAsia" w:ascii="宋体" w:hAnsi="宋体" w:cs="宋体"/>
          <w:szCs w:val="21"/>
        </w:rPr>
        <w:t>2、乙方应按响应文件的承诺向甲方提供相应的服务，并提供所服务内容的相关技术资料。</w:t>
      </w:r>
    </w:p>
    <w:p w14:paraId="5C7D4D2D">
      <w:pPr>
        <w:spacing w:line="360" w:lineRule="auto"/>
        <w:ind w:firstLine="420" w:firstLineChars="200"/>
        <w:jc w:val="left"/>
        <w:rPr>
          <w:rFonts w:hint="eastAsia" w:ascii="宋体" w:hAnsi="宋体" w:cs="宋体"/>
          <w:szCs w:val="21"/>
        </w:rPr>
      </w:pPr>
      <w:r>
        <w:rPr>
          <w:rFonts w:hint="eastAsia" w:ascii="宋体" w:hAnsi="宋体" w:cs="宋体"/>
          <w:szCs w:val="21"/>
        </w:rPr>
        <w:t>3、乙方提供不符合响应文件和本合同规定的服务成果，甲方有权拒绝接受。</w:t>
      </w:r>
    </w:p>
    <w:p w14:paraId="0E2CE255">
      <w:pPr>
        <w:spacing w:line="360" w:lineRule="auto"/>
        <w:ind w:firstLine="420" w:firstLineChars="200"/>
        <w:jc w:val="left"/>
        <w:rPr>
          <w:rFonts w:hint="eastAsia" w:ascii="宋体" w:hAnsi="宋体" w:cs="宋体"/>
          <w:szCs w:val="21"/>
        </w:rPr>
      </w:pPr>
      <w:r>
        <w:rPr>
          <w:rFonts w:hint="eastAsia" w:ascii="宋体" w:hAnsi="宋体" w:cs="宋体"/>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C94A493">
      <w:pPr>
        <w:spacing w:line="360" w:lineRule="auto"/>
        <w:ind w:firstLine="420" w:firstLineChars="200"/>
        <w:jc w:val="left"/>
        <w:rPr>
          <w:rFonts w:hint="eastAsia" w:ascii="宋体" w:hAnsi="宋体" w:cs="宋体"/>
          <w:szCs w:val="21"/>
        </w:rPr>
      </w:pPr>
      <w:r>
        <w:rPr>
          <w:rFonts w:hint="eastAsia" w:ascii="宋体" w:hAnsi="宋体" w:cs="宋体"/>
          <w:szCs w:val="21"/>
        </w:rPr>
        <w:t>5、甲乙双方应按照《广西壮族自治区项目履约验收管理办法》、双方合同、响应文件要求进行验收。</w:t>
      </w:r>
    </w:p>
    <w:p w14:paraId="2C342B25">
      <w:pPr>
        <w:spacing w:line="360" w:lineRule="auto"/>
        <w:ind w:firstLine="420" w:firstLineChars="200"/>
        <w:jc w:val="left"/>
        <w:rPr>
          <w:rFonts w:hint="eastAsia" w:ascii="宋体" w:hAnsi="宋体" w:cs="宋体"/>
          <w:szCs w:val="21"/>
        </w:rPr>
      </w:pPr>
      <w:r>
        <w:rPr>
          <w:rFonts w:hint="eastAsia" w:ascii="宋体" w:hAnsi="宋体" w:cs="宋体"/>
          <w:szCs w:val="21"/>
        </w:rPr>
        <w:t>6、甲方在初步验收或者最终验收过程中如发现乙方提供的服务成果不满足响应文件及本合同规定的，可暂缓向乙方付款，直到乙方及时完善并提交相应的服务成果 且经甲方验收合格后，方可办理付款。</w:t>
      </w:r>
    </w:p>
    <w:p w14:paraId="70029DF2">
      <w:pPr>
        <w:spacing w:line="360" w:lineRule="auto"/>
        <w:ind w:firstLine="420" w:firstLineChars="200"/>
        <w:jc w:val="left"/>
        <w:rPr>
          <w:rFonts w:hint="eastAsia" w:ascii="宋体" w:hAnsi="宋体" w:cs="宋体"/>
          <w:szCs w:val="21"/>
        </w:rPr>
      </w:pPr>
      <w:r>
        <w:rPr>
          <w:rFonts w:hint="eastAsia" w:ascii="宋体" w:hAnsi="宋体" w:cs="宋体"/>
          <w:szCs w:val="21"/>
        </w:rPr>
        <w:t>7、甲方验收时以书面形式提出异议的，乙方应自收到甲方书面异议后五个工作日内及时予以解决，否则甲方有权不出具服务验收合格单。</w:t>
      </w:r>
    </w:p>
    <w:p w14:paraId="002ED391">
      <w:pPr>
        <w:spacing w:line="360" w:lineRule="auto"/>
        <w:rPr>
          <w:rFonts w:hint="eastAsia" w:ascii="宋体" w:hAnsi="宋体" w:cs="宋体"/>
        </w:rPr>
      </w:pPr>
      <w:r>
        <w:rPr>
          <w:rFonts w:hint="eastAsia" w:ascii="宋体" w:hAnsi="宋体" w:cs="宋体"/>
          <w:szCs w:val="21"/>
        </w:rPr>
        <w:t xml:space="preserve">    </w:t>
      </w:r>
      <w:r>
        <w:rPr>
          <w:rFonts w:hint="eastAsia" w:ascii="宋体" w:hAnsi="宋体" w:cs="宋体"/>
          <w:b/>
          <w:szCs w:val="21"/>
        </w:rPr>
        <w:t>第七条　付款方式</w:t>
      </w:r>
    </w:p>
    <w:p w14:paraId="4C9D1B0B">
      <w:pPr>
        <w:numPr>
          <w:ilvl w:val="255"/>
          <w:numId w:val="0"/>
        </w:numPr>
        <w:spacing w:line="360" w:lineRule="auto"/>
        <w:ind w:firstLine="420" w:firstLineChars="200"/>
        <w:jc w:val="left"/>
        <w:rPr>
          <w:rFonts w:hint="eastAsia" w:ascii="宋体" w:hAnsi="宋体" w:cs="宋体"/>
          <w:szCs w:val="21"/>
        </w:rPr>
      </w:pPr>
      <w:r>
        <w:rPr>
          <w:rFonts w:hint="eastAsia" w:ascii="宋体" w:hAnsi="宋体" w:cs="宋体"/>
          <w:szCs w:val="21"/>
        </w:rPr>
        <w:t>1、资金性质：</w:t>
      </w:r>
      <w:r>
        <w:rPr>
          <w:rFonts w:hint="eastAsia" w:ascii="宋体" w:hAnsi="宋体" w:cs="宋体"/>
          <w:szCs w:val="21"/>
          <w:u w:val="single"/>
        </w:rPr>
        <w:t>财政资金</w:t>
      </w:r>
      <w:r>
        <w:rPr>
          <w:rFonts w:hint="eastAsia" w:ascii="宋体" w:hAnsi="宋体" w:cs="宋体"/>
          <w:szCs w:val="21"/>
        </w:rPr>
        <w:t>。</w:t>
      </w:r>
    </w:p>
    <w:p w14:paraId="245BD0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2、付款方式：</w:t>
      </w: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首付款：在合同签订后10个工作日内，采购人支付合同总额的30%给成交供应商作为项目启动经费；</w:t>
      </w:r>
    </w:p>
    <w:p w14:paraId="2B04CE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进度款：成交供应商完成年度2次广西全覆盖监测AI提取图斑的属性分类及筛查分析并提交</w:t>
      </w:r>
      <w:r>
        <w:rPr>
          <w:rFonts w:hint="eastAsia" w:ascii="宋体" w:hAnsi="宋体" w:cs="宋体"/>
          <w:szCs w:val="21"/>
          <w:highlight w:val="none"/>
          <w:lang w:val="en-US" w:eastAsia="zh-CN"/>
        </w:rPr>
        <w:t>2次</w:t>
      </w:r>
      <w:r>
        <w:rPr>
          <w:rFonts w:hint="eastAsia" w:ascii="宋体" w:hAnsi="宋体" w:cs="宋体"/>
          <w:szCs w:val="21"/>
          <w:highlight w:val="none"/>
        </w:rPr>
        <w:t>数据成果经采购人确认后，采购人支付</w:t>
      </w:r>
      <w:r>
        <w:rPr>
          <w:rFonts w:hint="eastAsia" w:ascii="宋体" w:hAnsi="宋体" w:cs="宋体"/>
          <w:szCs w:val="21"/>
          <w:highlight w:val="none"/>
          <w:lang w:val="en-US" w:eastAsia="zh-CN"/>
        </w:rPr>
        <w:t>至合同总额的8</w:t>
      </w:r>
      <w:r>
        <w:rPr>
          <w:rFonts w:hint="eastAsia" w:ascii="宋体" w:hAnsi="宋体" w:cs="宋体"/>
          <w:szCs w:val="21"/>
          <w:highlight w:val="none"/>
        </w:rPr>
        <w:t>0%给成交供应商；</w:t>
      </w:r>
    </w:p>
    <w:p w14:paraId="24B470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u w:val="single"/>
        </w:rPr>
      </w:pPr>
      <w:r>
        <w:rPr>
          <w:rFonts w:hint="eastAsia" w:ascii="宋体" w:hAnsi="宋体" w:cs="宋体"/>
          <w:szCs w:val="21"/>
          <w:highlight w:val="none"/>
          <w:lang w:val="en-US" w:eastAsia="zh-CN"/>
        </w:rPr>
        <w:t>（3）</w:t>
      </w:r>
      <w:r>
        <w:rPr>
          <w:rFonts w:hint="eastAsia" w:ascii="宋体" w:hAnsi="宋体" w:cs="宋体"/>
          <w:szCs w:val="21"/>
          <w:highlight w:val="none"/>
        </w:rPr>
        <w:t>尾款：成交供应商提交的全部项目数据成果经采购人验收合格并出具验收书后，采购人支付</w:t>
      </w:r>
      <w:r>
        <w:rPr>
          <w:rFonts w:hint="eastAsia" w:ascii="宋体" w:hAnsi="宋体" w:cs="宋体"/>
          <w:szCs w:val="21"/>
          <w:highlight w:val="none"/>
          <w:lang w:val="en-US" w:eastAsia="zh-CN"/>
        </w:rPr>
        <w:t>至合同总额的10</w:t>
      </w:r>
      <w:r>
        <w:rPr>
          <w:rFonts w:hint="eastAsia" w:ascii="宋体" w:hAnsi="宋体" w:cs="宋体"/>
          <w:szCs w:val="21"/>
          <w:highlight w:val="none"/>
        </w:rPr>
        <w:t>0%给成交供应商。采购人每次支付款项前，成交供应商需开具同等金额的增值税普通发票给采购人。</w:t>
      </w:r>
    </w:p>
    <w:p w14:paraId="4130745A">
      <w:pPr>
        <w:spacing w:line="360" w:lineRule="auto"/>
        <w:rPr>
          <w:rFonts w:hint="eastAsia" w:ascii="宋体" w:hAnsi="宋体" w:cs="宋体"/>
          <w:b/>
          <w:szCs w:val="21"/>
        </w:rPr>
      </w:pPr>
      <w:r>
        <w:rPr>
          <w:rFonts w:hint="eastAsia" w:ascii="宋体" w:hAnsi="宋体" w:cs="宋体"/>
        </w:rPr>
        <w:t xml:space="preserve">    </w:t>
      </w:r>
      <w:r>
        <w:rPr>
          <w:rFonts w:hint="eastAsia" w:ascii="宋体" w:hAnsi="宋体" w:cs="宋体"/>
          <w:b/>
          <w:szCs w:val="21"/>
        </w:rPr>
        <w:t>第九条  税费</w:t>
      </w:r>
    </w:p>
    <w:p w14:paraId="49C8BE71">
      <w:pPr>
        <w:spacing w:line="360" w:lineRule="auto"/>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本合同执行中相关的一切税费均由乙方负担。</w:t>
      </w:r>
    </w:p>
    <w:p w14:paraId="67DD5AD2">
      <w:pPr>
        <w:numPr>
          <w:ilvl w:val="255"/>
          <w:numId w:val="0"/>
        </w:numPr>
        <w:spacing w:line="360" w:lineRule="auto"/>
        <w:ind w:left="420"/>
        <w:rPr>
          <w:rFonts w:hint="eastAsia" w:ascii="宋体" w:hAnsi="宋体" w:cs="宋体"/>
          <w:b/>
          <w:szCs w:val="21"/>
        </w:rPr>
      </w:pPr>
      <w:r>
        <w:rPr>
          <w:rFonts w:hint="eastAsia" w:ascii="宋体" w:hAnsi="宋体" w:cs="宋体"/>
          <w:b/>
          <w:szCs w:val="21"/>
        </w:rPr>
        <w:t>第十条  违约责任</w:t>
      </w:r>
    </w:p>
    <w:p w14:paraId="199718F0">
      <w:pPr>
        <w:spacing w:line="360" w:lineRule="auto"/>
        <w:ind w:firstLine="420" w:firstLineChars="200"/>
        <w:jc w:val="left"/>
        <w:rPr>
          <w:rFonts w:hint="eastAsia" w:ascii="宋体" w:hAnsi="宋体" w:cs="宋体"/>
          <w:szCs w:val="21"/>
        </w:rPr>
      </w:pPr>
      <w:r>
        <w:rPr>
          <w:rFonts w:hint="eastAsia" w:ascii="宋体" w:hAnsi="宋体" w:cs="宋体"/>
          <w:szCs w:val="21"/>
        </w:rPr>
        <w:t>1、合同一方违约，违约方向对方支付违约金，违约金额为中标金额的 3‰。</w:t>
      </w:r>
    </w:p>
    <w:p w14:paraId="159F91A0">
      <w:pPr>
        <w:spacing w:line="360" w:lineRule="auto"/>
        <w:ind w:firstLine="420" w:firstLineChars="200"/>
        <w:jc w:val="left"/>
        <w:rPr>
          <w:rFonts w:hint="eastAsia" w:ascii="宋体" w:hAnsi="宋体" w:cs="宋体"/>
          <w:szCs w:val="21"/>
        </w:rPr>
      </w:pPr>
      <w:r>
        <w:rPr>
          <w:rFonts w:hint="eastAsia" w:ascii="宋体" w:hAnsi="宋体" w:cs="宋体"/>
          <w:szCs w:val="21"/>
        </w:rPr>
        <w:t>2、乙方给甲方造成的损失超过违约金额的，乙方应给甲方高出违约金的部分予以赔偿。</w:t>
      </w:r>
    </w:p>
    <w:p w14:paraId="2D734E26">
      <w:pPr>
        <w:spacing w:line="360" w:lineRule="auto"/>
        <w:ind w:firstLine="420" w:firstLineChars="200"/>
        <w:jc w:val="left"/>
        <w:rPr>
          <w:rFonts w:hint="eastAsia" w:ascii="宋体" w:hAnsi="宋体" w:cs="宋体"/>
          <w:szCs w:val="21"/>
        </w:rPr>
      </w:pPr>
      <w:r>
        <w:rPr>
          <w:rFonts w:hint="eastAsia" w:ascii="宋体" w:hAnsi="宋体" w:cs="宋体"/>
          <w:szCs w:val="21"/>
        </w:rPr>
        <w:t>3、乙方延迟履约、不完全履约或提供的服务不符合招标文件和响应文件要求的，每逾期一日或每发生一次，应向甲方支付暂定合同总金额万分之五的违约金。除支付违约金外，仍需继续履行合同或重新提供符合要求的服务。如逾期超过 60 日或存在经甲方责令限期改正而不能改正的情况，则甲方有权解除合同。</w:t>
      </w:r>
    </w:p>
    <w:p w14:paraId="26BC7F68">
      <w:pPr>
        <w:spacing w:line="360" w:lineRule="auto"/>
        <w:ind w:firstLine="420" w:firstLineChars="200"/>
        <w:jc w:val="left"/>
        <w:rPr>
          <w:rFonts w:hint="eastAsia" w:ascii="宋体" w:hAnsi="宋体" w:cs="宋体"/>
          <w:szCs w:val="21"/>
        </w:rPr>
      </w:pPr>
      <w:r>
        <w:rPr>
          <w:rFonts w:hint="eastAsia" w:ascii="宋体" w:hAnsi="宋体" w:cs="宋体"/>
          <w:szCs w:val="21"/>
        </w:rPr>
        <w:t>4、乙方提供的服务如侵犯了第三方合法权益而引发的任何纠纷或诉讼，均由乙方负责交涉并承担全部责任。如一方违约，则另一方维权所导致的维权费用（含诉讼费、差旅费、律师费等），均由违约</w:t>
      </w:r>
      <w:r>
        <w:rPr>
          <w:rFonts w:hint="eastAsia" w:ascii="宋体" w:hAnsi="宋体" w:cs="宋体"/>
        </w:rPr>
        <w:t>方承担。</w:t>
      </w:r>
    </w:p>
    <w:p w14:paraId="405DE435">
      <w:pPr>
        <w:spacing w:line="360" w:lineRule="auto"/>
        <w:rPr>
          <w:rFonts w:hint="eastAsia" w:ascii="宋体" w:hAnsi="宋体" w:cs="宋体"/>
          <w:b/>
        </w:rPr>
      </w:pPr>
      <w:r>
        <w:rPr>
          <w:rFonts w:hint="eastAsia" w:ascii="宋体" w:hAnsi="宋体" w:cs="宋体"/>
          <w:szCs w:val="21"/>
        </w:rPr>
        <w:t xml:space="preserve">    </w:t>
      </w:r>
      <w:r>
        <w:rPr>
          <w:rFonts w:hint="eastAsia" w:ascii="宋体" w:hAnsi="宋体" w:cs="宋体"/>
          <w:b/>
        </w:rPr>
        <w:t>第十一条  不可抗力事件处理</w:t>
      </w:r>
    </w:p>
    <w:p w14:paraId="18A6F7AB">
      <w:pPr>
        <w:spacing w:line="360" w:lineRule="auto"/>
        <w:rPr>
          <w:rFonts w:hint="eastAsia" w:ascii="宋体" w:hAnsi="宋体" w:cs="宋体"/>
        </w:rPr>
      </w:pPr>
      <w:r>
        <w:rPr>
          <w:rFonts w:hint="eastAsia" w:ascii="宋体" w:hAnsi="宋体" w:cs="宋体"/>
        </w:rPr>
        <w:t xml:space="preserve">    1、在合同有效期内，任何一方因不可抗力事件导致不能履行合同，则合同履行期可延长，其延长期与不可抗力影响期相同。</w:t>
      </w:r>
    </w:p>
    <w:p w14:paraId="5B596D71">
      <w:pPr>
        <w:spacing w:line="360" w:lineRule="auto"/>
        <w:rPr>
          <w:rFonts w:hint="eastAsia" w:ascii="宋体" w:hAnsi="宋体" w:cs="宋体"/>
        </w:rPr>
      </w:pPr>
      <w:r>
        <w:rPr>
          <w:rFonts w:hint="eastAsia" w:ascii="宋体" w:hAnsi="宋体" w:cs="宋体"/>
        </w:rPr>
        <w:t xml:space="preserve">    2、不可抗力事件发生后，应立即通知对方，并寄送有关权威机构出具的证明。</w:t>
      </w:r>
    </w:p>
    <w:p w14:paraId="604340D7">
      <w:pPr>
        <w:spacing w:line="360" w:lineRule="auto"/>
        <w:rPr>
          <w:rFonts w:hint="eastAsia" w:ascii="宋体" w:hAnsi="宋体" w:cs="宋体"/>
        </w:rPr>
      </w:pPr>
      <w:r>
        <w:rPr>
          <w:rFonts w:hint="eastAsia" w:ascii="宋体" w:hAnsi="宋体" w:cs="宋体"/>
        </w:rPr>
        <w:t xml:space="preserve">    3、不可抗力事件延续一百二十天以上，双方应通过友好协商，确定是否继续履行合同。</w:t>
      </w:r>
    </w:p>
    <w:p w14:paraId="11978690">
      <w:pPr>
        <w:spacing w:line="360" w:lineRule="auto"/>
        <w:rPr>
          <w:rFonts w:hint="eastAsia" w:ascii="宋体" w:hAnsi="宋体" w:cs="宋体"/>
          <w:b/>
          <w:szCs w:val="21"/>
        </w:rPr>
      </w:pPr>
      <w:r>
        <w:rPr>
          <w:rFonts w:hint="eastAsia" w:ascii="宋体" w:hAnsi="宋体" w:cs="宋体"/>
        </w:rPr>
        <w:t xml:space="preserve">    </w:t>
      </w:r>
      <w:r>
        <w:rPr>
          <w:rFonts w:hint="eastAsia" w:ascii="宋体" w:hAnsi="宋体" w:cs="宋体"/>
          <w:b/>
          <w:szCs w:val="21"/>
        </w:rPr>
        <w:t>第十二条  合同争议解决</w:t>
      </w:r>
    </w:p>
    <w:p w14:paraId="2FFC645A">
      <w:pPr>
        <w:spacing w:line="360" w:lineRule="auto"/>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1、因服务质量问题发生争议的，应邀请国家认可的质量检测机构对服务质量进行鉴定。服务符合标准或要求的，鉴定费由甲方承担；服务不符合标准或要求的，鉴定费由乙方承担 </w:t>
      </w:r>
    </w:p>
    <w:p w14:paraId="4CF20A63">
      <w:pPr>
        <w:spacing w:line="360" w:lineRule="auto"/>
        <w:rPr>
          <w:rFonts w:hint="eastAsia" w:ascii="宋体" w:hAnsi="宋体" w:cs="宋体"/>
          <w:szCs w:val="21"/>
        </w:rPr>
      </w:pPr>
      <w:r>
        <w:rPr>
          <w:rFonts w:hint="eastAsia" w:ascii="宋体" w:hAnsi="宋体" w:cs="宋体"/>
          <w:szCs w:val="21"/>
        </w:rPr>
        <w:t xml:space="preserve">    2、因履行本合同引起的或与本合同有关的争议，甲乙双方应首先通过友好协商解决，如果协商不能解决，可向甲方所在地人民法院提起诉讼。</w:t>
      </w:r>
    </w:p>
    <w:p w14:paraId="4C3C7081">
      <w:pPr>
        <w:spacing w:line="360" w:lineRule="auto"/>
        <w:ind w:firstLine="420"/>
        <w:rPr>
          <w:rFonts w:hint="eastAsia" w:ascii="宋体" w:hAnsi="宋体" w:cs="宋体"/>
          <w:szCs w:val="21"/>
        </w:rPr>
      </w:pPr>
      <w:r>
        <w:rPr>
          <w:rFonts w:hint="eastAsia" w:ascii="宋体" w:hAnsi="宋体" w:cs="宋体"/>
          <w:szCs w:val="21"/>
        </w:rPr>
        <w:t>3、仲裁或诉讼期间，本合同继续履行。</w:t>
      </w:r>
    </w:p>
    <w:p w14:paraId="74045999">
      <w:pPr>
        <w:spacing w:line="360" w:lineRule="auto"/>
        <w:rPr>
          <w:rFonts w:hint="eastAsia" w:ascii="宋体" w:hAnsi="宋体" w:cs="宋体"/>
          <w:b/>
          <w:szCs w:val="21"/>
        </w:rPr>
      </w:pPr>
      <w:r>
        <w:rPr>
          <w:rFonts w:hint="eastAsia" w:ascii="宋体" w:hAnsi="宋体" w:cs="宋体"/>
        </w:rPr>
        <w:t xml:space="preserve">    </w:t>
      </w:r>
      <w:r>
        <w:rPr>
          <w:rFonts w:hint="eastAsia" w:ascii="宋体" w:hAnsi="宋体" w:cs="宋体"/>
          <w:b/>
          <w:szCs w:val="21"/>
        </w:rPr>
        <w:t>第十三条  诉讼</w:t>
      </w:r>
    </w:p>
    <w:p w14:paraId="36326243">
      <w:pPr>
        <w:spacing w:line="360" w:lineRule="auto"/>
        <w:jc w:val="left"/>
        <w:rPr>
          <w:rFonts w:hint="eastAsia" w:ascii="宋体" w:hAnsi="宋体" w:cs="宋体"/>
          <w:szCs w:val="21"/>
        </w:rPr>
      </w:pPr>
      <w:r>
        <w:rPr>
          <w:rFonts w:hint="eastAsia" w:ascii="宋体" w:hAnsi="宋体" w:cs="宋体"/>
          <w:szCs w:val="21"/>
        </w:rPr>
        <w:t xml:space="preserve">    因双方在执行合同中所发生的一切争议，应通过协商解决。如果协商不能解决，可向仲裁委员会申请仲裁或向人民法院提起诉讼。</w:t>
      </w:r>
    </w:p>
    <w:p w14:paraId="38785180">
      <w:pPr>
        <w:spacing w:line="360" w:lineRule="auto"/>
        <w:rPr>
          <w:rFonts w:hint="eastAsia" w:ascii="宋体" w:hAnsi="宋体" w:cs="宋体"/>
          <w:b/>
        </w:rPr>
      </w:pPr>
      <w:r>
        <w:rPr>
          <w:rFonts w:hint="eastAsia" w:ascii="宋体" w:hAnsi="宋体" w:cs="宋体"/>
          <w:szCs w:val="21"/>
        </w:rPr>
        <w:t xml:space="preserve"> </w:t>
      </w:r>
      <w:r>
        <w:rPr>
          <w:rFonts w:hint="eastAsia" w:ascii="宋体" w:hAnsi="宋体" w:cs="宋体"/>
        </w:rPr>
        <w:t xml:space="preserve">   </w:t>
      </w:r>
      <w:r>
        <w:rPr>
          <w:rFonts w:hint="eastAsia" w:ascii="宋体" w:hAnsi="宋体" w:cs="宋体"/>
          <w:b/>
        </w:rPr>
        <w:t>第十四条  合同生效及其它</w:t>
      </w:r>
    </w:p>
    <w:p w14:paraId="7E3611E8">
      <w:pPr>
        <w:spacing w:line="360" w:lineRule="auto"/>
        <w:rPr>
          <w:rFonts w:hint="eastAsia" w:ascii="宋体" w:hAnsi="宋体" w:cs="宋体"/>
          <w:szCs w:val="21"/>
        </w:rPr>
      </w:pPr>
      <w:r>
        <w:rPr>
          <w:rFonts w:hint="eastAsia" w:ascii="宋体" w:hAnsi="宋体" w:cs="宋体"/>
          <w:b/>
        </w:rPr>
        <w:t xml:space="preserve">   </w:t>
      </w:r>
      <w:r>
        <w:rPr>
          <w:rFonts w:hint="eastAsia" w:ascii="宋体" w:hAnsi="宋体" w:cs="宋体"/>
          <w:szCs w:val="21"/>
        </w:rPr>
        <w:t xml:space="preserve"> 1、合同经双方法定代表人(负责人)或授权代表（委托代理人）签字并加盖单位公章后生效。</w:t>
      </w:r>
    </w:p>
    <w:p w14:paraId="55C06F46">
      <w:pPr>
        <w:spacing w:line="360" w:lineRule="auto"/>
        <w:rPr>
          <w:rFonts w:hint="eastAsia" w:ascii="宋体" w:hAnsi="宋体" w:cs="宋体"/>
          <w:szCs w:val="21"/>
        </w:rPr>
      </w:pPr>
      <w:r>
        <w:rPr>
          <w:rFonts w:hint="eastAsia" w:ascii="宋体" w:hAnsi="宋体" w:cs="宋体"/>
          <w:szCs w:val="21"/>
        </w:rPr>
        <w:t xml:space="preserve">    2、合同执行中涉及采购资金和采购内容修改或补充的，须签书面补充协议报广西壮族自治区财政厅政府采购监督管理处备案，方可作为主合同不可分割的一部分。</w:t>
      </w:r>
    </w:p>
    <w:p w14:paraId="2ABA9777">
      <w:pPr>
        <w:spacing w:line="360" w:lineRule="auto"/>
        <w:rPr>
          <w:rFonts w:hint="eastAsia" w:ascii="宋体" w:hAnsi="宋体" w:cs="宋体"/>
          <w:szCs w:val="21"/>
        </w:rPr>
      </w:pPr>
      <w:r>
        <w:rPr>
          <w:rFonts w:hint="eastAsia" w:ascii="宋体" w:hAnsi="宋体" w:cs="宋体"/>
          <w:szCs w:val="21"/>
        </w:rPr>
        <w:t xml:space="preserve">    3、本合同未尽事宜，遵照《中华人民共和国民法典》有关条文执行。</w:t>
      </w:r>
    </w:p>
    <w:p w14:paraId="14F2C48F">
      <w:pPr>
        <w:spacing w:line="360" w:lineRule="auto"/>
        <w:rPr>
          <w:rFonts w:hint="eastAsia" w:ascii="宋体" w:hAnsi="宋体" w:cs="宋体"/>
          <w:b/>
          <w:szCs w:val="21"/>
        </w:rPr>
      </w:pPr>
      <w:r>
        <w:rPr>
          <w:rFonts w:hint="eastAsia" w:ascii="宋体" w:hAnsi="宋体" w:cs="宋体"/>
          <w:b/>
        </w:rPr>
        <w:t xml:space="preserve">    </w:t>
      </w:r>
      <w:r>
        <w:rPr>
          <w:rFonts w:hint="eastAsia" w:ascii="宋体" w:hAnsi="宋体" w:cs="宋体"/>
          <w:b/>
          <w:szCs w:val="21"/>
        </w:rPr>
        <w:t>第十五条　 合同的变更、终止与转让</w:t>
      </w:r>
    </w:p>
    <w:p w14:paraId="0E6B01CF">
      <w:pPr>
        <w:snapToGrid w:val="0"/>
        <w:spacing w:line="360" w:lineRule="auto"/>
        <w:ind w:firstLine="420" w:firstLineChars="200"/>
        <w:rPr>
          <w:rFonts w:hint="eastAsia"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4CCEC007">
      <w:pPr>
        <w:snapToGrid w:val="0"/>
        <w:spacing w:line="360" w:lineRule="auto"/>
        <w:ind w:firstLine="420" w:firstLineChars="200"/>
        <w:rPr>
          <w:rFonts w:hint="eastAsia" w:ascii="宋体" w:hAnsi="宋体" w:cs="宋体"/>
        </w:rPr>
      </w:pPr>
      <w:r>
        <w:rPr>
          <w:rFonts w:hint="eastAsia" w:ascii="宋体" w:hAnsi="宋体" w:cs="宋体"/>
        </w:rPr>
        <w:t>2、乙方不得擅自转让其应履行的合同义务。</w:t>
      </w:r>
    </w:p>
    <w:p w14:paraId="75EFA9A3">
      <w:pPr>
        <w:snapToGrid w:val="0"/>
        <w:spacing w:line="360" w:lineRule="auto"/>
        <w:ind w:firstLine="422" w:firstLineChars="200"/>
        <w:rPr>
          <w:rFonts w:hint="eastAsia" w:ascii="宋体" w:hAnsi="宋体" w:cs="宋体"/>
          <w:b/>
          <w:szCs w:val="21"/>
        </w:rPr>
      </w:pPr>
      <w:r>
        <w:rPr>
          <w:rFonts w:hint="eastAsia" w:ascii="宋体" w:hAnsi="宋体" w:cs="宋体"/>
          <w:b/>
          <w:szCs w:val="21"/>
        </w:rPr>
        <w:t>第十六条　 签订本合同依据</w:t>
      </w:r>
    </w:p>
    <w:p w14:paraId="36F8CF21">
      <w:pPr>
        <w:spacing w:line="360" w:lineRule="auto"/>
        <w:ind w:firstLine="420" w:firstLineChars="200"/>
        <w:rPr>
          <w:rFonts w:hint="eastAsia" w:ascii="宋体" w:hAnsi="宋体" w:cs="宋体"/>
          <w:szCs w:val="21"/>
        </w:rPr>
      </w:pPr>
      <w:r>
        <w:rPr>
          <w:rFonts w:hint="eastAsia" w:ascii="宋体" w:hAnsi="宋体" w:cs="宋体"/>
          <w:szCs w:val="21"/>
        </w:rPr>
        <w:t>下述合同附件为本合同不可分割的部分并与本合同具有同等效力：</w:t>
      </w:r>
    </w:p>
    <w:p w14:paraId="2CC0AA4F">
      <w:pPr>
        <w:spacing w:line="360" w:lineRule="auto"/>
        <w:ind w:firstLine="420" w:firstLineChars="200"/>
        <w:rPr>
          <w:rFonts w:hint="eastAsia" w:ascii="宋体" w:hAnsi="宋体" w:cs="宋体"/>
          <w:szCs w:val="21"/>
        </w:rPr>
      </w:pPr>
      <w:r>
        <w:rPr>
          <w:rFonts w:hint="eastAsia" w:ascii="宋体" w:hAnsi="宋体" w:cs="宋体"/>
          <w:szCs w:val="21"/>
        </w:rPr>
        <w:t>（1）成交通知书；</w:t>
      </w:r>
    </w:p>
    <w:p w14:paraId="30FAC4F9">
      <w:pPr>
        <w:spacing w:line="360" w:lineRule="auto"/>
        <w:ind w:firstLine="420" w:firstLineChars="200"/>
        <w:rPr>
          <w:rFonts w:hint="eastAsia" w:ascii="宋体" w:hAnsi="宋体" w:cs="宋体"/>
          <w:szCs w:val="21"/>
        </w:rPr>
      </w:pPr>
      <w:r>
        <w:rPr>
          <w:rFonts w:hint="eastAsia" w:ascii="宋体" w:hAnsi="宋体" w:cs="宋体"/>
          <w:szCs w:val="21"/>
        </w:rPr>
        <w:t>（2）采购文件采购需求；</w:t>
      </w:r>
    </w:p>
    <w:p w14:paraId="1048668C">
      <w:pPr>
        <w:spacing w:line="360" w:lineRule="auto"/>
        <w:ind w:firstLine="420" w:firstLineChars="200"/>
        <w:rPr>
          <w:rFonts w:hint="eastAsia" w:ascii="宋体" w:hAnsi="宋体" w:cs="宋体"/>
          <w:szCs w:val="21"/>
        </w:rPr>
      </w:pPr>
      <w:r>
        <w:rPr>
          <w:rFonts w:hint="eastAsia" w:ascii="宋体" w:hAnsi="宋体" w:cs="宋体"/>
          <w:szCs w:val="21"/>
        </w:rPr>
        <w:t>（3）采购文件的澄清和修改；</w:t>
      </w:r>
    </w:p>
    <w:p w14:paraId="3F45195F">
      <w:pPr>
        <w:spacing w:line="360" w:lineRule="auto"/>
        <w:ind w:firstLine="420" w:firstLineChars="200"/>
        <w:rPr>
          <w:rFonts w:hint="eastAsia" w:ascii="宋体" w:hAnsi="宋体" w:cs="宋体"/>
          <w:szCs w:val="21"/>
        </w:rPr>
      </w:pPr>
      <w:r>
        <w:rPr>
          <w:rFonts w:hint="eastAsia" w:ascii="宋体" w:hAnsi="宋体" w:cs="宋体"/>
          <w:szCs w:val="21"/>
        </w:rPr>
        <w:t>（4）响应文件报价表；</w:t>
      </w:r>
    </w:p>
    <w:p w14:paraId="3BEC838A">
      <w:pPr>
        <w:spacing w:line="360" w:lineRule="auto"/>
        <w:ind w:firstLine="420" w:firstLineChars="200"/>
        <w:rPr>
          <w:rFonts w:hint="eastAsia" w:ascii="宋体" w:hAnsi="宋体" w:cs="宋体"/>
          <w:szCs w:val="21"/>
        </w:rPr>
      </w:pPr>
      <w:r>
        <w:rPr>
          <w:rFonts w:hint="eastAsia" w:ascii="宋体" w:hAnsi="宋体" w:cs="宋体"/>
          <w:szCs w:val="21"/>
        </w:rPr>
        <w:t>（5）响应文件售后服务承诺书；</w:t>
      </w:r>
    </w:p>
    <w:p w14:paraId="7B887500">
      <w:pPr>
        <w:spacing w:line="360" w:lineRule="auto"/>
        <w:ind w:firstLine="420" w:firstLineChars="200"/>
        <w:rPr>
          <w:rFonts w:hint="eastAsia" w:ascii="宋体" w:hAnsi="宋体" w:cs="宋体"/>
          <w:szCs w:val="21"/>
        </w:rPr>
      </w:pPr>
      <w:r>
        <w:rPr>
          <w:rFonts w:hint="eastAsia" w:ascii="宋体" w:hAnsi="宋体" w:cs="宋体"/>
          <w:szCs w:val="21"/>
        </w:rPr>
        <w:t>（6）成交供应商澄清函。</w:t>
      </w:r>
    </w:p>
    <w:p w14:paraId="54E77FFA">
      <w:pPr>
        <w:spacing w:line="360" w:lineRule="auto"/>
        <w:ind w:firstLine="420" w:firstLineChars="200"/>
        <w:rPr>
          <w:rFonts w:hint="eastAsia" w:ascii="宋体" w:hAnsi="宋体" w:cs="宋体"/>
          <w:szCs w:val="21"/>
        </w:rPr>
      </w:pPr>
      <w:r>
        <w:rPr>
          <w:rFonts w:hint="eastAsia" w:ascii="宋体" w:hAnsi="宋体" w:cs="宋体"/>
          <w:szCs w:val="21"/>
        </w:rPr>
        <w:t>（7）采购文件规定需要提供的资料</w:t>
      </w:r>
    </w:p>
    <w:p w14:paraId="3D2757FD">
      <w:pPr>
        <w:snapToGrid w:val="0"/>
        <w:spacing w:line="360" w:lineRule="auto"/>
        <w:ind w:firstLine="422" w:firstLineChars="200"/>
        <w:jc w:val="left"/>
        <w:rPr>
          <w:sz w:val="24"/>
        </w:rPr>
      </w:pPr>
      <w:r>
        <w:rPr>
          <w:rFonts w:hint="eastAsia" w:ascii="宋体" w:hAnsi="宋体" w:cs="宋体"/>
          <w:b/>
          <w:szCs w:val="21"/>
        </w:rPr>
        <w:t>第十七条　本合同未尽事宜，遵照《中华人民共和国民法典》有关条文执行。</w:t>
      </w:r>
    </w:p>
    <w:p w14:paraId="307B6D2F">
      <w:pPr>
        <w:spacing w:before="158" w:line="364" w:lineRule="auto"/>
        <w:ind w:right="850" w:firstLine="422" w:firstLineChars="200"/>
        <w:jc w:val="left"/>
        <w:rPr>
          <w:sz w:val="24"/>
        </w:rPr>
      </w:pPr>
      <w:r>
        <w:rPr>
          <w:rFonts w:hint="eastAsia" w:ascii="宋体" w:hAnsi="宋体" w:cs="宋体"/>
          <w:b/>
          <w:szCs w:val="21"/>
        </w:rPr>
        <w:t>第十八条　本合同一式伍份，具有同等法律效力，甲乙双方各执贰份、采购代理机构一份（可根据需要另行增加）。</w:t>
      </w:r>
    </w:p>
    <w:p w14:paraId="712FCD2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本合同甲乙双方签字盖章后生效，自签订之日起2个工作日内，采购人或采购代理机构应当将合同在广西政府采购网进行公示。</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2"/>
        <w:gridCol w:w="4767"/>
      </w:tblGrid>
      <w:tr w14:paraId="2F4B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4512" w:type="dxa"/>
          </w:tcPr>
          <w:p w14:paraId="21DB1981">
            <w:pPr>
              <w:snapToGrid w:val="0"/>
              <w:spacing w:line="360" w:lineRule="auto"/>
              <w:rPr>
                <w:rFonts w:hint="eastAsia" w:ascii="宋体" w:hAnsi="宋体" w:cs="宋体"/>
                <w:szCs w:val="21"/>
              </w:rPr>
            </w:pPr>
            <w:r>
              <w:rPr>
                <w:rFonts w:hint="eastAsia" w:ascii="宋体" w:hAnsi="宋体" w:cs="宋体"/>
                <w:szCs w:val="21"/>
              </w:rPr>
              <w:t xml:space="preserve">甲方（章）           </w:t>
            </w:r>
          </w:p>
          <w:p w14:paraId="3C0D718E">
            <w:pPr>
              <w:snapToGrid w:val="0"/>
              <w:spacing w:line="360" w:lineRule="auto"/>
              <w:rPr>
                <w:rFonts w:hint="eastAsia" w:ascii="宋体" w:hAnsi="宋体" w:cs="宋体"/>
                <w:szCs w:val="21"/>
              </w:rPr>
            </w:pPr>
          </w:p>
          <w:p w14:paraId="7D7B0D95">
            <w:pPr>
              <w:snapToGrid w:val="0"/>
              <w:spacing w:line="360" w:lineRule="auto"/>
              <w:ind w:firstLine="945" w:firstLineChars="450"/>
              <w:rPr>
                <w:rFonts w:hint="eastAsia" w:ascii="宋体" w:hAnsi="宋体" w:cs="宋体"/>
                <w:szCs w:val="21"/>
              </w:rPr>
            </w:pPr>
            <w:r>
              <w:rPr>
                <w:rFonts w:hint="eastAsia" w:ascii="宋体" w:hAnsi="宋体" w:cs="宋体"/>
                <w:szCs w:val="21"/>
              </w:rPr>
              <w:t xml:space="preserve">                 年   月   日</w:t>
            </w:r>
          </w:p>
        </w:tc>
        <w:tc>
          <w:tcPr>
            <w:tcW w:w="4767" w:type="dxa"/>
          </w:tcPr>
          <w:p w14:paraId="3AA8C97E">
            <w:pPr>
              <w:snapToGrid w:val="0"/>
              <w:spacing w:line="360" w:lineRule="auto"/>
              <w:rPr>
                <w:rFonts w:hint="eastAsia" w:ascii="宋体" w:hAnsi="宋体" w:cs="宋体"/>
                <w:szCs w:val="21"/>
              </w:rPr>
            </w:pPr>
            <w:r>
              <w:rPr>
                <w:rFonts w:hint="eastAsia" w:ascii="宋体" w:hAnsi="宋体" w:cs="宋体"/>
                <w:szCs w:val="21"/>
              </w:rPr>
              <w:t xml:space="preserve">乙方（章）              </w:t>
            </w:r>
          </w:p>
          <w:p w14:paraId="3943DAD2">
            <w:pPr>
              <w:snapToGrid w:val="0"/>
              <w:spacing w:line="360" w:lineRule="auto"/>
              <w:rPr>
                <w:rFonts w:hint="eastAsia" w:ascii="宋体" w:hAnsi="宋体" w:cs="宋体"/>
                <w:szCs w:val="21"/>
              </w:rPr>
            </w:pPr>
          </w:p>
          <w:p w14:paraId="40913FBF">
            <w:pPr>
              <w:snapToGrid w:val="0"/>
              <w:spacing w:line="360" w:lineRule="auto"/>
              <w:rPr>
                <w:rFonts w:hint="eastAsia" w:ascii="宋体" w:hAnsi="宋体" w:cs="宋体"/>
                <w:szCs w:val="21"/>
              </w:rPr>
            </w:pPr>
            <w:r>
              <w:rPr>
                <w:rFonts w:hint="eastAsia" w:ascii="宋体" w:hAnsi="宋体" w:cs="宋体"/>
                <w:szCs w:val="21"/>
              </w:rPr>
              <w:t xml:space="preserve">                             年   月   日</w:t>
            </w:r>
          </w:p>
        </w:tc>
      </w:tr>
      <w:tr w14:paraId="2772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40F590DA">
            <w:pPr>
              <w:snapToGrid w:val="0"/>
              <w:spacing w:line="360" w:lineRule="auto"/>
              <w:rPr>
                <w:rFonts w:hint="eastAsia" w:ascii="宋体" w:hAnsi="宋体" w:cs="宋体"/>
                <w:szCs w:val="21"/>
              </w:rPr>
            </w:pPr>
            <w:r>
              <w:rPr>
                <w:rFonts w:hint="eastAsia" w:ascii="宋体" w:hAnsi="宋体" w:cs="宋体"/>
                <w:szCs w:val="21"/>
              </w:rPr>
              <w:t>单位地址：</w:t>
            </w:r>
          </w:p>
        </w:tc>
        <w:tc>
          <w:tcPr>
            <w:tcW w:w="4767" w:type="dxa"/>
          </w:tcPr>
          <w:p w14:paraId="2C488CD9">
            <w:pPr>
              <w:snapToGrid w:val="0"/>
              <w:spacing w:line="360" w:lineRule="auto"/>
              <w:rPr>
                <w:rFonts w:hint="eastAsia" w:ascii="宋体" w:hAnsi="宋体" w:cs="宋体"/>
                <w:szCs w:val="21"/>
              </w:rPr>
            </w:pPr>
            <w:r>
              <w:rPr>
                <w:rFonts w:hint="eastAsia" w:ascii="宋体" w:hAnsi="宋体" w:cs="宋体"/>
                <w:szCs w:val="21"/>
              </w:rPr>
              <w:t>单位地址：</w:t>
            </w:r>
          </w:p>
        </w:tc>
      </w:tr>
      <w:tr w14:paraId="34D5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23DC13D1">
            <w:pPr>
              <w:snapToGrid w:val="0"/>
              <w:spacing w:line="360" w:lineRule="auto"/>
              <w:rPr>
                <w:rFonts w:hint="eastAsia" w:ascii="宋体" w:hAnsi="宋体" w:cs="宋体"/>
                <w:szCs w:val="21"/>
              </w:rPr>
            </w:pPr>
            <w:r>
              <w:rPr>
                <w:rFonts w:hint="eastAsia" w:ascii="宋体" w:hAnsi="宋体" w:cs="宋体"/>
                <w:szCs w:val="21"/>
              </w:rPr>
              <w:t>法定代表人(负责人)：</w:t>
            </w:r>
          </w:p>
        </w:tc>
        <w:tc>
          <w:tcPr>
            <w:tcW w:w="4767" w:type="dxa"/>
          </w:tcPr>
          <w:p w14:paraId="168BFFEE">
            <w:pPr>
              <w:snapToGrid w:val="0"/>
              <w:spacing w:line="360" w:lineRule="auto"/>
              <w:rPr>
                <w:rFonts w:hint="eastAsia" w:ascii="宋体" w:hAnsi="宋体" w:cs="宋体"/>
                <w:szCs w:val="21"/>
              </w:rPr>
            </w:pPr>
            <w:r>
              <w:rPr>
                <w:rFonts w:hint="eastAsia" w:ascii="宋体" w:hAnsi="宋体" w:cs="宋体"/>
                <w:szCs w:val="21"/>
              </w:rPr>
              <w:t>法定代表人(负责人)：</w:t>
            </w:r>
          </w:p>
        </w:tc>
      </w:tr>
      <w:tr w14:paraId="3D33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03FCA638">
            <w:pPr>
              <w:snapToGrid w:val="0"/>
              <w:spacing w:line="360" w:lineRule="auto"/>
              <w:rPr>
                <w:rFonts w:hint="eastAsia" w:ascii="宋体" w:hAnsi="宋体" w:cs="宋体"/>
                <w:szCs w:val="21"/>
              </w:rPr>
            </w:pPr>
            <w:r>
              <w:rPr>
                <w:rFonts w:hint="eastAsia" w:ascii="宋体" w:hAnsi="宋体" w:cs="宋体"/>
                <w:szCs w:val="21"/>
              </w:rPr>
              <w:t>委托代理人：</w:t>
            </w:r>
          </w:p>
        </w:tc>
        <w:tc>
          <w:tcPr>
            <w:tcW w:w="4767" w:type="dxa"/>
          </w:tcPr>
          <w:p w14:paraId="7B08297C">
            <w:pPr>
              <w:snapToGrid w:val="0"/>
              <w:spacing w:line="360" w:lineRule="auto"/>
              <w:rPr>
                <w:rFonts w:hint="eastAsia" w:ascii="宋体" w:hAnsi="宋体" w:cs="宋体"/>
                <w:szCs w:val="21"/>
              </w:rPr>
            </w:pPr>
            <w:r>
              <w:rPr>
                <w:rFonts w:hint="eastAsia" w:ascii="宋体" w:hAnsi="宋体" w:cs="宋体"/>
                <w:szCs w:val="21"/>
              </w:rPr>
              <w:t>委托代理人：</w:t>
            </w:r>
          </w:p>
        </w:tc>
      </w:tr>
      <w:tr w14:paraId="2D36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4159F5AE">
            <w:pPr>
              <w:snapToGrid w:val="0"/>
              <w:spacing w:line="360" w:lineRule="auto"/>
              <w:rPr>
                <w:rFonts w:hint="eastAsia" w:ascii="宋体" w:hAnsi="宋体" w:cs="宋体"/>
                <w:szCs w:val="21"/>
              </w:rPr>
            </w:pPr>
            <w:r>
              <w:rPr>
                <w:rFonts w:hint="eastAsia" w:ascii="宋体" w:hAnsi="宋体" w:cs="宋体"/>
                <w:szCs w:val="21"/>
              </w:rPr>
              <w:t>电话：</w:t>
            </w:r>
          </w:p>
        </w:tc>
        <w:tc>
          <w:tcPr>
            <w:tcW w:w="4767" w:type="dxa"/>
          </w:tcPr>
          <w:p w14:paraId="740D6C8C">
            <w:pPr>
              <w:snapToGrid w:val="0"/>
              <w:spacing w:line="360" w:lineRule="auto"/>
              <w:rPr>
                <w:rFonts w:hint="eastAsia" w:ascii="宋体" w:hAnsi="宋体" w:cs="宋体"/>
                <w:szCs w:val="21"/>
              </w:rPr>
            </w:pPr>
            <w:r>
              <w:rPr>
                <w:rFonts w:hint="eastAsia" w:ascii="宋体" w:hAnsi="宋体" w:cs="宋体"/>
                <w:szCs w:val="21"/>
              </w:rPr>
              <w:t>电话：</w:t>
            </w:r>
          </w:p>
        </w:tc>
      </w:tr>
      <w:tr w14:paraId="7916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0D3ED309">
            <w:pPr>
              <w:snapToGrid w:val="0"/>
              <w:spacing w:line="360" w:lineRule="auto"/>
              <w:rPr>
                <w:rFonts w:hint="eastAsia" w:ascii="宋体" w:hAnsi="宋体" w:cs="宋体"/>
                <w:szCs w:val="21"/>
              </w:rPr>
            </w:pPr>
            <w:r>
              <w:rPr>
                <w:rFonts w:hint="eastAsia" w:ascii="宋体" w:hAnsi="宋体" w:cs="宋体"/>
                <w:szCs w:val="21"/>
              </w:rPr>
              <w:t>电子邮箱：</w:t>
            </w:r>
          </w:p>
        </w:tc>
        <w:tc>
          <w:tcPr>
            <w:tcW w:w="4767" w:type="dxa"/>
          </w:tcPr>
          <w:p w14:paraId="50018787">
            <w:pPr>
              <w:snapToGrid w:val="0"/>
              <w:spacing w:line="360" w:lineRule="auto"/>
              <w:rPr>
                <w:rFonts w:hint="eastAsia" w:ascii="宋体" w:hAnsi="宋体" w:cs="宋体"/>
                <w:szCs w:val="21"/>
              </w:rPr>
            </w:pPr>
            <w:r>
              <w:rPr>
                <w:rFonts w:hint="eastAsia" w:ascii="宋体" w:hAnsi="宋体" w:cs="宋体"/>
                <w:szCs w:val="21"/>
              </w:rPr>
              <w:t>电子邮箱：</w:t>
            </w:r>
          </w:p>
        </w:tc>
      </w:tr>
      <w:tr w14:paraId="2058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1C4847E4">
            <w:pPr>
              <w:snapToGrid w:val="0"/>
              <w:spacing w:line="360" w:lineRule="auto"/>
              <w:rPr>
                <w:rFonts w:hint="eastAsia" w:ascii="宋体" w:hAnsi="宋体" w:cs="宋体"/>
                <w:szCs w:val="21"/>
              </w:rPr>
            </w:pPr>
            <w:r>
              <w:rPr>
                <w:rFonts w:hint="eastAsia" w:ascii="宋体" w:hAnsi="宋体" w:cs="宋体"/>
                <w:szCs w:val="21"/>
              </w:rPr>
              <w:t>开户银行：</w:t>
            </w:r>
          </w:p>
        </w:tc>
        <w:tc>
          <w:tcPr>
            <w:tcW w:w="4767" w:type="dxa"/>
          </w:tcPr>
          <w:p w14:paraId="2012F8F5">
            <w:pPr>
              <w:snapToGrid w:val="0"/>
              <w:spacing w:line="360" w:lineRule="auto"/>
              <w:rPr>
                <w:rFonts w:hint="eastAsia" w:ascii="宋体" w:hAnsi="宋体" w:cs="宋体"/>
                <w:szCs w:val="21"/>
              </w:rPr>
            </w:pPr>
            <w:r>
              <w:rPr>
                <w:rFonts w:hint="eastAsia" w:ascii="宋体" w:hAnsi="宋体" w:cs="宋体"/>
                <w:szCs w:val="21"/>
              </w:rPr>
              <w:t>开户银行：</w:t>
            </w:r>
          </w:p>
        </w:tc>
      </w:tr>
      <w:tr w14:paraId="779D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4AB778F9">
            <w:pPr>
              <w:snapToGrid w:val="0"/>
              <w:spacing w:line="360" w:lineRule="auto"/>
              <w:rPr>
                <w:rFonts w:hint="eastAsia" w:ascii="宋体" w:hAnsi="宋体" w:cs="宋体"/>
                <w:szCs w:val="21"/>
              </w:rPr>
            </w:pPr>
            <w:r>
              <w:rPr>
                <w:rFonts w:hint="eastAsia" w:ascii="宋体" w:hAnsi="宋体" w:cs="宋体"/>
                <w:szCs w:val="21"/>
              </w:rPr>
              <w:t>账号：</w:t>
            </w:r>
          </w:p>
        </w:tc>
        <w:tc>
          <w:tcPr>
            <w:tcW w:w="4767" w:type="dxa"/>
          </w:tcPr>
          <w:p w14:paraId="4411033A">
            <w:pPr>
              <w:snapToGrid w:val="0"/>
              <w:spacing w:line="360" w:lineRule="auto"/>
              <w:rPr>
                <w:rFonts w:hint="eastAsia" w:ascii="宋体" w:hAnsi="宋体" w:cs="宋体"/>
                <w:szCs w:val="21"/>
              </w:rPr>
            </w:pPr>
            <w:r>
              <w:rPr>
                <w:rFonts w:hint="eastAsia" w:ascii="宋体" w:hAnsi="宋体" w:cs="宋体"/>
                <w:szCs w:val="21"/>
              </w:rPr>
              <w:t>账号：</w:t>
            </w:r>
          </w:p>
        </w:tc>
      </w:tr>
      <w:tr w14:paraId="7A75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67651B58">
            <w:pPr>
              <w:snapToGrid w:val="0"/>
              <w:spacing w:line="360" w:lineRule="auto"/>
              <w:rPr>
                <w:rFonts w:hint="eastAsia" w:ascii="宋体" w:hAnsi="宋体" w:cs="宋体"/>
                <w:szCs w:val="21"/>
              </w:rPr>
            </w:pPr>
            <w:r>
              <w:rPr>
                <w:rFonts w:hint="eastAsia" w:ascii="宋体" w:hAnsi="宋体" w:cs="宋体"/>
              </w:rPr>
              <w:t>纳税人识别号或统一社会信用代码：</w:t>
            </w:r>
          </w:p>
        </w:tc>
        <w:tc>
          <w:tcPr>
            <w:tcW w:w="4767" w:type="dxa"/>
          </w:tcPr>
          <w:p w14:paraId="55AA7298">
            <w:pPr>
              <w:snapToGrid w:val="0"/>
              <w:spacing w:line="360" w:lineRule="auto"/>
              <w:rPr>
                <w:rFonts w:hint="eastAsia" w:ascii="宋体" w:hAnsi="宋体" w:cs="宋体"/>
                <w:szCs w:val="21"/>
              </w:rPr>
            </w:pPr>
            <w:r>
              <w:rPr>
                <w:rFonts w:hint="eastAsia" w:ascii="宋体" w:hAnsi="宋体" w:cs="宋体"/>
              </w:rPr>
              <w:t>纳税人识别号或统一社会信用代码：</w:t>
            </w:r>
          </w:p>
        </w:tc>
      </w:tr>
      <w:tr w14:paraId="27BB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4512" w:type="dxa"/>
          </w:tcPr>
          <w:p w14:paraId="099BFE8E">
            <w:pPr>
              <w:snapToGrid w:val="0"/>
              <w:spacing w:line="360" w:lineRule="auto"/>
              <w:rPr>
                <w:rFonts w:hint="eastAsia" w:ascii="宋体" w:hAnsi="宋体" w:cs="宋体"/>
                <w:szCs w:val="21"/>
              </w:rPr>
            </w:pPr>
            <w:r>
              <w:rPr>
                <w:rFonts w:hint="eastAsia" w:ascii="宋体" w:hAnsi="宋体" w:cs="宋体"/>
                <w:szCs w:val="21"/>
              </w:rPr>
              <w:t>邮政编码：</w:t>
            </w:r>
          </w:p>
        </w:tc>
        <w:tc>
          <w:tcPr>
            <w:tcW w:w="4767" w:type="dxa"/>
          </w:tcPr>
          <w:p w14:paraId="511E5593">
            <w:pPr>
              <w:snapToGrid w:val="0"/>
              <w:spacing w:line="360" w:lineRule="auto"/>
              <w:rPr>
                <w:rFonts w:hint="eastAsia" w:ascii="宋体" w:hAnsi="宋体" w:cs="宋体"/>
                <w:szCs w:val="21"/>
              </w:rPr>
            </w:pPr>
            <w:r>
              <w:rPr>
                <w:rFonts w:hint="eastAsia" w:ascii="宋体" w:hAnsi="宋体" w:cs="宋体"/>
                <w:szCs w:val="21"/>
              </w:rPr>
              <w:t>邮政编码：</w:t>
            </w:r>
          </w:p>
        </w:tc>
      </w:tr>
    </w:tbl>
    <w:p w14:paraId="70B812A6">
      <w:pPr>
        <w:rPr>
          <w:rFonts w:ascii="Calibri" w:hAnsi="Calibri"/>
        </w:rPr>
      </w:pPr>
      <w:r>
        <w:rPr>
          <w:rFonts w:hint="eastAsia" w:hAnsi="宋体" w:cs="宋体"/>
        </w:rPr>
        <w:br w:type="page"/>
      </w:r>
    </w:p>
    <w:p w14:paraId="4F24190D">
      <w:pPr>
        <w:rPr>
          <w:rFonts w:cs="仿宋_GB2312"/>
          <w:b/>
          <w:sz w:val="44"/>
          <w:szCs w:val="44"/>
        </w:rPr>
      </w:pPr>
    </w:p>
    <w:p w14:paraId="49D16E56">
      <w:pPr>
        <w:pStyle w:val="3"/>
      </w:pPr>
    </w:p>
    <w:p w14:paraId="0362B2EC">
      <w:pPr>
        <w:pStyle w:val="3"/>
        <w:rPr>
          <w:rFonts w:cs="仿宋_GB2312"/>
          <w:b w:val="0"/>
        </w:rPr>
      </w:pPr>
      <w:bookmarkStart w:id="184" w:name="_Toc8963"/>
      <w:bookmarkStart w:id="185" w:name="_Toc20915"/>
      <w:bookmarkStart w:id="186" w:name="_Toc13011"/>
      <w:bookmarkStart w:id="187" w:name="_Toc610"/>
      <w:bookmarkStart w:id="188" w:name="_Toc29624"/>
      <w:bookmarkStart w:id="189" w:name="_Toc80886951"/>
      <w:bookmarkStart w:id="190" w:name="_Toc178"/>
      <w:bookmarkStart w:id="191" w:name="_Toc28283"/>
    </w:p>
    <w:p w14:paraId="4BA077C8">
      <w:pPr>
        <w:pStyle w:val="3"/>
        <w:jc w:val="center"/>
        <w:rPr>
          <w:rFonts w:cs="仿宋_GB2312"/>
        </w:rPr>
        <w:sectPr>
          <w:pgSz w:w="11911" w:h="16838"/>
          <w:pgMar w:top="1134" w:right="1417" w:bottom="1134" w:left="1417" w:header="720" w:footer="720" w:gutter="0"/>
          <w:cols w:space="720" w:num="1"/>
        </w:sectPr>
      </w:pPr>
      <w:r>
        <w:rPr>
          <w:rFonts w:hint="eastAsia" w:cs="仿宋_GB2312"/>
          <w:b w:val="0"/>
        </w:rPr>
        <w:t>第七章 质疑、投诉材料格式</w:t>
      </w:r>
      <w:bookmarkEnd w:id="184"/>
      <w:bookmarkEnd w:id="185"/>
      <w:bookmarkEnd w:id="186"/>
      <w:bookmarkEnd w:id="187"/>
      <w:bookmarkEnd w:id="188"/>
      <w:bookmarkEnd w:id="189"/>
      <w:bookmarkEnd w:id="190"/>
      <w:bookmarkEnd w:id="191"/>
    </w:p>
    <w:p w14:paraId="200BDCF0">
      <w:pPr>
        <w:spacing w:line="360" w:lineRule="auto"/>
        <w:jc w:val="center"/>
        <w:rPr>
          <w:b/>
          <w:bCs/>
          <w:sz w:val="32"/>
          <w:szCs w:val="32"/>
        </w:rPr>
      </w:pPr>
      <w:r>
        <w:rPr>
          <w:rFonts w:hint="eastAsia"/>
          <w:b/>
          <w:bCs/>
          <w:sz w:val="32"/>
          <w:szCs w:val="32"/>
        </w:rPr>
        <w:t>质疑函（格式）</w:t>
      </w:r>
    </w:p>
    <w:p w14:paraId="4F2527D7">
      <w:pPr>
        <w:spacing w:line="360" w:lineRule="auto"/>
        <w:ind w:firstLine="482" w:firstLineChars="200"/>
        <w:contextualSpacing/>
        <w:rPr>
          <w:rFonts w:hint="eastAsia" w:ascii="宋体" w:hAnsi="宋体" w:cs="宋体"/>
          <w:b/>
          <w:bCs/>
          <w:kern w:val="0"/>
          <w:sz w:val="24"/>
        </w:rPr>
      </w:pPr>
      <w:r>
        <w:rPr>
          <w:rFonts w:hint="eastAsia" w:ascii="宋体" w:hAnsi="宋体" w:cs="宋体"/>
          <w:b/>
          <w:bCs/>
          <w:kern w:val="0"/>
          <w:sz w:val="24"/>
        </w:rPr>
        <w:t>一、质疑供应商基本信息：</w:t>
      </w:r>
    </w:p>
    <w:p w14:paraId="511BBAEA">
      <w:pPr>
        <w:spacing w:line="360" w:lineRule="auto"/>
        <w:ind w:firstLine="480" w:firstLineChars="200"/>
        <w:contextualSpacing/>
        <w:rPr>
          <w:rFonts w:hint="eastAsia" w:ascii="宋体" w:hAnsi="宋体" w:cs="宋体"/>
          <w:bCs/>
          <w:kern w:val="0"/>
          <w:sz w:val="24"/>
          <w:u w:val="single"/>
        </w:rPr>
      </w:pPr>
      <w:r>
        <w:rPr>
          <w:rFonts w:hint="eastAsia" w:ascii="宋体" w:hAnsi="宋体" w:cs="宋体"/>
          <w:bCs/>
          <w:kern w:val="0"/>
          <w:sz w:val="24"/>
        </w:rPr>
        <w:t>质疑供应商：</w:t>
      </w:r>
    </w:p>
    <w:p w14:paraId="1A5CE23D">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地址：邮编：</w:t>
      </w:r>
    </w:p>
    <w:p w14:paraId="0717AC1F">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联系人：联系电话：</w:t>
      </w:r>
    </w:p>
    <w:p w14:paraId="1E35F508">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授权代表：</w:t>
      </w:r>
    </w:p>
    <w:p w14:paraId="520E6A42">
      <w:pPr>
        <w:spacing w:line="360" w:lineRule="auto"/>
        <w:ind w:firstLine="480" w:firstLineChars="200"/>
        <w:contextualSpacing/>
        <w:rPr>
          <w:rFonts w:hint="eastAsia" w:ascii="宋体" w:hAnsi="宋体" w:cs="宋体"/>
          <w:bCs/>
          <w:kern w:val="0"/>
          <w:sz w:val="24"/>
          <w:u w:val="single"/>
        </w:rPr>
      </w:pPr>
      <w:r>
        <w:rPr>
          <w:rFonts w:hint="eastAsia" w:ascii="宋体" w:hAnsi="宋体" w:cs="宋体"/>
          <w:bCs/>
          <w:kern w:val="0"/>
          <w:sz w:val="24"/>
        </w:rPr>
        <w:t>联系电话：</w:t>
      </w:r>
    </w:p>
    <w:p w14:paraId="1D0229F7">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地址：邮编：</w:t>
      </w:r>
    </w:p>
    <w:p w14:paraId="3ED20333">
      <w:pPr>
        <w:spacing w:line="360" w:lineRule="auto"/>
        <w:ind w:firstLine="482" w:firstLineChars="200"/>
        <w:contextualSpacing/>
        <w:rPr>
          <w:rFonts w:hint="eastAsia" w:ascii="宋体" w:hAnsi="宋体" w:cs="宋体"/>
          <w:b/>
          <w:bCs/>
          <w:kern w:val="0"/>
          <w:sz w:val="24"/>
        </w:rPr>
      </w:pPr>
      <w:r>
        <w:rPr>
          <w:rFonts w:hint="eastAsia" w:ascii="宋体" w:hAnsi="宋体" w:cs="宋体"/>
          <w:b/>
          <w:bCs/>
          <w:kern w:val="0"/>
          <w:sz w:val="24"/>
        </w:rPr>
        <w:t>二、质疑项目基本情况：</w:t>
      </w:r>
    </w:p>
    <w:p w14:paraId="75561F0B">
      <w:pPr>
        <w:spacing w:line="360" w:lineRule="auto"/>
        <w:ind w:left="25" w:leftChars="12" w:firstLine="472" w:firstLineChars="197"/>
        <w:contextualSpacing/>
        <w:rPr>
          <w:rFonts w:hint="eastAsia"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项目的名称：</w:t>
      </w:r>
    </w:p>
    <w:p w14:paraId="39535B52">
      <w:pPr>
        <w:spacing w:line="360" w:lineRule="auto"/>
        <w:ind w:left="25" w:leftChars="12" w:firstLine="472" w:firstLineChars="197"/>
        <w:contextualSpacing/>
        <w:rPr>
          <w:rFonts w:hint="eastAsia"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项目的编号：</w:t>
      </w:r>
    </w:p>
    <w:p w14:paraId="7CDC1211">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采购人名称：</w:t>
      </w:r>
    </w:p>
    <w:p w14:paraId="4BCB4B73">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质疑事项：</w:t>
      </w:r>
    </w:p>
    <w:p w14:paraId="725DBF5E">
      <w:pPr>
        <w:spacing w:line="360" w:lineRule="auto"/>
        <w:ind w:left="25" w:leftChars="12" w:firstLine="352" w:firstLineChars="147"/>
        <w:contextualSpacing/>
        <w:rPr>
          <w:rFonts w:hint="eastAsia" w:ascii="宋体" w:hAnsi="宋体" w:cs="宋体"/>
          <w:kern w:val="0"/>
          <w:sz w:val="24"/>
        </w:rPr>
      </w:pPr>
      <w:r>
        <w:rPr>
          <w:rFonts w:hint="eastAsia" w:ascii="宋体" w:hAnsi="宋体" w:cs="宋体"/>
          <w:kern w:val="0"/>
          <w:sz w:val="24"/>
        </w:rPr>
        <w:t>□采购文件   采购文件获取日期：</w:t>
      </w:r>
    </w:p>
    <w:p w14:paraId="5493E085">
      <w:pPr>
        <w:spacing w:line="360" w:lineRule="auto"/>
        <w:ind w:left="25" w:leftChars="12" w:firstLine="352" w:firstLineChars="147"/>
        <w:contextualSpacing/>
        <w:rPr>
          <w:rFonts w:hint="eastAsia" w:ascii="宋体" w:hAnsi="宋体" w:cs="宋体"/>
          <w:kern w:val="0"/>
          <w:sz w:val="24"/>
        </w:rPr>
      </w:pPr>
      <w:r>
        <w:rPr>
          <w:rFonts w:hint="eastAsia" w:ascii="宋体" w:hAnsi="宋体" w:cs="宋体"/>
          <w:kern w:val="0"/>
          <w:sz w:val="24"/>
        </w:rPr>
        <w:t xml:space="preserve">□采购过程   </w:t>
      </w:r>
    </w:p>
    <w:p w14:paraId="294B6702">
      <w:pPr>
        <w:spacing w:line="360" w:lineRule="auto"/>
        <w:ind w:left="25" w:leftChars="12" w:firstLine="352" w:firstLineChars="147"/>
        <w:contextualSpacing/>
        <w:rPr>
          <w:rFonts w:hint="eastAsia" w:ascii="宋体" w:hAnsi="宋体" w:cs="宋体"/>
          <w:bCs/>
          <w:kern w:val="0"/>
          <w:sz w:val="24"/>
          <w:u w:val="single"/>
        </w:rPr>
      </w:pPr>
      <w:r>
        <w:rPr>
          <w:rFonts w:hint="eastAsia" w:ascii="宋体" w:hAnsi="宋体" w:cs="宋体"/>
          <w:kern w:val="0"/>
          <w:sz w:val="24"/>
        </w:rPr>
        <w:t xml:space="preserve">□成交结果   </w:t>
      </w:r>
    </w:p>
    <w:p w14:paraId="6F131F95">
      <w:pPr>
        <w:spacing w:line="360" w:lineRule="auto"/>
        <w:ind w:left="25" w:leftChars="12" w:firstLine="472" w:firstLineChars="196"/>
        <w:contextualSpacing/>
        <w:rPr>
          <w:rFonts w:hint="eastAsia" w:ascii="宋体" w:hAnsi="宋体" w:cs="宋体"/>
          <w:b/>
          <w:kern w:val="0"/>
          <w:sz w:val="24"/>
        </w:rPr>
      </w:pPr>
      <w:r>
        <w:rPr>
          <w:rFonts w:hint="eastAsia" w:ascii="宋体" w:hAnsi="宋体" w:cs="宋体"/>
          <w:b/>
          <w:kern w:val="0"/>
          <w:sz w:val="24"/>
        </w:rPr>
        <w:t>三、质疑事项具体内容</w:t>
      </w:r>
    </w:p>
    <w:p w14:paraId="019785F3">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质疑事项1：</w:t>
      </w:r>
    </w:p>
    <w:p w14:paraId="6E29A4D9">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事实依据：</w:t>
      </w:r>
    </w:p>
    <w:p w14:paraId="75A21132">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法律依据：</w:t>
      </w:r>
    </w:p>
    <w:p w14:paraId="5DF8BFE8">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质疑事项2</w:t>
      </w:r>
    </w:p>
    <w:p w14:paraId="24BA0940">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w:t>
      </w:r>
    </w:p>
    <w:p w14:paraId="3997FD6D">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四、与质疑事项相关的质疑请求：</w:t>
      </w:r>
    </w:p>
    <w:p w14:paraId="6222B2EB">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请求：</w:t>
      </w:r>
    </w:p>
    <w:p w14:paraId="6926656E">
      <w:pPr>
        <w:spacing w:line="360" w:lineRule="auto"/>
        <w:ind w:left="25" w:leftChars="12" w:firstLine="352" w:firstLineChars="147"/>
        <w:contextualSpacing/>
        <w:rPr>
          <w:rFonts w:hint="eastAsia" w:ascii="宋体" w:hAnsi="宋体" w:cs="宋体"/>
          <w:kern w:val="0"/>
          <w:sz w:val="24"/>
        </w:rPr>
      </w:pPr>
    </w:p>
    <w:p w14:paraId="6CA2E0C0">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签字（签章）：                                       公章：</w:t>
      </w:r>
    </w:p>
    <w:p w14:paraId="6B2548F4">
      <w:pPr>
        <w:spacing w:line="360" w:lineRule="auto"/>
        <w:ind w:left="25" w:leftChars="12" w:firstLine="352" w:firstLineChars="147"/>
        <w:contextualSpacing/>
        <w:rPr>
          <w:rFonts w:hint="eastAsia" w:ascii="宋体" w:hAnsi="宋体" w:cs="宋体"/>
          <w:kern w:val="0"/>
          <w:sz w:val="24"/>
        </w:rPr>
      </w:pPr>
    </w:p>
    <w:p w14:paraId="3522B0E6">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日期：</w:t>
      </w:r>
    </w:p>
    <w:p w14:paraId="313281A7">
      <w:pPr>
        <w:spacing w:line="360" w:lineRule="auto"/>
        <w:contextualSpacing/>
        <w:rPr>
          <w:b/>
          <w:kern w:val="0"/>
          <w:sz w:val="24"/>
        </w:rPr>
      </w:pPr>
    </w:p>
    <w:p w14:paraId="6527C2D8">
      <w:pPr>
        <w:spacing w:line="360" w:lineRule="auto"/>
        <w:contextualSpacing/>
        <w:rPr>
          <w:b/>
          <w:kern w:val="0"/>
          <w:sz w:val="24"/>
        </w:rPr>
      </w:pPr>
    </w:p>
    <w:p w14:paraId="0FB1DDE6">
      <w:pPr>
        <w:spacing w:line="360" w:lineRule="auto"/>
        <w:contextualSpacing/>
        <w:rPr>
          <w:b/>
          <w:kern w:val="0"/>
          <w:sz w:val="24"/>
        </w:rPr>
      </w:pPr>
      <w:r>
        <w:rPr>
          <w:rFonts w:hint="eastAsia"/>
          <w:b/>
          <w:kern w:val="0"/>
          <w:sz w:val="24"/>
        </w:rPr>
        <w:t>说明：</w:t>
      </w:r>
    </w:p>
    <w:p w14:paraId="6971DA8C">
      <w:pPr>
        <w:spacing w:line="360" w:lineRule="auto"/>
        <w:ind w:left="25" w:leftChars="12" w:firstLine="354" w:firstLineChars="147"/>
        <w:contextualSpacing/>
        <w:rPr>
          <w:rFonts w:hint="eastAsia" w:ascii="宋体" w:hAnsi="宋体" w:cs="宋体"/>
          <w:b/>
          <w:bCs/>
          <w:kern w:val="0"/>
          <w:sz w:val="24"/>
        </w:rPr>
      </w:pPr>
      <w:r>
        <w:rPr>
          <w:rFonts w:hint="eastAsia" w:ascii="宋体" w:hAnsi="宋体" w:cs="宋体"/>
          <w:b/>
          <w:kern w:val="0"/>
          <w:sz w:val="24"/>
        </w:rPr>
        <w:t>1.供应商提出质疑时，应提交质疑函和必要的证明材料</w:t>
      </w:r>
      <w:r>
        <w:rPr>
          <w:rFonts w:hint="eastAsia" w:ascii="宋体" w:hAnsi="宋体" w:cs="宋体"/>
          <w:b/>
          <w:bCs/>
          <w:kern w:val="0"/>
          <w:sz w:val="24"/>
        </w:rPr>
        <w:t>。</w:t>
      </w:r>
    </w:p>
    <w:p w14:paraId="7B1FAFBE">
      <w:pPr>
        <w:spacing w:line="360" w:lineRule="auto"/>
        <w:ind w:left="25" w:leftChars="12" w:firstLine="354" w:firstLineChars="147"/>
        <w:contextualSpacing/>
        <w:rPr>
          <w:rFonts w:hint="eastAsia" w:ascii="宋体" w:hAnsi="宋体" w:cs="宋体"/>
          <w:b/>
          <w:kern w:val="0"/>
          <w:sz w:val="24"/>
        </w:rPr>
      </w:pPr>
      <w:r>
        <w:rPr>
          <w:rFonts w:hint="eastAsia" w:ascii="宋体" w:hAnsi="宋体" w:cs="宋体"/>
          <w:b/>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BC5AB8">
      <w:pPr>
        <w:spacing w:line="360" w:lineRule="auto"/>
        <w:ind w:left="25" w:leftChars="12" w:firstLine="354" w:firstLineChars="147"/>
        <w:contextualSpacing/>
        <w:rPr>
          <w:rFonts w:hint="eastAsia" w:ascii="宋体" w:hAnsi="宋体" w:cs="宋体"/>
          <w:b/>
          <w:kern w:val="0"/>
          <w:sz w:val="24"/>
        </w:rPr>
      </w:pPr>
      <w:r>
        <w:rPr>
          <w:rFonts w:hint="eastAsia" w:ascii="宋体" w:hAnsi="宋体" w:cs="宋体"/>
          <w:b/>
          <w:kern w:val="0"/>
          <w:sz w:val="24"/>
        </w:rPr>
        <w:t>3.质疑函的质疑事项应具体、明确，并有必要的事实依据和法律依据。</w:t>
      </w:r>
    </w:p>
    <w:p w14:paraId="462C40C6">
      <w:pPr>
        <w:spacing w:line="360" w:lineRule="auto"/>
        <w:ind w:left="25" w:leftChars="12" w:firstLine="354" w:firstLineChars="147"/>
        <w:contextualSpacing/>
        <w:rPr>
          <w:rFonts w:hint="eastAsia" w:ascii="宋体" w:hAnsi="宋体" w:cs="宋体"/>
          <w:b/>
          <w:kern w:val="0"/>
          <w:sz w:val="24"/>
        </w:rPr>
      </w:pPr>
      <w:r>
        <w:rPr>
          <w:rFonts w:hint="eastAsia" w:ascii="宋体" w:hAnsi="宋体" w:cs="宋体"/>
          <w:b/>
          <w:kern w:val="0"/>
          <w:sz w:val="24"/>
        </w:rPr>
        <w:t>4.质疑函的质疑请求应与质疑事项相关。</w:t>
      </w:r>
    </w:p>
    <w:p w14:paraId="05EB06AC">
      <w:pPr>
        <w:spacing w:line="360" w:lineRule="auto"/>
        <w:ind w:left="25" w:leftChars="12" w:firstLine="354" w:firstLineChars="147"/>
        <w:contextualSpacing/>
        <w:rPr>
          <w:rFonts w:hint="eastAsia" w:ascii="宋体" w:hAnsi="宋体" w:cs="宋体"/>
          <w:b/>
          <w:kern w:val="0"/>
          <w:sz w:val="20"/>
          <w:szCs w:val="21"/>
        </w:rPr>
      </w:pPr>
      <w:r>
        <w:rPr>
          <w:rFonts w:hint="eastAsia" w:ascii="宋体" w:hAnsi="宋体" w:cs="宋体"/>
          <w:b/>
          <w:kern w:val="0"/>
          <w:sz w:val="24"/>
        </w:rPr>
        <w:t>5.质疑供应商为法人或者其他组织的，质疑函应由法定代表人、主要负责人，或者其授权代表签字或者盖章，并加盖公章。</w:t>
      </w:r>
    </w:p>
    <w:p w14:paraId="17ED9A03">
      <w:pPr>
        <w:snapToGrid w:val="0"/>
        <w:rPr>
          <w:rFonts w:hAnsi="Courier New"/>
          <w:b/>
          <w:kern w:val="0"/>
          <w:sz w:val="24"/>
        </w:rPr>
      </w:pPr>
    </w:p>
    <w:p w14:paraId="2E56657E">
      <w:pPr>
        <w:spacing w:line="460" w:lineRule="exact"/>
        <w:jc w:val="center"/>
        <w:rPr>
          <w:rFonts w:ascii="Calibri" w:hAnsi="Calibri" w:eastAsia="隶书"/>
          <w:sz w:val="44"/>
        </w:rPr>
      </w:pPr>
      <w:r>
        <w:rPr>
          <w:rFonts w:ascii="Calibri" w:hAnsi="Calibri" w:eastAsia="隶书"/>
          <w:sz w:val="44"/>
        </w:rPr>
        <w:br w:type="page"/>
      </w:r>
    </w:p>
    <w:p w14:paraId="3FF5AB73">
      <w:pPr>
        <w:spacing w:line="360" w:lineRule="auto"/>
        <w:jc w:val="center"/>
        <w:rPr>
          <w:b/>
          <w:bCs/>
          <w:sz w:val="32"/>
          <w:szCs w:val="32"/>
        </w:rPr>
      </w:pPr>
      <w:r>
        <w:rPr>
          <w:rFonts w:hint="eastAsia"/>
          <w:b/>
          <w:bCs/>
          <w:sz w:val="32"/>
          <w:szCs w:val="32"/>
        </w:rPr>
        <w:t>投诉书（格式）</w:t>
      </w:r>
    </w:p>
    <w:p w14:paraId="5CBCB30B">
      <w:pPr>
        <w:snapToGrid w:val="0"/>
        <w:spacing w:line="360" w:lineRule="auto"/>
        <w:ind w:firstLine="482" w:firstLineChars="200"/>
        <w:rPr>
          <w:rFonts w:hint="eastAsia" w:ascii="宋体" w:hAnsi="宋体" w:cs="宋体"/>
          <w:b/>
          <w:bCs/>
          <w:kern w:val="0"/>
          <w:sz w:val="24"/>
        </w:rPr>
      </w:pPr>
      <w:r>
        <w:rPr>
          <w:rFonts w:hint="eastAsia" w:ascii="宋体" w:hAnsi="宋体" w:cs="宋体"/>
          <w:b/>
          <w:bCs/>
          <w:kern w:val="0"/>
          <w:sz w:val="24"/>
        </w:rPr>
        <w:t>一、投诉相关主体基本情况：</w:t>
      </w:r>
    </w:p>
    <w:p w14:paraId="33A52A32">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供应商：</w:t>
      </w:r>
    </w:p>
    <w:p w14:paraId="5614A98D">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地址：邮编：</w:t>
      </w:r>
    </w:p>
    <w:p w14:paraId="2FA10D10">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法定代表人/主要负责人：</w:t>
      </w:r>
    </w:p>
    <w:p w14:paraId="6E99E272">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联系电话：</w:t>
      </w:r>
    </w:p>
    <w:p w14:paraId="136B1438">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授权代表：联系电话：</w:t>
      </w:r>
    </w:p>
    <w:p w14:paraId="0CA72B49">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地址：</w:t>
      </w:r>
    </w:p>
    <w:p w14:paraId="32DAD701">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邮编：</w:t>
      </w:r>
    </w:p>
    <w:p w14:paraId="2039B993">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被投诉人1：</w:t>
      </w:r>
    </w:p>
    <w:p w14:paraId="1A665467">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地址：</w:t>
      </w:r>
    </w:p>
    <w:p w14:paraId="3EEA6C5E">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邮编：</w:t>
      </w:r>
    </w:p>
    <w:p w14:paraId="2EC16971">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联系人：联系电话：</w:t>
      </w:r>
    </w:p>
    <w:p w14:paraId="6C9097AA">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被投诉人2：</w:t>
      </w:r>
    </w:p>
    <w:p w14:paraId="27E21163">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w:t>
      </w:r>
    </w:p>
    <w:p w14:paraId="6AA1EE25">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相关供应商：</w:t>
      </w:r>
    </w:p>
    <w:p w14:paraId="1381B3F3">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地址：邮编：</w:t>
      </w:r>
    </w:p>
    <w:p w14:paraId="21F220C7">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联系人：联系电话：</w:t>
      </w:r>
    </w:p>
    <w:p w14:paraId="6D2F7622">
      <w:pPr>
        <w:snapToGrid w:val="0"/>
        <w:spacing w:line="360" w:lineRule="auto"/>
        <w:ind w:firstLine="482" w:firstLineChars="200"/>
        <w:rPr>
          <w:rFonts w:hint="eastAsia" w:ascii="宋体" w:hAnsi="宋体" w:cs="宋体"/>
          <w:b/>
          <w:bCs/>
          <w:kern w:val="0"/>
          <w:sz w:val="24"/>
        </w:rPr>
      </w:pPr>
      <w:r>
        <w:rPr>
          <w:rFonts w:hint="eastAsia" w:ascii="宋体" w:hAnsi="宋体" w:cs="宋体"/>
          <w:b/>
          <w:bCs/>
          <w:kern w:val="0"/>
          <w:sz w:val="24"/>
        </w:rPr>
        <w:t>二、投诉项目基本情况：</w:t>
      </w:r>
    </w:p>
    <w:p w14:paraId="65171E72">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rPr>
        <w:t>采购</w:t>
      </w:r>
      <w:r>
        <w:rPr>
          <w:rFonts w:hint="eastAsia" w:ascii="宋体" w:hAnsi="宋体" w:cs="宋体"/>
          <w:kern w:val="0"/>
          <w:sz w:val="24"/>
        </w:rPr>
        <w:t>项目的名称：</w:t>
      </w:r>
    </w:p>
    <w:p w14:paraId="0DA998B3">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rPr>
        <w:t>采购</w:t>
      </w:r>
      <w:r>
        <w:rPr>
          <w:rFonts w:hint="eastAsia" w:ascii="宋体" w:hAnsi="宋体" w:cs="宋体"/>
          <w:kern w:val="0"/>
          <w:sz w:val="24"/>
        </w:rPr>
        <w:t>项目的编号：</w:t>
      </w:r>
    </w:p>
    <w:p w14:paraId="753B1282">
      <w:pPr>
        <w:spacing w:line="360" w:lineRule="auto"/>
        <w:ind w:left="25" w:leftChars="12" w:firstLine="472" w:firstLineChars="197"/>
        <w:rPr>
          <w:rFonts w:hint="eastAsia" w:ascii="宋体" w:hAnsi="宋体" w:cs="宋体"/>
          <w:bCs/>
          <w:kern w:val="0"/>
          <w:sz w:val="24"/>
          <w:u w:val="single"/>
        </w:rPr>
      </w:pPr>
      <w:r>
        <w:rPr>
          <w:rFonts w:hint="eastAsia" w:ascii="宋体" w:hAnsi="宋体" w:cs="宋体"/>
          <w:kern w:val="0"/>
          <w:sz w:val="24"/>
        </w:rPr>
        <w:t>采购人名称：</w:t>
      </w:r>
    </w:p>
    <w:p w14:paraId="5274CA70">
      <w:pPr>
        <w:spacing w:line="360" w:lineRule="auto"/>
        <w:ind w:left="25" w:leftChars="12" w:firstLine="472" w:firstLineChars="197"/>
        <w:rPr>
          <w:rFonts w:hint="eastAsia" w:ascii="宋体" w:hAnsi="宋体" w:cs="宋体"/>
          <w:bCs/>
          <w:kern w:val="0"/>
          <w:sz w:val="24"/>
          <w:u w:val="single"/>
        </w:rPr>
      </w:pPr>
      <w:r>
        <w:rPr>
          <w:rFonts w:hint="eastAsia" w:ascii="宋体" w:hAnsi="宋体" w:cs="宋体"/>
          <w:kern w:val="0"/>
          <w:sz w:val="24"/>
        </w:rPr>
        <w:t>代理机构名称：</w:t>
      </w:r>
    </w:p>
    <w:p w14:paraId="40367DDE">
      <w:pPr>
        <w:spacing w:line="360" w:lineRule="auto"/>
        <w:ind w:left="25" w:leftChars="12" w:firstLine="472" w:firstLineChars="197"/>
        <w:rPr>
          <w:rFonts w:hint="eastAsia" w:ascii="宋体" w:hAnsi="宋体" w:cs="宋体"/>
          <w:bCs/>
          <w:kern w:val="0"/>
          <w:sz w:val="24"/>
          <w:u w:val="single"/>
        </w:rPr>
      </w:pPr>
      <w:r>
        <w:rPr>
          <w:rFonts w:hint="eastAsia" w:ascii="宋体" w:hAnsi="宋体" w:cs="宋体"/>
          <w:bCs/>
          <w:kern w:val="0"/>
          <w:sz w:val="24"/>
        </w:rPr>
        <w:t>采购文件公告：</w:t>
      </w:r>
      <w:r>
        <w:rPr>
          <w:rFonts w:hint="eastAsia" w:ascii="宋体" w:hAnsi="宋体" w:cs="宋体"/>
          <w:bCs/>
          <w:kern w:val="0"/>
          <w:sz w:val="24"/>
          <w:u w:val="single"/>
        </w:rPr>
        <w:t>是/否</w:t>
      </w:r>
      <w:r>
        <w:rPr>
          <w:rFonts w:hint="eastAsia" w:ascii="宋体" w:hAnsi="宋体" w:cs="宋体"/>
          <w:bCs/>
          <w:kern w:val="0"/>
          <w:sz w:val="24"/>
        </w:rPr>
        <w:t>公告期限：</w:t>
      </w:r>
    </w:p>
    <w:p w14:paraId="65EE7AD9">
      <w:pPr>
        <w:spacing w:line="360" w:lineRule="auto"/>
        <w:ind w:left="25" w:leftChars="12" w:firstLine="472" w:firstLineChars="197"/>
        <w:rPr>
          <w:rFonts w:hint="eastAsia" w:ascii="宋体" w:hAnsi="宋体" w:cs="宋体"/>
          <w:b/>
          <w:kern w:val="0"/>
          <w:sz w:val="24"/>
        </w:rPr>
      </w:pPr>
      <w:r>
        <w:rPr>
          <w:rFonts w:hint="eastAsia" w:ascii="宋体" w:hAnsi="宋体" w:cs="宋体"/>
          <w:bCs/>
          <w:kern w:val="0"/>
          <w:sz w:val="24"/>
        </w:rPr>
        <w:t>采购结果公告：</w:t>
      </w:r>
      <w:r>
        <w:rPr>
          <w:rFonts w:hint="eastAsia" w:ascii="宋体" w:hAnsi="宋体" w:cs="宋体"/>
          <w:bCs/>
          <w:kern w:val="0"/>
          <w:sz w:val="24"/>
          <w:u w:val="single"/>
        </w:rPr>
        <w:t>是/否</w:t>
      </w:r>
      <w:r>
        <w:rPr>
          <w:rFonts w:hint="eastAsia" w:ascii="宋体" w:hAnsi="宋体" w:cs="宋体"/>
          <w:bCs/>
          <w:kern w:val="0"/>
          <w:sz w:val="24"/>
        </w:rPr>
        <w:t>公告期限：</w:t>
      </w:r>
    </w:p>
    <w:p w14:paraId="0E044475">
      <w:pPr>
        <w:spacing w:line="360" w:lineRule="auto"/>
        <w:ind w:left="25" w:leftChars="12" w:firstLine="472" w:firstLineChars="196"/>
        <w:rPr>
          <w:rFonts w:hint="eastAsia" w:ascii="宋体" w:hAnsi="宋体" w:cs="宋体"/>
          <w:b/>
          <w:kern w:val="0"/>
          <w:sz w:val="24"/>
        </w:rPr>
      </w:pPr>
      <w:r>
        <w:rPr>
          <w:rFonts w:hint="eastAsia" w:ascii="宋体" w:hAnsi="宋体" w:cs="宋体"/>
          <w:b/>
          <w:kern w:val="0"/>
          <w:sz w:val="24"/>
        </w:rPr>
        <w:t>三、质疑基本情况</w:t>
      </w:r>
    </w:p>
    <w:p w14:paraId="07D78DCB">
      <w:pPr>
        <w:spacing w:line="360" w:lineRule="auto"/>
        <w:ind w:firstLine="480" w:firstLineChars="200"/>
        <w:rPr>
          <w:rFonts w:hint="eastAsia" w:ascii="宋体" w:hAnsi="宋体" w:cs="宋体"/>
          <w:kern w:val="0"/>
          <w:sz w:val="24"/>
        </w:rPr>
      </w:pPr>
      <w:r>
        <w:rPr>
          <w:rFonts w:hint="eastAsia" w:ascii="宋体" w:hAnsi="宋体" w:cs="宋体"/>
          <w:kern w:val="0"/>
          <w:sz w:val="24"/>
        </w:rPr>
        <w:t>投诉人于年月日，向提出质疑，质疑事项为：</w:t>
      </w:r>
    </w:p>
    <w:p w14:paraId="63A62758">
      <w:pPr>
        <w:spacing w:line="360" w:lineRule="auto"/>
        <w:ind w:firstLine="241"/>
        <w:rPr>
          <w:rFonts w:hint="eastAsia" w:ascii="宋体" w:hAnsi="宋体" w:cs="宋体"/>
          <w:bCs/>
          <w:kern w:val="0"/>
          <w:sz w:val="24"/>
          <w:u w:val="single"/>
        </w:rPr>
      </w:pPr>
    </w:p>
    <w:p w14:paraId="7B441B3A">
      <w:pPr>
        <w:spacing w:line="360" w:lineRule="auto"/>
        <w:ind w:firstLine="241"/>
        <w:rPr>
          <w:rFonts w:hint="eastAsia" w:ascii="宋体" w:hAnsi="宋体" w:cs="宋体"/>
          <w:bCs/>
          <w:kern w:val="0"/>
          <w:sz w:val="24"/>
          <w:u w:val="single"/>
        </w:rPr>
      </w:pPr>
    </w:p>
    <w:p w14:paraId="75F34BA2">
      <w:pPr>
        <w:spacing w:line="360" w:lineRule="auto"/>
        <w:ind w:firstLine="480" w:firstLineChars="200"/>
        <w:rPr>
          <w:rFonts w:hint="eastAsia" w:ascii="宋体" w:hAnsi="宋体" w:cs="宋体"/>
          <w:kern w:val="0"/>
          <w:sz w:val="24"/>
        </w:rPr>
      </w:pPr>
      <w:r>
        <w:rPr>
          <w:rFonts w:hint="eastAsia" w:ascii="宋体" w:hAnsi="宋体" w:cs="宋体"/>
          <w:bCs/>
          <w:kern w:val="0"/>
          <w:sz w:val="24"/>
          <w:u w:val="single"/>
        </w:rPr>
        <w:t>采购人/采购代理机构</w:t>
      </w:r>
      <w:r>
        <w:rPr>
          <w:rFonts w:hint="eastAsia" w:ascii="宋体" w:hAnsi="宋体" w:cs="宋体"/>
          <w:bCs/>
          <w:kern w:val="0"/>
          <w:sz w:val="24"/>
        </w:rPr>
        <w:t>于</w:t>
      </w:r>
      <w:r>
        <w:rPr>
          <w:rFonts w:hint="eastAsia" w:ascii="宋体" w:hAnsi="宋体" w:cs="宋体"/>
          <w:kern w:val="0"/>
          <w:sz w:val="24"/>
        </w:rPr>
        <w:t>年月日，</w:t>
      </w:r>
      <w:r>
        <w:rPr>
          <w:rFonts w:hint="eastAsia" w:ascii="宋体" w:hAnsi="宋体" w:cs="宋体"/>
          <w:bCs/>
          <w:kern w:val="0"/>
          <w:sz w:val="24"/>
        </w:rPr>
        <w:t>就质疑事项作出了答复/没有在法定期限内作出答复。</w:t>
      </w:r>
    </w:p>
    <w:p w14:paraId="76CB1DF9">
      <w:pPr>
        <w:spacing w:line="360" w:lineRule="auto"/>
        <w:ind w:left="25" w:leftChars="12" w:firstLine="472" w:firstLineChars="196"/>
        <w:rPr>
          <w:rFonts w:hint="eastAsia" w:ascii="宋体" w:hAnsi="宋体" w:cs="宋体"/>
          <w:b/>
          <w:kern w:val="0"/>
          <w:sz w:val="24"/>
        </w:rPr>
      </w:pPr>
      <w:r>
        <w:rPr>
          <w:rFonts w:hint="eastAsia" w:ascii="宋体" w:hAnsi="宋体" w:cs="宋体"/>
          <w:b/>
          <w:kern w:val="0"/>
          <w:sz w:val="24"/>
        </w:rPr>
        <w:t>四、投诉事项具体内容</w:t>
      </w:r>
    </w:p>
    <w:p w14:paraId="74FCD43E">
      <w:pPr>
        <w:spacing w:line="360" w:lineRule="auto"/>
        <w:ind w:left="25" w:leftChars="12" w:firstLine="472" w:firstLineChars="197"/>
        <w:rPr>
          <w:rFonts w:hint="eastAsia" w:ascii="宋体" w:hAnsi="宋体" w:cs="宋体"/>
          <w:bCs/>
          <w:kern w:val="0"/>
          <w:sz w:val="24"/>
          <w:u w:val="single"/>
        </w:rPr>
      </w:pPr>
      <w:r>
        <w:rPr>
          <w:rFonts w:hint="eastAsia" w:ascii="宋体" w:hAnsi="宋体" w:cs="宋体"/>
          <w:kern w:val="0"/>
          <w:sz w:val="24"/>
        </w:rPr>
        <w:t>投诉事项1：</w:t>
      </w:r>
    </w:p>
    <w:p w14:paraId="686005B3">
      <w:pPr>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事实依据：</w:t>
      </w:r>
    </w:p>
    <w:p w14:paraId="7BF72FD1">
      <w:pPr>
        <w:spacing w:line="360" w:lineRule="auto"/>
        <w:ind w:left="25" w:leftChars="12" w:firstLine="472" w:firstLineChars="197"/>
        <w:rPr>
          <w:rFonts w:hint="eastAsia" w:ascii="宋体" w:hAnsi="宋体" w:cs="宋体"/>
          <w:kern w:val="0"/>
          <w:sz w:val="24"/>
        </w:rPr>
      </w:pPr>
    </w:p>
    <w:p w14:paraId="5141D762">
      <w:pPr>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法律依据：</w:t>
      </w:r>
    </w:p>
    <w:p w14:paraId="1D0A3ADF">
      <w:pPr>
        <w:spacing w:line="360" w:lineRule="auto"/>
        <w:ind w:left="25" w:leftChars="12" w:firstLine="352" w:firstLineChars="147"/>
        <w:rPr>
          <w:rFonts w:hint="eastAsia" w:ascii="宋体" w:hAnsi="宋体" w:cs="宋体"/>
          <w:bCs/>
          <w:kern w:val="0"/>
          <w:sz w:val="24"/>
          <w:u w:val="single"/>
        </w:rPr>
      </w:pPr>
    </w:p>
    <w:p w14:paraId="024B79F8">
      <w:pPr>
        <w:spacing w:line="360" w:lineRule="auto"/>
        <w:ind w:left="25" w:leftChars="12" w:firstLine="472" w:firstLineChars="197"/>
        <w:rPr>
          <w:rFonts w:hint="eastAsia" w:ascii="宋体" w:hAnsi="宋体" w:cs="宋体"/>
          <w:bCs/>
          <w:kern w:val="0"/>
          <w:sz w:val="24"/>
        </w:rPr>
      </w:pPr>
      <w:r>
        <w:rPr>
          <w:rFonts w:hint="eastAsia" w:ascii="宋体" w:hAnsi="宋体" w:cs="宋体"/>
          <w:kern w:val="0"/>
          <w:sz w:val="24"/>
        </w:rPr>
        <w:t xml:space="preserve">投诉事项2  </w:t>
      </w:r>
    </w:p>
    <w:p w14:paraId="1060C03A">
      <w:pPr>
        <w:spacing w:line="360" w:lineRule="auto"/>
        <w:ind w:left="25" w:leftChars="12" w:firstLine="472" w:firstLineChars="197"/>
        <w:rPr>
          <w:rFonts w:hint="eastAsia" w:ascii="宋体" w:hAnsi="宋体" w:cs="宋体"/>
          <w:bCs/>
          <w:kern w:val="0"/>
          <w:sz w:val="24"/>
        </w:rPr>
      </w:pPr>
      <w:r>
        <w:rPr>
          <w:rFonts w:hint="eastAsia" w:ascii="宋体" w:hAnsi="宋体" w:cs="宋体"/>
          <w:bCs/>
          <w:kern w:val="0"/>
          <w:sz w:val="24"/>
        </w:rPr>
        <w:t>……</w:t>
      </w:r>
    </w:p>
    <w:p w14:paraId="0B239352">
      <w:pPr>
        <w:spacing w:line="360" w:lineRule="auto"/>
        <w:ind w:left="25" w:leftChars="12" w:firstLine="472" w:firstLineChars="196"/>
        <w:rPr>
          <w:rFonts w:hint="eastAsia" w:ascii="宋体" w:hAnsi="宋体" w:cs="宋体"/>
          <w:b/>
          <w:kern w:val="0"/>
          <w:sz w:val="24"/>
        </w:rPr>
      </w:pPr>
      <w:r>
        <w:rPr>
          <w:rFonts w:hint="eastAsia" w:ascii="宋体" w:hAnsi="宋体" w:cs="宋体"/>
          <w:b/>
          <w:kern w:val="0"/>
          <w:sz w:val="24"/>
        </w:rPr>
        <w:t>五、与投诉事项相关的投诉请求：</w:t>
      </w:r>
    </w:p>
    <w:p w14:paraId="2C575313">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请求：</w:t>
      </w:r>
    </w:p>
    <w:p w14:paraId="6520EC02">
      <w:pPr>
        <w:spacing w:line="360" w:lineRule="auto"/>
        <w:ind w:left="25" w:leftChars="12" w:firstLine="352" w:firstLineChars="147"/>
        <w:rPr>
          <w:rFonts w:hint="eastAsia" w:ascii="宋体" w:hAnsi="宋体" w:cs="宋体"/>
          <w:kern w:val="0"/>
          <w:sz w:val="24"/>
        </w:rPr>
      </w:pPr>
    </w:p>
    <w:p w14:paraId="0AFEF01C">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签字（签章）：                                       公章：</w:t>
      </w:r>
    </w:p>
    <w:p w14:paraId="278627D3">
      <w:pPr>
        <w:spacing w:line="360" w:lineRule="auto"/>
        <w:ind w:left="25" w:leftChars="12" w:firstLine="352" w:firstLineChars="147"/>
        <w:rPr>
          <w:rFonts w:hint="eastAsia" w:ascii="宋体" w:hAnsi="宋体" w:cs="宋体"/>
          <w:kern w:val="0"/>
          <w:sz w:val="24"/>
        </w:rPr>
      </w:pPr>
    </w:p>
    <w:p w14:paraId="3F7DADD8">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日期：</w:t>
      </w:r>
    </w:p>
    <w:p w14:paraId="632691BB">
      <w:pPr>
        <w:spacing w:line="360" w:lineRule="auto"/>
        <w:ind w:left="25" w:leftChars="12" w:firstLine="472" w:firstLineChars="197"/>
        <w:rPr>
          <w:rFonts w:hint="eastAsia" w:ascii="宋体" w:hAnsi="宋体" w:cs="宋体"/>
          <w:kern w:val="0"/>
          <w:sz w:val="24"/>
        </w:rPr>
      </w:pPr>
    </w:p>
    <w:p w14:paraId="2072F8D5">
      <w:pPr>
        <w:snapToGrid w:val="0"/>
        <w:spacing w:line="360" w:lineRule="auto"/>
        <w:rPr>
          <w:rFonts w:hint="eastAsia" w:ascii="宋体" w:hAnsi="宋体" w:cs="宋体"/>
          <w:b/>
          <w:kern w:val="0"/>
          <w:sz w:val="24"/>
        </w:rPr>
      </w:pPr>
    </w:p>
    <w:p w14:paraId="63A8A6DB">
      <w:pPr>
        <w:snapToGrid w:val="0"/>
        <w:spacing w:line="360" w:lineRule="auto"/>
        <w:rPr>
          <w:rFonts w:hint="eastAsia" w:ascii="宋体" w:hAnsi="宋体" w:cs="宋体"/>
          <w:b/>
          <w:kern w:val="0"/>
          <w:sz w:val="24"/>
        </w:rPr>
      </w:pPr>
      <w:r>
        <w:rPr>
          <w:rFonts w:hint="eastAsia" w:ascii="宋体" w:hAnsi="宋体" w:cs="宋体"/>
          <w:b/>
          <w:kern w:val="0"/>
          <w:sz w:val="24"/>
        </w:rPr>
        <w:t>说明：</w:t>
      </w:r>
    </w:p>
    <w:p w14:paraId="4CE24E4F">
      <w:pPr>
        <w:spacing w:line="360" w:lineRule="auto"/>
        <w:ind w:left="25" w:leftChars="12" w:firstLine="354" w:firstLineChars="147"/>
        <w:rPr>
          <w:rFonts w:hint="eastAsia" w:ascii="宋体" w:hAnsi="宋体" w:cs="宋体"/>
          <w:b/>
          <w:bCs/>
          <w:kern w:val="0"/>
          <w:sz w:val="24"/>
        </w:rPr>
      </w:pPr>
      <w:r>
        <w:rPr>
          <w:rFonts w:hint="eastAsia" w:ascii="宋体" w:hAnsi="宋体" w:cs="宋体"/>
          <w:b/>
          <w:kern w:val="0"/>
          <w:sz w:val="24"/>
        </w:rPr>
        <w:t>1.投诉人提起投诉时，应当提交投诉书和必要的证明材料，并按照被投诉人和与投诉事项有关的供应商数量提供投诉书副本</w:t>
      </w:r>
      <w:r>
        <w:rPr>
          <w:rFonts w:hint="eastAsia" w:ascii="宋体" w:hAnsi="宋体" w:cs="宋体"/>
          <w:b/>
          <w:bCs/>
          <w:kern w:val="0"/>
          <w:sz w:val="24"/>
        </w:rPr>
        <w:t>。</w:t>
      </w:r>
    </w:p>
    <w:p w14:paraId="6A58B93C">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642F92">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3.投诉书应简要列明质疑事项，质疑函、质疑答复等作为附件材料提供。</w:t>
      </w:r>
    </w:p>
    <w:p w14:paraId="7BE2DC16">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4.投诉书的投诉事项应具体、明确，并有必要的事实依据和法律依据。</w:t>
      </w:r>
    </w:p>
    <w:p w14:paraId="2F9D3FD9">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5.投诉书的投诉请求应与投诉事项相关。</w:t>
      </w:r>
    </w:p>
    <w:p w14:paraId="5D194E8B">
      <w:pPr>
        <w:spacing w:line="360" w:lineRule="auto"/>
        <w:ind w:left="25" w:leftChars="12" w:firstLine="354" w:firstLineChars="147"/>
        <w:rPr>
          <w:rFonts w:hint="eastAsia" w:ascii="宋体" w:hAnsi="宋体" w:cs="宋体"/>
        </w:rPr>
      </w:pPr>
      <w:r>
        <w:rPr>
          <w:rFonts w:hint="eastAsia" w:ascii="宋体" w:hAnsi="宋体" w:cs="宋体"/>
          <w:b/>
          <w:kern w:val="0"/>
          <w:sz w:val="24"/>
        </w:rPr>
        <w:t>6.投诉人为法人或者其他组织的，投诉书应由法定代表人、主要负责人，或者其授权代表签字或者盖章，并加盖公章。</w:t>
      </w:r>
    </w:p>
    <w:p w14:paraId="3D1D0E7D"/>
    <w:sectPr>
      <w:headerReference r:id="rId9" w:type="default"/>
      <w:footerReference r:id="rId10"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C5766A-D10C-4847-8873-F936CAF333A0}"/>
  </w:font>
  <w:font w:name="黑体">
    <w:panose1 w:val="02010609060101010101"/>
    <w:charset w:val="86"/>
    <w:family w:val="auto"/>
    <w:pitch w:val="default"/>
    <w:sig w:usb0="800002BF" w:usb1="38CF7CFA" w:usb2="00000016" w:usb3="00000000" w:csb0="00040001" w:csb1="00000000"/>
    <w:embedRegular r:id="rId2" w:fontKey="{DBABE633-7766-4C82-96B6-203BB4DA6A5B}"/>
  </w:font>
  <w:font w:name="Courier New">
    <w:panose1 w:val="02070309020205020404"/>
    <w:charset w:val="01"/>
    <w:family w:val="modern"/>
    <w:pitch w:val="default"/>
    <w:sig w:usb0="E0002EFF" w:usb1="C0007843" w:usb2="00000009" w:usb3="00000000" w:csb0="400001FF" w:csb1="FFFF0000"/>
    <w:embedRegular r:id="rId3" w:fontKey="{6B79CD68-8399-4C3D-A805-C83AACA85DA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D8BA066-3B4A-4656-ABD9-501BEAF43D15}"/>
  </w:font>
  <w:font w:name="Cambria">
    <w:panose1 w:val="02040503050406030204"/>
    <w:charset w:val="00"/>
    <w:family w:val="roman"/>
    <w:pitch w:val="default"/>
    <w:sig w:usb0="E00006FF" w:usb1="420024FF" w:usb2="02000000" w:usb3="00000000" w:csb0="2000019F" w:csb1="00000000"/>
    <w:embedRegular r:id="rId5" w:fontKey="{A65A90E4-6744-42B3-8980-E7BA139E75AF}"/>
  </w:font>
  <w:font w:name="等线 Light">
    <w:panose1 w:val="02010600030101010101"/>
    <w:charset w:val="86"/>
    <w:family w:val="auto"/>
    <w:pitch w:val="default"/>
    <w:sig w:usb0="A00002BF" w:usb1="38CF7CFA" w:usb2="00000016" w:usb3="00000000" w:csb0="0004000F" w:csb1="00000000"/>
  </w:font>
  <w:font w:name="DejaVu Sans">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A880A13C-C577-4AF8-9CEA-C35179401C58}"/>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7" w:fontKey="{B8DEF5AF-32EA-48A3-B8E8-DED71A2FBA71}"/>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embedRegular r:id="rId8" w:fontKey="{543FFC98-57C0-46A9-8841-65E9FAD0F430}"/>
  </w:font>
  <w:font w:name="隶书">
    <w:panose1 w:val="02010509060101010101"/>
    <w:charset w:val="86"/>
    <w:family w:val="modern"/>
    <w:pitch w:val="default"/>
    <w:sig w:usb0="00000001" w:usb1="080E0000" w:usb2="00000000" w:usb3="00000000" w:csb0="00040000" w:csb1="00000000"/>
    <w:embedRegular r:id="rId9" w:fontKey="{09B260A9-6640-4C9A-954B-2DCC3D332FD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7D54">
    <w:pPr>
      <w:pStyle w:val="26"/>
      <w:tabs>
        <w:tab w:val="center" w:pos="4439"/>
        <w:tab w:val="clear" w:pos="4153"/>
      </w:tabs>
      <w:jc w:val="both"/>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8FAB">
    <w:pPr>
      <w:pStyle w:val="26"/>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FC5DC8">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YcydABAACqAwAADgAAAGRycy9lMm9Eb2MueG1srVNLbtswEN0XyB0I&#10;7mPJAhIYguWghZEiQNEWSHsAmiItAvyBQ1vyBdobdNVN9z2Xz9EhJTlpusmiG2p+fDPvcbS+G4wm&#10;RxFAOdvQ5aKkRFjuWmX3Df365f56RQlEZlumnRUNPQmgd5urN+ve16JyndOtCARBLNS9b2gXo6+L&#10;AngnDIOF88JiUrpgWEQ37Is2sB7RjS6qsrwtehdaHxwXABjdjkk6IYbXADopFRdbxw9G2DiiBqFZ&#10;RErQKQ90k6eVUvD4SUoQkeiGItOYT2yC9i6dxWbN6n1gvlN8GoG9ZoQXnAxTFpteoLYsMnII6h8o&#10;o3hw4GRccGeKkUhWBFksyxfaPHbMi8wFpQZ/ER3+Hyz/ePwciGobWlFimcEHP//4fv75+/zrG7lZ&#10;VrdJod5DjYWPHkvj8M4NuDdzHDCYiA8ymPRFSgTzqO/poq8YIuHp0qparUpMcczNDuIXT9d9gPhe&#10;OEOS0dCAD5h1ZccPEMfSuSR1s+5eaZ0fUdu/Aog5RkTegul2YjJOnKw47IaJ3s61J2TX4yY01OLi&#10;U6IfLAqdlmY2wmzsZuPgg9p3OOgyTwn+7SHiSHnS1GGERYbJwSfMXKd1Szvy3M9VT7/Y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efYcydABAACqAwAADgAAAAAAAAABACAAAAAeAQAAZHJz&#10;L2Uyb0RvYy54bWxQSwUGAAAAAAYABgBZAQAAYAUAAAAA&#10;">
              <v:fill on="f" focussize="0,0"/>
              <v:stroke on="f"/>
              <v:imagedata o:title=""/>
              <o:lock v:ext="edit" aspectratio="f"/>
              <v:textbox inset="0mm,0mm,0mm,0mm" style="mso-fit-shape-to-text:t;">
                <w:txbxContent>
                  <w:p w14:paraId="50FC5DC8">
                    <w:pPr>
                      <w:rPr>
                        <w:rFonts w:ascii="Calibri" w:hAnsi="Calibri"/>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2E57">
    <w:pPr>
      <w:pStyle w:val="26"/>
      <w:tabs>
        <w:tab w:val="center" w:pos="4439"/>
        <w:tab w:val="clear" w:pos="4153"/>
      </w:tabs>
      <w:jc w:val="both"/>
      <w:rPr>
        <w:rFonts w:ascii="Calibri" w:hAnsi="Calibr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203C23">
                          <w:pPr>
                            <w:pStyle w:val="2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9wdtABAACqAwAADgAAAGRycy9lMm9Eb2MueG1srVPNjtMwEL4j8Q6W&#10;7zRpEas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Vq+&#10;vEkK9QErKrwPVBqHN35I1VMcKZiIDy3Y9CVKjPKk7/mqrxoik+nSerVel5SSlJsdwikergfA+FZ5&#10;y5JRc6AHzLqK03uMY+lckro5f6eNobiojPsrQJhjROUtmG4nJuPEyYrDfpho7H1zJnY9bULNHS0+&#10;Z+adI6HT0swGzMZ+No4B9KGjQZd5Sgy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6+9wdtABAACqAwAADgAAAAAAAAABACAAAAAeAQAAZHJz&#10;L2Uyb0RvYy54bWxQSwUGAAAAAAYABgBZAQAAYAUAAAAA&#10;">
              <v:fill on="f" focussize="0,0"/>
              <v:stroke on="f"/>
              <v:imagedata o:title=""/>
              <o:lock v:ext="edit" aspectratio="f"/>
              <v:textbox inset="0mm,0mm,0mm,0mm" style="mso-fit-shape-to-text:t;">
                <w:txbxContent>
                  <w:p w14:paraId="2A203C23">
                    <w:pPr>
                      <w:pStyle w:val="2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7D32">
    <w:pPr>
      <w:pStyle w:val="26"/>
      <w:jc w:val="center"/>
      <w:rPr>
        <w:rFonts w:ascii="Calibri" w:hAnsi="Calibr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85FF46">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aVgdABAACqAwAADgAAAGRycy9lMm9Eb2MueG1srVNLbtswEN0XyB0I&#10;7mvJDtoaguWghZGgQNEWSHIAmiItAvyBQ1vyBdobdNVN9z2Xz9EhJTm/TRbdUPPjm3mPo9VVbzQ5&#10;iADK2ZrOZyUlwnLXKLur6f3d9dslJRCZbZh2VtT0KIBerS/erDpfiYVrnW5EIAhioep8TdsYfVUU&#10;wFthGMycFxaT0gXDIrphVzSBdYhudLEoy/dF50Ljg+MCAKObIUlHxPAaQCel4mLj+N4IGwfUIDSL&#10;SAla5YGu87RSCh6/SQkiEl1TZBrziU3Q3qazWK9YtQvMt4qPI7DXjPCMk2HKYtMz1IZFRvZBvYAy&#10;igcHTsYZd6YYiGRFkMW8fKbNbcu8yFxQavBn0eH/wfKvh++BqKaml5RYZvDBT79+nn7/Pf35Qd7N&#10;Lz8khToPFRbeeiyN/SfX495MccBgIt7LYNIXKRHMo77Hs76ij4SnS8vFclliimNuchC/eLjuA8Qb&#10;4QxJRk0DPmDWlR2+QBxKp5LUzbprpXV+RG2fBBBziIi8BePtxGSYOFmx3/Yjva1rjsiuw02oqcXF&#10;p0R/tih0WprJCJOxnYy9D2rX4qDzPCX4j/uII+VJU4cBFhkmB58wcx3XLe3IYz9XPfxi6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ZJaVgdABAACqAwAADgAAAAAAAAABACAAAAAeAQAAZHJz&#10;L2Uyb0RvYy54bWxQSwUGAAAAAAYABgBZAQAAYAUAAAAA&#10;">
              <v:fill on="f" focussize="0,0"/>
              <v:stroke on="f"/>
              <v:imagedata o:title=""/>
              <o:lock v:ext="edit" aspectratio="f"/>
              <v:textbox inset="0mm,0mm,0mm,0mm" style="mso-fit-shape-to-text:t;">
                <w:txbxContent>
                  <w:p w14:paraId="7385FF46">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707B408E">
    <w:pPr>
      <w:pStyle w:val="26"/>
      <w:rPr>
        <w:rFonts w:ascii="Calibri" w:hAnsi="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0486">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450C8A">
                          <w:pPr>
                            <w:pStyle w:val="26"/>
                            <w:jc w:val="cente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TcUtABAACqAwAADgAAAGRycy9lMm9Eb2MueG1srVNLbtswEN0XyB0I&#10;7mNJRloYguWghZGgQNEWSHMAmiItAvyBQ1vyBdobdNVN9z2Xz9EhJTltusmiG2p+fDPvcbS+HYwm&#10;RxFAOdvQalFSIix3rbL7hj5+ubteUQKR2ZZpZ0VDTwLo7ebq1br3tVi6zulWBIIgFureN7SL0ddF&#10;AbwThsHCeWExKV0wLKIb9kUbWI/oRhfLsnxT9C60PjguADC6HZN0QgwvAXRSKi62jh+MsHFEDUKz&#10;iJSgUx7oJk8rpeDxk5QgItENRaYxn9gE7V06i82a1fvAfKf4NAJ7yQjPOBmmLDa9QG1ZZOQQ1D9Q&#10;RvHgwMm44M4UI5GsCLKoymfaPHTMi8wFpQZ/ER3+Hyz/ePwciGobekOJZQYf/Pz92/nHr/PPr+R1&#10;taySQr2HGgsfPJbG4Z0bcG/mOGAwER9kMOmLlAjmUd/TRV8xRMLTpdVytSoxxTE3O4hfPF33AeK9&#10;cIYko6EBHzDryo4fII6lc0nqZt2d0jo/orZ/BRBzjIi8BdPtxGScOFlx2A0TvZ1rT8iux01oqMXF&#10;p0S/tyh0WprZCLOxm42DD2rf4aBV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31TcUtABAACqAwAADgAAAAAAAAABACAAAAAeAQAAZHJz&#10;L2Uyb0RvYy54bWxQSwUGAAAAAAYABgBZAQAAYAUAAAAA&#10;">
              <v:fill on="f" focussize="0,0"/>
              <v:stroke on="f"/>
              <v:imagedata o:title=""/>
              <o:lock v:ext="edit" aspectratio="f"/>
              <v:textbox inset="0mm,0mm,0mm,0mm" style="mso-fit-shape-to-text:t;">
                <w:txbxContent>
                  <w:p w14:paraId="4B450C8A">
                    <w:pPr>
                      <w:pStyle w:val="26"/>
                      <w:jc w:val="cente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p w14:paraId="4830230C">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3A60">
    <w:pPr>
      <w:pStyle w:val="27"/>
      <w:tabs>
        <w:tab w:val="center" w:pos="0"/>
        <w:tab w:val="clear" w:pos="4153"/>
      </w:tabs>
      <w:rPr>
        <w:rFonts w:ascii="Calibri" w:hAnsi="Calibri"/>
      </w:rPr>
    </w:pPr>
    <w:r>
      <w:rPr>
        <w:rFonts w:hint="eastAsia" w:ascii="Calibri" w:hAnsi="Calibri"/>
      </w:rPr>
      <w:t>南宁市政府采购竞争性磋商采购文件（项目编号：NNZC2021-C3--KLZB）</w:t>
    </w:r>
  </w:p>
  <w:p w14:paraId="3DB4A250">
    <w:pPr>
      <w:pStyle w:val="27"/>
      <w:pBdr>
        <w:bottom w:val="none" w:color="auto" w:sz="0" w:space="1"/>
      </w:pBd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BE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C43A9">
    <w:pPr>
      <w:pStyle w:val="27"/>
      <w:tabs>
        <w:tab w:val="center" w:pos="0"/>
        <w:tab w:val="clear" w:pos="4153"/>
      </w:tabs>
    </w:pPr>
    <w:r>
      <w:rPr>
        <w:vanish/>
        <w:highlight w:val="yellow"/>
      </w:rPr>
      <w:t>&gt;</w:t>
    </w:r>
  </w:p>
  <w:p w14:paraId="2E608FC5">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FE73345D"/>
    <w:multiLevelType w:val="singleLevel"/>
    <w:tmpl w:val="FE73345D"/>
    <w:lvl w:ilvl="0" w:tentative="0">
      <w:start w:val="8"/>
      <w:numFmt w:val="decimal"/>
      <w:suff w:val="nothing"/>
      <w:lvlText w:val="%1、"/>
      <w:lvlJc w:val="left"/>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3"/>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abstractNum w:abstractNumId="3">
    <w:nsid w:val="239D7BBC"/>
    <w:multiLevelType w:val="singleLevel"/>
    <w:tmpl w:val="239D7BBC"/>
    <w:lvl w:ilvl="0" w:tentative="0">
      <w:start w:val="1"/>
      <w:numFmt w:val="decimal"/>
      <w:suff w:val="nothing"/>
      <w:lvlText w:val="（%1）"/>
      <w:lvlJc w:val="left"/>
    </w:lvl>
  </w:abstractNum>
  <w:abstractNum w:abstractNumId="4">
    <w:nsid w:val="2E1465B9"/>
    <w:multiLevelType w:val="multilevel"/>
    <w:tmpl w:val="2E1465B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5">
    <w:nsid w:val="37D00F16"/>
    <w:multiLevelType w:val="singleLevel"/>
    <w:tmpl w:val="37D00F16"/>
    <w:lvl w:ilvl="0" w:tentative="0">
      <w:start w:val="7"/>
      <w:numFmt w:val="decimal"/>
      <w:lvlText w:val="%1."/>
      <w:lvlJc w:val="left"/>
      <w:pPr>
        <w:tabs>
          <w:tab w:val="left" w:pos="312"/>
        </w:tabs>
      </w:pPr>
    </w:lvl>
  </w:abstractNum>
  <w:abstractNum w:abstractNumId="6">
    <w:nsid w:val="443A3703"/>
    <w:multiLevelType w:val="singleLevel"/>
    <w:tmpl w:val="443A3703"/>
    <w:lvl w:ilvl="0" w:tentative="0">
      <w:start w:val="5"/>
      <w:numFmt w:val="chineseCounting"/>
      <w:suff w:val="space"/>
      <w:lvlText w:val="第%1章"/>
      <w:lvlJc w:val="left"/>
      <w:rPr>
        <w:rFonts w:hint="eastAsia"/>
      </w:rPr>
    </w:lvl>
  </w:abstractNum>
  <w:abstractNum w:abstractNumId="7">
    <w:nsid w:val="51401140"/>
    <w:multiLevelType w:val="singleLevel"/>
    <w:tmpl w:val="51401140"/>
    <w:lvl w:ilvl="0" w:tentative="0">
      <w:start w:val="1"/>
      <w:numFmt w:val="decimal"/>
      <w:suff w:val="nothing"/>
      <w:lvlText w:val="%1、"/>
      <w:lvlJc w:val="left"/>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YTk0ZGU5ZDE4N2M5ZmYyYjY0ZTI0Yzg5OTVhNjMifQ=="/>
  </w:docVars>
  <w:rsids>
    <w:rsidRoot w:val="00F34B14"/>
    <w:rsid w:val="00000672"/>
    <w:rsid w:val="00001013"/>
    <w:rsid w:val="00001799"/>
    <w:rsid w:val="00001AF2"/>
    <w:rsid w:val="00001ECA"/>
    <w:rsid w:val="00002D29"/>
    <w:rsid w:val="00003B93"/>
    <w:rsid w:val="0000474D"/>
    <w:rsid w:val="00005FDF"/>
    <w:rsid w:val="000070B3"/>
    <w:rsid w:val="000076B8"/>
    <w:rsid w:val="00010204"/>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46E0"/>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58"/>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929"/>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2BF4"/>
    <w:rsid w:val="00184F57"/>
    <w:rsid w:val="00185544"/>
    <w:rsid w:val="00185617"/>
    <w:rsid w:val="00186823"/>
    <w:rsid w:val="00186FE1"/>
    <w:rsid w:val="00187A14"/>
    <w:rsid w:val="0019171E"/>
    <w:rsid w:val="00192368"/>
    <w:rsid w:val="001923A0"/>
    <w:rsid w:val="001928B1"/>
    <w:rsid w:val="00193537"/>
    <w:rsid w:val="00193846"/>
    <w:rsid w:val="00194EC8"/>
    <w:rsid w:val="00194FE5"/>
    <w:rsid w:val="00195424"/>
    <w:rsid w:val="001955FF"/>
    <w:rsid w:val="00196D6E"/>
    <w:rsid w:val="00197EDD"/>
    <w:rsid w:val="001A02B3"/>
    <w:rsid w:val="001A04BB"/>
    <w:rsid w:val="001A08D0"/>
    <w:rsid w:val="001A1B39"/>
    <w:rsid w:val="001A1D7B"/>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0BA4"/>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1BA"/>
    <w:rsid w:val="001E522E"/>
    <w:rsid w:val="001E5A94"/>
    <w:rsid w:val="001E5F6F"/>
    <w:rsid w:val="001F0373"/>
    <w:rsid w:val="001F1D2C"/>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97D"/>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98D"/>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E6C"/>
    <w:rsid w:val="003518A6"/>
    <w:rsid w:val="00351E7F"/>
    <w:rsid w:val="00352953"/>
    <w:rsid w:val="00353CA9"/>
    <w:rsid w:val="00354062"/>
    <w:rsid w:val="0035459E"/>
    <w:rsid w:val="00355C0D"/>
    <w:rsid w:val="00355DB9"/>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01E8"/>
    <w:rsid w:val="00402332"/>
    <w:rsid w:val="004025C2"/>
    <w:rsid w:val="00403195"/>
    <w:rsid w:val="004033A9"/>
    <w:rsid w:val="00403E55"/>
    <w:rsid w:val="0040407C"/>
    <w:rsid w:val="0040416C"/>
    <w:rsid w:val="00404681"/>
    <w:rsid w:val="00405AC1"/>
    <w:rsid w:val="00406923"/>
    <w:rsid w:val="0040763D"/>
    <w:rsid w:val="004107D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CEA"/>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1B9"/>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69E3"/>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4B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48"/>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060"/>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2345"/>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5085"/>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048"/>
    <w:rsid w:val="006711C4"/>
    <w:rsid w:val="006713AB"/>
    <w:rsid w:val="00672215"/>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509"/>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2AC"/>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154E"/>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5A2D"/>
    <w:rsid w:val="00796986"/>
    <w:rsid w:val="00796F65"/>
    <w:rsid w:val="007A11C2"/>
    <w:rsid w:val="007A18BB"/>
    <w:rsid w:val="007A1BC2"/>
    <w:rsid w:val="007A27DD"/>
    <w:rsid w:val="007A3CC1"/>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149D"/>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795"/>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88C"/>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0AAB"/>
    <w:rsid w:val="008C0EDB"/>
    <w:rsid w:val="008C191C"/>
    <w:rsid w:val="008C1DA4"/>
    <w:rsid w:val="008C29B0"/>
    <w:rsid w:val="008C2CD5"/>
    <w:rsid w:val="008C3618"/>
    <w:rsid w:val="008C39E7"/>
    <w:rsid w:val="008C43AD"/>
    <w:rsid w:val="008C6118"/>
    <w:rsid w:val="008C6341"/>
    <w:rsid w:val="008C731F"/>
    <w:rsid w:val="008C74D9"/>
    <w:rsid w:val="008D03C2"/>
    <w:rsid w:val="008D12FB"/>
    <w:rsid w:val="008D32E9"/>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956"/>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205"/>
    <w:rsid w:val="00955FBB"/>
    <w:rsid w:val="0095694B"/>
    <w:rsid w:val="00956BD5"/>
    <w:rsid w:val="00956D84"/>
    <w:rsid w:val="009577B5"/>
    <w:rsid w:val="00957E83"/>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6D1"/>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438D"/>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125D"/>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5BD3"/>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1D2"/>
    <w:rsid w:val="00AE33A6"/>
    <w:rsid w:val="00AE3729"/>
    <w:rsid w:val="00AE4138"/>
    <w:rsid w:val="00AE4CCE"/>
    <w:rsid w:val="00AE5C6A"/>
    <w:rsid w:val="00AE6317"/>
    <w:rsid w:val="00AE6B62"/>
    <w:rsid w:val="00AE6C0C"/>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07EAF"/>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4624"/>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5FCF"/>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B83"/>
    <w:rsid w:val="00B85FEC"/>
    <w:rsid w:val="00B864A3"/>
    <w:rsid w:val="00B86C2A"/>
    <w:rsid w:val="00B86D88"/>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892"/>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E7"/>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4C69"/>
    <w:rsid w:val="00C4712A"/>
    <w:rsid w:val="00C5034F"/>
    <w:rsid w:val="00C50830"/>
    <w:rsid w:val="00C50B1B"/>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736"/>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27FBB"/>
    <w:rsid w:val="00D30EF8"/>
    <w:rsid w:val="00D32518"/>
    <w:rsid w:val="00D33488"/>
    <w:rsid w:val="00D33AB3"/>
    <w:rsid w:val="00D33F24"/>
    <w:rsid w:val="00D34160"/>
    <w:rsid w:val="00D346B8"/>
    <w:rsid w:val="00D34DCA"/>
    <w:rsid w:val="00D35AC8"/>
    <w:rsid w:val="00D36F87"/>
    <w:rsid w:val="00D3742C"/>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06DF"/>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CC9"/>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6817"/>
    <w:rsid w:val="00DA7722"/>
    <w:rsid w:val="00DB10D4"/>
    <w:rsid w:val="00DB145E"/>
    <w:rsid w:val="00DB1A94"/>
    <w:rsid w:val="00DB1D52"/>
    <w:rsid w:val="00DB1D92"/>
    <w:rsid w:val="00DB1E2B"/>
    <w:rsid w:val="00DB1F05"/>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3D0"/>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2598"/>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156"/>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97EB6"/>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2DED"/>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2B4"/>
    <w:rsid w:val="00ED1C60"/>
    <w:rsid w:val="00ED2057"/>
    <w:rsid w:val="00ED2EB9"/>
    <w:rsid w:val="00ED32D5"/>
    <w:rsid w:val="00ED3722"/>
    <w:rsid w:val="00ED3A31"/>
    <w:rsid w:val="00ED4469"/>
    <w:rsid w:val="00ED5424"/>
    <w:rsid w:val="00ED5F23"/>
    <w:rsid w:val="00ED6DC0"/>
    <w:rsid w:val="00ED7A7A"/>
    <w:rsid w:val="00EE0327"/>
    <w:rsid w:val="00EE038C"/>
    <w:rsid w:val="00EE2237"/>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6E3C"/>
    <w:rsid w:val="00F97A7F"/>
    <w:rsid w:val="00FA0889"/>
    <w:rsid w:val="00FA16E7"/>
    <w:rsid w:val="00FA2505"/>
    <w:rsid w:val="00FA31C7"/>
    <w:rsid w:val="00FA3E7F"/>
    <w:rsid w:val="00FA472D"/>
    <w:rsid w:val="00FA6283"/>
    <w:rsid w:val="00FA7827"/>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3A9"/>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33A9E"/>
    <w:rsid w:val="012D0F5C"/>
    <w:rsid w:val="01422176"/>
    <w:rsid w:val="0147778C"/>
    <w:rsid w:val="014C1D05"/>
    <w:rsid w:val="014F4893"/>
    <w:rsid w:val="01500ED1"/>
    <w:rsid w:val="015C7AD5"/>
    <w:rsid w:val="0168437B"/>
    <w:rsid w:val="01706CA6"/>
    <w:rsid w:val="01907316"/>
    <w:rsid w:val="01A433EB"/>
    <w:rsid w:val="01A7647D"/>
    <w:rsid w:val="01AF3D99"/>
    <w:rsid w:val="01B90B97"/>
    <w:rsid w:val="01B96FB2"/>
    <w:rsid w:val="01C628D4"/>
    <w:rsid w:val="01CD0898"/>
    <w:rsid w:val="01CE3A0A"/>
    <w:rsid w:val="01D32DCE"/>
    <w:rsid w:val="01E3453D"/>
    <w:rsid w:val="01EC20E2"/>
    <w:rsid w:val="01FF3BC3"/>
    <w:rsid w:val="01FF4BEC"/>
    <w:rsid w:val="0200793B"/>
    <w:rsid w:val="0208054B"/>
    <w:rsid w:val="021741B2"/>
    <w:rsid w:val="02204683"/>
    <w:rsid w:val="022E44A8"/>
    <w:rsid w:val="023615AF"/>
    <w:rsid w:val="024F39D4"/>
    <w:rsid w:val="02511F9D"/>
    <w:rsid w:val="02555ED9"/>
    <w:rsid w:val="02557C87"/>
    <w:rsid w:val="025A529E"/>
    <w:rsid w:val="025F06CD"/>
    <w:rsid w:val="02641C78"/>
    <w:rsid w:val="02671768"/>
    <w:rsid w:val="026954E1"/>
    <w:rsid w:val="02827C52"/>
    <w:rsid w:val="028C24AD"/>
    <w:rsid w:val="029F225D"/>
    <w:rsid w:val="02A57908"/>
    <w:rsid w:val="02B0089B"/>
    <w:rsid w:val="02C44E0D"/>
    <w:rsid w:val="02C76111"/>
    <w:rsid w:val="02D0730E"/>
    <w:rsid w:val="02D6235F"/>
    <w:rsid w:val="02D81256"/>
    <w:rsid w:val="02EB4148"/>
    <w:rsid w:val="030532A9"/>
    <w:rsid w:val="03181948"/>
    <w:rsid w:val="03215DBB"/>
    <w:rsid w:val="03286A1E"/>
    <w:rsid w:val="032B79A4"/>
    <w:rsid w:val="03305A68"/>
    <w:rsid w:val="033F12EC"/>
    <w:rsid w:val="03407951"/>
    <w:rsid w:val="03535D6B"/>
    <w:rsid w:val="035E2B6B"/>
    <w:rsid w:val="036322EA"/>
    <w:rsid w:val="03716D43"/>
    <w:rsid w:val="039A08B0"/>
    <w:rsid w:val="03A04F32"/>
    <w:rsid w:val="03A1235F"/>
    <w:rsid w:val="03A314B8"/>
    <w:rsid w:val="03C8711A"/>
    <w:rsid w:val="03D25887"/>
    <w:rsid w:val="03D82B98"/>
    <w:rsid w:val="03D964F4"/>
    <w:rsid w:val="03E5503B"/>
    <w:rsid w:val="03F83E8B"/>
    <w:rsid w:val="03F86B1C"/>
    <w:rsid w:val="04207E21"/>
    <w:rsid w:val="04531FA4"/>
    <w:rsid w:val="04643F2F"/>
    <w:rsid w:val="04675A50"/>
    <w:rsid w:val="04697A1A"/>
    <w:rsid w:val="04775EC4"/>
    <w:rsid w:val="04902A30"/>
    <w:rsid w:val="049570A7"/>
    <w:rsid w:val="04A40A52"/>
    <w:rsid w:val="04A440A1"/>
    <w:rsid w:val="04AF7A85"/>
    <w:rsid w:val="04B74446"/>
    <w:rsid w:val="04BA414C"/>
    <w:rsid w:val="04C505BB"/>
    <w:rsid w:val="04C609C8"/>
    <w:rsid w:val="04CD2CEE"/>
    <w:rsid w:val="04CD61FB"/>
    <w:rsid w:val="04E87914"/>
    <w:rsid w:val="04FA60EF"/>
    <w:rsid w:val="04FC24D4"/>
    <w:rsid w:val="05023BEB"/>
    <w:rsid w:val="05096B07"/>
    <w:rsid w:val="050E5E84"/>
    <w:rsid w:val="05102192"/>
    <w:rsid w:val="05324986"/>
    <w:rsid w:val="053807F8"/>
    <w:rsid w:val="05412FEB"/>
    <w:rsid w:val="054F7686"/>
    <w:rsid w:val="05557587"/>
    <w:rsid w:val="05681A7F"/>
    <w:rsid w:val="057F4E2B"/>
    <w:rsid w:val="0585008B"/>
    <w:rsid w:val="058979DF"/>
    <w:rsid w:val="058F6224"/>
    <w:rsid w:val="05A674E0"/>
    <w:rsid w:val="05AC3FA4"/>
    <w:rsid w:val="05C56868"/>
    <w:rsid w:val="05CD5D86"/>
    <w:rsid w:val="05D74547"/>
    <w:rsid w:val="06040198"/>
    <w:rsid w:val="060774EA"/>
    <w:rsid w:val="06083B9D"/>
    <w:rsid w:val="061B11E8"/>
    <w:rsid w:val="06211C5A"/>
    <w:rsid w:val="064416AA"/>
    <w:rsid w:val="06467B5F"/>
    <w:rsid w:val="06562220"/>
    <w:rsid w:val="06737835"/>
    <w:rsid w:val="068C79F0"/>
    <w:rsid w:val="068E795F"/>
    <w:rsid w:val="06B25549"/>
    <w:rsid w:val="06B62CBE"/>
    <w:rsid w:val="06B96E5F"/>
    <w:rsid w:val="06C91C0B"/>
    <w:rsid w:val="06D66EBD"/>
    <w:rsid w:val="06D86BC4"/>
    <w:rsid w:val="06F3181D"/>
    <w:rsid w:val="07184603"/>
    <w:rsid w:val="07195727"/>
    <w:rsid w:val="072940AD"/>
    <w:rsid w:val="072E4C95"/>
    <w:rsid w:val="07325DEE"/>
    <w:rsid w:val="073836D3"/>
    <w:rsid w:val="074D3623"/>
    <w:rsid w:val="07633118"/>
    <w:rsid w:val="07736840"/>
    <w:rsid w:val="078132CC"/>
    <w:rsid w:val="078627A3"/>
    <w:rsid w:val="07966D78"/>
    <w:rsid w:val="07A5201F"/>
    <w:rsid w:val="07B72767"/>
    <w:rsid w:val="07C23DE6"/>
    <w:rsid w:val="07D41D57"/>
    <w:rsid w:val="07D50775"/>
    <w:rsid w:val="07F33D53"/>
    <w:rsid w:val="07F817E1"/>
    <w:rsid w:val="08077E72"/>
    <w:rsid w:val="080E162A"/>
    <w:rsid w:val="08203C28"/>
    <w:rsid w:val="082779D0"/>
    <w:rsid w:val="083B22F1"/>
    <w:rsid w:val="083C419B"/>
    <w:rsid w:val="083C4C73"/>
    <w:rsid w:val="083E2F6B"/>
    <w:rsid w:val="084C5E23"/>
    <w:rsid w:val="085602B5"/>
    <w:rsid w:val="087370B9"/>
    <w:rsid w:val="0886060D"/>
    <w:rsid w:val="08882DD0"/>
    <w:rsid w:val="089D4136"/>
    <w:rsid w:val="089F1C5C"/>
    <w:rsid w:val="08A346D4"/>
    <w:rsid w:val="08AE00F1"/>
    <w:rsid w:val="08AF5C17"/>
    <w:rsid w:val="08B33959"/>
    <w:rsid w:val="08BE34E2"/>
    <w:rsid w:val="08CA47FF"/>
    <w:rsid w:val="08CE0793"/>
    <w:rsid w:val="08E73603"/>
    <w:rsid w:val="08F821C8"/>
    <w:rsid w:val="09006769"/>
    <w:rsid w:val="09075A53"/>
    <w:rsid w:val="091066B6"/>
    <w:rsid w:val="091A48F3"/>
    <w:rsid w:val="091E5277"/>
    <w:rsid w:val="09783845"/>
    <w:rsid w:val="097A4477"/>
    <w:rsid w:val="097E7AC3"/>
    <w:rsid w:val="09860032"/>
    <w:rsid w:val="098826F0"/>
    <w:rsid w:val="09921955"/>
    <w:rsid w:val="09C65A58"/>
    <w:rsid w:val="09CC2AAC"/>
    <w:rsid w:val="09D26E76"/>
    <w:rsid w:val="09DE2A8F"/>
    <w:rsid w:val="09EF6C13"/>
    <w:rsid w:val="0A171D19"/>
    <w:rsid w:val="0A2148F3"/>
    <w:rsid w:val="0A331AD7"/>
    <w:rsid w:val="0A3A3B56"/>
    <w:rsid w:val="0A4412A4"/>
    <w:rsid w:val="0A477589"/>
    <w:rsid w:val="0A540824"/>
    <w:rsid w:val="0A5C3ECC"/>
    <w:rsid w:val="0A652D3E"/>
    <w:rsid w:val="0A6A1AA6"/>
    <w:rsid w:val="0A767E3E"/>
    <w:rsid w:val="0A892BC4"/>
    <w:rsid w:val="0A9652E1"/>
    <w:rsid w:val="0A9D4A5C"/>
    <w:rsid w:val="0AAB5F5D"/>
    <w:rsid w:val="0AB6063D"/>
    <w:rsid w:val="0ACC0D02"/>
    <w:rsid w:val="0ACC2AB1"/>
    <w:rsid w:val="0ACE3FA1"/>
    <w:rsid w:val="0ADA366D"/>
    <w:rsid w:val="0AEA7C35"/>
    <w:rsid w:val="0AF52007"/>
    <w:rsid w:val="0B193B77"/>
    <w:rsid w:val="0B1A381C"/>
    <w:rsid w:val="0B325243"/>
    <w:rsid w:val="0B326F2A"/>
    <w:rsid w:val="0B3C19E4"/>
    <w:rsid w:val="0B3D510B"/>
    <w:rsid w:val="0B3F3282"/>
    <w:rsid w:val="0B475F57"/>
    <w:rsid w:val="0B5B05C2"/>
    <w:rsid w:val="0B5E289E"/>
    <w:rsid w:val="0B623221"/>
    <w:rsid w:val="0B633415"/>
    <w:rsid w:val="0B6E1DBA"/>
    <w:rsid w:val="0B8558FA"/>
    <w:rsid w:val="0BA30B27"/>
    <w:rsid w:val="0BA40399"/>
    <w:rsid w:val="0BA96C8F"/>
    <w:rsid w:val="0BB27EF8"/>
    <w:rsid w:val="0BB40771"/>
    <w:rsid w:val="0BE20898"/>
    <w:rsid w:val="0BE93715"/>
    <w:rsid w:val="0BEA3C78"/>
    <w:rsid w:val="0C11238F"/>
    <w:rsid w:val="0C1E2888"/>
    <w:rsid w:val="0C2B1A59"/>
    <w:rsid w:val="0C2D753D"/>
    <w:rsid w:val="0C2E225D"/>
    <w:rsid w:val="0C323D10"/>
    <w:rsid w:val="0C4502C0"/>
    <w:rsid w:val="0C530F2E"/>
    <w:rsid w:val="0C5361CC"/>
    <w:rsid w:val="0C591AD6"/>
    <w:rsid w:val="0C594818"/>
    <w:rsid w:val="0C6A764E"/>
    <w:rsid w:val="0C6F29D6"/>
    <w:rsid w:val="0C784EE8"/>
    <w:rsid w:val="0C833643"/>
    <w:rsid w:val="0C92213C"/>
    <w:rsid w:val="0C9F5D63"/>
    <w:rsid w:val="0C9F700D"/>
    <w:rsid w:val="0CA737D5"/>
    <w:rsid w:val="0CAB5D64"/>
    <w:rsid w:val="0CB33F28"/>
    <w:rsid w:val="0CB968D6"/>
    <w:rsid w:val="0CBD4DA7"/>
    <w:rsid w:val="0CC2416B"/>
    <w:rsid w:val="0CD304AC"/>
    <w:rsid w:val="0CFB58CF"/>
    <w:rsid w:val="0CFB767D"/>
    <w:rsid w:val="0D0114AE"/>
    <w:rsid w:val="0D093B48"/>
    <w:rsid w:val="0D29001E"/>
    <w:rsid w:val="0D325EDF"/>
    <w:rsid w:val="0D374B59"/>
    <w:rsid w:val="0D445D4C"/>
    <w:rsid w:val="0D535069"/>
    <w:rsid w:val="0D6D5644"/>
    <w:rsid w:val="0D84032B"/>
    <w:rsid w:val="0D8B2464"/>
    <w:rsid w:val="0D8B6C53"/>
    <w:rsid w:val="0D953396"/>
    <w:rsid w:val="0D994191"/>
    <w:rsid w:val="0DA10224"/>
    <w:rsid w:val="0DA2594C"/>
    <w:rsid w:val="0DA70515"/>
    <w:rsid w:val="0DA87805"/>
    <w:rsid w:val="0DBD35C9"/>
    <w:rsid w:val="0DC4777D"/>
    <w:rsid w:val="0DD17D5D"/>
    <w:rsid w:val="0DD94E0F"/>
    <w:rsid w:val="0DE53B38"/>
    <w:rsid w:val="0DF4443C"/>
    <w:rsid w:val="0E071437"/>
    <w:rsid w:val="0E252C04"/>
    <w:rsid w:val="0E2B3D03"/>
    <w:rsid w:val="0E3C619F"/>
    <w:rsid w:val="0E417312"/>
    <w:rsid w:val="0E556B89"/>
    <w:rsid w:val="0E5B282E"/>
    <w:rsid w:val="0E5E166A"/>
    <w:rsid w:val="0E5F47DD"/>
    <w:rsid w:val="0E6772B0"/>
    <w:rsid w:val="0E6B66E8"/>
    <w:rsid w:val="0E7B0A75"/>
    <w:rsid w:val="0E8F2DCE"/>
    <w:rsid w:val="0E9434CC"/>
    <w:rsid w:val="0E96765D"/>
    <w:rsid w:val="0E9C09EC"/>
    <w:rsid w:val="0EB36C82"/>
    <w:rsid w:val="0ED45624"/>
    <w:rsid w:val="0EE04BDF"/>
    <w:rsid w:val="0EE44AEB"/>
    <w:rsid w:val="0F150F54"/>
    <w:rsid w:val="0F2509E1"/>
    <w:rsid w:val="0F2A74C4"/>
    <w:rsid w:val="0F377C68"/>
    <w:rsid w:val="0F4075C9"/>
    <w:rsid w:val="0F492922"/>
    <w:rsid w:val="0F4E4E40"/>
    <w:rsid w:val="0F553015"/>
    <w:rsid w:val="0F5D017B"/>
    <w:rsid w:val="0F5F0397"/>
    <w:rsid w:val="0F620A17"/>
    <w:rsid w:val="0F687E3D"/>
    <w:rsid w:val="0F7543D3"/>
    <w:rsid w:val="0F7A6CDB"/>
    <w:rsid w:val="0F84395A"/>
    <w:rsid w:val="0FA1693D"/>
    <w:rsid w:val="0FBD0194"/>
    <w:rsid w:val="0FC14D24"/>
    <w:rsid w:val="0FE030CE"/>
    <w:rsid w:val="0FED7751"/>
    <w:rsid w:val="0FEE5277"/>
    <w:rsid w:val="10136B03"/>
    <w:rsid w:val="10172A20"/>
    <w:rsid w:val="10202CC1"/>
    <w:rsid w:val="102B0279"/>
    <w:rsid w:val="103B47DC"/>
    <w:rsid w:val="1045758D"/>
    <w:rsid w:val="10497075"/>
    <w:rsid w:val="105517FE"/>
    <w:rsid w:val="105B0B5E"/>
    <w:rsid w:val="10616D58"/>
    <w:rsid w:val="10685029"/>
    <w:rsid w:val="1069097D"/>
    <w:rsid w:val="10730C95"/>
    <w:rsid w:val="108A4FA0"/>
    <w:rsid w:val="10A27F31"/>
    <w:rsid w:val="10A51DDA"/>
    <w:rsid w:val="10A753AB"/>
    <w:rsid w:val="10AA5CB1"/>
    <w:rsid w:val="10B54EB2"/>
    <w:rsid w:val="10B95885"/>
    <w:rsid w:val="10BF682C"/>
    <w:rsid w:val="10C77FA2"/>
    <w:rsid w:val="10CB29C5"/>
    <w:rsid w:val="10CC3A02"/>
    <w:rsid w:val="10CC6281"/>
    <w:rsid w:val="10D20B24"/>
    <w:rsid w:val="10D87300"/>
    <w:rsid w:val="10DA48AD"/>
    <w:rsid w:val="10E33AF2"/>
    <w:rsid w:val="10ED552F"/>
    <w:rsid w:val="10F37004"/>
    <w:rsid w:val="110B438A"/>
    <w:rsid w:val="11140D0D"/>
    <w:rsid w:val="11313480"/>
    <w:rsid w:val="113176CE"/>
    <w:rsid w:val="115D4462"/>
    <w:rsid w:val="1167339E"/>
    <w:rsid w:val="117143B2"/>
    <w:rsid w:val="11785740"/>
    <w:rsid w:val="11877731"/>
    <w:rsid w:val="118E435A"/>
    <w:rsid w:val="11927058"/>
    <w:rsid w:val="119423C1"/>
    <w:rsid w:val="119C3B0E"/>
    <w:rsid w:val="11A02DC7"/>
    <w:rsid w:val="11AB0C22"/>
    <w:rsid w:val="11B50F78"/>
    <w:rsid w:val="11B5291B"/>
    <w:rsid w:val="11B81FE1"/>
    <w:rsid w:val="11C1301D"/>
    <w:rsid w:val="11DF30C9"/>
    <w:rsid w:val="11ED1C8A"/>
    <w:rsid w:val="11EE4343"/>
    <w:rsid w:val="11EF6FB9"/>
    <w:rsid w:val="12086E43"/>
    <w:rsid w:val="120D4199"/>
    <w:rsid w:val="120F3D85"/>
    <w:rsid w:val="12171B57"/>
    <w:rsid w:val="122F22A3"/>
    <w:rsid w:val="1235718D"/>
    <w:rsid w:val="12386C7D"/>
    <w:rsid w:val="12483364"/>
    <w:rsid w:val="12573688"/>
    <w:rsid w:val="127777A6"/>
    <w:rsid w:val="127A1044"/>
    <w:rsid w:val="127F4FEA"/>
    <w:rsid w:val="129801D4"/>
    <w:rsid w:val="12AA40AD"/>
    <w:rsid w:val="12BC14E9"/>
    <w:rsid w:val="12D720A5"/>
    <w:rsid w:val="12E56E05"/>
    <w:rsid w:val="12EF08E6"/>
    <w:rsid w:val="13031039"/>
    <w:rsid w:val="133E327C"/>
    <w:rsid w:val="13467E71"/>
    <w:rsid w:val="134E47DC"/>
    <w:rsid w:val="13542B43"/>
    <w:rsid w:val="13854144"/>
    <w:rsid w:val="138C43DE"/>
    <w:rsid w:val="139C5DE4"/>
    <w:rsid w:val="139D71F2"/>
    <w:rsid w:val="139E0D62"/>
    <w:rsid w:val="13AC3968"/>
    <w:rsid w:val="13AF4F03"/>
    <w:rsid w:val="13BE5FB1"/>
    <w:rsid w:val="13E76BAD"/>
    <w:rsid w:val="13F75519"/>
    <w:rsid w:val="13FD47FE"/>
    <w:rsid w:val="140A4F68"/>
    <w:rsid w:val="140F2E16"/>
    <w:rsid w:val="14226234"/>
    <w:rsid w:val="144401A2"/>
    <w:rsid w:val="146124BC"/>
    <w:rsid w:val="14670F31"/>
    <w:rsid w:val="14736E66"/>
    <w:rsid w:val="147A17CF"/>
    <w:rsid w:val="147F458F"/>
    <w:rsid w:val="14837491"/>
    <w:rsid w:val="148954D3"/>
    <w:rsid w:val="148D505F"/>
    <w:rsid w:val="14911257"/>
    <w:rsid w:val="14AA3E63"/>
    <w:rsid w:val="14CD5DA3"/>
    <w:rsid w:val="14D43C93"/>
    <w:rsid w:val="14D958EC"/>
    <w:rsid w:val="14F74BCE"/>
    <w:rsid w:val="14FA3E00"/>
    <w:rsid w:val="1531036E"/>
    <w:rsid w:val="1534169A"/>
    <w:rsid w:val="154A73F4"/>
    <w:rsid w:val="15540A4D"/>
    <w:rsid w:val="155B33AF"/>
    <w:rsid w:val="156404B5"/>
    <w:rsid w:val="156D25A1"/>
    <w:rsid w:val="15812F88"/>
    <w:rsid w:val="158D0E46"/>
    <w:rsid w:val="158E1BEE"/>
    <w:rsid w:val="15911585"/>
    <w:rsid w:val="159513FB"/>
    <w:rsid w:val="159C0EE7"/>
    <w:rsid w:val="15A27358"/>
    <w:rsid w:val="15B14FA7"/>
    <w:rsid w:val="15C03E03"/>
    <w:rsid w:val="15C34AB0"/>
    <w:rsid w:val="15C3785B"/>
    <w:rsid w:val="15D26520"/>
    <w:rsid w:val="15E72E94"/>
    <w:rsid w:val="15EE508B"/>
    <w:rsid w:val="160F4148"/>
    <w:rsid w:val="161F262E"/>
    <w:rsid w:val="162A25EB"/>
    <w:rsid w:val="1642631D"/>
    <w:rsid w:val="16473933"/>
    <w:rsid w:val="165322D8"/>
    <w:rsid w:val="16775078"/>
    <w:rsid w:val="168B7C8B"/>
    <w:rsid w:val="169F56FE"/>
    <w:rsid w:val="16A267A7"/>
    <w:rsid w:val="16A62408"/>
    <w:rsid w:val="16BD6398"/>
    <w:rsid w:val="16BD6B43"/>
    <w:rsid w:val="16D31DF9"/>
    <w:rsid w:val="16D67838"/>
    <w:rsid w:val="16DD5273"/>
    <w:rsid w:val="16DF0D20"/>
    <w:rsid w:val="16E3540A"/>
    <w:rsid w:val="16E923AF"/>
    <w:rsid w:val="16FD2A55"/>
    <w:rsid w:val="17067C1A"/>
    <w:rsid w:val="17143815"/>
    <w:rsid w:val="172045B4"/>
    <w:rsid w:val="172E10C1"/>
    <w:rsid w:val="172F08F7"/>
    <w:rsid w:val="17366761"/>
    <w:rsid w:val="17393A34"/>
    <w:rsid w:val="173A76F6"/>
    <w:rsid w:val="175A043F"/>
    <w:rsid w:val="17672074"/>
    <w:rsid w:val="17742506"/>
    <w:rsid w:val="1774709D"/>
    <w:rsid w:val="177644D0"/>
    <w:rsid w:val="177C01F0"/>
    <w:rsid w:val="177E17B7"/>
    <w:rsid w:val="17982698"/>
    <w:rsid w:val="17A10E21"/>
    <w:rsid w:val="17A1706E"/>
    <w:rsid w:val="17B80644"/>
    <w:rsid w:val="17C50D78"/>
    <w:rsid w:val="17CE6630"/>
    <w:rsid w:val="17D32A08"/>
    <w:rsid w:val="17D42FA4"/>
    <w:rsid w:val="17EB3722"/>
    <w:rsid w:val="17EF65A5"/>
    <w:rsid w:val="17FA1D25"/>
    <w:rsid w:val="180E6351"/>
    <w:rsid w:val="1810355D"/>
    <w:rsid w:val="181235D5"/>
    <w:rsid w:val="183C473C"/>
    <w:rsid w:val="184C6FDF"/>
    <w:rsid w:val="18554738"/>
    <w:rsid w:val="18700F1F"/>
    <w:rsid w:val="18750DB1"/>
    <w:rsid w:val="187A7FF0"/>
    <w:rsid w:val="187B48A5"/>
    <w:rsid w:val="187C2A7B"/>
    <w:rsid w:val="18972950"/>
    <w:rsid w:val="189C7F66"/>
    <w:rsid w:val="18A03075"/>
    <w:rsid w:val="18A419CD"/>
    <w:rsid w:val="18AB01A9"/>
    <w:rsid w:val="18AC51E6"/>
    <w:rsid w:val="18EE2472"/>
    <w:rsid w:val="19002335"/>
    <w:rsid w:val="190478B9"/>
    <w:rsid w:val="19206078"/>
    <w:rsid w:val="19306900"/>
    <w:rsid w:val="19314F92"/>
    <w:rsid w:val="19371A3D"/>
    <w:rsid w:val="193F68F3"/>
    <w:rsid w:val="19434380"/>
    <w:rsid w:val="19491239"/>
    <w:rsid w:val="194C7105"/>
    <w:rsid w:val="19537014"/>
    <w:rsid w:val="19621891"/>
    <w:rsid w:val="196331BE"/>
    <w:rsid w:val="197A7D49"/>
    <w:rsid w:val="197B401F"/>
    <w:rsid w:val="198136D4"/>
    <w:rsid w:val="19874772"/>
    <w:rsid w:val="19915DD8"/>
    <w:rsid w:val="19934424"/>
    <w:rsid w:val="199E1ABC"/>
    <w:rsid w:val="19A5109C"/>
    <w:rsid w:val="19A74E14"/>
    <w:rsid w:val="19AD5CB2"/>
    <w:rsid w:val="19BC1F42"/>
    <w:rsid w:val="19BD66DD"/>
    <w:rsid w:val="19C534ED"/>
    <w:rsid w:val="19C607E7"/>
    <w:rsid w:val="19E5593D"/>
    <w:rsid w:val="19F16090"/>
    <w:rsid w:val="19F6165F"/>
    <w:rsid w:val="1A0B68A8"/>
    <w:rsid w:val="1A0D4509"/>
    <w:rsid w:val="1A1B0F5C"/>
    <w:rsid w:val="1A232551"/>
    <w:rsid w:val="1A4E34E2"/>
    <w:rsid w:val="1A515FC0"/>
    <w:rsid w:val="1A614813"/>
    <w:rsid w:val="1A6920CA"/>
    <w:rsid w:val="1A6962BC"/>
    <w:rsid w:val="1A782658"/>
    <w:rsid w:val="1A7D68F1"/>
    <w:rsid w:val="1A7F33F1"/>
    <w:rsid w:val="1A8573D4"/>
    <w:rsid w:val="1A867FDC"/>
    <w:rsid w:val="1AB74F63"/>
    <w:rsid w:val="1ABC48F0"/>
    <w:rsid w:val="1AC3132A"/>
    <w:rsid w:val="1AE47A0B"/>
    <w:rsid w:val="1AE94689"/>
    <w:rsid w:val="1AE94FB9"/>
    <w:rsid w:val="1AF65A4C"/>
    <w:rsid w:val="1AFF0AFE"/>
    <w:rsid w:val="1B0C4085"/>
    <w:rsid w:val="1B34103B"/>
    <w:rsid w:val="1B356531"/>
    <w:rsid w:val="1B39650C"/>
    <w:rsid w:val="1B3E5305"/>
    <w:rsid w:val="1B4A4F0A"/>
    <w:rsid w:val="1B4F19F8"/>
    <w:rsid w:val="1B522B5E"/>
    <w:rsid w:val="1B5C2F75"/>
    <w:rsid w:val="1B6B7470"/>
    <w:rsid w:val="1B8D003A"/>
    <w:rsid w:val="1BAC167D"/>
    <w:rsid w:val="1BAE3D4C"/>
    <w:rsid w:val="1BBD091F"/>
    <w:rsid w:val="1BC81E14"/>
    <w:rsid w:val="1BC953AA"/>
    <w:rsid w:val="1BED6415"/>
    <w:rsid w:val="1BEE7729"/>
    <w:rsid w:val="1C100CC6"/>
    <w:rsid w:val="1C1A42E7"/>
    <w:rsid w:val="1C1F28DB"/>
    <w:rsid w:val="1C226F03"/>
    <w:rsid w:val="1C366EC8"/>
    <w:rsid w:val="1C3F670D"/>
    <w:rsid w:val="1C55025E"/>
    <w:rsid w:val="1C874183"/>
    <w:rsid w:val="1C9A50D4"/>
    <w:rsid w:val="1CA823CD"/>
    <w:rsid w:val="1CB515F6"/>
    <w:rsid w:val="1CD3568D"/>
    <w:rsid w:val="1CDE1F2F"/>
    <w:rsid w:val="1CE61E5F"/>
    <w:rsid w:val="1CF77E61"/>
    <w:rsid w:val="1CF93E51"/>
    <w:rsid w:val="1D115195"/>
    <w:rsid w:val="1D1C46B8"/>
    <w:rsid w:val="1D322C47"/>
    <w:rsid w:val="1D3943AC"/>
    <w:rsid w:val="1D3A7549"/>
    <w:rsid w:val="1D7414B2"/>
    <w:rsid w:val="1D7C700E"/>
    <w:rsid w:val="1D805CF0"/>
    <w:rsid w:val="1D8F637F"/>
    <w:rsid w:val="1D921938"/>
    <w:rsid w:val="1D996796"/>
    <w:rsid w:val="1D9F5E03"/>
    <w:rsid w:val="1DA07F2F"/>
    <w:rsid w:val="1DA63635"/>
    <w:rsid w:val="1DB23D88"/>
    <w:rsid w:val="1DB93368"/>
    <w:rsid w:val="1DD106A3"/>
    <w:rsid w:val="1DE75398"/>
    <w:rsid w:val="1DF443A0"/>
    <w:rsid w:val="1E026ABD"/>
    <w:rsid w:val="1E0450B5"/>
    <w:rsid w:val="1E1B36DB"/>
    <w:rsid w:val="1E2734BD"/>
    <w:rsid w:val="1E2A7DC2"/>
    <w:rsid w:val="1E375346"/>
    <w:rsid w:val="1E3D54D5"/>
    <w:rsid w:val="1E657FE9"/>
    <w:rsid w:val="1E6B39C7"/>
    <w:rsid w:val="1E72152A"/>
    <w:rsid w:val="1E842C7C"/>
    <w:rsid w:val="1E845724"/>
    <w:rsid w:val="1E8C24F9"/>
    <w:rsid w:val="1E994FF0"/>
    <w:rsid w:val="1E9F430C"/>
    <w:rsid w:val="1EA7798B"/>
    <w:rsid w:val="1EC475AC"/>
    <w:rsid w:val="1ECC44FA"/>
    <w:rsid w:val="1ECE7147"/>
    <w:rsid w:val="1ED33FB6"/>
    <w:rsid w:val="1ED81A83"/>
    <w:rsid w:val="1EE53F41"/>
    <w:rsid w:val="1EEC5E8E"/>
    <w:rsid w:val="1EF108E0"/>
    <w:rsid w:val="1EFA398D"/>
    <w:rsid w:val="1F002542"/>
    <w:rsid w:val="1F040613"/>
    <w:rsid w:val="1F063325"/>
    <w:rsid w:val="1F066139"/>
    <w:rsid w:val="1F206483"/>
    <w:rsid w:val="1F3A33E6"/>
    <w:rsid w:val="1F4D240C"/>
    <w:rsid w:val="1F50678E"/>
    <w:rsid w:val="1F6A3BA7"/>
    <w:rsid w:val="1F6D440A"/>
    <w:rsid w:val="1F80168B"/>
    <w:rsid w:val="1F843156"/>
    <w:rsid w:val="1F884DA0"/>
    <w:rsid w:val="1F885ACE"/>
    <w:rsid w:val="1F91158B"/>
    <w:rsid w:val="1F9C084C"/>
    <w:rsid w:val="1F9C4CF0"/>
    <w:rsid w:val="1FBC5DF5"/>
    <w:rsid w:val="1FC16863"/>
    <w:rsid w:val="1FE41ABA"/>
    <w:rsid w:val="1FEA075F"/>
    <w:rsid w:val="1FED554B"/>
    <w:rsid w:val="1FEF662C"/>
    <w:rsid w:val="1FF26E0D"/>
    <w:rsid w:val="1FF90588"/>
    <w:rsid w:val="200F6219"/>
    <w:rsid w:val="201167D2"/>
    <w:rsid w:val="20134907"/>
    <w:rsid w:val="201474B7"/>
    <w:rsid w:val="20213923"/>
    <w:rsid w:val="20233DBF"/>
    <w:rsid w:val="20245062"/>
    <w:rsid w:val="202A40A9"/>
    <w:rsid w:val="20442FE5"/>
    <w:rsid w:val="204809D3"/>
    <w:rsid w:val="204D2ACD"/>
    <w:rsid w:val="20517888"/>
    <w:rsid w:val="207417C9"/>
    <w:rsid w:val="207E61A3"/>
    <w:rsid w:val="20874471"/>
    <w:rsid w:val="20887022"/>
    <w:rsid w:val="20914128"/>
    <w:rsid w:val="20B56069"/>
    <w:rsid w:val="20BB6724"/>
    <w:rsid w:val="20BF7883"/>
    <w:rsid w:val="20C3623F"/>
    <w:rsid w:val="20CE712B"/>
    <w:rsid w:val="20D67D8D"/>
    <w:rsid w:val="20D84C09"/>
    <w:rsid w:val="20F12AC3"/>
    <w:rsid w:val="20F25B07"/>
    <w:rsid w:val="20F546B7"/>
    <w:rsid w:val="20FE52C0"/>
    <w:rsid w:val="211041C1"/>
    <w:rsid w:val="212B4272"/>
    <w:rsid w:val="212C5BFF"/>
    <w:rsid w:val="2144147A"/>
    <w:rsid w:val="21781212"/>
    <w:rsid w:val="21833156"/>
    <w:rsid w:val="219C4B33"/>
    <w:rsid w:val="21A954A2"/>
    <w:rsid w:val="21AB0864"/>
    <w:rsid w:val="21B83F86"/>
    <w:rsid w:val="21BF4CC5"/>
    <w:rsid w:val="21D06A21"/>
    <w:rsid w:val="21E069CE"/>
    <w:rsid w:val="21E604A4"/>
    <w:rsid w:val="21F7445F"/>
    <w:rsid w:val="22106A4D"/>
    <w:rsid w:val="221178A8"/>
    <w:rsid w:val="221213CF"/>
    <w:rsid w:val="22250889"/>
    <w:rsid w:val="222D1C2F"/>
    <w:rsid w:val="2230171F"/>
    <w:rsid w:val="22327A92"/>
    <w:rsid w:val="225049AB"/>
    <w:rsid w:val="22A84DFE"/>
    <w:rsid w:val="22BB3EC7"/>
    <w:rsid w:val="22D447A0"/>
    <w:rsid w:val="22DB129D"/>
    <w:rsid w:val="22E9024C"/>
    <w:rsid w:val="22E91FFA"/>
    <w:rsid w:val="22F47D51"/>
    <w:rsid w:val="22FA4C94"/>
    <w:rsid w:val="230436F8"/>
    <w:rsid w:val="230961F8"/>
    <w:rsid w:val="231D53A2"/>
    <w:rsid w:val="23435214"/>
    <w:rsid w:val="234401DF"/>
    <w:rsid w:val="23490E7F"/>
    <w:rsid w:val="23502079"/>
    <w:rsid w:val="235477BA"/>
    <w:rsid w:val="235F406A"/>
    <w:rsid w:val="236D5383"/>
    <w:rsid w:val="237E0562"/>
    <w:rsid w:val="23811F5D"/>
    <w:rsid w:val="23867849"/>
    <w:rsid w:val="23A41B75"/>
    <w:rsid w:val="23A75A11"/>
    <w:rsid w:val="23B134E6"/>
    <w:rsid w:val="23B74A16"/>
    <w:rsid w:val="23B7504C"/>
    <w:rsid w:val="23BA654A"/>
    <w:rsid w:val="23BF2D5B"/>
    <w:rsid w:val="23C509CD"/>
    <w:rsid w:val="23D507D0"/>
    <w:rsid w:val="23E308F6"/>
    <w:rsid w:val="240149FF"/>
    <w:rsid w:val="240D25B5"/>
    <w:rsid w:val="241E5A1E"/>
    <w:rsid w:val="24205BC8"/>
    <w:rsid w:val="242C0CB6"/>
    <w:rsid w:val="24354590"/>
    <w:rsid w:val="24571307"/>
    <w:rsid w:val="247C7D19"/>
    <w:rsid w:val="24B34021"/>
    <w:rsid w:val="24B6761D"/>
    <w:rsid w:val="24B822DD"/>
    <w:rsid w:val="24BE0ABD"/>
    <w:rsid w:val="24CB4B0D"/>
    <w:rsid w:val="24E8008F"/>
    <w:rsid w:val="24E91BBE"/>
    <w:rsid w:val="24F627AC"/>
    <w:rsid w:val="24F86524"/>
    <w:rsid w:val="24FB4266"/>
    <w:rsid w:val="25110A2A"/>
    <w:rsid w:val="251513DA"/>
    <w:rsid w:val="251569DF"/>
    <w:rsid w:val="251D242F"/>
    <w:rsid w:val="25205A7B"/>
    <w:rsid w:val="252F3220"/>
    <w:rsid w:val="25647DF0"/>
    <w:rsid w:val="256C0944"/>
    <w:rsid w:val="25773D5F"/>
    <w:rsid w:val="257751E6"/>
    <w:rsid w:val="257E73F2"/>
    <w:rsid w:val="25822292"/>
    <w:rsid w:val="25916979"/>
    <w:rsid w:val="25A979D1"/>
    <w:rsid w:val="25B849F4"/>
    <w:rsid w:val="25BE7679"/>
    <w:rsid w:val="25C00F8A"/>
    <w:rsid w:val="25C12DBA"/>
    <w:rsid w:val="25D53DA4"/>
    <w:rsid w:val="25D54AB7"/>
    <w:rsid w:val="25E410EC"/>
    <w:rsid w:val="25EC2CF7"/>
    <w:rsid w:val="25FF1B34"/>
    <w:rsid w:val="261F4447"/>
    <w:rsid w:val="262B2929"/>
    <w:rsid w:val="263050F1"/>
    <w:rsid w:val="26381F9B"/>
    <w:rsid w:val="263C6B89"/>
    <w:rsid w:val="26445799"/>
    <w:rsid w:val="26446DE3"/>
    <w:rsid w:val="265D6715"/>
    <w:rsid w:val="267B0CDC"/>
    <w:rsid w:val="269669E7"/>
    <w:rsid w:val="26976211"/>
    <w:rsid w:val="26993D37"/>
    <w:rsid w:val="26A744DB"/>
    <w:rsid w:val="26AB487C"/>
    <w:rsid w:val="26B81871"/>
    <w:rsid w:val="26C62652"/>
    <w:rsid w:val="26D4005A"/>
    <w:rsid w:val="26D7699F"/>
    <w:rsid w:val="26DA3B4A"/>
    <w:rsid w:val="26E26183"/>
    <w:rsid w:val="26E36ACC"/>
    <w:rsid w:val="26F73A2A"/>
    <w:rsid w:val="26FF2BB8"/>
    <w:rsid w:val="270417B7"/>
    <w:rsid w:val="27102C21"/>
    <w:rsid w:val="27227C57"/>
    <w:rsid w:val="272A1388"/>
    <w:rsid w:val="2750171F"/>
    <w:rsid w:val="275122E4"/>
    <w:rsid w:val="2769156F"/>
    <w:rsid w:val="276C3E4A"/>
    <w:rsid w:val="27793F5D"/>
    <w:rsid w:val="27A2622E"/>
    <w:rsid w:val="27A60F83"/>
    <w:rsid w:val="27C12412"/>
    <w:rsid w:val="27CE4C98"/>
    <w:rsid w:val="27D24FCB"/>
    <w:rsid w:val="27E40FE2"/>
    <w:rsid w:val="27FF406E"/>
    <w:rsid w:val="280B47C0"/>
    <w:rsid w:val="28124EAE"/>
    <w:rsid w:val="28137B19"/>
    <w:rsid w:val="281D44F4"/>
    <w:rsid w:val="28245882"/>
    <w:rsid w:val="28704451"/>
    <w:rsid w:val="28785F5E"/>
    <w:rsid w:val="28793E20"/>
    <w:rsid w:val="28893937"/>
    <w:rsid w:val="28924EE2"/>
    <w:rsid w:val="28940C5A"/>
    <w:rsid w:val="2895115B"/>
    <w:rsid w:val="28B43155"/>
    <w:rsid w:val="28BA46FA"/>
    <w:rsid w:val="28BE0C8F"/>
    <w:rsid w:val="28BE38E2"/>
    <w:rsid w:val="28CD1A76"/>
    <w:rsid w:val="28EB6E76"/>
    <w:rsid w:val="28F14595"/>
    <w:rsid w:val="28F416F8"/>
    <w:rsid w:val="29063629"/>
    <w:rsid w:val="291137B2"/>
    <w:rsid w:val="2913753A"/>
    <w:rsid w:val="293D6B2E"/>
    <w:rsid w:val="294066EC"/>
    <w:rsid w:val="29462E61"/>
    <w:rsid w:val="294E0E09"/>
    <w:rsid w:val="295E2317"/>
    <w:rsid w:val="295E7D6B"/>
    <w:rsid w:val="296B020D"/>
    <w:rsid w:val="29763EBB"/>
    <w:rsid w:val="297D3FFE"/>
    <w:rsid w:val="29802F8C"/>
    <w:rsid w:val="29970BCA"/>
    <w:rsid w:val="299D10EC"/>
    <w:rsid w:val="29AB625B"/>
    <w:rsid w:val="29AD0C8B"/>
    <w:rsid w:val="29BB39AC"/>
    <w:rsid w:val="29C5574F"/>
    <w:rsid w:val="29C67FA0"/>
    <w:rsid w:val="29C82780"/>
    <w:rsid w:val="29C97E91"/>
    <w:rsid w:val="29D00278"/>
    <w:rsid w:val="29DC3BA0"/>
    <w:rsid w:val="29E509C9"/>
    <w:rsid w:val="29EA180A"/>
    <w:rsid w:val="29EF6C45"/>
    <w:rsid w:val="2A007C29"/>
    <w:rsid w:val="2A1619CB"/>
    <w:rsid w:val="2A1769A3"/>
    <w:rsid w:val="2A223A09"/>
    <w:rsid w:val="2A275520"/>
    <w:rsid w:val="2A314286"/>
    <w:rsid w:val="2A4D10C0"/>
    <w:rsid w:val="2A4D3396"/>
    <w:rsid w:val="2A541720"/>
    <w:rsid w:val="2A613F70"/>
    <w:rsid w:val="2A6E594A"/>
    <w:rsid w:val="2A7E3970"/>
    <w:rsid w:val="2A834AE2"/>
    <w:rsid w:val="2A83619E"/>
    <w:rsid w:val="2A846AAC"/>
    <w:rsid w:val="2A9F5694"/>
    <w:rsid w:val="2AB23619"/>
    <w:rsid w:val="2AC53F93"/>
    <w:rsid w:val="2ACF406E"/>
    <w:rsid w:val="2AD76BDC"/>
    <w:rsid w:val="2AD830F7"/>
    <w:rsid w:val="2AD96DF8"/>
    <w:rsid w:val="2AE13EFE"/>
    <w:rsid w:val="2AE241C5"/>
    <w:rsid w:val="2B006133"/>
    <w:rsid w:val="2B084FE7"/>
    <w:rsid w:val="2B116592"/>
    <w:rsid w:val="2B1C4F36"/>
    <w:rsid w:val="2B253E47"/>
    <w:rsid w:val="2B2F6A18"/>
    <w:rsid w:val="2B3B360F"/>
    <w:rsid w:val="2B6A0459"/>
    <w:rsid w:val="2B774624"/>
    <w:rsid w:val="2B7D7783"/>
    <w:rsid w:val="2B856638"/>
    <w:rsid w:val="2B8A5BDD"/>
    <w:rsid w:val="2B8C3FB1"/>
    <w:rsid w:val="2B9D1BD3"/>
    <w:rsid w:val="2BAC62BA"/>
    <w:rsid w:val="2BB138D1"/>
    <w:rsid w:val="2BB92785"/>
    <w:rsid w:val="2BC83AB9"/>
    <w:rsid w:val="2BDF21EC"/>
    <w:rsid w:val="2BE025DA"/>
    <w:rsid w:val="2BEA293F"/>
    <w:rsid w:val="2BF5056F"/>
    <w:rsid w:val="2C075ACB"/>
    <w:rsid w:val="2C187060"/>
    <w:rsid w:val="2C1B56AB"/>
    <w:rsid w:val="2C3A685D"/>
    <w:rsid w:val="2C4402A1"/>
    <w:rsid w:val="2C4B7881"/>
    <w:rsid w:val="2C534988"/>
    <w:rsid w:val="2C5371EF"/>
    <w:rsid w:val="2C796B75"/>
    <w:rsid w:val="2C7A72BE"/>
    <w:rsid w:val="2C890BCA"/>
    <w:rsid w:val="2C8A7A52"/>
    <w:rsid w:val="2C9A7D75"/>
    <w:rsid w:val="2C9E3E55"/>
    <w:rsid w:val="2CA5221B"/>
    <w:rsid w:val="2CB734DA"/>
    <w:rsid w:val="2CBC587B"/>
    <w:rsid w:val="2CBF4377"/>
    <w:rsid w:val="2CC17412"/>
    <w:rsid w:val="2CC66F08"/>
    <w:rsid w:val="2CC85EEB"/>
    <w:rsid w:val="2CCB04B9"/>
    <w:rsid w:val="2CCF04B2"/>
    <w:rsid w:val="2CD40732"/>
    <w:rsid w:val="2CEA1907"/>
    <w:rsid w:val="2CEF2903"/>
    <w:rsid w:val="2CF26A4B"/>
    <w:rsid w:val="2CF350E3"/>
    <w:rsid w:val="2CFB12A7"/>
    <w:rsid w:val="2CFB664E"/>
    <w:rsid w:val="2CFE48F4"/>
    <w:rsid w:val="2CFF7BB9"/>
    <w:rsid w:val="2D031F0A"/>
    <w:rsid w:val="2D04594C"/>
    <w:rsid w:val="2D0C5851"/>
    <w:rsid w:val="2D197980"/>
    <w:rsid w:val="2D1C1975"/>
    <w:rsid w:val="2D1F543F"/>
    <w:rsid w:val="2D216834"/>
    <w:rsid w:val="2D3C71CA"/>
    <w:rsid w:val="2D3E4B0D"/>
    <w:rsid w:val="2D446A9B"/>
    <w:rsid w:val="2D4744ED"/>
    <w:rsid w:val="2D6B7AAF"/>
    <w:rsid w:val="2D83304B"/>
    <w:rsid w:val="2D863EDD"/>
    <w:rsid w:val="2DA07759"/>
    <w:rsid w:val="2DA120C4"/>
    <w:rsid w:val="2DAC4350"/>
    <w:rsid w:val="2DAC6336"/>
    <w:rsid w:val="2DAE631A"/>
    <w:rsid w:val="2DBD030B"/>
    <w:rsid w:val="2DC65BA0"/>
    <w:rsid w:val="2DC747E2"/>
    <w:rsid w:val="2DD35D80"/>
    <w:rsid w:val="2DD85E2E"/>
    <w:rsid w:val="2DDB69E3"/>
    <w:rsid w:val="2E00644A"/>
    <w:rsid w:val="2E405189"/>
    <w:rsid w:val="2E41718B"/>
    <w:rsid w:val="2E554EA6"/>
    <w:rsid w:val="2E5F03A4"/>
    <w:rsid w:val="2E6435C2"/>
    <w:rsid w:val="2E6A1892"/>
    <w:rsid w:val="2E6C29B7"/>
    <w:rsid w:val="2E705D5E"/>
    <w:rsid w:val="2E717F8B"/>
    <w:rsid w:val="2E88190D"/>
    <w:rsid w:val="2E8E1E30"/>
    <w:rsid w:val="2E9976CE"/>
    <w:rsid w:val="2EAF6BF3"/>
    <w:rsid w:val="2ECE02F6"/>
    <w:rsid w:val="2ECE34C2"/>
    <w:rsid w:val="2EDD678B"/>
    <w:rsid w:val="2EDE539C"/>
    <w:rsid w:val="2EFD278C"/>
    <w:rsid w:val="2F134027"/>
    <w:rsid w:val="2F2B399A"/>
    <w:rsid w:val="2F320885"/>
    <w:rsid w:val="2F330F99"/>
    <w:rsid w:val="2F401D3C"/>
    <w:rsid w:val="2F562EC0"/>
    <w:rsid w:val="2F572D25"/>
    <w:rsid w:val="2F5B24E1"/>
    <w:rsid w:val="2F704EEA"/>
    <w:rsid w:val="2F7E1D1C"/>
    <w:rsid w:val="2F7F4483"/>
    <w:rsid w:val="2F8026D7"/>
    <w:rsid w:val="2F8F3F29"/>
    <w:rsid w:val="2F8F65C7"/>
    <w:rsid w:val="2FA774C5"/>
    <w:rsid w:val="2FA95C42"/>
    <w:rsid w:val="2FA95C88"/>
    <w:rsid w:val="2FC97926"/>
    <w:rsid w:val="2FD471C0"/>
    <w:rsid w:val="2FD81838"/>
    <w:rsid w:val="2FF9770A"/>
    <w:rsid w:val="300833DF"/>
    <w:rsid w:val="300857C7"/>
    <w:rsid w:val="3019031A"/>
    <w:rsid w:val="301C38BE"/>
    <w:rsid w:val="30242658"/>
    <w:rsid w:val="302F4907"/>
    <w:rsid w:val="303B3107"/>
    <w:rsid w:val="3041370F"/>
    <w:rsid w:val="304B42F4"/>
    <w:rsid w:val="30506D05"/>
    <w:rsid w:val="305D6C11"/>
    <w:rsid w:val="306A7D83"/>
    <w:rsid w:val="306D5836"/>
    <w:rsid w:val="3088148F"/>
    <w:rsid w:val="3097349C"/>
    <w:rsid w:val="309B0A4D"/>
    <w:rsid w:val="30A03F6A"/>
    <w:rsid w:val="30AD7887"/>
    <w:rsid w:val="30BF083E"/>
    <w:rsid w:val="30BF3D46"/>
    <w:rsid w:val="30CB2D3F"/>
    <w:rsid w:val="30D32298"/>
    <w:rsid w:val="30EB3300"/>
    <w:rsid w:val="30EC5E2A"/>
    <w:rsid w:val="30ED1946"/>
    <w:rsid w:val="30F1651D"/>
    <w:rsid w:val="30FC114A"/>
    <w:rsid w:val="310E70CF"/>
    <w:rsid w:val="311B0A1E"/>
    <w:rsid w:val="31216B3F"/>
    <w:rsid w:val="31295B5B"/>
    <w:rsid w:val="312B50A3"/>
    <w:rsid w:val="312D1C4B"/>
    <w:rsid w:val="313905F0"/>
    <w:rsid w:val="313C4010"/>
    <w:rsid w:val="31434FCB"/>
    <w:rsid w:val="31701B38"/>
    <w:rsid w:val="317172BB"/>
    <w:rsid w:val="318E6873"/>
    <w:rsid w:val="31B46ACE"/>
    <w:rsid w:val="31C533E2"/>
    <w:rsid w:val="31CA58BC"/>
    <w:rsid w:val="31F51115"/>
    <w:rsid w:val="32003808"/>
    <w:rsid w:val="3216448E"/>
    <w:rsid w:val="32172470"/>
    <w:rsid w:val="321A6930"/>
    <w:rsid w:val="322E7A29"/>
    <w:rsid w:val="32364B30"/>
    <w:rsid w:val="32432DA9"/>
    <w:rsid w:val="32453A27"/>
    <w:rsid w:val="324A2389"/>
    <w:rsid w:val="3251196A"/>
    <w:rsid w:val="32560D2E"/>
    <w:rsid w:val="325F5E35"/>
    <w:rsid w:val="325F6899"/>
    <w:rsid w:val="3263064A"/>
    <w:rsid w:val="3265766A"/>
    <w:rsid w:val="327D2533"/>
    <w:rsid w:val="329842A9"/>
    <w:rsid w:val="329B7A68"/>
    <w:rsid w:val="32A43132"/>
    <w:rsid w:val="32AB00DA"/>
    <w:rsid w:val="32AC0C06"/>
    <w:rsid w:val="32AD0CCA"/>
    <w:rsid w:val="32C33CD3"/>
    <w:rsid w:val="32D54349"/>
    <w:rsid w:val="32E04E37"/>
    <w:rsid w:val="32E15130"/>
    <w:rsid w:val="32F06468"/>
    <w:rsid w:val="32F94B9B"/>
    <w:rsid w:val="33027836"/>
    <w:rsid w:val="33064502"/>
    <w:rsid w:val="33264BA4"/>
    <w:rsid w:val="3331060D"/>
    <w:rsid w:val="333378C0"/>
    <w:rsid w:val="33344EF5"/>
    <w:rsid w:val="33380434"/>
    <w:rsid w:val="333E1EEE"/>
    <w:rsid w:val="33496CCF"/>
    <w:rsid w:val="3378161D"/>
    <w:rsid w:val="33883169"/>
    <w:rsid w:val="339C3B02"/>
    <w:rsid w:val="33A05880"/>
    <w:rsid w:val="33A35F1E"/>
    <w:rsid w:val="33B22505"/>
    <w:rsid w:val="33B829A0"/>
    <w:rsid w:val="33D36651"/>
    <w:rsid w:val="33D8341D"/>
    <w:rsid w:val="33E10ACB"/>
    <w:rsid w:val="33E85CE2"/>
    <w:rsid w:val="33EE7B64"/>
    <w:rsid w:val="34076E29"/>
    <w:rsid w:val="341D0201"/>
    <w:rsid w:val="34246B9F"/>
    <w:rsid w:val="342A2472"/>
    <w:rsid w:val="342B0F4F"/>
    <w:rsid w:val="344D3742"/>
    <w:rsid w:val="345224E6"/>
    <w:rsid w:val="3458222B"/>
    <w:rsid w:val="347B2D6D"/>
    <w:rsid w:val="347B4A7C"/>
    <w:rsid w:val="34AB2475"/>
    <w:rsid w:val="34B52163"/>
    <w:rsid w:val="34D72013"/>
    <w:rsid w:val="34EB7D5F"/>
    <w:rsid w:val="34EE1C44"/>
    <w:rsid w:val="35293FD9"/>
    <w:rsid w:val="352C24DC"/>
    <w:rsid w:val="3537750C"/>
    <w:rsid w:val="3537798C"/>
    <w:rsid w:val="353C245D"/>
    <w:rsid w:val="353F1F4D"/>
    <w:rsid w:val="354C01C6"/>
    <w:rsid w:val="357005A7"/>
    <w:rsid w:val="357A579A"/>
    <w:rsid w:val="358E312C"/>
    <w:rsid w:val="35C13FC9"/>
    <w:rsid w:val="35C709F0"/>
    <w:rsid w:val="35CF1523"/>
    <w:rsid w:val="35D46B3A"/>
    <w:rsid w:val="35D501BC"/>
    <w:rsid w:val="35E07056"/>
    <w:rsid w:val="35E91989"/>
    <w:rsid w:val="35EF4FE4"/>
    <w:rsid w:val="35F2040C"/>
    <w:rsid w:val="35F20D6E"/>
    <w:rsid w:val="35F9471D"/>
    <w:rsid w:val="35FE7713"/>
    <w:rsid w:val="36085EA6"/>
    <w:rsid w:val="360B2B82"/>
    <w:rsid w:val="36266D8A"/>
    <w:rsid w:val="362F3A36"/>
    <w:rsid w:val="3630167A"/>
    <w:rsid w:val="36321868"/>
    <w:rsid w:val="364257B6"/>
    <w:rsid w:val="365D6127"/>
    <w:rsid w:val="36636B8E"/>
    <w:rsid w:val="366F6862"/>
    <w:rsid w:val="36741335"/>
    <w:rsid w:val="36780B29"/>
    <w:rsid w:val="36851BE2"/>
    <w:rsid w:val="369E4AB8"/>
    <w:rsid w:val="36AC6498"/>
    <w:rsid w:val="36BD5820"/>
    <w:rsid w:val="36E508D2"/>
    <w:rsid w:val="36F7087E"/>
    <w:rsid w:val="36FD5C1C"/>
    <w:rsid w:val="37054AD1"/>
    <w:rsid w:val="3705788F"/>
    <w:rsid w:val="37076A9B"/>
    <w:rsid w:val="3724059E"/>
    <w:rsid w:val="3729538A"/>
    <w:rsid w:val="373830F8"/>
    <w:rsid w:val="374628DD"/>
    <w:rsid w:val="37490E61"/>
    <w:rsid w:val="374E4FB2"/>
    <w:rsid w:val="376462CF"/>
    <w:rsid w:val="37725F65"/>
    <w:rsid w:val="37732382"/>
    <w:rsid w:val="37734E19"/>
    <w:rsid w:val="377868E8"/>
    <w:rsid w:val="379C5435"/>
    <w:rsid w:val="37DE378C"/>
    <w:rsid w:val="37DE77FC"/>
    <w:rsid w:val="37E8067A"/>
    <w:rsid w:val="37EA5922"/>
    <w:rsid w:val="37F214F9"/>
    <w:rsid w:val="380B1D2C"/>
    <w:rsid w:val="380C2E7F"/>
    <w:rsid w:val="38134D6C"/>
    <w:rsid w:val="381C20D2"/>
    <w:rsid w:val="38205CA3"/>
    <w:rsid w:val="38276B93"/>
    <w:rsid w:val="382F44FB"/>
    <w:rsid w:val="38336FC4"/>
    <w:rsid w:val="383A69FC"/>
    <w:rsid w:val="384C0C8E"/>
    <w:rsid w:val="384D3BF2"/>
    <w:rsid w:val="386A2AA2"/>
    <w:rsid w:val="3870241E"/>
    <w:rsid w:val="38710670"/>
    <w:rsid w:val="388D1222"/>
    <w:rsid w:val="389430F0"/>
    <w:rsid w:val="38A30A45"/>
    <w:rsid w:val="38AC3431"/>
    <w:rsid w:val="38AD71CE"/>
    <w:rsid w:val="38B9690B"/>
    <w:rsid w:val="38C26745"/>
    <w:rsid w:val="38CD0AA7"/>
    <w:rsid w:val="38D34E86"/>
    <w:rsid w:val="38E42223"/>
    <w:rsid w:val="38E67108"/>
    <w:rsid w:val="38E726E0"/>
    <w:rsid w:val="38EC419A"/>
    <w:rsid w:val="38F06097"/>
    <w:rsid w:val="38FE35D2"/>
    <w:rsid w:val="39074B30"/>
    <w:rsid w:val="39226DE8"/>
    <w:rsid w:val="392F2E16"/>
    <w:rsid w:val="393F42CA"/>
    <w:rsid w:val="39406F09"/>
    <w:rsid w:val="396554F4"/>
    <w:rsid w:val="39691347"/>
    <w:rsid w:val="39791C92"/>
    <w:rsid w:val="398147FC"/>
    <w:rsid w:val="39854459"/>
    <w:rsid w:val="398E6FFF"/>
    <w:rsid w:val="39A85265"/>
    <w:rsid w:val="39B614C9"/>
    <w:rsid w:val="39BE755C"/>
    <w:rsid w:val="39C649EB"/>
    <w:rsid w:val="39CB3DB0"/>
    <w:rsid w:val="39D678CC"/>
    <w:rsid w:val="39D94185"/>
    <w:rsid w:val="39E00529"/>
    <w:rsid w:val="39E359C2"/>
    <w:rsid w:val="39E9733C"/>
    <w:rsid w:val="3A064DE8"/>
    <w:rsid w:val="3A0B6254"/>
    <w:rsid w:val="3A0B64A7"/>
    <w:rsid w:val="3A1C7B1C"/>
    <w:rsid w:val="3A271BC8"/>
    <w:rsid w:val="3A2F182B"/>
    <w:rsid w:val="3A36312B"/>
    <w:rsid w:val="3A3B5CDC"/>
    <w:rsid w:val="3A40479E"/>
    <w:rsid w:val="3A414072"/>
    <w:rsid w:val="3A520B7E"/>
    <w:rsid w:val="3A574DDA"/>
    <w:rsid w:val="3A6B7341"/>
    <w:rsid w:val="3A7601BF"/>
    <w:rsid w:val="3A7C0B25"/>
    <w:rsid w:val="3A7C154E"/>
    <w:rsid w:val="3A952A43"/>
    <w:rsid w:val="3AA73CF1"/>
    <w:rsid w:val="3AAA5A75"/>
    <w:rsid w:val="3AAD1707"/>
    <w:rsid w:val="3ACB3B89"/>
    <w:rsid w:val="3AD3075A"/>
    <w:rsid w:val="3AD5142D"/>
    <w:rsid w:val="3AD71232"/>
    <w:rsid w:val="3ADE5D64"/>
    <w:rsid w:val="3AE157E3"/>
    <w:rsid w:val="3AF74C02"/>
    <w:rsid w:val="3B0754C5"/>
    <w:rsid w:val="3B1226F4"/>
    <w:rsid w:val="3B286FE0"/>
    <w:rsid w:val="3B4F0A10"/>
    <w:rsid w:val="3B4F27BE"/>
    <w:rsid w:val="3B5931CA"/>
    <w:rsid w:val="3B675476"/>
    <w:rsid w:val="3B6E0E96"/>
    <w:rsid w:val="3B7364AD"/>
    <w:rsid w:val="3B761717"/>
    <w:rsid w:val="3B831369"/>
    <w:rsid w:val="3B862684"/>
    <w:rsid w:val="3B8B5350"/>
    <w:rsid w:val="3B954BE0"/>
    <w:rsid w:val="3B9F1620"/>
    <w:rsid w:val="3BAE1BDB"/>
    <w:rsid w:val="3BB23479"/>
    <w:rsid w:val="3BB84161"/>
    <w:rsid w:val="3BD53F3C"/>
    <w:rsid w:val="3C0059A5"/>
    <w:rsid w:val="3C07120D"/>
    <w:rsid w:val="3C134E78"/>
    <w:rsid w:val="3C15518D"/>
    <w:rsid w:val="3C157564"/>
    <w:rsid w:val="3C187054"/>
    <w:rsid w:val="3C235333"/>
    <w:rsid w:val="3C2528F1"/>
    <w:rsid w:val="3C2A0F17"/>
    <w:rsid w:val="3C2D2B00"/>
    <w:rsid w:val="3C33057E"/>
    <w:rsid w:val="3C334EAF"/>
    <w:rsid w:val="3C354BF6"/>
    <w:rsid w:val="3C355E58"/>
    <w:rsid w:val="3C3D49BD"/>
    <w:rsid w:val="3C6D16C6"/>
    <w:rsid w:val="3C921FB2"/>
    <w:rsid w:val="3C9333AF"/>
    <w:rsid w:val="3C9963E7"/>
    <w:rsid w:val="3C9E1EBC"/>
    <w:rsid w:val="3CA628B2"/>
    <w:rsid w:val="3CAF5C0A"/>
    <w:rsid w:val="3CD21D29"/>
    <w:rsid w:val="3CE11114"/>
    <w:rsid w:val="3CF248ED"/>
    <w:rsid w:val="3CF52957"/>
    <w:rsid w:val="3D001FC2"/>
    <w:rsid w:val="3D147205"/>
    <w:rsid w:val="3D187F39"/>
    <w:rsid w:val="3D2E6923"/>
    <w:rsid w:val="3D33169F"/>
    <w:rsid w:val="3D506996"/>
    <w:rsid w:val="3D520974"/>
    <w:rsid w:val="3D605AF2"/>
    <w:rsid w:val="3D614B55"/>
    <w:rsid w:val="3D67163F"/>
    <w:rsid w:val="3D6871A7"/>
    <w:rsid w:val="3D6A3C59"/>
    <w:rsid w:val="3D817764"/>
    <w:rsid w:val="3D873FCE"/>
    <w:rsid w:val="3D8E3A72"/>
    <w:rsid w:val="3D901369"/>
    <w:rsid w:val="3DA653BB"/>
    <w:rsid w:val="3DB17E6C"/>
    <w:rsid w:val="3DBF59D9"/>
    <w:rsid w:val="3DCB0822"/>
    <w:rsid w:val="3DCE1FF5"/>
    <w:rsid w:val="3DE61DFF"/>
    <w:rsid w:val="3DEC7285"/>
    <w:rsid w:val="3DF6345D"/>
    <w:rsid w:val="3E083824"/>
    <w:rsid w:val="3E2B5515"/>
    <w:rsid w:val="3E300685"/>
    <w:rsid w:val="3E3E5EF1"/>
    <w:rsid w:val="3E4D4F28"/>
    <w:rsid w:val="3E4E4FAF"/>
    <w:rsid w:val="3E5325C6"/>
    <w:rsid w:val="3E5840E2"/>
    <w:rsid w:val="3E5C147A"/>
    <w:rsid w:val="3E706639"/>
    <w:rsid w:val="3E75078E"/>
    <w:rsid w:val="3E7F32DC"/>
    <w:rsid w:val="3E946E66"/>
    <w:rsid w:val="3EB11AC7"/>
    <w:rsid w:val="3EBB58F7"/>
    <w:rsid w:val="3EBC016B"/>
    <w:rsid w:val="3EBF3622"/>
    <w:rsid w:val="3EC9706E"/>
    <w:rsid w:val="3ED818CD"/>
    <w:rsid w:val="3EE13701"/>
    <w:rsid w:val="3EE25742"/>
    <w:rsid w:val="3EEF22EE"/>
    <w:rsid w:val="3EFC2C5D"/>
    <w:rsid w:val="3EFC4A0B"/>
    <w:rsid w:val="3F0C5D2F"/>
    <w:rsid w:val="3F144FB4"/>
    <w:rsid w:val="3F1A4BB3"/>
    <w:rsid w:val="3F204B9E"/>
    <w:rsid w:val="3F372168"/>
    <w:rsid w:val="3F4A64D9"/>
    <w:rsid w:val="3F571CFE"/>
    <w:rsid w:val="3F60225A"/>
    <w:rsid w:val="3F626F64"/>
    <w:rsid w:val="3F79605C"/>
    <w:rsid w:val="3F8A45CE"/>
    <w:rsid w:val="3F934E86"/>
    <w:rsid w:val="3F981351"/>
    <w:rsid w:val="3FB672B0"/>
    <w:rsid w:val="3FB83028"/>
    <w:rsid w:val="3FD921B4"/>
    <w:rsid w:val="3FF12096"/>
    <w:rsid w:val="3FF317AE"/>
    <w:rsid w:val="3FFA2455"/>
    <w:rsid w:val="3FFF0C57"/>
    <w:rsid w:val="40010575"/>
    <w:rsid w:val="400E712D"/>
    <w:rsid w:val="40192BA6"/>
    <w:rsid w:val="401D2E8B"/>
    <w:rsid w:val="40267F92"/>
    <w:rsid w:val="402C58F5"/>
    <w:rsid w:val="40484D68"/>
    <w:rsid w:val="404B79F8"/>
    <w:rsid w:val="406001CD"/>
    <w:rsid w:val="406A142C"/>
    <w:rsid w:val="40761BDC"/>
    <w:rsid w:val="408D092B"/>
    <w:rsid w:val="40963BF6"/>
    <w:rsid w:val="40991CAB"/>
    <w:rsid w:val="409A272E"/>
    <w:rsid w:val="40A435AC"/>
    <w:rsid w:val="40B15F11"/>
    <w:rsid w:val="40BE68D5"/>
    <w:rsid w:val="40D043A1"/>
    <w:rsid w:val="40D43427"/>
    <w:rsid w:val="41071387"/>
    <w:rsid w:val="410C2D70"/>
    <w:rsid w:val="4114428E"/>
    <w:rsid w:val="41184017"/>
    <w:rsid w:val="41197AF6"/>
    <w:rsid w:val="411D2299"/>
    <w:rsid w:val="413D6CFA"/>
    <w:rsid w:val="4144773B"/>
    <w:rsid w:val="414A7CB0"/>
    <w:rsid w:val="414E40BA"/>
    <w:rsid w:val="4151394D"/>
    <w:rsid w:val="41517A02"/>
    <w:rsid w:val="415560AD"/>
    <w:rsid w:val="4162324B"/>
    <w:rsid w:val="41686388"/>
    <w:rsid w:val="41766EA9"/>
    <w:rsid w:val="41767F8A"/>
    <w:rsid w:val="41906B0F"/>
    <w:rsid w:val="4192330C"/>
    <w:rsid w:val="41DA6655"/>
    <w:rsid w:val="41E06866"/>
    <w:rsid w:val="41F6509D"/>
    <w:rsid w:val="41F65F15"/>
    <w:rsid w:val="42075E9B"/>
    <w:rsid w:val="4214206C"/>
    <w:rsid w:val="42145CCA"/>
    <w:rsid w:val="42241EB7"/>
    <w:rsid w:val="423035D9"/>
    <w:rsid w:val="42550A18"/>
    <w:rsid w:val="425A4BD1"/>
    <w:rsid w:val="426018CC"/>
    <w:rsid w:val="427B1BBB"/>
    <w:rsid w:val="429C7597"/>
    <w:rsid w:val="429D496A"/>
    <w:rsid w:val="42B55CBC"/>
    <w:rsid w:val="42B81FA5"/>
    <w:rsid w:val="42BF231A"/>
    <w:rsid w:val="42CC751E"/>
    <w:rsid w:val="42E0276A"/>
    <w:rsid w:val="42EB6093"/>
    <w:rsid w:val="42F473A1"/>
    <w:rsid w:val="42F61AFB"/>
    <w:rsid w:val="42F80FA5"/>
    <w:rsid w:val="43050C76"/>
    <w:rsid w:val="4305361D"/>
    <w:rsid w:val="43104F29"/>
    <w:rsid w:val="431C26D3"/>
    <w:rsid w:val="431F637C"/>
    <w:rsid w:val="432A1B96"/>
    <w:rsid w:val="43401F9C"/>
    <w:rsid w:val="43422F5A"/>
    <w:rsid w:val="43430E5B"/>
    <w:rsid w:val="434E3AB8"/>
    <w:rsid w:val="43537F8A"/>
    <w:rsid w:val="436B215F"/>
    <w:rsid w:val="43713C1A"/>
    <w:rsid w:val="43805D73"/>
    <w:rsid w:val="43A55671"/>
    <w:rsid w:val="43A63197"/>
    <w:rsid w:val="43AD665B"/>
    <w:rsid w:val="43B41D58"/>
    <w:rsid w:val="43CF26EE"/>
    <w:rsid w:val="43D16466"/>
    <w:rsid w:val="43D83C99"/>
    <w:rsid w:val="43DD12AF"/>
    <w:rsid w:val="43DD4E0B"/>
    <w:rsid w:val="43EF2D90"/>
    <w:rsid w:val="440A7BCA"/>
    <w:rsid w:val="44107EE3"/>
    <w:rsid w:val="44136A7F"/>
    <w:rsid w:val="441E62C0"/>
    <w:rsid w:val="44380293"/>
    <w:rsid w:val="443E50E2"/>
    <w:rsid w:val="4440539A"/>
    <w:rsid w:val="44406167"/>
    <w:rsid w:val="447339C1"/>
    <w:rsid w:val="44967985"/>
    <w:rsid w:val="44974521"/>
    <w:rsid w:val="44B51E27"/>
    <w:rsid w:val="44E56D05"/>
    <w:rsid w:val="44E82B59"/>
    <w:rsid w:val="44FB65C3"/>
    <w:rsid w:val="45097E82"/>
    <w:rsid w:val="45147341"/>
    <w:rsid w:val="4517434D"/>
    <w:rsid w:val="45192471"/>
    <w:rsid w:val="451F5752"/>
    <w:rsid w:val="451F76A5"/>
    <w:rsid w:val="45235D5B"/>
    <w:rsid w:val="452802B4"/>
    <w:rsid w:val="452F1A92"/>
    <w:rsid w:val="45325D14"/>
    <w:rsid w:val="453A5298"/>
    <w:rsid w:val="45400595"/>
    <w:rsid w:val="454F4D0B"/>
    <w:rsid w:val="456A5852"/>
    <w:rsid w:val="456B6447"/>
    <w:rsid w:val="457D0B54"/>
    <w:rsid w:val="45811C7C"/>
    <w:rsid w:val="45906116"/>
    <w:rsid w:val="45A0305D"/>
    <w:rsid w:val="45A03571"/>
    <w:rsid w:val="45A8769B"/>
    <w:rsid w:val="45AD256B"/>
    <w:rsid w:val="45B44292"/>
    <w:rsid w:val="45B72BF8"/>
    <w:rsid w:val="45C75D73"/>
    <w:rsid w:val="45C96298"/>
    <w:rsid w:val="45DD1BD3"/>
    <w:rsid w:val="45E356FB"/>
    <w:rsid w:val="45E5444B"/>
    <w:rsid w:val="45F51AEF"/>
    <w:rsid w:val="460B016C"/>
    <w:rsid w:val="46256F3D"/>
    <w:rsid w:val="46263C87"/>
    <w:rsid w:val="465219D4"/>
    <w:rsid w:val="465716AD"/>
    <w:rsid w:val="46745ABF"/>
    <w:rsid w:val="46830E83"/>
    <w:rsid w:val="468B3EFB"/>
    <w:rsid w:val="46935C55"/>
    <w:rsid w:val="469A25DB"/>
    <w:rsid w:val="46AB11F1"/>
    <w:rsid w:val="46AE3D43"/>
    <w:rsid w:val="46B56AA5"/>
    <w:rsid w:val="46BF20A2"/>
    <w:rsid w:val="46C16AA0"/>
    <w:rsid w:val="46C44510"/>
    <w:rsid w:val="46CC1041"/>
    <w:rsid w:val="46CD455E"/>
    <w:rsid w:val="46D06EA9"/>
    <w:rsid w:val="46D5130D"/>
    <w:rsid w:val="46DC1E8F"/>
    <w:rsid w:val="46E15B1B"/>
    <w:rsid w:val="46F64F06"/>
    <w:rsid w:val="46FF778E"/>
    <w:rsid w:val="470A6193"/>
    <w:rsid w:val="471B4E2C"/>
    <w:rsid w:val="47356D0C"/>
    <w:rsid w:val="47385210"/>
    <w:rsid w:val="474C2DD7"/>
    <w:rsid w:val="474D5830"/>
    <w:rsid w:val="47543636"/>
    <w:rsid w:val="47573126"/>
    <w:rsid w:val="475C3001"/>
    <w:rsid w:val="475F15EE"/>
    <w:rsid w:val="47625066"/>
    <w:rsid w:val="47690E29"/>
    <w:rsid w:val="4772112D"/>
    <w:rsid w:val="47767EAB"/>
    <w:rsid w:val="477E6905"/>
    <w:rsid w:val="47864E13"/>
    <w:rsid w:val="478F1033"/>
    <w:rsid w:val="479A5F27"/>
    <w:rsid w:val="479E2B03"/>
    <w:rsid w:val="47A837E0"/>
    <w:rsid w:val="47BD44AE"/>
    <w:rsid w:val="47D31E5D"/>
    <w:rsid w:val="47DC4F5C"/>
    <w:rsid w:val="47DD36B3"/>
    <w:rsid w:val="47F32E64"/>
    <w:rsid w:val="47F866B8"/>
    <w:rsid w:val="481C7304"/>
    <w:rsid w:val="482C6A5C"/>
    <w:rsid w:val="483D056E"/>
    <w:rsid w:val="485C15EC"/>
    <w:rsid w:val="486F432D"/>
    <w:rsid w:val="48783354"/>
    <w:rsid w:val="48886383"/>
    <w:rsid w:val="488A3088"/>
    <w:rsid w:val="488D3FC9"/>
    <w:rsid w:val="48992B03"/>
    <w:rsid w:val="48A04659"/>
    <w:rsid w:val="48AC535F"/>
    <w:rsid w:val="48B40671"/>
    <w:rsid w:val="48C77E38"/>
    <w:rsid w:val="48D8429F"/>
    <w:rsid w:val="48E34F9B"/>
    <w:rsid w:val="48E64762"/>
    <w:rsid w:val="48EC789E"/>
    <w:rsid w:val="48F52BF7"/>
    <w:rsid w:val="48F549A5"/>
    <w:rsid w:val="48F73DFC"/>
    <w:rsid w:val="490D112E"/>
    <w:rsid w:val="49143C78"/>
    <w:rsid w:val="493C2711"/>
    <w:rsid w:val="493C4382"/>
    <w:rsid w:val="49481196"/>
    <w:rsid w:val="495664BB"/>
    <w:rsid w:val="49584F34"/>
    <w:rsid w:val="49724D22"/>
    <w:rsid w:val="49751310"/>
    <w:rsid w:val="497955D6"/>
    <w:rsid w:val="498D40EA"/>
    <w:rsid w:val="49973F6B"/>
    <w:rsid w:val="499B5738"/>
    <w:rsid w:val="499F244D"/>
    <w:rsid w:val="49D2118A"/>
    <w:rsid w:val="49DE7B2F"/>
    <w:rsid w:val="4A0D21C2"/>
    <w:rsid w:val="4A105051"/>
    <w:rsid w:val="4A161077"/>
    <w:rsid w:val="4A1672C9"/>
    <w:rsid w:val="4A280204"/>
    <w:rsid w:val="4A2D0198"/>
    <w:rsid w:val="4A382D6D"/>
    <w:rsid w:val="4A3B6D2F"/>
    <w:rsid w:val="4A420EE7"/>
    <w:rsid w:val="4A57780F"/>
    <w:rsid w:val="4A78588E"/>
    <w:rsid w:val="4A973F3F"/>
    <w:rsid w:val="4AA04DE4"/>
    <w:rsid w:val="4AA246B9"/>
    <w:rsid w:val="4AB02304"/>
    <w:rsid w:val="4AE274E7"/>
    <w:rsid w:val="4AE6282E"/>
    <w:rsid w:val="4AED2A70"/>
    <w:rsid w:val="4AF4108E"/>
    <w:rsid w:val="4AF50338"/>
    <w:rsid w:val="4AF96BC7"/>
    <w:rsid w:val="4B136101"/>
    <w:rsid w:val="4B1C090F"/>
    <w:rsid w:val="4B203103"/>
    <w:rsid w:val="4B291906"/>
    <w:rsid w:val="4B2E1D56"/>
    <w:rsid w:val="4B32607A"/>
    <w:rsid w:val="4B414BEA"/>
    <w:rsid w:val="4B464533"/>
    <w:rsid w:val="4B496045"/>
    <w:rsid w:val="4B545C08"/>
    <w:rsid w:val="4B5A416B"/>
    <w:rsid w:val="4B5D14C2"/>
    <w:rsid w:val="4B650DC4"/>
    <w:rsid w:val="4B662EDE"/>
    <w:rsid w:val="4B667F55"/>
    <w:rsid w:val="4B6A63A2"/>
    <w:rsid w:val="4B6E0A3F"/>
    <w:rsid w:val="4B7C6990"/>
    <w:rsid w:val="4B8273D5"/>
    <w:rsid w:val="4B862A85"/>
    <w:rsid w:val="4B8B200B"/>
    <w:rsid w:val="4B98008D"/>
    <w:rsid w:val="4B9A5CD8"/>
    <w:rsid w:val="4BA13CA3"/>
    <w:rsid w:val="4BAC4867"/>
    <w:rsid w:val="4BD472E1"/>
    <w:rsid w:val="4BD96ED8"/>
    <w:rsid w:val="4BF16188"/>
    <w:rsid w:val="4BF417D4"/>
    <w:rsid w:val="4BF7332C"/>
    <w:rsid w:val="4BF92147"/>
    <w:rsid w:val="4C01654C"/>
    <w:rsid w:val="4C312198"/>
    <w:rsid w:val="4C3A28DD"/>
    <w:rsid w:val="4C597AF9"/>
    <w:rsid w:val="4C7D1D93"/>
    <w:rsid w:val="4C8018E7"/>
    <w:rsid w:val="4C83051A"/>
    <w:rsid w:val="4C856040"/>
    <w:rsid w:val="4C8624FC"/>
    <w:rsid w:val="4C8A38D4"/>
    <w:rsid w:val="4C9C27CC"/>
    <w:rsid w:val="4C9C6720"/>
    <w:rsid w:val="4C9E5C65"/>
    <w:rsid w:val="4CA20A24"/>
    <w:rsid w:val="4CAF7561"/>
    <w:rsid w:val="4CB46925"/>
    <w:rsid w:val="4CB755B1"/>
    <w:rsid w:val="4CC6456C"/>
    <w:rsid w:val="4CDE39A2"/>
    <w:rsid w:val="4CE10FC8"/>
    <w:rsid w:val="4CE76CFB"/>
    <w:rsid w:val="4CEF36E2"/>
    <w:rsid w:val="4CEF4DC5"/>
    <w:rsid w:val="4CF23DD6"/>
    <w:rsid w:val="4CF25996"/>
    <w:rsid w:val="4CFE5DF2"/>
    <w:rsid w:val="4D171C3B"/>
    <w:rsid w:val="4D353E59"/>
    <w:rsid w:val="4D3D7D51"/>
    <w:rsid w:val="4D411D80"/>
    <w:rsid w:val="4D482BAA"/>
    <w:rsid w:val="4D4873F2"/>
    <w:rsid w:val="4D52686A"/>
    <w:rsid w:val="4D54264D"/>
    <w:rsid w:val="4D583754"/>
    <w:rsid w:val="4D6A5813"/>
    <w:rsid w:val="4D810EFD"/>
    <w:rsid w:val="4D812262"/>
    <w:rsid w:val="4D922FBD"/>
    <w:rsid w:val="4D9A766C"/>
    <w:rsid w:val="4DA0550D"/>
    <w:rsid w:val="4DA62246"/>
    <w:rsid w:val="4DA70238"/>
    <w:rsid w:val="4DB54B95"/>
    <w:rsid w:val="4DBC30BE"/>
    <w:rsid w:val="4DC17B81"/>
    <w:rsid w:val="4DC23F1C"/>
    <w:rsid w:val="4DCD4142"/>
    <w:rsid w:val="4DEE41E3"/>
    <w:rsid w:val="4DF21879"/>
    <w:rsid w:val="4DF71805"/>
    <w:rsid w:val="4E010615"/>
    <w:rsid w:val="4E0A3FBD"/>
    <w:rsid w:val="4E17231F"/>
    <w:rsid w:val="4E180C61"/>
    <w:rsid w:val="4E257655"/>
    <w:rsid w:val="4E2670DE"/>
    <w:rsid w:val="4E352A01"/>
    <w:rsid w:val="4E555EE6"/>
    <w:rsid w:val="4E5C1022"/>
    <w:rsid w:val="4E7B3B9E"/>
    <w:rsid w:val="4E816CDB"/>
    <w:rsid w:val="4E830CA5"/>
    <w:rsid w:val="4E8E7871"/>
    <w:rsid w:val="4E9609D8"/>
    <w:rsid w:val="4E966638"/>
    <w:rsid w:val="4EA03605"/>
    <w:rsid w:val="4EA330F5"/>
    <w:rsid w:val="4EA85542"/>
    <w:rsid w:val="4EAB47D5"/>
    <w:rsid w:val="4EC4406A"/>
    <w:rsid w:val="4EC455C1"/>
    <w:rsid w:val="4ECB5B2A"/>
    <w:rsid w:val="4EE23C1E"/>
    <w:rsid w:val="4EEE4370"/>
    <w:rsid w:val="4EF43951"/>
    <w:rsid w:val="4EF86E3C"/>
    <w:rsid w:val="4F026EBD"/>
    <w:rsid w:val="4F06496B"/>
    <w:rsid w:val="4F0C1AC6"/>
    <w:rsid w:val="4F127C58"/>
    <w:rsid w:val="4F2C6C47"/>
    <w:rsid w:val="4F2E0C11"/>
    <w:rsid w:val="4F365F84"/>
    <w:rsid w:val="4F367AC5"/>
    <w:rsid w:val="4F372380"/>
    <w:rsid w:val="4F372FFB"/>
    <w:rsid w:val="4F4B5D83"/>
    <w:rsid w:val="4F4C553B"/>
    <w:rsid w:val="4F71142E"/>
    <w:rsid w:val="4F7A6CA5"/>
    <w:rsid w:val="4F8D1DDB"/>
    <w:rsid w:val="4F9C17F9"/>
    <w:rsid w:val="4FA42C81"/>
    <w:rsid w:val="4FA7068D"/>
    <w:rsid w:val="4FA7341A"/>
    <w:rsid w:val="4FC66A35"/>
    <w:rsid w:val="4FE34F88"/>
    <w:rsid w:val="4FEF4AC6"/>
    <w:rsid w:val="5025116D"/>
    <w:rsid w:val="50310AE7"/>
    <w:rsid w:val="503D7DBA"/>
    <w:rsid w:val="505E6A87"/>
    <w:rsid w:val="507725C3"/>
    <w:rsid w:val="50811214"/>
    <w:rsid w:val="508A158E"/>
    <w:rsid w:val="50B415EA"/>
    <w:rsid w:val="50BF67C9"/>
    <w:rsid w:val="50C02456"/>
    <w:rsid w:val="50C85235"/>
    <w:rsid w:val="50CA0599"/>
    <w:rsid w:val="50ED7CC8"/>
    <w:rsid w:val="50FB0FC7"/>
    <w:rsid w:val="50FB62A0"/>
    <w:rsid w:val="51005575"/>
    <w:rsid w:val="511E0283"/>
    <w:rsid w:val="512C2F2E"/>
    <w:rsid w:val="51475FBA"/>
    <w:rsid w:val="515158DB"/>
    <w:rsid w:val="515A7AB7"/>
    <w:rsid w:val="516623C4"/>
    <w:rsid w:val="516A3A56"/>
    <w:rsid w:val="516C77CE"/>
    <w:rsid w:val="517F5754"/>
    <w:rsid w:val="51A67184"/>
    <w:rsid w:val="51AB50F9"/>
    <w:rsid w:val="51B05107"/>
    <w:rsid w:val="51BD1A0D"/>
    <w:rsid w:val="51C4585C"/>
    <w:rsid w:val="51DA39DC"/>
    <w:rsid w:val="51E0241A"/>
    <w:rsid w:val="51EB2DE9"/>
    <w:rsid w:val="51F1394A"/>
    <w:rsid w:val="5201085F"/>
    <w:rsid w:val="520C2D5F"/>
    <w:rsid w:val="521013BC"/>
    <w:rsid w:val="521D51BC"/>
    <w:rsid w:val="522024E6"/>
    <w:rsid w:val="522462FB"/>
    <w:rsid w:val="52314419"/>
    <w:rsid w:val="52395ECD"/>
    <w:rsid w:val="526D1B33"/>
    <w:rsid w:val="526D4E29"/>
    <w:rsid w:val="52735E8B"/>
    <w:rsid w:val="52917E8F"/>
    <w:rsid w:val="52B44696"/>
    <w:rsid w:val="52BB5DFD"/>
    <w:rsid w:val="52C10D75"/>
    <w:rsid w:val="52D55821"/>
    <w:rsid w:val="52EB2FB5"/>
    <w:rsid w:val="53081779"/>
    <w:rsid w:val="532C36B9"/>
    <w:rsid w:val="532C5467"/>
    <w:rsid w:val="533662E6"/>
    <w:rsid w:val="53376E09"/>
    <w:rsid w:val="53655BA8"/>
    <w:rsid w:val="539232B3"/>
    <w:rsid w:val="53A303CC"/>
    <w:rsid w:val="53B86CFB"/>
    <w:rsid w:val="53C27FF8"/>
    <w:rsid w:val="53D0274A"/>
    <w:rsid w:val="53D35588"/>
    <w:rsid w:val="53E619C7"/>
    <w:rsid w:val="53EA1FF6"/>
    <w:rsid w:val="53EC03B2"/>
    <w:rsid w:val="53F65A75"/>
    <w:rsid w:val="53F90D5C"/>
    <w:rsid w:val="540B5AE5"/>
    <w:rsid w:val="54167271"/>
    <w:rsid w:val="54181E8F"/>
    <w:rsid w:val="541A1764"/>
    <w:rsid w:val="54457E2A"/>
    <w:rsid w:val="544A1D81"/>
    <w:rsid w:val="544E00F4"/>
    <w:rsid w:val="544F3B03"/>
    <w:rsid w:val="545E2275"/>
    <w:rsid w:val="545F7ABE"/>
    <w:rsid w:val="546450D5"/>
    <w:rsid w:val="546926EB"/>
    <w:rsid w:val="5475679C"/>
    <w:rsid w:val="54882B71"/>
    <w:rsid w:val="548850A3"/>
    <w:rsid w:val="54887ACF"/>
    <w:rsid w:val="548E3F00"/>
    <w:rsid w:val="548E485C"/>
    <w:rsid w:val="549E1A80"/>
    <w:rsid w:val="54AB108A"/>
    <w:rsid w:val="54BA25DB"/>
    <w:rsid w:val="54BE6593"/>
    <w:rsid w:val="54C25C1B"/>
    <w:rsid w:val="54C658F4"/>
    <w:rsid w:val="54CB230F"/>
    <w:rsid w:val="54CB45B1"/>
    <w:rsid w:val="54CF22DF"/>
    <w:rsid w:val="54CF4DC4"/>
    <w:rsid w:val="54E0494C"/>
    <w:rsid w:val="54E171CD"/>
    <w:rsid w:val="54E51D72"/>
    <w:rsid w:val="54E7784F"/>
    <w:rsid w:val="54F53CE4"/>
    <w:rsid w:val="550C4BD7"/>
    <w:rsid w:val="55164621"/>
    <w:rsid w:val="552F56E3"/>
    <w:rsid w:val="55322669"/>
    <w:rsid w:val="5539470A"/>
    <w:rsid w:val="553B7BE4"/>
    <w:rsid w:val="554C1D56"/>
    <w:rsid w:val="55572986"/>
    <w:rsid w:val="555761AA"/>
    <w:rsid w:val="555E236D"/>
    <w:rsid w:val="55805785"/>
    <w:rsid w:val="558F6181"/>
    <w:rsid w:val="55A82C22"/>
    <w:rsid w:val="55B654BC"/>
    <w:rsid w:val="55C0229A"/>
    <w:rsid w:val="55C062DD"/>
    <w:rsid w:val="55C0633B"/>
    <w:rsid w:val="55C84FE2"/>
    <w:rsid w:val="55CB0F14"/>
    <w:rsid w:val="55D1679A"/>
    <w:rsid w:val="55E02539"/>
    <w:rsid w:val="55E822CC"/>
    <w:rsid w:val="55EC5382"/>
    <w:rsid w:val="5607446A"/>
    <w:rsid w:val="56081243"/>
    <w:rsid w:val="56182C00"/>
    <w:rsid w:val="56245CC2"/>
    <w:rsid w:val="56330E85"/>
    <w:rsid w:val="563D798B"/>
    <w:rsid w:val="565340FA"/>
    <w:rsid w:val="565C3ECA"/>
    <w:rsid w:val="565D3B8A"/>
    <w:rsid w:val="56636EEC"/>
    <w:rsid w:val="56701B0F"/>
    <w:rsid w:val="56790914"/>
    <w:rsid w:val="567D64C6"/>
    <w:rsid w:val="56813D1C"/>
    <w:rsid w:val="568E01E7"/>
    <w:rsid w:val="569A7860"/>
    <w:rsid w:val="56B25952"/>
    <w:rsid w:val="56B440F1"/>
    <w:rsid w:val="56D26737"/>
    <w:rsid w:val="56DE0AFD"/>
    <w:rsid w:val="56E66C7F"/>
    <w:rsid w:val="56FC519F"/>
    <w:rsid w:val="570A3D11"/>
    <w:rsid w:val="571132F2"/>
    <w:rsid w:val="571B3688"/>
    <w:rsid w:val="571F4860"/>
    <w:rsid w:val="5723343E"/>
    <w:rsid w:val="573D7EAB"/>
    <w:rsid w:val="57580904"/>
    <w:rsid w:val="578057C8"/>
    <w:rsid w:val="578231ED"/>
    <w:rsid w:val="57856002"/>
    <w:rsid w:val="57893184"/>
    <w:rsid w:val="57A1025C"/>
    <w:rsid w:val="57A66BAB"/>
    <w:rsid w:val="57AA18F7"/>
    <w:rsid w:val="57D21B1D"/>
    <w:rsid w:val="57D814F7"/>
    <w:rsid w:val="57D85BBE"/>
    <w:rsid w:val="57DD34B9"/>
    <w:rsid w:val="57E6392C"/>
    <w:rsid w:val="57F706C9"/>
    <w:rsid w:val="57FB5D50"/>
    <w:rsid w:val="58017793"/>
    <w:rsid w:val="58027680"/>
    <w:rsid w:val="580E0C05"/>
    <w:rsid w:val="581110D0"/>
    <w:rsid w:val="58244E5C"/>
    <w:rsid w:val="58360200"/>
    <w:rsid w:val="58403763"/>
    <w:rsid w:val="584F6977"/>
    <w:rsid w:val="585B059D"/>
    <w:rsid w:val="585F1E3B"/>
    <w:rsid w:val="58685C59"/>
    <w:rsid w:val="58697500"/>
    <w:rsid w:val="5874230E"/>
    <w:rsid w:val="58843841"/>
    <w:rsid w:val="5891308F"/>
    <w:rsid w:val="589236B1"/>
    <w:rsid w:val="58AE691E"/>
    <w:rsid w:val="58B55EFF"/>
    <w:rsid w:val="58C86B99"/>
    <w:rsid w:val="58DB0E48"/>
    <w:rsid w:val="58E4292A"/>
    <w:rsid w:val="58F9403E"/>
    <w:rsid w:val="5904102E"/>
    <w:rsid w:val="590A564B"/>
    <w:rsid w:val="591C7D2C"/>
    <w:rsid w:val="59262959"/>
    <w:rsid w:val="59415D84"/>
    <w:rsid w:val="5944577D"/>
    <w:rsid w:val="594D2B53"/>
    <w:rsid w:val="598813E0"/>
    <w:rsid w:val="59914276"/>
    <w:rsid w:val="5999679A"/>
    <w:rsid w:val="599B1788"/>
    <w:rsid w:val="599B7268"/>
    <w:rsid w:val="599C38F2"/>
    <w:rsid w:val="59A03BB4"/>
    <w:rsid w:val="59AA0FB1"/>
    <w:rsid w:val="59AC7302"/>
    <w:rsid w:val="59B91F8C"/>
    <w:rsid w:val="59BF6918"/>
    <w:rsid w:val="59DE7BA9"/>
    <w:rsid w:val="59E40822"/>
    <w:rsid w:val="59EF6A42"/>
    <w:rsid w:val="59F20EF7"/>
    <w:rsid w:val="59F91E1B"/>
    <w:rsid w:val="5A025174"/>
    <w:rsid w:val="5A1030D6"/>
    <w:rsid w:val="5A2A46CB"/>
    <w:rsid w:val="5A2F2CC8"/>
    <w:rsid w:val="5A3D573A"/>
    <w:rsid w:val="5A403EEE"/>
    <w:rsid w:val="5A43459D"/>
    <w:rsid w:val="5A494B51"/>
    <w:rsid w:val="5A5B4884"/>
    <w:rsid w:val="5A5D23AA"/>
    <w:rsid w:val="5A6059E2"/>
    <w:rsid w:val="5A673F93"/>
    <w:rsid w:val="5A723722"/>
    <w:rsid w:val="5A7D02BC"/>
    <w:rsid w:val="5A804E07"/>
    <w:rsid w:val="5A84088B"/>
    <w:rsid w:val="5A9A1850"/>
    <w:rsid w:val="5AAA42D2"/>
    <w:rsid w:val="5AAA4EE2"/>
    <w:rsid w:val="5ABD553F"/>
    <w:rsid w:val="5AC95C92"/>
    <w:rsid w:val="5AD07020"/>
    <w:rsid w:val="5AD92379"/>
    <w:rsid w:val="5AF076C2"/>
    <w:rsid w:val="5B436D5A"/>
    <w:rsid w:val="5B463948"/>
    <w:rsid w:val="5B487697"/>
    <w:rsid w:val="5B570637"/>
    <w:rsid w:val="5B57504B"/>
    <w:rsid w:val="5B721E85"/>
    <w:rsid w:val="5B79092D"/>
    <w:rsid w:val="5B7D33AD"/>
    <w:rsid w:val="5B7E4CCE"/>
    <w:rsid w:val="5B7F28A2"/>
    <w:rsid w:val="5B8E36FB"/>
    <w:rsid w:val="5B995B10"/>
    <w:rsid w:val="5B9C3F03"/>
    <w:rsid w:val="5BA26962"/>
    <w:rsid w:val="5BA84175"/>
    <w:rsid w:val="5BA85879"/>
    <w:rsid w:val="5BAF1477"/>
    <w:rsid w:val="5BAF6C35"/>
    <w:rsid w:val="5BB978F4"/>
    <w:rsid w:val="5BBC1352"/>
    <w:rsid w:val="5BC1259B"/>
    <w:rsid w:val="5BEB0156"/>
    <w:rsid w:val="5BEF222A"/>
    <w:rsid w:val="5C10702D"/>
    <w:rsid w:val="5C14136F"/>
    <w:rsid w:val="5C152601"/>
    <w:rsid w:val="5C20614F"/>
    <w:rsid w:val="5C2B0143"/>
    <w:rsid w:val="5C591F03"/>
    <w:rsid w:val="5C697AAA"/>
    <w:rsid w:val="5C8A1B2F"/>
    <w:rsid w:val="5C9257B9"/>
    <w:rsid w:val="5C96399E"/>
    <w:rsid w:val="5CA644DC"/>
    <w:rsid w:val="5CAF3DCD"/>
    <w:rsid w:val="5CEA4062"/>
    <w:rsid w:val="5D131446"/>
    <w:rsid w:val="5D283143"/>
    <w:rsid w:val="5D2C1215"/>
    <w:rsid w:val="5D37777A"/>
    <w:rsid w:val="5D3E52C6"/>
    <w:rsid w:val="5D467A6D"/>
    <w:rsid w:val="5D4B0BE0"/>
    <w:rsid w:val="5D4D4133"/>
    <w:rsid w:val="5D5932FD"/>
    <w:rsid w:val="5D6E48CE"/>
    <w:rsid w:val="5D777C27"/>
    <w:rsid w:val="5D7F3B23"/>
    <w:rsid w:val="5D857790"/>
    <w:rsid w:val="5D861815"/>
    <w:rsid w:val="5D8936D2"/>
    <w:rsid w:val="5D914004"/>
    <w:rsid w:val="5D9C58DF"/>
    <w:rsid w:val="5DA14CA4"/>
    <w:rsid w:val="5DA6050C"/>
    <w:rsid w:val="5DC13151"/>
    <w:rsid w:val="5DC307FA"/>
    <w:rsid w:val="5DCE3E5A"/>
    <w:rsid w:val="5DD80331"/>
    <w:rsid w:val="5DD95E29"/>
    <w:rsid w:val="5DDB5188"/>
    <w:rsid w:val="5DDD16DD"/>
    <w:rsid w:val="5DF41766"/>
    <w:rsid w:val="5DF748C4"/>
    <w:rsid w:val="5E015F08"/>
    <w:rsid w:val="5E0D2339"/>
    <w:rsid w:val="5E0E058B"/>
    <w:rsid w:val="5E615889"/>
    <w:rsid w:val="5E6D4B86"/>
    <w:rsid w:val="5E727AB0"/>
    <w:rsid w:val="5E847BF7"/>
    <w:rsid w:val="5E873E9A"/>
    <w:rsid w:val="5E936FAE"/>
    <w:rsid w:val="5EAA1124"/>
    <w:rsid w:val="5EB97DCB"/>
    <w:rsid w:val="5EC8520A"/>
    <w:rsid w:val="5ED25050"/>
    <w:rsid w:val="5F0341A4"/>
    <w:rsid w:val="5F0A7504"/>
    <w:rsid w:val="5F1119B5"/>
    <w:rsid w:val="5F114CB9"/>
    <w:rsid w:val="5F1514A5"/>
    <w:rsid w:val="5F174D94"/>
    <w:rsid w:val="5F48187B"/>
    <w:rsid w:val="5F49114F"/>
    <w:rsid w:val="5F4F5E24"/>
    <w:rsid w:val="5F543532"/>
    <w:rsid w:val="5F561B72"/>
    <w:rsid w:val="5F7268F8"/>
    <w:rsid w:val="5F811AD3"/>
    <w:rsid w:val="5F8E3288"/>
    <w:rsid w:val="5F92448C"/>
    <w:rsid w:val="5FA13309"/>
    <w:rsid w:val="5FAB1E0A"/>
    <w:rsid w:val="5FB17CA3"/>
    <w:rsid w:val="5FB646B2"/>
    <w:rsid w:val="5FBB0ADC"/>
    <w:rsid w:val="5FC2179D"/>
    <w:rsid w:val="5FC44C79"/>
    <w:rsid w:val="5FC811A9"/>
    <w:rsid w:val="5FE00927"/>
    <w:rsid w:val="5FE24EDD"/>
    <w:rsid w:val="5FE437FC"/>
    <w:rsid w:val="5FED0446"/>
    <w:rsid w:val="5FEF1CF6"/>
    <w:rsid w:val="5FF87C07"/>
    <w:rsid w:val="60014470"/>
    <w:rsid w:val="600B4656"/>
    <w:rsid w:val="60241B1D"/>
    <w:rsid w:val="602A626F"/>
    <w:rsid w:val="603E60FC"/>
    <w:rsid w:val="60504C82"/>
    <w:rsid w:val="605424A1"/>
    <w:rsid w:val="606007BB"/>
    <w:rsid w:val="606163EC"/>
    <w:rsid w:val="606963B0"/>
    <w:rsid w:val="608E10F9"/>
    <w:rsid w:val="6095423F"/>
    <w:rsid w:val="60AC7F66"/>
    <w:rsid w:val="60C13070"/>
    <w:rsid w:val="60EC6712"/>
    <w:rsid w:val="6100382D"/>
    <w:rsid w:val="61042335"/>
    <w:rsid w:val="611B6B1B"/>
    <w:rsid w:val="611E12A8"/>
    <w:rsid w:val="61226064"/>
    <w:rsid w:val="614222FA"/>
    <w:rsid w:val="61497909"/>
    <w:rsid w:val="614E0C9F"/>
    <w:rsid w:val="614F0CAD"/>
    <w:rsid w:val="61500EBB"/>
    <w:rsid w:val="6189448A"/>
    <w:rsid w:val="618B3CA1"/>
    <w:rsid w:val="61A475B0"/>
    <w:rsid w:val="61A66546"/>
    <w:rsid w:val="61B8623F"/>
    <w:rsid w:val="61BD42A4"/>
    <w:rsid w:val="61BF10D9"/>
    <w:rsid w:val="61BF1193"/>
    <w:rsid w:val="61C827FF"/>
    <w:rsid w:val="61DA3D4C"/>
    <w:rsid w:val="61F215C9"/>
    <w:rsid w:val="61F734FF"/>
    <w:rsid w:val="62052E11"/>
    <w:rsid w:val="621A5025"/>
    <w:rsid w:val="62210161"/>
    <w:rsid w:val="6265481D"/>
    <w:rsid w:val="626A5412"/>
    <w:rsid w:val="626F35C2"/>
    <w:rsid w:val="627D5CDF"/>
    <w:rsid w:val="62AC22DC"/>
    <w:rsid w:val="62B22B31"/>
    <w:rsid w:val="62BF00A6"/>
    <w:rsid w:val="62BF2D76"/>
    <w:rsid w:val="62E01DCA"/>
    <w:rsid w:val="62FA4283"/>
    <w:rsid w:val="630871F9"/>
    <w:rsid w:val="630A6917"/>
    <w:rsid w:val="63177FBC"/>
    <w:rsid w:val="631F6D97"/>
    <w:rsid w:val="632630D2"/>
    <w:rsid w:val="633575E4"/>
    <w:rsid w:val="633E67A6"/>
    <w:rsid w:val="63493F8F"/>
    <w:rsid w:val="63500CFE"/>
    <w:rsid w:val="635251C8"/>
    <w:rsid w:val="6354469B"/>
    <w:rsid w:val="6356208C"/>
    <w:rsid w:val="635A3E88"/>
    <w:rsid w:val="635C1FFD"/>
    <w:rsid w:val="63606311"/>
    <w:rsid w:val="63607FA4"/>
    <w:rsid w:val="63691DC0"/>
    <w:rsid w:val="63724593"/>
    <w:rsid w:val="637833E8"/>
    <w:rsid w:val="63894210"/>
    <w:rsid w:val="63B55005"/>
    <w:rsid w:val="63DE0947"/>
    <w:rsid w:val="63F14628"/>
    <w:rsid w:val="63F30799"/>
    <w:rsid w:val="642342DE"/>
    <w:rsid w:val="642D7DF9"/>
    <w:rsid w:val="64354398"/>
    <w:rsid w:val="643E149E"/>
    <w:rsid w:val="64481274"/>
    <w:rsid w:val="64482C5A"/>
    <w:rsid w:val="645A6E6C"/>
    <w:rsid w:val="64624C91"/>
    <w:rsid w:val="648743E5"/>
    <w:rsid w:val="64941CD4"/>
    <w:rsid w:val="64AF189F"/>
    <w:rsid w:val="64B10E28"/>
    <w:rsid w:val="64B70D26"/>
    <w:rsid w:val="64B82FFF"/>
    <w:rsid w:val="64BA36C3"/>
    <w:rsid w:val="64BB10E5"/>
    <w:rsid w:val="64C0006E"/>
    <w:rsid w:val="64C210FC"/>
    <w:rsid w:val="64D8014C"/>
    <w:rsid w:val="64E45EF7"/>
    <w:rsid w:val="64E536C8"/>
    <w:rsid w:val="64F34037"/>
    <w:rsid w:val="64FD39BC"/>
    <w:rsid w:val="65051FBC"/>
    <w:rsid w:val="650D635E"/>
    <w:rsid w:val="651240A3"/>
    <w:rsid w:val="6525440C"/>
    <w:rsid w:val="6528541A"/>
    <w:rsid w:val="652C53ED"/>
    <w:rsid w:val="6544472C"/>
    <w:rsid w:val="65465871"/>
    <w:rsid w:val="654866C3"/>
    <w:rsid w:val="654C7BEB"/>
    <w:rsid w:val="654E2D83"/>
    <w:rsid w:val="6555098E"/>
    <w:rsid w:val="655D3BA6"/>
    <w:rsid w:val="65954230"/>
    <w:rsid w:val="65AE15F5"/>
    <w:rsid w:val="65C459D3"/>
    <w:rsid w:val="65C6314B"/>
    <w:rsid w:val="65D06BA5"/>
    <w:rsid w:val="65E9543A"/>
    <w:rsid w:val="65F12154"/>
    <w:rsid w:val="661A3845"/>
    <w:rsid w:val="661D63AD"/>
    <w:rsid w:val="66214BD4"/>
    <w:rsid w:val="662704FC"/>
    <w:rsid w:val="6630196A"/>
    <w:rsid w:val="66344907"/>
    <w:rsid w:val="663C7C5F"/>
    <w:rsid w:val="665253D0"/>
    <w:rsid w:val="66613222"/>
    <w:rsid w:val="66644AC0"/>
    <w:rsid w:val="666F3B91"/>
    <w:rsid w:val="66815672"/>
    <w:rsid w:val="66873275"/>
    <w:rsid w:val="6691014E"/>
    <w:rsid w:val="6695111E"/>
    <w:rsid w:val="66970489"/>
    <w:rsid w:val="669C7BE6"/>
    <w:rsid w:val="669E4476"/>
    <w:rsid w:val="66A22C94"/>
    <w:rsid w:val="66C1066D"/>
    <w:rsid w:val="66C35C8B"/>
    <w:rsid w:val="66C57C55"/>
    <w:rsid w:val="66C87CCE"/>
    <w:rsid w:val="66D23840"/>
    <w:rsid w:val="66D41C46"/>
    <w:rsid w:val="66D9725C"/>
    <w:rsid w:val="66E1028C"/>
    <w:rsid w:val="66E31E89"/>
    <w:rsid w:val="66E73D86"/>
    <w:rsid w:val="66F103AF"/>
    <w:rsid w:val="66FB490A"/>
    <w:rsid w:val="670006DA"/>
    <w:rsid w:val="670C13E0"/>
    <w:rsid w:val="67220FA2"/>
    <w:rsid w:val="672C55DE"/>
    <w:rsid w:val="67401089"/>
    <w:rsid w:val="67446DCC"/>
    <w:rsid w:val="67472418"/>
    <w:rsid w:val="674C0E45"/>
    <w:rsid w:val="67592253"/>
    <w:rsid w:val="677435B2"/>
    <w:rsid w:val="6779688C"/>
    <w:rsid w:val="677F5616"/>
    <w:rsid w:val="67814D8C"/>
    <w:rsid w:val="6784366C"/>
    <w:rsid w:val="678801E7"/>
    <w:rsid w:val="678D2EAE"/>
    <w:rsid w:val="67972A58"/>
    <w:rsid w:val="67AC1EB3"/>
    <w:rsid w:val="67B20D62"/>
    <w:rsid w:val="67CC0B6F"/>
    <w:rsid w:val="67E35B9E"/>
    <w:rsid w:val="67EE4F89"/>
    <w:rsid w:val="67EF75F1"/>
    <w:rsid w:val="67F323FA"/>
    <w:rsid w:val="680227E3"/>
    <w:rsid w:val="682062DD"/>
    <w:rsid w:val="6828218F"/>
    <w:rsid w:val="68327BBE"/>
    <w:rsid w:val="687A05CB"/>
    <w:rsid w:val="68836ACA"/>
    <w:rsid w:val="688B2364"/>
    <w:rsid w:val="688D5804"/>
    <w:rsid w:val="68907DEF"/>
    <w:rsid w:val="68916F6D"/>
    <w:rsid w:val="6897117D"/>
    <w:rsid w:val="689736F8"/>
    <w:rsid w:val="68B35F15"/>
    <w:rsid w:val="68E1689C"/>
    <w:rsid w:val="69124F16"/>
    <w:rsid w:val="69153611"/>
    <w:rsid w:val="692556B9"/>
    <w:rsid w:val="69280117"/>
    <w:rsid w:val="693022D8"/>
    <w:rsid w:val="693764BC"/>
    <w:rsid w:val="694330B3"/>
    <w:rsid w:val="69434E61"/>
    <w:rsid w:val="6949691B"/>
    <w:rsid w:val="694A5205"/>
    <w:rsid w:val="694C59EB"/>
    <w:rsid w:val="69540E1C"/>
    <w:rsid w:val="696A6892"/>
    <w:rsid w:val="698711F2"/>
    <w:rsid w:val="69874AA4"/>
    <w:rsid w:val="699B453B"/>
    <w:rsid w:val="69AA3132"/>
    <w:rsid w:val="69AD518D"/>
    <w:rsid w:val="69B30239"/>
    <w:rsid w:val="69BF098B"/>
    <w:rsid w:val="69C2047C"/>
    <w:rsid w:val="69CA7330"/>
    <w:rsid w:val="69CD5C14"/>
    <w:rsid w:val="69CF0D33"/>
    <w:rsid w:val="69D8686C"/>
    <w:rsid w:val="69D96AC3"/>
    <w:rsid w:val="69DD52B6"/>
    <w:rsid w:val="69DF38CB"/>
    <w:rsid w:val="69F567A0"/>
    <w:rsid w:val="6A1A7186"/>
    <w:rsid w:val="6A2D3C19"/>
    <w:rsid w:val="6A36068B"/>
    <w:rsid w:val="6A402023"/>
    <w:rsid w:val="6A434A35"/>
    <w:rsid w:val="6A4B2209"/>
    <w:rsid w:val="6A5066CB"/>
    <w:rsid w:val="6A512713"/>
    <w:rsid w:val="6A542D51"/>
    <w:rsid w:val="6A5F0F50"/>
    <w:rsid w:val="6A6030C4"/>
    <w:rsid w:val="6A676547"/>
    <w:rsid w:val="6A767148"/>
    <w:rsid w:val="6A7C4ACE"/>
    <w:rsid w:val="6A7F05D0"/>
    <w:rsid w:val="6AAB324D"/>
    <w:rsid w:val="6AB235AF"/>
    <w:rsid w:val="6ABD719F"/>
    <w:rsid w:val="6AC13E4D"/>
    <w:rsid w:val="6ADA17F5"/>
    <w:rsid w:val="6AE644C3"/>
    <w:rsid w:val="6AE71A96"/>
    <w:rsid w:val="6AEF34F2"/>
    <w:rsid w:val="6AF64E0B"/>
    <w:rsid w:val="6AFD4928"/>
    <w:rsid w:val="6B0D6B2D"/>
    <w:rsid w:val="6B0F6F0C"/>
    <w:rsid w:val="6B14078A"/>
    <w:rsid w:val="6B175FBC"/>
    <w:rsid w:val="6B176657"/>
    <w:rsid w:val="6B2667E8"/>
    <w:rsid w:val="6B297797"/>
    <w:rsid w:val="6B2F4D3E"/>
    <w:rsid w:val="6B303F71"/>
    <w:rsid w:val="6B374E7A"/>
    <w:rsid w:val="6B4317B4"/>
    <w:rsid w:val="6B4A10E4"/>
    <w:rsid w:val="6B4F5D3F"/>
    <w:rsid w:val="6B543355"/>
    <w:rsid w:val="6B5C4B71"/>
    <w:rsid w:val="6B614E02"/>
    <w:rsid w:val="6B623CC4"/>
    <w:rsid w:val="6B633598"/>
    <w:rsid w:val="6B76151E"/>
    <w:rsid w:val="6B7E2908"/>
    <w:rsid w:val="6B9946B3"/>
    <w:rsid w:val="6BA936A1"/>
    <w:rsid w:val="6BB40298"/>
    <w:rsid w:val="6BEB618E"/>
    <w:rsid w:val="6BF3491C"/>
    <w:rsid w:val="6BF5106A"/>
    <w:rsid w:val="6C021003"/>
    <w:rsid w:val="6C1D408F"/>
    <w:rsid w:val="6C211E68"/>
    <w:rsid w:val="6C241930"/>
    <w:rsid w:val="6C2D0A9C"/>
    <w:rsid w:val="6C372961"/>
    <w:rsid w:val="6C4052D5"/>
    <w:rsid w:val="6C431EF3"/>
    <w:rsid w:val="6C4B0DE1"/>
    <w:rsid w:val="6C4E3430"/>
    <w:rsid w:val="6C4E6902"/>
    <w:rsid w:val="6C5B59F4"/>
    <w:rsid w:val="6C6278D3"/>
    <w:rsid w:val="6C662189"/>
    <w:rsid w:val="6C6B22D7"/>
    <w:rsid w:val="6C6C2F38"/>
    <w:rsid w:val="6C7007C7"/>
    <w:rsid w:val="6C8C2B67"/>
    <w:rsid w:val="6C8D38AF"/>
    <w:rsid w:val="6C8D7684"/>
    <w:rsid w:val="6CA13443"/>
    <w:rsid w:val="6CA64CB9"/>
    <w:rsid w:val="6CA83959"/>
    <w:rsid w:val="6CB04275"/>
    <w:rsid w:val="6CBC5656"/>
    <w:rsid w:val="6CDC07DA"/>
    <w:rsid w:val="6CDF720B"/>
    <w:rsid w:val="6CEB7CE9"/>
    <w:rsid w:val="6CF92C55"/>
    <w:rsid w:val="6CFA7F2C"/>
    <w:rsid w:val="6D093028"/>
    <w:rsid w:val="6D120AFE"/>
    <w:rsid w:val="6D21360D"/>
    <w:rsid w:val="6D231231"/>
    <w:rsid w:val="6D25144D"/>
    <w:rsid w:val="6D360E1C"/>
    <w:rsid w:val="6D3A3B10"/>
    <w:rsid w:val="6D415399"/>
    <w:rsid w:val="6D4C7D54"/>
    <w:rsid w:val="6D5E0131"/>
    <w:rsid w:val="6D60703C"/>
    <w:rsid w:val="6D616805"/>
    <w:rsid w:val="6D68310A"/>
    <w:rsid w:val="6D6D4330"/>
    <w:rsid w:val="6D8B0FD6"/>
    <w:rsid w:val="6D915D95"/>
    <w:rsid w:val="6D94625C"/>
    <w:rsid w:val="6D9B53CB"/>
    <w:rsid w:val="6DA32372"/>
    <w:rsid w:val="6DAF40A7"/>
    <w:rsid w:val="6DB63374"/>
    <w:rsid w:val="6DD62748"/>
    <w:rsid w:val="6DE76850"/>
    <w:rsid w:val="6DF8337B"/>
    <w:rsid w:val="6E030A47"/>
    <w:rsid w:val="6E1A3980"/>
    <w:rsid w:val="6E272FA3"/>
    <w:rsid w:val="6E2B50E3"/>
    <w:rsid w:val="6E414065"/>
    <w:rsid w:val="6E455F22"/>
    <w:rsid w:val="6E506EFF"/>
    <w:rsid w:val="6E5A6ED5"/>
    <w:rsid w:val="6E697118"/>
    <w:rsid w:val="6E8059E4"/>
    <w:rsid w:val="6E8126B3"/>
    <w:rsid w:val="6E930639"/>
    <w:rsid w:val="6E9E45BF"/>
    <w:rsid w:val="6EA34CC4"/>
    <w:rsid w:val="6EA75E92"/>
    <w:rsid w:val="6EC00BE3"/>
    <w:rsid w:val="6ED8429D"/>
    <w:rsid w:val="6EE14809"/>
    <w:rsid w:val="6EE54F57"/>
    <w:rsid w:val="6EFC7F8C"/>
    <w:rsid w:val="6EFF7A7C"/>
    <w:rsid w:val="6F055DD7"/>
    <w:rsid w:val="6F2E0D5F"/>
    <w:rsid w:val="6F395B8B"/>
    <w:rsid w:val="6F40431D"/>
    <w:rsid w:val="6F4A519B"/>
    <w:rsid w:val="6F4A6530"/>
    <w:rsid w:val="6F6B76CB"/>
    <w:rsid w:val="6F6E0ACF"/>
    <w:rsid w:val="6F753C1F"/>
    <w:rsid w:val="6F7B35A7"/>
    <w:rsid w:val="6F8D32DA"/>
    <w:rsid w:val="6F964F3B"/>
    <w:rsid w:val="6F993A2D"/>
    <w:rsid w:val="6FB20BD4"/>
    <w:rsid w:val="6FB650F7"/>
    <w:rsid w:val="6FB75277"/>
    <w:rsid w:val="6FBA59BE"/>
    <w:rsid w:val="6FC565D0"/>
    <w:rsid w:val="6FD64135"/>
    <w:rsid w:val="6FEB1D4F"/>
    <w:rsid w:val="6FF16C9A"/>
    <w:rsid w:val="6FF2418B"/>
    <w:rsid w:val="6FF3192C"/>
    <w:rsid w:val="702726F0"/>
    <w:rsid w:val="70296B3E"/>
    <w:rsid w:val="704255C1"/>
    <w:rsid w:val="704751B9"/>
    <w:rsid w:val="70497291"/>
    <w:rsid w:val="70542A01"/>
    <w:rsid w:val="705B357E"/>
    <w:rsid w:val="70611204"/>
    <w:rsid w:val="706E6C67"/>
    <w:rsid w:val="707D50FC"/>
    <w:rsid w:val="708B7819"/>
    <w:rsid w:val="708C3591"/>
    <w:rsid w:val="709541F4"/>
    <w:rsid w:val="70A628A5"/>
    <w:rsid w:val="70B84386"/>
    <w:rsid w:val="70BF0EE0"/>
    <w:rsid w:val="70C20C9C"/>
    <w:rsid w:val="70C57C29"/>
    <w:rsid w:val="70D01410"/>
    <w:rsid w:val="70D0347E"/>
    <w:rsid w:val="70D036E5"/>
    <w:rsid w:val="70D32204"/>
    <w:rsid w:val="70DF2EAD"/>
    <w:rsid w:val="70E60EF4"/>
    <w:rsid w:val="70F15847"/>
    <w:rsid w:val="70FC0717"/>
    <w:rsid w:val="7104137A"/>
    <w:rsid w:val="710A582E"/>
    <w:rsid w:val="71147BFE"/>
    <w:rsid w:val="71171A41"/>
    <w:rsid w:val="711E068D"/>
    <w:rsid w:val="7121017E"/>
    <w:rsid w:val="713021FC"/>
    <w:rsid w:val="713116FD"/>
    <w:rsid w:val="71370AC8"/>
    <w:rsid w:val="713A6780"/>
    <w:rsid w:val="713D46C5"/>
    <w:rsid w:val="71434E47"/>
    <w:rsid w:val="71486F7F"/>
    <w:rsid w:val="715F2A54"/>
    <w:rsid w:val="71662A10"/>
    <w:rsid w:val="717604C9"/>
    <w:rsid w:val="71834994"/>
    <w:rsid w:val="71926986"/>
    <w:rsid w:val="71982A8B"/>
    <w:rsid w:val="719E17CE"/>
    <w:rsid w:val="71A17BB2"/>
    <w:rsid w:val="71B44B4E"/>
    <w:rsid w:val="71B92164"/>
    <w:rsid w:val="71ED62B2"/>
    <w:rsid w:val="72141A90"/>
    <w:rsid w:val="721D0945"/>
    <w:rsid w:val="72204649"/>
    <w:rsid w:val="72220DAF"/>
    <w:rsid w:val="722C5869"/>
    <w:rsid w:val="72450FB0"/>
    <w:rsid w:val="72487743"/>
    <w:rsid w:val="724C09B1"/>
    <w:rsid w:val="725E1213"/>
    <w:rsid w:val="72624542"/>
    <w:rsid w:val="72640322"/>
    <w:rsid w:val="727D6954"/>
    <w:rsid w:val="72844D41"/>
    <w:rsid w:val="72862C7E"/>
    <w:rsid w:val="728976DF"/>
    <w:rsid w:val="72936E2F"/>
    <w:rsid w:val="72A72905"/>
    <w:rsid w:val="72AF5315"/>
    <w:rsid w:val="72BC63B0"/>
    <w:rsid w:val="72BD5C84"/>
    <w:rsid w:val="72C93C83"/>
    <w:rsid w:val="72CF4F19"/>
    <w:rsid w:val="72D80D10"/>
    <w:rsid w:val="72EA7F26"/>
    <w:rsid w:val="72EB27F1"/>
    <w:rsid w:val="72EC79FB"/>
    <w:rsid w:val="72F67BF9"/>
    <w:rsid w:val="72FA2A34"/>
    <w:rsid w:val="730074EB"/>
    <w:rsid w:val="73090EC9"/>
    <w:rsid w:val="731178E3"/>
    <w:rsid w:val="731C0BFD"/>
    <w:rsid w:val="73240DF9"/>
    <w:rsid w:val="732C6F33"/>
    <w:rsid w:val="733D16A9"/>
    <w:rsid w:val="73425548"/>
    <w:rsid w:val="73445350"/>
    <w:rsid w:val="73514DB1"/>
    <w:rsid w:val="735841A0"/>
    <w:rsid w:val="736A73D7"/>
    <w:rsid w:val="737C5261"/>
    <w:rsid w:val="738A77D2"/>
    <w:rsid w:val="73A34E7A"/>
    <w:rsid w:val="73A553FF"/>
    <w:rsid w:val="73A92710"/>
    <w:rsid w:val="73AC15DC"/>
    <w:rsid w:val="73CF5C6F"/>
    <w:rsid w:val="73D547B7"/>
    <w:rsid w:val="73E01C2A"/>
    <w:rsid w:val="73E07E7C"/>
    <w:rsid w:val="73E6120B"/>
    <w:rsid w:val="73F12089"/>
    <w:rsid w:val="73F27930"/>
    <w:rsid w:val="74121260"/>
    <w:rsid w:val="743462D3"/>
    <w:rsid w:val="74365CEE"/>
    <w:rsid w:val="743E7D5E"/>
    <w:rsid w:val="7441374C"/>
    <w:rsid w:val="744149C3"/>
    <w:rsid w:val="74474E71"/>
    <w:rsid w:val="746A3BEA"/>
    <w:rsid w:val="748C1DB2"/>
    <w:rsid w:val="74A93E5A"/>
    <w:rsid w:val="74C633BB"/>
    <w:rsid w:val="74CE23CA"/>
    <w:rsid w:val="74D3178F"/>
    <w:rsid w:val="74E13547"/>
    <w:rsid w:val="74E27C24"/>
    <w:rsid w:val="74FA2C30"/>
    <w:rsid w:val="750A7995"/>
    <w:rsid w:val="75120509"/>
    <w:rsid w:val="751D1A0B"/>
    <w:rsid w:val="751F6782"/>
    <w:rsid w:val="753B09F7"/>
    <w:rsid w:val="754D5C4B"/>
    <w:rsid w:val="756C78B0"/>
    <w:rsid w:val="75722D56"/>
    <w:rsid w:val="75775737"/>
    <w:rsid w:val="757939B3"/>
    <w:rsid w:val="757E50F6"/>
    <w:rsid w:val="75855224"/>
    <w:rsid w:val="75954C96"/>
    <w:rsid w:val="759C4277"/>
    <w:rsid w:val="75A05064"/>
    <w:rsid w:val="75A85DA3"/>
    <w:rsid w:val="75AB5440"/>
    <w:rsid w:val="75B62796"/>
    <w:rsid w:val="75C80BC8"/>
    <w:rsid w:val="75CB60C0"/>
    <w:rsid w:val="75D74C81"/>
    <w:rsid w:val="75E76F6F"/>
    <w:rsid w:val="75EC127C"/>
    <w:rsid w:val="75ED6880"/>
    <w:rsid w:val="75F142DB"/>
    <w:rsid w:val="75F23E97"/>
    <w:rsid w:val="760B3F34"/>
    <w:rsid w:val="761C2E06"/>
    <w:rsid w:val="76334397"/>
    <w:rsid w:val="76375D4D"/>
    <w:rsid w:val="76530DD9"/>
    <w:rsid w:val="765B4F30"/>
    <w:rsid w:val="766A2BA0"/>
    <w:rsid w:val="766C4E79"/>
    <w:rsid w:val="766D6FAF"/>
    <w:rsid w:val="767D07C6"/>
    <w:rsid w:val="767D7C04"/>
    <w:rsid w:val="768F7316"/>
    <w:rsid w:val="76913D96"/>
    <w:rsid w:val="76A143E8"/>
    <w:rsid w:val="76A92DB6"/>
    <w:rsid w:val="76BF1D66"/>
    <w:rsid w:val="76C240A7"/>
    <w:rsid w:val="76C5713C"/>
    <w:rsid w:val="76C8773D"/>
    <w:rsid w:val="76F263F7"/>
    <w:rsid w:val="76FF686B"/>
    <w:rsid w:val="77065E4C"/>
    <w:rsid w:val="770F3331"/>
    <w:rsid w:val="770F3724"/>
    <w:rsid w:val="771D4F43"/>
    <w:rsid w:val="77285125"/>
    <w:rsid w:val="772A140E"/>
    <w:rsid w:val="77315AC4"/>
    <w:rsid w:val="7746449A"/>
    <w:rsid w:val="775246B7"/>
    <w:rsid w:val="77550B81"/>
    <w:rsid w:val="77583C37"/>
    <w:rsid w:val="775974AF"/>
    <w:rsid w:val="778264A7"/>
    <w:rsid w:val="77930B55"/>
    <w:rsid w:val="77977DAD"/>
    <w:rsid w:val="77AD62C7"/>
    <w:rsid w:val="77CA03EE"/>
    <w:rsid w:val="77CA234A"/>
    <w:rsid w:val="77EB3293"/>
    <w:rsid w:val="77EF4B32"/>
    <w:rsid w:val="78061E7B"/>
    <w:rsid w:val="781E0F73"/>
    <w:rsid w:val="781E69D1"/>
    <w:rsid w:val="7826607A"/>
    <w:rsid w:val="782A2DF7"/>
    <w:rsid w:val="78305ACE"/>
    <w:rsid w:val="784F55D0"/>
    <w:rsid w:val="784F737E"/>
    <w:rsid w:val="788D27B5"/>
    <w:rsid w:val="78B74F24"/>
    <w:rsid w:val="78DA2881"/>
    <w:rsid w:val="78DE4305"/>
    <w:rsid w:val="78EF46BD"/>
    <w:rsid w:val="79022643"/>
    <w:rsid w:val="79091C23"/>
    <w:rsid w:val="794E79D3"/>
    <w:rsid w:val="797F0359"/>
    <w:rsid w:val="798017B9"/>
    <w:rsid w:val="7988495F"/>
    <w:rsid w:val="79962040"/>
    <w:rsid w:val="799A2861"/>
    <w:rsid w:val="79A4105F"/>
    <w:rsid w:val="79AF2F2B"/>
    <w:rsid w:val="79BC014A"/>
    <w:rsid w:val="79BC34FC"/>
    <w:rsid w:val="79C95D86"/>
    <w:rsid w:val="79D042C8"/>
    <w:rsid w:val="79D90DD4"/>
    <w:rsid w:val="7A1C7734"/>
    <w:rsid w:val="7A263B6B"/>
    <w:rsid w:val="7A2A6E84"/>
    <w:rsid w:val="7A2D01BD"/>
    <w:rsid w:val="7A447E0C"/>
    <w:rsid w:val="7A573C85"/>
    <w:rsid w:val="7A5B487F"/>
    <w:rsid w:val="7A601D17"/>
    <w:rsid w:val="7A6D67DD"/>
    <w:rsid w:val="7A7106D0"/>
    <w:rsid w:val="7A8E7E6B"/>
    <w:rsid w:val="7A9F3904"/>
    <w:rsid w:val="7AC322A6"/>
    <w:rsid w:val="7AD859D6"/>
    <w:rsid w:val="7AE71AF0"/>
    <w:rsid w:val="7AF46346"/>
    <w:rsid w:val="7AF753E6"/>
    <w:rsid w:val="7B0F5EBF"/>
    <w:rsid w:val="7B125252"/>
    <w:rsid w:val="7B130FB9"/>
    <w:rsid w:val="7B14483E"/>
    <w:rsid w:val="7B1B5E65"/>
    <w:rsid w:val="7B1C0A25"/>
    <w:rsid w:val="7B2611AB"/>
    <w:rsid w:val="7B4E6A0D"/>
    <w:rsid w:val="7B641BCE"/>
    <w:rsid w:val="7B770612"/>
    <w:rsid w:val="7B875F34"/>
    <w:rsid w:val="7B8C2698"/>
    <w:rsid w:val="7BA43E85"/>
    <w:rsid w:val="7BA774D1"/>
    <w:rsid w:val="7BCE6D01"/>
    <w:rsid w:val="7BD06A28"/>
    <w:rsid w:val="7BDD6F19"/>
    <w:rsid w:val="7BE10C35"/>
    <w:rsid w:val="7BE73D72"/>
    <w:rsid w:val="7BF070CA"/>
    <w:rsid w:val="7BF64EDE"/>
    <w:rsid w:val="7C0823C1"/>
    <w:rsid w:val="7C10151B"/>
    <w:rsid w:val="7C105077"/>
    <w:rsid w:val="7C141428"/>
    <w:rsid w:val="7C1E1D84"/>
    <w:rsid w:val="7C221C6B"/>
    <w:rsid w:val="7C26489A"/>
    <w:rsid w:val="7C370186"/>
    <w:rsid w:val="7C400C1E"/>
    <w:rsid w:val="7C4B4301"/>
    <w:rsid w:val="7C701FB9"/>
    <w:rsid w:val="7C7575D0"/>
    <w:rsid w:val="7C99714C"/>
    <w:rsid w:val="7C9A0DE4"/>
    <w:rsid w:val="7CA07DE8"/>
    <w:rsid w:val="7CA53FD5"/>
    <w:rsid w:val="7CAB4D9F"/>
    <w:rsid w:val="7CB43C54"/>
    <w:rsid w:val="7CB50883"/>
    <w:rsid w:val="7CB77BE8"/>
    <w:rsid w:val="7CBE6D5D"/>
    <w:rsid w:val="7CBF37B9"/>
    <w:rsid w:val="7CC52305"/>
    <w:rsid w:val="7CCF481C"/>
    <w:rsid w:val="7CCF4F32"/>
    <w:rsid w:val="7CDD1808"/>
    <w:rsid w:val="7CDD764F"/>
    <w:rsid w:val="7CF57CC1"/>
    <w:rsid w:val="7CF60710"/>
    <w:rsid w:val="7D0050EB"/>
    <w:rsid w:val="7D0B5456"/>
    <w:rsid w:val="7D2B12B1"/>
    <w:rsid w:val="7D352792"/>
    <w:rsid w:val="7D456FA2"/>
    <w:rsid w:val="7D4A45B8"/>
    <w:rsid w:val="7D563551"/>
    <w:rsid w:val="7D6F6791"/>
    <w:rsid w:val="7D7358BD"/>
    <w:rsid w:val="7D7558BB"/>
    <w:rsid w:val="7D830B9D"/>
    <w:rsid w:val="7D87580C"/>
    <w:rsid w:val="7D905E8D"/>
    <w:rsid w:val="7DB23C3E"/>
    <w:rsid w:val="7DC46119"/>
    <w:rsid w:val="7DC720AD"/>
    <w:rsid w:val="7DD11708"/>
    <w:rsid w:val="7DD93D2F"/>
    <w:rsid w:val="7DE47BFE"/>
    <w:rsid w:val="7DE53E24"/>
    <w:rsid w:val="7DE5430C"/>
    <w:rsid w:val="7DE642E1"/>
    <w:rsid w:val="7DE64899"/>
    <w:rsid w:val="7DF813B2"/>
    <w:rsid w:val="7DFC32D8"/>
    <w:rsid w:val="7DFD7978"/>
    <w:rsid w:val="7E0763E6"/>
    <w:rsid w:val="7E1202A7"/>
    <w:rsid w:val="7E156055"/>
    <w:rsid w:val="7E2D7872"/>
    <w:rsid w:val="7E522C19"/>
    <w:rsid w:val="7E5C0F61"/>
    <w:rsid w:val="7E755665"/>
    <w:rsid w:val="7E786F03"/>
    <w:rsid w:val="7E7B37EB"/>
    <w:rsid w:val="7E8E6EBF"/>
    <w:rsid w:val="7EAA7A04"/>
    <w:rsid w:val="7EAD21C3"/>
    <w:rsid w:val="7EBD579E"/>
    <w:rsid w:val="7EC167BD"/>
    <w:rsid w:val="7EC9775F"/>
    <w:rsid w:val="7ED56D33"/>
    <w:rsid w:val="7EFA4BE7"/>
    <w:rsid w:val="7EFC345C"/>
    <w:rsid w:val="7F1A6960"/>
    <w:rsid w:val="7F272D9E"/>
    <w:rsid w:val="7F376DBE"/>
    <w:rsid w:val="7F397426"/>
    <w:rsid w:val="7F4F4108"/>
    <w:rsid w:val="7F507488"/>
    <w:rsid w:val="7F5E447B"/>
    <w:rsid w:val="7F625BE9"/>
    <w:rsid w:val="7F657C66"/>
    <w:rsid w:val="7F687D9B"/>
    <w:rsid w:val="7F743B6E"/>
    <w:rsid w:val="7F7848F6"/>
    <w:rsid w:val="7F930498"/>
    <w:rsid w:val="7FAB30D0"/>
    <w:rsid w:val="7FB81CAD"/>
    <w:rsid w:val="7FC543CA"/>
    <w:rsid w:val="7FD05249"/>
    <w:rsid w:val="7FD13DE3"/>
    <w:rsid w:val="7FF54CAF"/>
    <w:rsid w:val="7FFA22C6"/>
    <w:rsid w:val="7FFD5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9"/>
    <w:qFormat/>
    <w:uiPriority w:val="99"/>
    <w:pPr>
      <w:keepNext/>
      <w:keepLines/>
      <w:spacing w:before="260" w:after="260" w:line="416" w:lineRule="auto"/>
      <w:outlineLvl w:val="2"/>
    </w:pPr>
    <w:rPr>
      <w:b/>
      <w:bCs/>
      <w:sz w:val="32"/>
      <w:szCs w:val="32"/>
    </w:rPr>
  </w:style>
  <w:style w:type="paragraph" w:styleId="6">
    <w:name w:val="heading 4"/>
    <w:basedOn w:val="1"/>
    <w:next w:val="1"/>
    <w:link w:val="50"/>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8"/>
    <w:link w:val="51"/>
    <w:qFormat/>
    <w:uiPriority w:val="9"/>
    <w:pPr>
      <w:keepNext/>
      <w:keepLines/>
      <w:spacing w:before="280" w:after="290" w:line="376" w:lineRule="auto"/>
      <w:outlineLvl w:val="4"/>
    </w:pPr>
    <w:rPr>
      <w:b/>
      <w:bCs/>
      <w:sz w:val="28"/>
      <w:szCs w:val="28"/>
    </w:rPr>
  </w:style>
  <w:style w:type="paragraph" w:styleId="9">
    <w:name w:val="heading 8"/>
    <w:basedOn w:val="1"/>
    <w:next w:val="1"/>
    <w:link w:val="52"/>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8">
    <w:name w:val="Normal Indent"/>
    <w:basedOn w:val="1"/>
    <w:qFormat/>
    <w:uiPriority w:val="99"/>
    <w:pPr>
      <w:ind w:firstLine="420"/>
    </w:pPr>
    <w:rPr>
      <w:szCs w:val="20"/>
    </w:rPr>
  </w:style>
  <w:style w:type="paragraph" w:styleId="10">
    <w:name w:val="table of authorities"/>
    <w:basedOn w:val="1"/>
    <w:next w:val="1"/>
    <w:qFormat/>
    <w:uiPriority w:val="99"/>
    <w:pPr>
      <w:ind w:left="420" w:leftChars="200"/>
    </w:pPr>
    <w:rPr>
      <w:rFonts w:ascii="Calibri" w:hAnsi="Calibri"/>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rPr>
      <w:rFonts w:ascii="DejaVu Sans" w:hAnsi="DejaVu Sans" w:eastAsia="方正黑体_GBK"/>
      <w:sz w:val="20"/>
    </w:rPr>
  </w:style>
  <w:style w:type="paragraph" w:styleId="14">
    <w:name w:val="annotation text"/>
    <w:basedOn w:val="1"/>
    <w:link w:val="44"/>
    <w:qFormat/>
    <w:uiPriority w:val="99"/>
    <w:pPr>
      <w:jc w:val="left"/>
    </w:pPr>
  </w:style>
  <w:style w:type="paragraph" w:styleId="15">
    <w:name w:val="Body Text 3"/>
    <w:basedOn w:val="1"/>
    <w:link w:val="53"/>
    <w:unhideWhenUsed/>
    <w:qFormat/>
    <w:uiPriority w:val="99"/>
    <w:pPr>
      <w:spacing w:after="120"/>
    </w:pPr>
    <w:rPr>
      <w:sz w:val="16"/>
      <w:szCs w:val="16"/>
    </w:rPr>
  </w:style>
  <w:style w:type="paragraph" w:styleId="16">
    <w:name w:val="Body Text"/>
    <w:basedOn w:val="1"/>
    <w:next w:val="17"/>
    <w:link w:val="54"/>
    <w:unhideWhenUsed/>
    <w:qFormat/>
    <w:uiPriority w:val="0"/>
    <w:pPr>
      <w:spacing w:after="120"/>
    </w:pPr>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Body Text Indent"/>
    <w:basedOn w:val="1"/>
    <w:next w:val="19"/>
    <w:link w:val="43"/>
    <w:qFormat/>
    <w:uiPriority w:val="99"/>
    <w:pPr>
      <w:ind w:firstLine="830" w:firstLineChars="352"/>
    </w:pPr>
    <w:rPr>
      <w:rFonts w:ascii="仿宋_GB2312" w:eastAsia="仿宋_GB2312"/>
      <w:kern w:val="0"/>
      <w:sz w:val="32"/>
      <w:szCs w:val="20"/>
    </w:rPr>
  </w:style>
  <w:style w:type="paragraph" w:styleId="19">
    <w:name w:val="annotation subject"/>
    <w:basedOn w:val="14"/>
    <w:next w:val="1"/>
    <w:link w:val="45"/>
    <w:qFormat/>
    <w:uiPriority w:val="99"/>
    <w:rPr>
      <w:b/>
      <w:bCs/>
    </w:rPr>
  </w:style>
  <w:style w:type="paragraph" w:styleId="20">
    <w:name w:val="List 2"/>
    <w:basedOn w:val="1"/>
    <w:unhideWhenUsed/>
    <w:qFormat/>
    <w:uiPriority w:val="99"/>
    <w:pPr>
      <w:ind w:left="100" w:leftChars="200" w:hanging="200" w:hangingChars="200"/>
      <w:contextualSpacing/>
    </w:pPr>
  </w:style>
  <w:style w:type="paragraph" w:styleId="21">
    <w:name w:val="Block Text"/>
    <w:basedOn w:val="1"/>
    <w:qFormat/>
    <w:uiPriority w:val="99"/>
    <w:pPr>
      <w:adjustRightInd w:val="0"/>
      <w:ind w:left="420" w:right="33"/>
      <w:jc w:val="left"/>
      <w:textAlignment w:val="baseline"/>
    </w:pPr>
    <w:rPr>
      <w:kern w:val="0"/>
      <w:szCs w:val="20"/>
    </w:rPr>
  </w:style>
  <w:style w:type="paragraph" w:styleId="22">
    <w:name w:val="toc 3"/>
    <w:basedOn w:val="1"/>
    <w:next w:val="1"/>
    <w:unhideWhenUsed/>
    <w:qFormat/>
    <w:uiPriority w:val="39"/>
    <w:pPr>
      <w:ind w:left="840" w:leftChars="400"/>
    </w:pPr>
  </w:style>
  <w:style w:type="paragraph" w:styleId="23">
    <w:name w:val="Plain Text"/>
    <w:basedOn w:val="1"/>
    <w:next w:val="11"/>
    <w:link w:val="55"/>
    <w:qFormat/>
    <w:uiPriority w:val="0"/>
    <w:rPr>
      <w:rFonts w:ascii="宋体" w:hAnsi="Courier New"/>
      <w:kern w:val="0"/>
      <w:sz w:val="20"/>
      <w:szCs w:val="21"/>
    </w:rPr>
  </w:style>
  <w:style w:type="paragraph" w:styleId="24">
    <w:name w:val="Date"/>
    <w:basedOn w:val="1"/>
    <w:next w:val="1"/>
    <w:link w:val="56"/>
    <w:unhideWhenUsed/>
    <w:qFormat/>
    <w:uiPriority w:val="99"/>
    <w:pPr>
      <w:ind w:left="100" w:leftChars="2500"/>
    </w:pPr>
  </w:style>
  <w:style w:type="paragraph" w:styleId="25">
    <w:name w:val="Balloon Text"/>
    <w:basedOn w:val="1"/>
    <w:semiHidden/>
    <w:qFormat/>
    <w:uiPriority w:val="0"/>
    <w:rPr>
      <w:sz w:val="18"/>
      <w:szCs w:val="18"/>
    </w:rPr>
  </w:style>
  <w:style w:type="paragraph" w:styleId="26">
    <w:name w:val="footer"/>
    <w:basedOn w:val="1"/>
    <w:link w:val="57"/>
    <w:unhideWhenUsed/>
    <w:qFormat/>
    <w:uiPriority w:val="99"/>
    <w:pPr>
      <w:tabs>
        <w:tab w:val="center" w:pos="4153"/>
        <w:tab w:val="right" w:pos="8306"/>
      </w:tabs>
      <w:snapToGrid w:val="0"/>
      <w:jc w:val="left"/>
    </w:pPr>
    <w:rPr>
      <w:kern w:val="0"/>
      <w:sz w:val="18"/>
      <w:szCs w:val="18"/>
    </w:rPr>
  </w:style>
  <w:style w:type="paragraph" w:styleId="27">
    <w:name w:val="header"/>
    <w:basedOn w:val="1"/>
    <w:link w:val="5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8">
    <w:name w:val="List"/>
    <w:basedOn w:val="1"/>
    <w:unhideWhenUsed/>
    <w:qFormat/>
    <w:uiPriority w:val="99"/>
    <w:pPr>
      <w:ind w:left="200" w:hanging="200" w:hangingChars="200"/>
      <w:contextualSpacing/>
    </w:pPr>
  </w:style>
  <w:style w:type="paragraph" w:styleId="29">
    <w:name w:val="toc 2"/>
    <w:basedOn w:val="1"/>
    <w:next w:val="1"/>
    <w:unhideWhenUsed/>
    <w:qFormat/>
    <w:uiPriority w:val="39"/>
    <w:pPr>
      <w:tabs>
        <w:tab w:val="right" w:leader="dot" w:pos="8296"/>
      </w:tabs>
      <w:ind w:left="420" w:leftChars="200"/>
    </w:pPr>
  </w:style>
  <w:style w:type="paragraph" w:styleId="30">
    <w:name w:val="Normal (Web)"/>
    <w:basedOn w:val="1"/>
    <w:unhideWhenUsed/>
    <w:qFormat/>
    <w:uiPriority w:val="99"/>
    <w:rPr>
      <w:rFonts w:ascii="Calibri" w:hAnsi="Calibri"/>
      <w:kern w:val="0"/>
      <w:sz w:val="24"/>
    </w:rPr>
  </w:style>
  <w:style w:type="paragraph" w:styleId="31">
    <w:name w:val="Body Text First Indent"/>
    <w:basedOn w:val="16"/>
    <w:qFormat/>
    <w:uiPriority w:val="0"/>
    <w:pPr>
      <w:ind w:firstLine="420" w:firstLineChars="100"/>
    </w:pPr>
  </w:style>
  <w:style w:type="paragraph" w:styleId="32">
    <w:name w:val="Body Text First Indent 2"/>
    <w:basedOn w:val="18"/>
    <w:link w:val="46"/>
    <w:qFormat/>
    <w:uiPriority w:val="99"/>
    <w:pPr>
      <w:autoSpaceDE w:val="0"/>
      <w:autoSpaceDN w:val="0"/>
      <w:spacing w:after="120" w:line="360" w:lineRule="auto"/>
      <w:ind w:left="420" w:leftChars="200" w:firstLine="420" w:firstLineChars="200"/>
    </w:pPr>
    <w:rPr>
      <w:sz w:val="21"/>
      <w:szCs w:val="24"/>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Emphasis"/>
    <w:basedOn w:val="35"/>
    <w:qFormat/>
    <w:uiPriority w:val="20"/>
    <w:rPr>
      <w:i/>
    </w:rPr>
  </w:style>
  <w:style w:type="character" w:styleId="40">
    <w:name w:val="Hyperlink"/>
    <w:unhideWhenUsed/>
    <w:qFormat/>
    <w:uiPriority w:val="99"/>
    <w:rPr>
      <w:color w:val="0000FF"/>
      <w:u w:val="single"/>
    </w:rPr>
  </w:style>
  <w:style w:type="character" w:styleId="41">
    <w:name w:val="annotation reference"/>
    <w:qFormat/>
    <w:uiPriority w:val="99"/>
    <w:rPr>
      <w:sz w:val="21"/>
      <w:szCs w:val="21"/>
    </w:rPr>
  </w:style>
  <w:style w:type="paragraph" w:customStyle="1" w:styleId="4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3">
    <w:name w:val="正文文本缩进 字符"/>
    <w:link w:val="18"/>
    <w:qFormat/>
    <w:uiPriority w:val="99"/>
    <w:rPr>
      <w:rFonts w:ascii="仿宋_GB2312" w:hAnsi="Times New Roman" w:eastAsia="仿宋_GB2312" w:cs="Times New Roman"/>
      <w:sz w:val="32"/>
      <w:szCs w:val="20"/>
    </w:rPr>
  </w:style>
  <w:style w:type="character" w:customStyle="1" w:styleId="44">
    <w:name w:val="批注文字 字符2"/>
    <w:link w:val="14"/>
    <w:qFormat/>
    <w:uiPriority w:val="99"/>
    <w:rPr>
      <w:rFonts w:ascii="Times New Roman" w:hAnsi="Times New Roman"/>
      <w:kern w:val="2"/>
      <w:sz w:val="21"/>
      <w:szCs w:val="24"/>
    </w:rPr>
  </w:style>
  <w:style w:type="character" w:customStyle="1" w:styleId="45">
    <w:name w:val="批注主题 字符"/>
    <w:link w:val="19"/>
    <w:qFormat/>
    <w:uiPriority w:val="99"/>
    <w:rPr>
      <w:rFonts w:ascii="Times New Roman" w:hAnsi="Times New Roman"/>
      <w:b/>
      <w:bCs/>
      <w:kern w:val="2"/>
      <w:sz w:val="21"/>
      <w:szCs w:val="24"/>
    </w:rPr>
  </w:style>
  <w:style w:type="character" w:customStyle="1" w:styleId="46">
    <w:name w:val="正文文本首行缩进 2 字符"/>
    <w:link w:val="32"/>
    <w:qFormat/>
    <w:uiPriority w:val="99"/>
    <w:rPr>
      <w:kern w:val="2"/>
      <w:sz w:val="21"/>
      <w:szCs w:val="24"/>
    </w:rPr>
  </w:style>
  <w:style w:type="character" w:customStyle="1" w:styleId="47">
    <w:name w:val="标题 1 字符"/>
    <w:link w:val="3"/>
    <w:qFormat/>
    <w:uiPriority w:val="99"/>
    <w:rPr>
      <w:b/>
      <w:bCs/>
      <w:kern w:val="44"/>
      <w:sz w:val="44"/>
      <w:szCs w:val="44"/>
    </w:rPr>
  </w:style>
  <w:style w:type="character" w:customStyle="1" w:styleId="48">
    <w:name w:val="标题 2 字符"/>
    <w:link w:val="4"/>
    <w:qFormat/>
    <w:uiPriority w:val="9"/>
    <w:rPr>
      <w:rFonts w:ascii="Cambria" w:hAnsi="Cambria" w:eastAsia="宋体" w:cs="Times New Roman"/>
      <w:b/>
      <w:bCs/>
      <w:kern w:val="2"/>
      <w:sz w:val="32"/>
      <w:szCs w:val="32"/>
    </w:rPr>
  </w:style>
  <w:style w:type="character" w:customStyle="1" w:styleId="49">
    <w:name w:val="标题 3 字符"/>
    <w:link w:val="5"/>
    <w:qFormat/>
    <w:uiPriority w:val="99"/>
    <w:rPr>
      <w:b/>
      <w:bCs/>
      <w:kern w:val="2"/>
      <w:sz w:val="32"/>
      <w:szCs w:val="32"/>
    </w:rPr>
  </w:style>
  <w:style w:type="character" w:customStyle="1" w:styleId="50">
    <w:name w:val="标题 4 字符"/>
    <w:link w:val="6"/>
    <w:qFormat/>
    <w:uiPriority w:val="9"/>
    <w:rPr>
      <w:rFonts w:ascii="Arial" w:hAnsi="Arial" w:eastAsia="黑体"/>
      <w:b/>
      <w:kern w:val="2"/>
      <w:sz w:val="28"/>
      <w:szCs w:val="24"/>
    </w:rPr>
  </w:style>
  <w:style w:type="character" w:customStyle="1" w:styleId="51">
    <w:name w:val="标题 5 字符"/>
    <w:link w:val="7"/>
    <w:qFormat/>
    <w:uiPriority w:val="9"/>
    <w:rPr>
      <w:rFonts w:ascii="Times New Roman" w:hAnsi="Times New Roman"/>
      <w:b/>
      <w:bCs/>
      <w:kern w:val="2"/>
      <w:sz w:val="28"/>
      <w:szCs w:val="28"/>
    </w:rPr>
  </w:style>
  <w:style w:type="character" w:customStyle="1" w:styleId="52">
    <w:name w:val="标题 8 字符"/>
    <w:link w:val="9"/>
    <w:semiHidden/>
    <w:qFormat/>
    <w:uiPriority w:val="9"/>
    <w:rPr>
      <w:rFonts w:ascii="等线 Light" w:hAnsi="等线 Light" w:eastAsia="等线 Light" w:cs="Times New Roman"/>
      <w:kern w:val="2"/>
      <w:sz w:val="24"/>
      <w:szCs w:val="24"/>
    </w:rPr>
  </w:style>
  <w:style w:type="character" w:customStyle="1" w:styleId="53">
    <w:name w:val="正文文本 3 字符"/>
    <w:link w:val="15"/>
    <w:semiHidden/>
    <w:qFormat/>
    <w:uiPriority w:val="99"/>
    <w:rPr>
      <w:kern w:val="2"/>
      <w:sz w:val="16"/>
      <w:szCs w:val="16"/>
    </w:rPr>
  </w:style>
  <w:style w:type="character" w:customStyle="1" w:styleId="54">
    <w:name w:val="正文文本 字符1"/>
    <w:link w:val="16"/>
    <w:qFormat/>
    <w:uiPriority w:val="0"/>
    <w:rPr>
      <w:rFonts w:ascii="Times New Roman" w:hAnsi="Times New Roman"/>
      <w:kern w:val="2"/>
      <w:sz w:val="21"/>
      <w:szCs w:val="24"/>
    </w:rPr>
  </w:style>
  <w:style w:type="character" w:customStyle="1" w:styleId="55">
    <w:name w:val="纯文本 字符3"/>
    <w:link w:val="23"/>
    <w:qFormat/>
    <w:uiPriority w:val="0"/>
    <w:rPr>
      <w:rFonts w:ascii="宋体" w:hAnsi="Courier New" w:eastAsia="宋体" w:cs="Courier New"/>
      <w:szCs w:val="21"/>
    </w:rPr>
  </w:style>
  <w:style w:type="character" w:customStyle="1" w:styleId="56">
    <w:name w:val="日期 字符"/>
    <w:link w:val="24"/>
    <w:semiHidden/>
    <w:qFormat/>
    <w:uiPriority w:val="99"/>
    <w:rPr>
      <w:rFonts w:ascii="Times New Roman" w:hAnsi="Times New Roman"/>
      <w:kern w:val="2"/>
      <w:sz w:val="21"/>
      <w:szCs w:val="24"/>
    </w:rPr>
  </w:style>
  <w:style w:type="character" w:customStyle="1" w:styleId="57">
    <w:name w:val="页脚 字符"/>
    <w:link w:val="26"/>
    <w:qFormat/>
    <w:uiPriority w:val="99"/>
    <w:rPr>
      <w:sz w:val="18"/>
      <w:szCs w:val="18"/>
    </w:rPr>
  </w:style>
  <w:style w:type="character" w:customStyle="1" w:styleId="58">
    <w:name w:val="页眉 字符"/>
    <w:link w:val="27"/>
    <w:qFormat/>
    <w:uiPriority w:val="99"/>
    <w:rPr>
      <w:sz w:val="18"/>
      <w:szCs w:val="18"/>
    </w:rPr>
  </w:style>
  <w:style w:type="character" w:customStyle="1" w:styleId="59">
    <w:name w:val="textcontents"/>
    <w:qFormat/>
    <w:uiPriority w:val="0"/>
  </w:style>
  <w:style w:type="character" w:customStyle="1" w:styleId="60">
    <w:name w:val="标题 2 Char"/>
    <w:qFormat/>
    <w:uiPriority w:val="99"/>
    <w:rPr>
      <w:rFonts w:ascii="Cambria" w:hAnsi="Cambria" w:eastAsia="宋体" w:cs="Times New Roman"/>
      <w:b/>
      <w:bCs/>
      <w:kern w:val="2"/>
      <w:sz w:val="32"/>
      <w:szCs w:val="32"/>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2"/>
    <w:qFormat/>
    <w:uiPriority w:val="0"/>
    <w:rPr>
      <w:rFonts w:ascii="宋体" w:hAnsi="Courier New" w:eastAsia="宋体" w:cs="Courier New"/>
      <w:szCs w:val="21"/>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Char"/>
    <w:qFormat/>
    <w:uiPriority w:val="99"/>
    <w:rPr>
      <w:rFonts w:ascii="Times New Roman" w:hAnsi="Times New Roman"/>
      <w:kern w:val="2"/>
      <w:sz w:val="21"/>
      <w:szCs w:val="24"/>
    </w:rPr>
  </w:style>
  <w:style w:type="character" w:customStyle="1" w:styleId="66">
    <w:name w:val="纯文本 字符"/>
    <w:qFormat/>
    <w:uiPriority w:val="0"/>
    <w:rPr>
      <w:rFonts w:ascii="宋体" w:hAnsi="Courier New" w:eastAsia="宋体" w:cs="Courier New"/>
      <w:szCs w:val="21"/>
    </w:rPr>
  </w:style>
  <w:style w:type="character" w:customStyle="1" w:styleId="67">
    <w:name w:val="标题 1 字符1"/>
    <w:qFormat/>
    <w:uiPriority w:val="0"/>
    <w:rPr>
      <w:b/>
      <w:bCs/>
      <w:kern w:val="44"/>
      <w:sz w:val="44"/>
      <w:szCs w:val="44"/>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kern w:val="0"/>
      <w:sz w:val="24"/>
      <w:szCs w:val="20"/>
    </w:rPr>
  </w:style>
  <w:style w:type="character" w:customStyle="1" w:styleId="70">
    <w:name w:val="标题 8 Char"/>
    <w:qFormat/>
    <w:uiPriority w:val="0"/>
    <w:rPr>
      <w:rFonts w:ascii="Arial" w:hAnsi="Arial" w:eastAsia="黑体"/>
      <w:kern w:val="2"/>
      <w:sz w:val="24"/>
      <w:szCs w:val="24"/>
    </w:rPr>
  </w:style>
  <w:style w:type="character" w:customStyle="1" w:styleId="71">
    <w:name w:val="纯文本 Char"/>
    <w:qFormat/>
    <w:uiPriority w:val="99"/>
    <w:rPr>
      <w:rFonts w:ascii="宋体" w:hAnsi="Courier New" w:eastAsia="宋体" w:cs="Courier New"/>
      <w:szCs w:val="21"/>
    </w:rPr>
  </w:style>
  <w:style w:type="character" w:customStyle="1" w:styleId="72">
    <w:name w:val="批注文字 Char"/>
    <w:qFormat/>
    <w:uiPriority w:val="99"/>
    <w:rPr>
      <w:rFonts w:ascii="Times New Roman" w:hAnsi="Times New Roman"/>
      <w:kern w:val="2"/>
      <w:sz w:val="21"/>
      <w:szCs w:val="24"/>
    </w:rPr>
  </w:style>
  <w:style w:type="character" w:customStyle="1" w:styleId="73">
    <w:name w:val="纯文本 字符1"/>
    <w:qFormat/>
    <w:uiPriority w:val="0"/>
    <w:rPr>
      <w:rFonts w:ascii="宋体" w:hAnsi="Courier New"/>
    </w:rPr>
  </w:style>
  <w:style w:type="character" w:customStyle="1" w:styleId="74">
    <w:name w:val="未处理的提及1"/>
    <w:unhideWhenUsed/>
    <w:qFormat/>
    <w:uiPriority w:val="99"/>
    <w:rPr>
      <w:color w:val="605E5C"/>
      <w:shd w:val="clear" w:color="auto" w:fill="E1DFDD"/>
    </w:rPr>
  </w:style>
  <w:style w:type="character" w:customStyle="1" w:styleId="75">
    <w:name w:val="apple-style-span"/>
    <w:qFormat/>
    <w:uiPriority w:val="0"/>
  </w:style>
  <w:style w:type="character" w:customStyle="1" w:styleId="76">
    <w:name w:val="批注文字 字符"/>
    <w:qFormat/>
    <w:uiPriority w:val="0"/>
    <w:rPr>
      <w:rFonts w:ascii="Times New Roman" w:hAnsi="Times New Roman"/>
      <w:kern w:val="2"/>
      <w:sz w:val="21"/>
      <w:szCs w:val="24"/>
    </w:rPr>
  </w:style>
  <w:style w:type="paragraph" w:customStyle="1" w:styleId="77">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8">
    <w:name w:val="表头"/>
    <w:basedOn w:val="1"/>
    <w:qFormat/>
    <w:uiPriority w:val="0"/>
    <w:pPr>
      <w:widowControl/>
      <w:jc w:val="center"/>
    </w:pPr>
    <w:rPr>
      <w:rFonts w:ascii="仿宋_GB2312" w:hAnsi="宋体" w:eastAsia="仿宋_GB2312" w:cs="等线"/>
      <w:b/>
      <w:bCs/>
      <w:kern w:val="0"/>
      <w:sz w:val="24"/>
    </w:rPr>
  </w:style>
  <w:style w:type="paragraph" w:customStyle="1" w:styleId="79">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0">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Char"/>
    <w:basedOn w:val="1"/>
    <w:qFormat/>
    <w:uiPriority w:val="0"/>
    <w:pPr>
      <w:widowControl/>
      <w:spacing w:after="160" w:line="240" w:lineRule="exact"/>
      <w:jc w:val="left"/>
    </w:p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列出段落3"/>
    <w:basedOn w:val="1"/>
    <w:unhideWhenUsed/>
    <w:qFormat/>
    <w:uiPriority w:val="99"/>
    <w:pPr>
      <w:ind w:firstLine="420"/>
    </w:p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8">
    <w:name w:val="表格内容"/>
    <w:basedOn w:val="1"/>
    <w:qFormat/>
    <w:uiPriority w:val="0"/>
    <w:pPr>
      <w:widowControl/>
      <w:jc w:val="left"/>
    </w:pPr>
    <w:rPr>
      <w:rFonts w:ascii="仿宋_GB2312" w:hAnsi="宋体" w:cs="等线"/>
      <w:kern w:val="0"/>
      <w:sz w:val="24"/>
    </w:rPr>
  </w:style>
  <w:style w:type="paragraph" w:styleId="89">
    <w:name w:val="List Paragraph"/>
    <w:basedOn w:val="1"/>
    <w:qFormat/>
    <w:uiPriority w:val="34"/>
    <w:pPr>
      <w:ind w:firstLine="420" w:firstLineChars="200"/>
    </w:pPr>
  </w:style>
  <w:style w:type="paragraph" w:customStyle="1" w:styleId="90">
    <w:name w:val="默认段落字体 Para Char Char Char Char Char Char Char Char Char1 Char Char Char Char"/>
    <w:basedOn w:val="1"/>
    <w:qFormat/>
    <w:uiPriority w:val="0"/>
    <w:rPr>
      <w:rFonts w:ascii="Tahoma" w:hAnsi="Tahoma"/>
      <w:sz w:val="24"/>
      <w:szCs w:val="20"/>
    </w:rPr>
  </w:style>
  <w:style w:type="paragraph" w:customStyle="1" w:styleId="91">
    <w:name w:val="正文缩进1"/>
    <w:basedOn w:val="1"/>
    <w:next w:val="1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2">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3">
    <w:name w:val="样式1"/>
    <w:basedOn w:val="1"/>
    <w:qFormat/>
    <w:uiPriority w:val="0"/>
    <w:pPr>
      <w:numPr>
        <w:ilvl w:val="2"/>
        <w:numId w:val="1"/>
      </w:numPr>
    </w:pPr>
  </w:style>
  <w:style w:type="paragraph" w:customStyle="1" w:styleId="94">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5">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列出段落1"/>
    <w:basedOn w:val="1"/>
    <w:qFormat/>
    <w:uiPriority w:val="34"/>
    <w:pPr>
      <w:ind w:firstLine="420"/>
    </w:pPr>
  </w:style>
  <w:style w:type="paragraph" w:customStyle="1" w:styleId="9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0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01">
    <w:name w:val="样式 正文5号 + 首行缩进:  2 字符 段后: 7.8 磅"/>
    <w:qFormat/>
    <w:uiPriority w:val="0"/>
    <w:pPr>
      <w:widowControl w:val="0"/>
      <w:spacing w:line="288" w:lineRule="auto"/>
      <w:ind w:firstLine="200" w:firstLineChars="200"/>
      <w:jc w:val="both"/>
    </w:pPr>
    <w:rPr>
      <w:rFonts w:ascii="Arial" w:hAnsi="Arial" w:eastAsia="宋体" w:cs="宋体"/>
      <w:kern w:val="2"/>
      <w:sz w:val="21"/>
      <w:lang w:val="en-US" w:eastAsia="zh-CN" w:bidi="ar-SA"/>
    </w:rPr>
  </w:style>
  <w:style w:type="paragraph" w:customStyle="1" w:styleId="102">
    <w:name w:val="正文5号"/>
    <w:qFormat/>
    <w:uiPriority w:val="0"/>
    <w:pPr>
      <w:widowControl w:val="0"/>
      <w:spacing w:line="288" w:lineRule="auto"/>
      <w:ind w:firstLine="200" w:firstLineChars="200"/>
      <w:jc w:val="both"/>
    </w:pPr>
    <w:rPr>
      <w:rFonts w:ascii="Arial" w:hAnsi="Arial" w:eastAsia="宋体" w:cs="宋体"/>
      <w:kern w:val="2"/>
      <w:sz w:val="21"/>
      <w:lang w:val="en-US" w:eastAsia="zh-CN" w:bidi="ar-SA"/>
    </w:rPr>
  </w:style>
  <w:style w:type="character" w:customStyle="1" w:styleId="10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74</Pages>
  <Words>22735</Words>
  <Characters>24456</Characters>
  <Lines>1106</Lines>
  <Paragraphs>354</Paragraphs>
  <TotalTime>62</TotalTime>
  <ScaleCrop>false</ScaleCrop>
  <LinksUpToDate>false</LinksUpToDate>
  <CharactersWithSpaces>25060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2025-06-26T09:09:00Z</dcterms:created>
  <dc:creator>唐冰</dc:creator>
  <cp:lastModifiedBy>Administrator</cp:lastModifiedBy>
  <cp:lastPrinted>2021-08-26T10:26:00Z</cp:lastPrinted>
  <dcterms:modified xsi:type="dcterms:W3CDTF">2026-05-06T03:11:59Z</dcterms:modified>
  <dc:title>竞争性谈判文件规范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3009E1EA69DD44D7ACA58B2FD996B60B_13</vt:lpwstr>
  </property>
  <property fmtid="{D5CDD505-2E9C-101B-9397-08002B2CF9AE}" pid="4" name="KSOTemplateDocerSaveRecord">
    <vt:lpwstr>eyJoZGlkIjoiMGNmOGIyNTBjYmU0MjNhOThkZDU4Yzk4YmM4MjllMWMiLCJ1c2VySWQiOiI5OTc1ODAxMDQifQ==</vt:lpwstr>
  </property>
</Properties>
</file>