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1582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744"/>
        <w:gridCol w:w="7163"/>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tcPr>
          <w:p>
            <w:pPr>
              <w:jc w:val="center"/>
              <w:rPr>
                <w:rFonts w:hint="eastAsia" w:ascii="宋体" w:hAnsi="宋体" w:eastAsia="宋体"/>
                <w:b/>
                <w:bCs/>
                <w:szCs w:val="21"/>
              </w:rPr>
            </w:pPr>
            <w:r>
              <w:rPr>
                <w:rFonts w:hint="eastAsia" w:ascii="宋体" w:hAnsi="宋体" w:eastAsia="宋体"/>
                <w:b/>
                <w:bCs/>
                <w:szCs w:val="21"/>
              </w:rPr>
              <w:t>序号</w:t>
            </w:r>
          </w:p>
        </w:tc>
        <w:tc>
          <w:tcPr>
            <w:tcW w:w="729" w:type="dxa"/>
          </w:tcPr>
          <w:p>
            <w:pPr>
              <w:jc w:val="center"/>
              <w:rPr>
                <w:rFonts w:hint="eastAsia" w:ascii="宋体" w:hAnsi="宋体" w:eastAsia="宋体"/>
                <w:b/>
                <w:bCs/>
                <w:szCs w:val="21"/>
              </w:rPr>
            </w:pPr>
            <w:r>
              <w:rPr>
                <w:rFonts w:hint="eastAsia" w:ascii="宋体" w:hAnsi="宋体" w:eastAsia="宋体"/>
                <w:b/>
                <w:bCs/>
                <w:szCs w:val="21"/>
              </w:rPr>
              <w:t>更正项</w:t>
            </w:r>
          </w:p>
        </w:tc>
        <w:tc>
          <w:tcPr>
            <w:tcW w:w="7177" w:type="dxa"/>
          </w:tcPr>
          <w:p>
            <w:pPr>
              <w:jc w:val="center"/>
              <w:rPr>
                <w:rFonts w:hint="eastAsia" w:ascii="宋体" w:hAnsi="宋体" w:eastAsia="宋体"/>
                <w:b/>
                <w:bCs/>
                <w:szCs w:val="21"/>
              </w:rPr>
            </w:pPr>
            <w:r>
              <w:rPr>
                <w:rFonts w:hint="eastAsia" w:ascii="宋体" w:hAnsi="宋体" w:eastAsia="宋体"/>
                <w:b/>
                <w:bCs/>
                <w:szCs w:val="21"/>
              </w:rPr>
              <w:t>更正前内容</w:t>
            </w:r>
          </w:p>
        </w:tc>
        <w:tc>
          <w:tcPr>
            <w:tcW w:w="7485" w:type="dxa"/>
          </w:tcPr>
          <w:p>
            <w:pPr>
              <w:jc w:val="center"/>
              <w:rPr>
                <w:rFonts w:hint="eastAsia" w:ascii="宋体" w:hAnsi="宋体" w:eastAsia="宋体"/>
                <w:b/>
                <w:bCs/>
                <w:szCs w:val="21"/>
              </w:rPr>
            </w:pPr>
            <w:r>
              <w:rPr>
                <w:rFonts w:hint="eastAsia" w:ascii="宋体" w:hAnsi="宋体" w:eastAsia="宋体"/>
                <w:b/>
                <w:bCs/>
                <w:szCs w:val="21"/>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tcPr>
          <w:p>
            <w:pPr>
              <w:rPr>
                <w:rFonts w:hint="eastAsia" w:eastAsiaTheme="minorEastAsia"/>
                <w:b/>
                <w:bCs/>
                <w:lang w:eastAsia="zh-CN"/>
              </w:rPr>
            </w:pPr>
            <w:r>
              <w:rPr>
                <w:rFonts w:hint="eastAsia"/>
                <w:b/>
                <w:bCs/>
                <w:lang w:val="en-US" w:eastAsia="zh-CN"/>
              </w:rPr>
              <w:t>2</w:t>
            </w:r>
            <w:bookmarkStart w:id="1" w:name="_GoBack"/>
            <w:bookmarkEnd w:id="1"/>
          </w:p>
        </w:tc>
        <w:tc>
          <w:tcPr>
            <w:tcW w:w="729" w:type="dxa"/>
          </w:tcPr>
          <w:p>
            <w:pPr>
              <w:rPr>
                <w:rFonts w:hint="eastAsia"/>
                <w:b/>
                <w:bCs/>
              </w:rPr>
            </w:pPr>
            <w:r>
              <w:rPr>
                <w:rFonts w:hint="eastAsia"/>
                <w:b/>
                <w:bCs/>
              </w:rPr>
              <w:t xml:space="preserve">第五章      </w:t>
            </w:r>
          </w:p>
          <w:p>
            <w:pPr>
              <w:rPr>
                <w:rFonts w:hint="eastAsia"/>
                <w:b/>
                <w:bCs/>
              </w:rPr>
            </w:pPr>
            <w:r>
              <w:rPr>
                <w:rFonts w:hint="eastAsia"/>
                <w:b/>
                <w:bCs/>
              </w:rPr>
              <w:t>政府采购合同主要条款</w:t>
            </w:r>
          </w:p>
        </w:tc>
        <w:tc>
          <w:tcPr>
            <w:tcW w:w="7177" w:type="dxa"/>
          </w:tcPr>
          <w:p>
            <w:pPr>
              <w:spacing w:line="300" w:lineRule="auto"/>
              <w:ind w:left="420" w:hanging="420"/>
              <w:jc w:val="center"/>
              <w:rPr>
                <w:rFonts w:hint="eastAsia" w:ascii="黑体" w:eastAsia="黑体"/>
                <w:b/>
                <w:bCs/>
                <w:sz w:val="44"/>
                <w:szCs w:val="44"/>
              </w:rPr>
            </w:pPr>
            <w:r>
              <w:rPr>
                <w:rFonts w:hint="eastAsia" w:ascii="黑体" w:eastAsia="黑体"/>
                <w:b/>
                <w:sz w:val="44"/>
                <w:szCs w:val="44"/>
              </w:rPr>
              <w:t>采购</w:t>
            </w:r>
            <w:r>
              <w:rPr>
                <w:rFonts w:hint="eastAsia" w:ascii="黑体" w:eastAsia="黑体"/>
                <w:b/>
                <w:bCs/>
                <w:sz w:val="44"/>
                <w:szCs w:val="44"/>
              </w:rPr>
              <w:t>合同文本（格式）</w:t>
            </w:r>
          </w:p>
          <w:p>
            <w:pPr>
              <w:snapToGrid w:val="0"/>
              <w:spacing w:line="300" w:lineRule="exact"/>
              <w:jc w:val="center"/>
              <w:rPr>
                <w:rFonts w:hint="eastAsia" w:ascii="宋体"/>
                <w:b/>
                <w:bCs/>
                <w:szCs w:val="21"/>
              </w:rPr>
            </w:pPr>
            <w:r>
              <w:rPr>
                <w:rFonts w:hint="eastAsia" w:ascii="宋体"/>
                <w:b/>
                <w:bCs/>
                <w:szCs w:val="21"/>
              </w:rPr>
              <w:t>广西壮族自治区政府采购合同</w:t>
            </w:r>
          </w:p>
          <w:p>
            <w:pPr>
              <w:snapToGrid w:val="0"/>
              <w:spacing w:line="300" w:lineRule="exact"/>
              <w:ind w:right="480" w:firstLine="5985" w:firstLineChars="2850"/>
              <w:rPr>
                <w:rFonts w:hint="eastAsia" w:ascii="宋体"/>
                <w:bCs/>
                <w:szCs w:val="21"/>
                <w:u w:val="single"/>
              </w:rPr>
            </w:pPr>
            <w:r>
              <w:rPr>
                <w:rFonts w:hint="eastAsia" w:ascii="宋体"/>
                <w:bCs/>
                <w:szCs w:val="21"/>
              </w:rPr>
              <w:t>合同编号：</w:t>
            </w:r>
          </w:p>
          <w:p>
            <w:pPr>
              <w:snapToGrid w:val="0"/>
              <w:spacing w:line="360" w:lineRule="exact"/>
              <w:rPr>
                <w:rFonts w:hint="eastAsia" w:ascii="宋体"/>
                <w:szCs w:val="21"/>
              </w:rPr>
            </w:pPr>
          </w:p>
          <w:p>
            <w:pPr>
              <w:snapToGrid w:val="0"/>
              <w:spacing w:line="360" w:lineRule="exact"/>
              <w:rPr>
                <w:rFonts w:hint="eastAsia" w:ascii="宋体"/>
                <w:szCs w:val="21"/>
                <w:u w:val="single"/>
              </w:rPr>
            </w:pPr>
            <w:r>
              <w:rPr>
                <w:rFonts w:hint="eastAsia" w:ascii="宋体"/>
                <w:szCs w:val="21"/>
              </w:rPr>
              <w:t>采购单位（甲方）</w:t>
            </w:r>
            <w:r>
              <w:rPr>
                <w:rFonts w:hint="eastAsia" w:ascii="宋体"/>
                <w:szCs w:val="21"/>
                <w:u w:val="single"/>
              </w:rPr>
              <w:t xml:space="preserve">                          </w:t>
            </w:r>
            <w:r>
              <w:rPr>
                <w:rFonts w:hint="eastAsia" w:ascii="宋体"/>
                <w:szCs w:val="21"/>
              </w:rPr>
              <w:t xml:space="preserve">  </w:t>
            </w:r>
            <w:r>
              <w:rPr>
                <w:rFonts w:hint="eastAsia" w:ascii="宋体"/>
                <w:spacing w:val="-20"/>
                <w:szCs w:val="21"/>
              </w:rPr>
              <w:t>采 购 计 划 号</w:t>
            </w:r>
            <w:r>
              <w:rPr>
                <w:rFonts w:hint="eastAsia" w:ascii="宋体"/>
                <w:szCs w:val="21"/>
                <w:u w:val="single"/>
              </w:rPr>
              <w:t xml:space="preserve">                              </w:t>
            </w:r>
          </w:p>
          <w:p>
            <w:pPr>
              <w:snapToGrid w:val="0"/>
              <w:spacing w:line="360" w:lineRule="exact"/>
              <w:rPr>
                <w:rFonts w:hint="eastAsia" w:ascii="宋体"/>
                <w:szCs w:val="21"/>
              </w:rPr>
            </w:pPr>
          </w:p>
          <w:p>
            <w:pPr>
              <w:snapToGrid w:val="0"/>
              <w:spacing w:line="360" w:lineRule="exact"/>
              <w:rPr>
                <w:rFonts w:hint="eastAsia" w:ascii="宋体"/>
                <w:szCs w:val="21"/>
                <w:u w:val="single"/>
              </w:rPr>
            </w:pPr>
            <w:r>
              <w:rPr>
                <w:rFonts w:hint="eastAsia" w:ascii="宋体"/>
                <w:szCs w:val="21"/>
              </w:rPr>
              <w:t>供 应 商（乙方）</w:t>
            </w:r>
            <w:r>
              <w:rPr>
                <w:rFonts w:hint="eastAsia" w:ascii="宋体"/>
                <w:szCs w:val="21"/>
                <w:u w:val="single"/>
              </w:rPr>
              <w:t xml:space="preserve">                          </w:t>
            </w:r>
            <w:r>
              <w:rPr>
                <w:rFonts w:hint="eastAsia" w:ascii="宋体"/>
                <w:szCs w:val="21"/>
              </w:rPr>
              <w:t xml:space="preserve">  项目名称</w:t>
            </w:r>
            <w:r>
              <w:rPr>
                <w:rFonts w:hint="eastAsia" w:ascii="宋体"/>
                <w:spacing w:val="-20"/>
                <w:szCs w:val="21"/>
              </w:rPr>
              <w:t>编号</w:t>
            </w:r>
            <w:r>
              <w:rPr>
                <w:rFonts w:hint="eastAsia" w:ascii="宋体"/>
                <w:szCs w:val="21"/>
                <w:u w:val="single"/>
              </w:rPr>
              <w:t xml:space="preserve">                             </w:t>
            </w:r>
          </w:p>
          <w:p>
            <w:pPr>
              <w:snapToGrid w:val="0"/>
              <w:spacing w:line="360" w:lineRule="exact"/>
              <w:rPr>
                <w:rFonts w:hint="eastAsia" w:ascii="宋体"/>
                <w:szCs w:val="21"/>
                <w:u w:val="single"/>
              </w:rPr>
            </w:pPr>
            <w:r>
              <w:rPr>
                <w:rFonts w:hint="eastAsia" w:ascii="宋体"/>
                <w:szCs w:val="21"/>
              </w:rPr>
              <w:t xml:space="preserve">签  订  地  点  </w:t>
            </w:r>
            <w:r>
              <w:rPr>
                <w:rFonts w:hint="eastAsia" w:ascii="宋体"/>
                <w:szCs w:val="21"/>
                <w:u w:val="single"/>
              </w:rPr>
              <w:t xml:space="preserve">                          </w:t>
            </w:r>
            <w:r>
              <w:rPr>
                <w:rFonts w:hint="eastAsia" w:ascii="宋体"/>
                <w:szCs w:val="21"/>
              </w:rPr>
              <w:t xml:space="preserve">  签 订 时 间</w:t>
            </w:r>
            <w:r>
              <w:rPr>
                <w:rFonts w:hint="eastAsia" w:ascii="宋体"/>
                <w:szCs w:val="21"/>
                <w:u w:val="single"/>
              </w:rPr>
              <w:t xml:space="preserve">                              </w:t>
            </w:r>
          </w:p>
          <w:p>
            <w:pPr>
              <w:snapToGrid w:val="0"/>
              <w:spacing w:line="360" w:lineRule="exact"/>
              <w:ind w:firstLine="420" w:firstLineChars="200"/>
              <w:rPr>
                <w:rFonts w:hint="eastAsia" w:ascii="宋体"/>
                <w:szCs w:val="21"/>
              </w:rPr>
            </w:pPr>
          </w:p>
          <w:p>
            <w:pPr>
              <w:pStyle w:val="12"/>
              <w:spacing w:line="360" w:lineRule="exact"/>
              <w:ind w:firstLine="420" w:firstLineChars="200"/>
            </w:pPr>
            <w:r>
              <w:rPr>
                <w:rFonts w:hint="eastAsia"/>
              </w:rPr>
              <w:t>根据《中华人民共和国政府采购法》、《中华人民共和国民法典》等法律、法规规定，按照招标文件规定条款和中标供应商投标文件及其承诺，甲乙双方签订本合同。</w:t>
            </w:r>
          </w:p>
          <w:p>
            <w:pPr>
              <w:snapToGrid w:val="0"/>
              <w:spacing w:line="360" w:lineRule="exact"/>
              <w:ind w:firstLine="421" w:firstLineChars="200"/>
              <w:rPr>
                <w:rFonts w:hint="eastAsia" w:ascii="宋体"/>
                <w:b/>
                <w:szCs w:val="21"/>
              </w:rPr>
            </w:pPr>
            <w:r>
              <w:rPr>
                <w:rFonts w:hint="eastAsia" w:ascii="宋体"/>
                <w:b/>
                <w:szCs w:val="21"/>
              </w:rPr>
              <w:t>第一条　合同标的</w:t>
            </w:r>
          </w:p>
          <w:p>
            <w:pPr>
              <w:snapToGrid w:val="0"/>
              <w:spacing w:line="360" w:lineRule="exact"/>
              <w:ind w:firstLine="420" w:firstLineChars="200"/>
              <w:rPr>
                <w:rFonts w:hint="eastAsia" w:ascii="宋体"/>
                <w:szCs w:val="21"/>
              </w:rPr>
            </w:pPr>
            <w:r>
              <w:rPr>
                <w:rFonts w:hint="eastAsia" w:ascii="宋体"/>
                <w:szCs w:val="21"/>
              </w:rPr>
              <w:t>1、供货一览表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834"/>
              <w:gridCol w:w="731"/>
              <w:gridCol w:w="783"/>
              <w:gridCol w:w="783"/>
              <w:gridCol w:w="540"/>
              <w:gridCol w:w="730"/>
              <w:gridCol w:w="95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序号</w:t>
                  </w: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产品</w:t>
                  </w:r>
                </w:p>
                <w:p>
                  <w:pPr>
                    <w:snapToGrid w:val="0"/>
                    <w:jc w:val="center"/>
                    <w:rPr>
                      <w:rFonts w:hint="eastAsia" w:ascii="宋体"/>
                      <w:szCs w:val="21"/>
                    </w:rPr>
                  </w:pPr>
                  <w:r>
                    <w:rPr>
                      <w:rFonts w:hint="eastAsia" w:ascii="宋体"/>
                      <w:szCs w:val="21"/>
                    </w:rPr>
                    <w:t>名称</w:t>
                  </w:r>
                </w:p>
              </w:tc>
              <w:tc>
                <w:tcPr>
                  <w:tcW w:w="1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商标</w:t>
                  </w:r>
                </w:p>
                <w:p>
                  <w:pPr>
                    <w:snapToGrid w:val="0"/>
                    <w:jc w:val="center"/>
                    <w:rPr>
                      <w:rFonts w:hint="eastAsia" w:ascii="宋体"/>
                      <w:szCs w:val="21"/>
                    </w:rPr>
                  </w:pPr>
                  <w:r>
                    <w:rPr>
                      <w:rFonts w:hint="eastAsia" w:ascii="宋体"/>
                      <w:szCs w:val="21"/>
                    </w:rPr>
                    <w:t>品牌</w:t>
                  </w:r>
                </w:p>
              </w:tc>
              <w:tc>
                <w:tcPr>
                  <w:tcW w:w="11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规格</w:t>
                  </w:r>
                </w:p>
                <w:p>
                  <w:pPr>
                    <w:snapToGrid w:val="0"/>
                    <w:jc w:val="center"/>
                    <w:rPr>
                      <w:rFonts w:hint="eastAsia" w:ascii="宋体"/>
                      <w:szCs w:val="21"/>
                    </w:rPr>
                  </w:pPr>
                  <w:r>
                    <w:rPr>
                      <w:rFonts w:hint="eastAsia" w:ascii="宋体"/>
                      <w:szCs w:val="21"/>
                    </w:rPr>
                    <w:t>型号</w:t>
                  </w:r>
                </w:p>
              </w:tc>
              <w:tc>
                <w:tcPr>
                  <w:tcW w:w="11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生产</w:t>
                  </w:r>
                </w:p>
                <w:p>
                  <w:pPr>
                    <w:snapToGrid w:val="0"/>
                    <w:jc w:val="center"/>
                    <w:rPr>
                      <w:rFonts w:hint="eastAsia" w:ascii="宋体"/>
                      <w:szCs w:val="21"/>
                    </w:rPr>
                  </w:pPr>
                  <w:r>
                    <w:rPr>
                      <w:rFonts w:hint="eastAsia" w:ascii="宋体"/>
                      <w:szCs w:val="21"/>
                    </w:rPr>
                    <w:t>厂家</w:t>
                  </w:r>
                </w:p>
              </w:tc>
              <w:tc>
                <w:tcPr>
                  <w:tcW w:w="67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数  量</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单  价</w:t>
                  </w:r>
                </w:p>
                <w:p>
                  <w:pPr>
                    <w:snapToGrid w:val="0"/>
                    <w:jc w:val="center"/>
                    <w:rPr>
                      <w:rFonts w:hint="eastAsia" w:ascii="宋体"/>
                      <w:szCs w:val="21"/>
                    </w:rPr>
                  </w:pPr>
                  <w:r>
                    <w:rPr>
                      <w:rFonts w:hint="eastAsia" w:ascii="宋体"/>
                      <w:szCs w:val="21"/>
                    </w:rPr>
                    <w:t>（元）</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szCs w:val="21"/>
                    </w:rPr>
                  </w:pPr>
                  <w:r>
                    <w:rPr>
                      <w:rFonts w:hint="eastAsia" w:ascii="宋体"/>
                      <w:szCs w:val="21"/>
                    </w:rPr>
                    <w:t>金  额</w:t>
                  </w:r>
                </w:p>
                <w:p>
                  <w:pPr>
                    <w:snapToGrid w:val="0"/>
                    <w:jc w:val="center"/>
                    <w:rPr>
                      <w:rFonts w:hint="eastAsia" w:ascii="宋体"/>
                      <w:szCs w:val="21"/>
                    </w:rPr>
                  </w:pPr>
                  <w:r>
                    <w:rPr>
                      <w:rFonts w:hint="eastAsia" w:asci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szCs w:val="21"/>
                    </w:rPr>
                  </w:pPr>
                </w:p>
              </w:tc>
              <w:tc>
                <w:tcPr>
                  <w:tcW w:w="9044"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szCs w:val="21"/>
                    </w:rPr>
                  </w:pPr>
                  <w:r>
                    <w:rPr>
                      <w:rFonts w:hint="eastAsia" w:ascii="宋体"/>
                      <w:szCs w:val="21"/>
                    </w:rPr>
                    <w:t>详见投标报价明细表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 xml:space="preserve">人民币合计金额（大写）                          （小写）                 </w:t>
                  </w:r>
                </w:p>
              </w:tc>
            </w:tr>
          </w:tbl>
          <w:p>
            <w:pPr>
              <w:snapToGrid w:val="0"/>
              <w:spacing w:line="390" w:lineRule="exact"/>
              <w:ind w:firstLine="420" w:firstLineChars="200"/>
              <w:rPr>
                <w:rFonts w:hint="eastAsia"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90" w:lineRule="exact"/>
              <w:ind w:firstLine="421" w:firstLineChars="200"/>
              <w:rPr>
                <w:rFonts w:hint="eastAsia" w:ascii="宋体"/>
                <w:szCs w:val="21"/>
              </w:rPr>
            </w:pPr>
            <w:r>
              <w:rPr>
                <w:rFonts w:hint="eastAsia" w:ascii="宋体"/>
                <w:b/>
                <w:szCs w:val="21"/>
              </w:rPr>
              <w:t>第二条　质量保证</w:t>
            </w:r>
          </w:p>
          <w:p>
            <w:pPr>
              <w:snapToGrid w:val="0"/>
              <w:spacing w:line="390" w:lineRule="exact"/>
              <w:ind w:firstLine="420" w:firstLineChars="200"/>
              <w:rPr>
                <w:rFonts w:hint="eastAsia"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90" w:lineRule="exact"/>
              <w:ind w:firstLine="420" w:firstLineChars="200"/>
              <w:rPr>
                <w:rFonts w:hint="eastAsia"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90" w:lineRule="exact"/>
              <w:ind w:firstLine="421" w:firstLineChars="200"/>
              <w:rPr>
                <w:rFonts w:hint="eastAsia" w:ascii="宋体"/>
                <w:szCs w:val="21"/>
              </w:rPr>
            </w:pPr>
            <w:r>
              <w:rPr>
                <w:rFonts w:hint="eastAsia" w:ascii="宋体"/>
                <w:b/>
                <w:szCs w:val="21"/>
              </w:rPr>
              <w:t>第三条　权利保证</w:t>
            </w:r>
          </w:p>
          <w:p>
            <w:pPr>
              <w:snapToGrid w:val="0"/>
              <w:spacing w:line="390" w:lineRule="exact"/>
              <w:ind w:firstLine="420" w:firstLineChars="200"/>
              <w:rPr>
                <w:rFonts w:hint="eastAsia" w:ascii="宋体"/>
                <w:szCs w:val="21"/>
              </w:rPr>
            </w:pPr>
            <w:r>
              <w:rPr>
                <w:rFonts w:hint="eastAsia" w:ascii="宋体"/>
                <w:szCs w:val="21"/>
              </w:rPr>
              <w:t>乙方应保证所提供货物在使用时不会侵犯任何第三方的专利权、商标权、工业设计权或其他权利。</w:t>
            </w:r>
          </w:p>
          <w:p>
            <w:pPr>
              <w:snapToGrid w:val="0"/>
              <w:spacing w:line="390" w:lineRule="exact"/>
              <w:ind w:firstLine="420" w:firstLineChars="200"/>
              <w:rPr>
                <w:rFonts w:hint="eastAsia" w:ascii="宋体"/>
                <w:szCs w:val="21"/>
              </w:rPr>
            </w:pPr>
            <w:r>
              <w:rPr>
                <w:rFonts w:hint="eastAsia" w:ascii="宋体"/>
                <w:szCs w:val="21"/>
              </w:rPr>
              <w:t>乙方应按招标文件规定的时间向甲方提供使用货物的有关技术资料。</w:t>
            </w:r>
          </w:p>
          <w:p>
            <w:pPr>
              <w:snapToGrid w:val="0"/>
              <w:spacing w:line="390" w:lineRule="exact"/>
              <w:ind w:firstLine="420" w:firstLineChars="200"/>
              <w:rPr>
                <w:rFonts w:hint="eastAsia"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90" w:lineRule="exact"/>
              <w:ind w:firstLine="420" w:firstLineChars="200"/>
              <w:rPr>
                <w:rFonts w:hint="eastAsia" w:ascii="宋体"/>
                <w:szCs w:val="21"/>
              </w:rPr>
            </w:pPr>
            <w:r>
              <w:rPr>
                <w:rFonts w:hint="eastAsia" w:ascii="宋体"/>
                <w:szCs w:val="21"/>
              </w:rPr>
              <w:t>乙方保证所交付的货物的所有权完全属于乙方且无任何抵押、质押、查封等产权瑕疵。</w:t>
            </w:r>
          </w:p>
          <w:p>
            <w:pPr>
              <w:snapToGrid w:val="0"/>
              <w:spacing w:line="390" w:lineRule="exact"/>
              <w:ind w:firstLine="421" w:firstLineChars="200"/>
              <w:rPr>
                <w:rFonts w:hint="eastAsia" w:ascii="宋体"/>
                <w:b/>
                <w:szCs w:val="21"/>
              </w:rPr>
            </w:pPr>
            <w:r>
              <w:rPr>
                <w:rFonts w:hint="eastAsia" w:ascii="宋体"/>
                <w:b/>
                <w:szCs w:val="21"/>
              </w:rPr>
              <w:t>第四条　包装和运输</w:t>
            </w:r>
          </w:p>
          <w:p>
            <w:pPr>
              <w:snapToGrid w:val="0"/>
              <w:spacing w:line="390" w:lineRule="exact"/>
              <w:ind w:firstLine="420" w:firstLineChars="200"/>
              <w:rPr>
                <w:rFonts w:hint="eastAsia"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90" w:lineRule="exact"/>
              <w:ind w:firstLine="420" w:firstLineChars="200"/>
              <w:rPr>
                <w:rFonts w:hint="eastAsia" w:ascii="宋体"/>
                <w:szCs w:val="21"/>
              </w:rPr>
            </w:pPr>
            <w:r>
              <w:rPr>
                <w:rFonts w:hint="eastAsia" w:ascii="宋体"/>
                <w:szCs w:val="21"/>
              </w:rPr>
              <w:t>2.货物的运输方式：</w:t>
            </w:r>
            <w:r>
              <w:rPr>
                <w:rFonts w:hint="eastAsia" w:ascii="宋体"/>
                <w:szCs w:val="21"/>
                <w:u w:val="single"/>
              </w:rPr>
              <w:t xml:space="preserve">             。</w:t>
            </w:r>
          </w:p>
          <w:p>
            <w:pPr>
              <w:snapToGrid w:val="0"/>
              <w:spacing w:line="390" w:lineRule="exact"/>
              <w:ind w:firstLine="420" w:firstLineChars="200"/>
              <w:rPr>
                <w:rFonts w:hint="eastAsia"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90" w:lineRule="exact"/>
              <w:ind w:firstLine="421" w:firstLineChars="200"/>
              <w:rPr>
                <w:rFonts w:hint="eastAsia" w:ascii="宋体"/>
                <w:szCs w:val="21"/>
              </w:rPr>
            </w:pPr>
            <w:r>
              <w:rPr>
                <w:rFonts w:hint="eastAsia" w:ascii="宋体"/>
                <w:b/>
                <w:szCs w:val="21"/>
              </w:rPr>
              <w:t>第五条　交付和验收</w:t>
            </w:r>
          </w:p>
          <w:p>
            <w:pPr>
              <w:snapToGrid w:val="0"/>
              <w:spacing w:line="390" w:lineRule="exact"/>
              <w:ind w:firstLine="420" w:firstLineChars="200"/>
              <w:rPr>
                <w:rFonts w:hint="eastAsia" w:ascii="宋体"/>
                <w:szCs w:val="21"/>
              </w:rPr>
            </w:pPr>
            <w:r>
              <w:rPr>
                <w:rFonts w:hint="eastAsia" w:ascii="宋体"/>
                <w:szCs w:val="21"/>
              </w:rPr>
              <w:t>1.交付使用时间、地点。</w:t>
            </w:r>
          </w:p>
          <w:p>
            <w:pPr>
              <w:spacing w:line="390" w:lineRule="exact"/>
              <w:ind w:firstLine="524" w:firstLineChars="249"/>
              <w:rPr>
                <w:rFonts w:hint="eastAsia" w:ascii="宋体"/>
                <w:b/>
                <w:szCs w:val="21"/>
              </w:rPr>
            </w:pPr>
            <w:r>
              <w:rPr>
                <w:rFonts w:hint="eastAsia" w:ascii="宋体"/>
                <w:b/>
                <w:szCs w:val="21"/>
              </w:rPr>
              <w:t>交付使用时间：按乙方投标文件中所承诺的时间；交付使用地点：采购人指定地点。</w:t>
            </w:r>
          </w:p>
          <w:p>
            <w:pPr>
              <w:snapToGrid w:val="0"/>
              <w:spacing w:line="390" w:lineRule="exact"/>
              <w:ind w:firstLine="420" w:firstLineChars="200"/>
              <w:rPr>
                <w:rFonts w:hint="eastAsia" w:ascii="宋体"/>
                <w:szCs w:val="21"/>
              </w:rPr>
            </w:pPr>
            <w:r>
              <w:rPr>
                <w:rFonts w:hint="eastAsia" w:ascii="宋体"/>
                <w:szCs w:val="21"/>
              </w:rPr>
              <w:t>2.乙方提供不符合招投标文件和本合同规定的货物，甲方有权拒绝接受。</w:t>
            </w:r>
          </w:p>
          <w:p>
            <w:pPr>
              <w:snapToGrid w:val="0"/>
              <w:spacing w:line="390" w:lineRule="exact"/>
              <w:ind w:firstLine="420" w:firstLineChars="200"/>
              <w:rPr>
                <w:rFonts w:hint="eastAsia"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90" w:lineRule="exact"/>
              <w:ind w:firstLine="420" w:firstLineChars="200"/>
              <w:rPr>
                <w:rFonts w:hint="eastAsia" w:ascii="宋体"/>
                <w:szCs w:val="21"/>
              </w:rPr>
            </w:pPr>
            <w:r>
              <w:rPr>
                <w:rFonts w:hint="eastAsia" w:ascii="宋体"/>
                <w:szCs w:val="21"/>
              </w:rPr>
              <w:t>4.甲方应当在到货（安装、调试完）后十个工作日内进行验收，逾期不验收的，乙方可视同验收合格。验收合格后由甲乙双方签署货物验收单并加盖采购单位公章，甲乙双方各执一份。</w:t>
            </w:r>
          </w:p>
          <w:p>
            <w:pPr>
              <w:snapToGrid w:val="0"/>
              <w:spacing w:line="390" w:lineRule="exact"/>
              <w:ind w:firstLine="420" w:firstLineChars="200"/>
              <w:rPr>
                <w:rFonts w:hint="eastAsia"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90" w:lineRule="exact"/>
              <w:ind w:firstLine="421" w:firstLineChars="200"/>
              <w:rPr>
                <w:rFonts w:hint="eastAsia" w:ascii="宋体"/>
                <w:b/>
                <w:szCs w:val="21"/>
              </w:rPr>
            </w:pPr>
            <w:r>
              <w:rPr>
                <w:rFonts w:hint="eastAsia" w:ascii="宋体"/>
                <w:b/>
                <w:szCs w:val="21"/>
              </w:rPr>
              <w:t>第六条　安装和培训</w:t>
            </w:r>
          </w:p>
          <w:p>
            <w:pPr>
              <w:snapToGrid w:val="0"/>
              <w:spacing w:line="390" w:lineRule="exact"/>
              <w:ind w:firstLine="420" w:firstLineChars="200"/>
              <w:rPr>
                <w:rFonts w:hint="eastAsia" w:ascii="宋体"/>
                <w:szCs w:val="21"/>
              </w:rPr>
            </w:pPr>
            <w:r>
              <w:rPr>
                <w:rFonts w:hint="eastAsia" w:ascii="宋体"/>
                <w:szCs w:val="21"/>
              </w:rPr>
              <w:t>1.甲方应提供必要安装条件（如场地、电源、水源等）。</w:t>
            </w:r>
          </w:p>
          <w:p>
            <w:pPr>
              <w:snapToGrid w:val="0"/>
              <w:spacing w:line="390" w:lineRule="exact"/>
              <w:ind w:firstLine="420" w:firstLineChars="200"/>
              <w:rPr>
                <w:rFonts w:hint="eastAsia"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90" w:lineRule="exact"/>
              <w:ind w:firstLine="421" w:firstLineChars="200"/>
              <w:rPr>
                <w:rFonts w:hint="eastAsia" w:ascii="宋体"/>
                <w:b/>
                <w:szCs w:val="21"/>
              </w:rPr>
            </w:pPr>
            <w:r>
              <w:rPr>
                <w:rFonts w:hint="eastAsia" w:ascii="宋体"/>
                <w:b/>
                <w:szCs w:val="21"/>
              </w:rPr>
              <w:t>第七条  售后服务、保修期</w:t>
            </w:r>
          </w:p>
          <w:p>
            <w:pPr>
              <w:snapToGrid w:val="0"/>
              <w:spacing w:line="390" w:lineRule="exact"/>
              <w:ind w:firstLine="420" w:firstLineChars="200"/>
              <w:rPr>
                <w:rFonts w:hint="eastAsia"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90" w:lineRule="exact"/>
              <w:ind w:firstLine="420" w:firstLineChars="200"/>
              <w:rPr>
                <w:rFonts w:hint="eastAsia"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90" w:lineRule="exact"/>
              <w:ind w:firstLine="420" w:firstLineChars="200"/>
              <w:rPr>
                <w:rFonts w:hint="eastAsia" w:ascii="宋体"/>
                <w:szCs w:val="21"/>
                <w:u w:val="single"/>
              </w:rPr>
            </w:pPr>
            <w:r>
              <w:rPr>
                <w:rFonts w:hint="eastAsia" w:ascii="宋体"/>
                <w:szCs w:val="21"/>
              </w:rPr>
              <w:t>3.乙方提供的服务承诺和售后服务及保修期责任等其它具体约定事项。（见合同附件）</w:t>
            </w:r>
          </w:p>
          <w:p>
            <w:pPr>
              <w:snapToGrid w:val="0"/>
              <w:spacing w:line="390" w:lineRule="exact"/>
              <w:ind w:firstLine="421" w:firstLineChars="200"/>
              <w:rPr>
                <w:rFonts w:hint="eastAsia" w:ascii="宋体"/>
                <w:szCs w:val="21"/>
              </w:rPr>
            </w:pPr>
            <w:r>
              <w:rPr>
                <w:rFonts w:hint="eastAsia" w:ascii="宋体"/>
                <w:b/>
                <w:szCs w:val="21"/>
              </w:rPr>
              <w:t>第八条　付款方式和保证金</w:t>
            </w:r>
          </w:p>
          <w:p>
            <w:pPr>
              <w:pStyle w:val="12"/>
              <w:snapToGrid w:val="0"/>
              <w:spacing w:line="390" w:lineRule="exact"/>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90" w:lineRule="exact"/>
              <w:ind w:firstLine="420" w:firstLineChars="200"/>
              <w:rPr>
                <w:rFonts w:hint="eastAsia"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napToGrid w:val="0"/>
              <w:spacing w:line="390" w:lineRule="exact"/>
              <w:rPr>
                <w:rFonts w:hint="eastAsia" w:ascii="宋体"/>
              </w:rPr>
            </w:pPr>
            <w:r>
              <w:rPr>
                <w:rFonts w:hint="eastAsia" w:ascii="宋体"/>
              </w:rPr>
              <w:t xml:space="preserve">    3.付款方式：</w:t>
            </w:r>
          </w:p>
          <w:p>
            <w:pPr>
              <w:snapToGrid w:val="0"/>
              <w:spacing w:line="360" w:lineRule="auto"/>
              <w:ind w:firstLine="420" w:firstLineChars="200"/>
              <w:jc w:val="left"/>
              <w:rPr>
                <w:rFonts w:hint="eastAsia" w:ascii="宋体" w:hAnsi="宋体"/>
                <w:szCs w:val="21"/>
              </w:rPr>
            </w:pPr>
            <w:r>
              <w:rPr>
                <w:rFonts w:hint="eastAsia" w:ascii="宋体" w:hAnsi="宋体"/>
                <w:szCs w:val="21"/>
              </w:rPr>
              <w:t>①预付款：签订合同之日起5个工作日内，乙方开具合同总价款的 30%的等额价值保函(保函有效期应在 2025年 12月30日后)给采购人后，甲方支付合同总价款的30%作为预付款。</w:t>
            </w:r>
          </w:p>
          <w:p>
            <w:pPr>
              <w:pStyle w:val="43"/>
              <w:spacing w:after="0" w:line="390" w:lineRule="exact"/>
              <w:rPr>
                <w:rFonts w:hint="eastAsia" w:ascii="宋体" w:hAnsi="宋体"/>
                <w:bCs/>
                <w:sz w:val="21"/>
                <w:szCs w:val="21"/>
                <w:u w:val="single"/>
                <w:lang w:val="en" w:eastAsia="zh-CN"/>
              </w:rPr>
            </w:pPr>
            <w:r>
              <w:rPr>
                <w:rFonts w:hint="eastAsia" w:ascii="宋体" w:hAnsi="宋体"/>
                <w:szCs w:val="21"/>
                <w:lang w:eastAsia="zh-CN"/>
              </w:rPr>
              <w:t xml:space="preserve">     ②进度款：全部设备到货后，经甲方确认后在十个工作日内向中标供应商付款方式支付合同价款的60%；所有货物安装调试完成、试运行正常且验收合格，并经甲方确认后，在十个工作日内向中标供应商支付合同价款的10%。</w:t>
            </w:r>
          </w:p>
          <w:p>
            <w:pPr>
              <w:snapToGrid w:val="0"/>
              <w:spacing w:line="390" w:lineRule="exact"/>
              <w:ind w:firstLine="516" w:firstLineChars="245"/>
              <w:rPr>
                <w:rFonts w:hint="eastAsia" w:ascii="宋体"/>
                <w:b/>
                <w:szCs w:val="21"/>
              </w:rPr>
            </w:pPr>
            <w:r>
              <w:rPr>
                <w:rFonts w:hint="eastAsia" w:ascii="宋体"/>
                <w:b/>
                <w:szCs w:val="21"/>
              </w:rPr>
              <w:t>第九条　履约保证金</w:t>
            </w:r>
          </w:p>
          <w:p>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1.履约保证金金额：中标金额的5%（中小企业2%）。即</w:t>
            </w:r>
            <w:r>
              <w:rPr>
                <w:rFonts w:hint="eastAsia" w:ascii="宋体" w:hAnsi="宋体" w:cs="宋体"/>
                <w:szCs w:val="21"/>
                <w:u w:val="single"/>
              </w:rPr>
              <w:t xml:space="preserve">                    </w:t>
            </w:r>
            <w:r>
              <w:rPr>
                <w:rFonts w:hint="eastAsia" w:ascii="宋体" w:hAnsi="宋体" w:cs="宋体"/>
                <w:szCs w:val="21"/>
              </w:rPr>
              <w:t>元。</w:t>
            </w:r>
          </w:p>
          <w:p>
            <w:pPr>
              <w:snapToGrid w:val="0"/>
              <w:spacing w:line="360" w:lineRule="auto"/>
              <w:ind w:firstLine="420" w:firstLineChars="200"/>
              <w:rPr>
                <w:rFonts w:hint="eastAsia" w:ascii="宋体" w:hAnsi="宋体" w:cs="宋体"/>
                <w:szCs w:val="21"/>
              </w:rPr>
            </w:pPr>
            <w:r>
              <w:rPr>
                <w:rFonts w:hint="eastAsia" w:ascii="宋体" w:hAnsi="宋体" w:cs="宋体"/>
                <w:szCs w:val="21"/>
              </w:rPr>
              <w:t>履约保证金递交方式：银行转账、支票、汇票等非现金方式</w:t>
            </w:r>
          </w:p>
          <w:p>
            <w:pPr>
              <w:snapToGrid w:val="0"/>
              <w:spacing w:line="360" w:lineRule="auto"/>
              <w:ind w:firstLine="420" w:firstLineChars="200"/>
              <w:rPr>
                <w:rFonts w:hint="eastAsia" w:ascii="宋体" w:hAnsi="宋体" w:cs="宋体"/>
                <w:szCs w:val="21"/>
              </w:rPr>
            </w:pPr>
            <w:r>
              <w:rPr>
                <w:rFonts w:hint="eastAsia" w:ascii="宋体" w:hAnsi="宋体" w:cs="宋体"/>
                <w:szCs w:val="21"/>
              </w:rPr>
              <w:t>履约保证金缴纳期限: 自中标通知书发出之日起 5日内。</w:t>
            </w:r>
          </w:p>
          <w:p>
            <w:pPr>
              <w:snapToGrid w:val="0"/>
              <w:spacing w:line="360" w:lineRule="auto"/>
              <w:ind w:firstLine="420" w:firstLineChars="200"/>
              <w:rPr>
                <w:rFonts w:hint="eastAsia" w:ascii="宋体" w:hAnsi="宋体" w:cs="宋体"/>
                <w:szCs w:val="21"/>
              </w:rPr>
            </w:pPr>
            <w:r>
              <w:rPr>
                <w:rFonts w:hint="eastAsia" w:ascii="宋体" w:hAnsi="宋体" w:cs="宋体"/>
                <w:szCs w:val="21"/>
              </w:rPr>
              <w:t>履约保证金退付方式、时间及条件：中标供应商按合同要求完全履约，项目验收合格后，待中标供应商履行完质保义务且无违约情况下后由甲方无息退还。合同履行期间，中标供应商存在违约的，甲方有权从履约保证金中先行抵扣，不足部分由中标供应商另行支付，甲方直接从履约保证金中扣除的，中标供应商应于接到甲方补足履约保证金通知之日起3个工作日内补足。</w:t>
            </w:r>
          </w:p>
          <w:p>
            <w:pPr>
              <w:snapToGrid w:val="0"/>
              <w:spacing w:line="360" w:lineRule="auto"/>
              <w:ind w:firstLine="420" w:firstLineChars="200"/>
              <w:rPr>
                <w:rFonts w:hint="eastAsia" w:ascii="宋体" w:hAnsi="宋体" w:cs="宋体"/>
                <w:szCs w:val="21"/>
              </w:rPr>
            </w:pPr>
            <w:r>
              <w:rPr>
                <w:rFonts w:hint="eastAsia" w:ascii="宋体" w:hAnsi="宋体" w:cs="宋体"/>
                <w:szCs w:val="21"/>
              </w:rPr>
              <w:t>由乙方向履约保证金收取单位提供《广西壮族自治区政府采购项目合同验收书》（详见桂财采〔2015〕22号），保证金收取单位在收到合格材料后5个工作日内办理退还手续（不计利息）。</w:t>
            </w:r>
          </w:p>
          <w:p>
            <w:pPr>
              <w:snapToGrid w:val="0"/>
              <w:spacing w:line="360" w:lineRule="auto"/>
              <w:ind w:firstLine="420" w:firstLineChars="200"/>
              <w:rPr>
                <w:rFonts w:hint="eastAsia" w:ascii="宋体" w:hAnsi="宋体" w:cs="宋体"/>
                <w:szCs w:val="21"/>
              </w:rPr>
            </w:pPr>
            <w:r>
              <w:rPr>
                <w:rFonts w:hint="eastAsia" w:ascii="宋体" w:hAnsi="宋体" w:cs="宋体"/>
                <w:szCs w:val="21"/>
              </w:rPr>
              <w:t>不予退还的情形：签订合同后，如乙方不按双方签订的合同规定履约，则其全部履约保证金不予退还。</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履约保证金指定账户：</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开户名称：    </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开户银行：    </w:t>
            </w:r>
          </w:p>
          <w:p>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银行账号： </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备注：</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根据《广西壮族自治区财政厅关于持续优化政府采购营商环境推动高质量发展的通知》（桂财采〔2024〕55号）的通知规定，鼓励甲方在与中小微企业签订政府采购合同时，减少或免于收取履约保证金，有必要收取履约保证金的，收取的履约保证金不得超过政府采购合同金额的2%。</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pStyle w:val="15"/>
              <w:spacing w:before="0" w:after="0" w:line="390" w:lineRule="exact"/>
              <w:ind w:firstLine="0" w:firstLineChars="0"/>
              <w:rPr>
                <w:rFonts w:hint="eastAsia" w:ascii="宋体" w:eastAsia="宋体" w:cs="宋体"/>
                <w:bCs w:val="0"/>
                <w:caps w:val="0"/>
              </w:rPr>
            </w:pPr>
            <w:r>
              <w:rPr>
                <w:rFonts w:hint="eastAsia" w:ascii="宋体" w:eastAsia="宋体" w:cs="宋体"/>
                <w:bCs w:val="0"/>
                <w:caps w:val="0"/>
              </w:rPr>
              <w:t xml:space="preserve">   3.采用金融、担保机构出具的保函的，必须为无条件保函，否则不予签订合同。</w:t>
            </w:r>
          </w:p>
          <w:p>
            <w:pPr>
              <w:snapToGrid w:val="0"/>
              <w:spacing w:line="390" w:lineRule="exact"/>
              <w:ind w:firstLine="421" w:firstLineChars="200"/>
              <w:rPr>
                <w:rFonts w:ascii="宋体" w:hAnsi="Courier New" w:cs="Courier New"/>
                <w:szCs w:val="21"/>
              </w:rPr>
            </w:pPr>
            <w:r>
              <w:rPr>
                <w:rFonts w:hint="eastAsia" w:ascii="宋体" w:hAnsi="Courier New" w:cs="Courier New"/>
                <w:b/>
                <w:szCs w:val="21"/>
              </w:rPr>
              <w:t>第十条 税费</w:t>
            </w:r>
          </w:p>
          <w:p>
            <w:pPr>
              <w:snapToGrid w:val="0"/>
              <w:spacing w:line="39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90" w:lineRule="exact"/>
              <w:ind w:firstLine="421" w:firstLineChars="200"/>
              <w:rPr>
                <w:rFonts w:hint="eastAsia" w:ascii="宋体"/>
                <w:b/>
                <w:szCs w:val="21"/>
              </w:rPr>
            </w:pPr>
            <w:r>
              <w:rPr>
                <w:rFonts w:hint="eastAsia" w:ascii="宋体"/>
                <w:b/>
                <w:szCs w:val="21"/>
              </w:rPr>
              <w:t>第十一条  质量保证及售后服务</w:t>
            </w:r>
          </w:p>
          <w:p>
            <w:pPr>
              <w:snapToGrid w:val="0"/>
              <w:spacing w:line="390" w:lineRule="exact"/>
              <w:ind w:firstLine="420" w:firstLineChars="200"/>
              <w:rPr>
                <w:rFonts w:hint="eastAsia"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甲方有权按以下办法处理</w:t>
            </w:r>
            <w:r>
              <w:rPr>
                <w:rFonts w:hint="eastAsia" w:ascii="宋体"/>
                <w:szCs w:val="21"/>
              </w:rPr>
              <w:t>：</w:t>
            </w:r>
          </w:p>
          <w:p>
            <w:pPr>
              <w:pStyle w:val="12"/>
              <w:snapToGrid w:val="0"/>
              <w:spacing w:line="390" w:lineRule="exact"/>
              <w:ind w:firstLine="315" w:firstLineChars="150"/>
            </w:pPr>
            <w:r>
              <w:rPr>
                <w:rFonts w:hint="eastAsia"/>
              </w:rPr>
              <w:t xml:space="preserve"> ⑴更换：由乙方承担所发生的全部费用。</w:t>
            </w:r>
          </w:p>
          <w:p>
            <w:pPr>
              <w:pStyle w:val="12"/>
              <w:snapToGrid w:val="0"/>
              <w:spacing w:line="390" w:lineRule="exact"/>
              <w:ind w:firstLine="420"/>
            </w:pPr>
            <w:r>
              <w:rPr>
                <w:rFonts w:hint="eastAsia"/>
              </w:rPr>
              <w:t>⑵贬值处理：由甲乙双方合议定价。</w:t>
            </w:r>
          </w:p>
          <w:p>
            <w:pPr>
              <w:pStyle w:val="12"/>
              <w:snapToGrid w:val="0"/>
              <w:spacing w:line="390" w:lineRule="exact"/>
            </w:pPr>
            <w:r>
              <w:rPr>
                <w:rFonts w:hint="eastAsia"/>
              </w:rPr>
              <w:t>⑶退货处理：乙方应退还甲方支付的合同款，同时应承担该货物的直接费用（运输、保险、检验、货款利息及银行手续费等）。</w:t>
            </w:r>
          </w:p>
          <w:p>
            <w:pPr>
              <w:pStyle w:val="12"/>
              <w:snapToGrid w:val="0"/>
              <w:spacing w:line="39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12"/>
              <w:snapToGrid w:val="0"/>
              <w:spacing w:line="390" w:lineRule="exact"/>
              <w:ind w:firstLine="420" w:firstLineChars="200"/>
            </w:pPr>
            <w:r>
              <w:rPr>
                <w:rFonts w:hint="eastAsia"/>
              </w:rPr>
              <w:t>3. 在质保期内，乙方应对货物出现的质量及安全问题负责处理解决并承担一切费用。</w:t>
            </w:r>
          </w:p>
          <w:p>
            <w:pPr>
              <w:pStyle w:val="12"/>
              <w:snapToGrid w:val="0"/>
              <w:spacing w:line="39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12"/>
              <w:snapToGrid w:val="0"/>
              <w:spacing w:line="390" w:lineRule="exact"/>
              <w:ind w:firstLine="413" w:firstLineChars="196"/>
              <w:rPr>
                <w:b/>
              </w:rPr>
            </w:pPr>
            <w:r>
              <w:rPr>
                <w:rFonts w:hint="eastAsia"/>
                <w:b/>
              </w:rPr>
              <w:t>第十二条  调试和验收</w:t>
            </w:r>
          </w:p>
          <w:p>
            <w:pPr>
              <w:pStyle w:val="12"/>
              <w:snapToGrid w:val="0"/>
              <w:spacing w:line="39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12"/>
              <w:snapToGrid w:val="0"/>
              <w:spacing w:line="39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12"/>
              <w:snapToGrid w:val="0"/>
              <w:spacing w:line="39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12"/>
              <w:snapToGrid w:val="0"/>
              <w:spacing w:line="39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乙  </w:t>
            </w:r>
            <w:r>
              <w:rPr>
                <w:rFonts w:hint="eastAsia" w:hAnsi="宋体"/>
              </w:rPr>
              <w:t>方承担。</w:t>
            </w:r>
          </w:p>
          <w:p>
            <w:pPr>
              <w:pStyle w:val="12"/>
              <w:snapToGrid w:val="0"/>
              <w:spacing w:line="390" w:lineRule="exact"/>
              <w:ind w:firstLine="420" w:firstLineChars="200"/>
            </w:pPr>
            <w:r>
              <w:rPr>
                <w:rFonts w:hint="eastAsia"/>
              </w:rPr>
              <w:t>5. 对技术复杂的货物，甲方应请国家认可的专业检测机构参与初步验收及最终验收，并由其出具质量检测报告。</w:t>
            </w:r>
          </w:p>
          <w:p>
            <w:pPr>
              <w:pStyle w:val="12"/>
              <w:snapToGrid w:val="0"/>
              <w:spacing w:line="390" w:lineRule="exact"/>
              <w:ind w:firstLine="420" w:firstLineChars="200"/>
            </w:pPr>
            <w:r>
              <w:rPr>
                <w:rFonts w:hint="eastAsia"/>
              </w:rPr>
              <w:t>6. 验收时乙方必须在现场，验收完毕后作出验收结果报告；验收费用由乙方负责。</w:t>
            </w:r>
          </w:p>
          <w:p>
            <w:pPr>
              <w:pStyle w:val="12"/>
              <w:snapToGrid w:val="0"/>
              <w:spacing w:line="390" w:lineRule="exact"/>
              <w:ind w:firstLine="413" w:firstLineChars="196"/>
              <w:rPr>
                <w:b/>
              </w:rPr>
            </w:pPr>
            <w:r>
              <w:rPr>
                <w:rFonts w:hint="eastAsia"/>
                <w:b/>
              </w:rPr>
              <w:t>第十三条 货物包装、发运及运输</w:t>
            </w:r>
          </w:p>
          <w:p>
            <w:pPr>
              <w:pStyle w:val="12"/>
              <w:snapToGrid w:val="0"/>
              <w:spacing w:line="390" w:lineRule="exact"/>
            </w:pPr>
            <w:r>
              <w:rPr>
                <w:rFonts w:hint="eastAsia"/>
              </w:rPr>
              <w:t xml:space="preserve">    1. 乙方应在货物发运前对其进行满足运输距离、防潮、防震、防锈和防破损装卸等要求包装，以保证货物安全运达甲方指定地点。</w:t>
            </w:r>
          </w:p>
          <w:p>
            <w:pPr>
              <w:pStyle w:val="12"/>
              <w:snapToGrid w:val="0"/>
              <w:spacing w:line="390" w:lineRule="exact"/>
            </w:pPr>
            <w:r>
              <w:rPr>
                <w:rFonts w:hint="eastAsia"/>
              </w:rPr>
              <w:t xml:space="preserve">    2. 使用说明书、质量检验证明书、随配附件和工具以及清单一并附于货物内。</w:t>
            </w:r>
          </w:p>
          <w:p>
            <w:pPr>
              <w:pStyle w:val="12"/>
              <w:snapToGrid w:val="0"/>
              <w:spacing w:line="390" w:lineRule="exact"/>
            </w:pPr>
            <w:r>
              <w:rPr>
                <w:rFonts w:hint="eastAsia"/>
              </w:rPr>
              <w:t xml:space="preserve">    3. 乙方在货物发运手续办理完毕后二十四小时内或货到甲方四十八小时前通知甲方，以准备接货。</w:t>
            </w:r>
          </w:p>
          <w:p>
            <w:pPr>
              <w:pStyle w:val="12"/>
              <w:snapToGrid w:val="0"/>
              <w:spacing w:line="390" w:lineRule="exact"/>
            </w:pPr>
            <w:r>
              <w:rPr>
                <w:rFonts w:hint="eastAsia"/>
              </w:rPr>
              <w:t xml:space="preserve">    4. 货物在交付甲方前发生的风险均由乙方负责。</w:t>
            </w:r>
          </w:p>
          <w:p>
            <w:pPr>
              <w:pStyle w:val="12"/>
              <w:snapToGrid w:val="0"/>
              <w:spacing w:line="390" w:lineRule="exact"/>
              <w:rPr>
                <w:spacing w:val="-8"/>
              </w:rPr>
            </w:pPr>
            <w:r>
              <w:rPr>
                <w:rFonts w:hint="eastAsia"/>
              </w:rPr>
              <w:t xml:space="preserve">    5. 货</w:t>
            </w:r>
            <w:r>
              <w:rPr>
                <w:rFonts w:hint="eastAsia"/>
                <w:spacing w:val="-8"/>
              </w:rPr>
              <w:t>物在规定的交付期限内由乙方送达甲方指定的地点视为交付，乙方同时需通知甲方货物已送达。</w:t>
            </w:r>
          </w:p>
          <w:p>
            <w:pPr>
              <w:snapToGrid w:val="0"/>
              <w:spacing w:line="390" w:lineRule="exact"/>
              <w:ind w:firstLine="421" w:firstLineChars="200"/>
              <w:rPr>
                <w:rFonts w:hint="eastAsia" w:ascii="宋体"/>
                <w:b/>
                <w:szCs w:val="21"/>
              </w:rPr>
            </w:pPr>
            <w:r>
              <w:rPr>
                <w:rFonts w:hint="eastAsia" w:ascii="宋体"/>
                <w:b/>
                <w:szCs w:val="21"/>
              </w:rPr>
              <w:t>第十四条　违约责任</w:t>
            </w:r>
          </w:p>
          <w:p>
            <w:pPr>
              <w:snapToGrid w:val="0"/>
              <w:spacing w:line="390" w:lineRule="exact"/>
              <w:ind w:firstLine="525" w:firstLineChars="250"/>
              <w:rPr>
                <w:rFonts w:hint="eastAsia"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90" w:lineRule="exact"/>
              <w:ind w:firstLine="472" w:firstLineChars="225"/>
              <w:rPr>
                <w:rFonts w:hint="eastAsia"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90" w:lineRule="exact"/>
              <w:ind w:firstLine="420" w:firstLineChars="200"/>
              <w:rPr>
                <w:rFonts w:hint="eastAsia" w:ascii="宋体"/>
                <w:szCs w:val="21"/>
              </w:rPr>
            </w:pPr>
            <w:r>
              <w:rPr>
                <w:rFonts w:hint="eastAsia" w:ascii="宋体"/>
                <w:szCs w:val="21"/>
              </w:rPr>
              <w:t>3．因包装、运输引起的货物损坏，按质量不合格处罚。</w:t>
            </w:r>
          </w:p>
          <w:p>
            <w:pPr>
              <w:snapToGrid w:val="0"/>
              <w:spacing w:line="390" w:lineRule="exact"/>
              <w:ind w:firstLine="420" w:firstLineChars="200"/>
              <w:rPr>
                <w:rFonts w:hint="eastAsia" w:ascii="宋体"/>
                <w:szCs w:val="21"/>
              </w:rPr>
            </w:pPr>
            <w:r>
              <w:rPr>
                <w:rFonts w:hint="eastAsia" w:ascii="宋体"/>
                <w:szCs w:val="21"/>
              </w:rPr>
              <w:t>4．乙方逾期交货的，每天向对方偿付违约货款额3‰违约金，但违约金累计不得超过违约货款额</w:t>
            </w:r>
            <w:r>
              <w:rPr>
                <w:rFonts w:hint="eastAsia" w:ascii="宋体"/>
                <w:szCs w:val="21"/>
                <w:u w:val="single"/>
              </w:rPr>
              <w:t>5%</w:t>
            </w:r>
            <w:r>
              <w:rPr>
                <w:rFonts w:hint="eastAsia" w:ascii="宋体"/>
                <w:szCs w:val="21"/>
              </w:rPr>
              <w:t>，超过</w:t>
            </w:r>
            <w:r>
              <w:rPr>
                <w:rFonts w:hint="eastAsia" w:ascii="宋体"/>
                <w:szCs w:val="21"/>
                <w:u w:val="single"/>
              </w:rPr>
              <w:t xml:space="preserve">   </w:t>
            </w:r>
            <w:r>
              <w:rPr>
                <w:rFonts w:hint="eastAsia" w:ascii="宋体"/>
                <w:szCs w:val="21"/>
              </w:rPr>
              <w:t>天对方有权解除合同，违约方承担因此给对方造成经济损失；甲方延期付货款的，每天向乙方偿付延期货款额</w:t>
            </w:r>
            <w:r>
              <w:rPr>
                <w:rFonts w:hint="eastAsia" w:ascii="宋体"/>
                <w:szCs w:val="21"/>
                <w:u w:val="single"/>
              </w:rPr>
              <w:t xml:space="preserve">3‰ </w:t>
            </w:r>
            <w:r>
              <w:rPr>
                <w:rFonts w:hint="eastAsia" w:ascii="宋体"/>
                <w:szCs w:val="21"/>
              </w:rPr>
              <w:t>滞纳金，但滞纳金累计不得超过延期货款额</w:t>
            </w:r>
            <w:r>
              <w:rPr>
                <w:rFonts w:hint="eastAsia" w:ascii="宋体"/>
                <w:szCs w:val="21"/>
                <w:u w:val="single"/>
              </w:rPr>
              <w:t>5%</w:t>
            </w:r>
            <w:r>
              <w:rPr>
                <w:rFonts w:hint="eastAsia" w:ascii="宋体"/>
                <w:szCs w:val="21"/>
              </w:rPr>
              <w:t>。</w:t>
            </w:r>
          </w:p>
          <w:p>
            <w:pPr>
              <w:snapToGrid w:val="0"/>
              <w:spacing w:line="390" w:lineRule="exact"/>
              <w:ind w:firstLine="420" w:firstLineChars="200"/>
              <w:rPr>
                <w:rFonts w:hint="eastAsia"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90" w:lineRule="exact"/>
              <w:ind w:firstLine="420" w:firstLineChars="200"/>
              <w:rPr>
                <w:rFonts w:hint="eastAsia" w:ascii="宋体"/>
                <w:szCs w:val="21"/>
              </w:rPr>
            </w:pPr>
            <w:r>
              <w:rPr>
                <w:rFonts w:hint="eastAsia" w:ascii="宋体"/>
                <w:szCs w:val="21"/>
              </w:rPr>
              <w:t>6．乙方提供的货物在质量保证期内，因设计、工艺或材料的缺陷和其它质量原因造成的问题，由乙方负责，费用从</w:t>
            </w:r>
            <w:r>
              <w:rPr>
                <w:rFonts w:hint="eastAsia"/>
              </w:rPr>
              <w:t>履</w:t>
            </w:r>
            <w:r>
              <w:rPr>
                <w:rFonts w:hint="eastAsia" w:ascii="宋体"/>
                <w:szCs w:val="21"/>
              </w:rPr>
              <w:t>约保证金中扣除，履约保证金不足以支付的，由乙方另行支付。</w:t>
            </w:r>
          </w:p>
          <w:p>
            <w:pPr>
              <w:snapToGrid w:val="0"/>
              <w:spacing w:line="390" w:lineRule="exact"/>
              <w:ind w:firstLine="420" w:firstLineChars="200"/>
              <w:rPr>
                <w:rFonts w:hint="eastAsia" w:ascii="宋体"/>
                <w:szCs w:val="21"/>
              </w:rPr>
            </w:pPr>
            <w:r>
              <w:rPr>
                <w:rFonts w:hint="eastAsia" w:ascii="宋体"/>
                <w:szCs w:val="21"/>
              </w:rPr>
              <w:t>7．其它违约行为按违约货款额5%收取违约金并赔偿经济损失。</w:t>
            </w:r>
          </w:p>
          <w:p>
            <w:pPr>
              <w:pStyle w:val="12"/>
              <w:snapToGrid w:val="0"/>
              <w:spacing w:line="390" w:lineRule="exact"/>
              <w:ind w:firstLine="413" w:firstLineChars="196"/>
              <w:rPr>
                <w:b/>
              </w:rPr>
            </w:pPr>
            <w:r>
              <w:rPr>
                <w:rFonts w:hint="eastAsia"/>
                <w:b/>
              </w:rPr>
              <w:t>第十五条  不可抗力事件处理</w:t>
            </w:r>
          </w:p>
          <w:p>
            <w:pPr>
              <w:pStyle w:val="12"/>
              <w:snapToGrid w:val="0"/>
              <w:spacing w:line="390" w:lineRule="exact"/>
              <w:ind w:firstLine="420" w:firstLineChars="200"/>
            </w:pPr>
            <w:r>
              <w:rPr>
                <w:rFonts w:hint="eastAsia"/>
              </w:rPr>
              <w:t>1. 在合同有效期内，任何一方因不可抗力事件导致不能履行合同，则合同履行期可延长，其延长期与不可抗力影响期相同。</w:t>
            </w:r>
          </w:p>
          <w:p>
            <w:pPr>
              <w:pStyle w:val="12"/>
              <w:snapToGrid w:val="0"/>
              <w:spacing w:line="390" w:lineRule="exact"/>
              <w:ind w:firstLine="420" w:firstLineChars="200"/>
            </w:pPr>
            <w:r>
              <w:rPr>
                <w:rFonts w:hint="eastAsia"/>
              </w:rPr>
              <w:t>2. 不可抗力事件发生后，应立即通知对方，并寄送有关权威机构出具的证明。</w:t>
            </w:r>
          </w:p>
          <w:p>
            <w:pPr>
              <w:pStyle w:val="12"/>
              <w:snapToGrid w:val="0"/>
              <w:spacing w:line="390" w:lineRule="exact"/>
              <w:ind w:firstLine="420" w:firstLineChars="200"/>
            </w:pPr>
            <w:r>
              <w:rPr>
                <w:rFonts w:hint="eastAsia"/>
              </w:rPr>
              <w:t>3. 不可抗力事件延续一百二十天以上，双方应通过友好协商，确定是否继续履行合同。</w:t>
            </w:r>
          </w:p>
          <w:p>
            <w:pPr>
              <w:snapToGrid w:val="0"/>
              <w:spacing w:line="390" w:lineRule="exact"/>
              <w:ind w:firstLine="421" w:firstLineChars="200"/>
              <w:rPr>
                <w:rFonts w:hint="eastAsia" w:ascii="宋体"/>
                <w:szCs w:val="21"/>
              </w:rPr>
            </w:pPr>
            <w:r>
              <w:rPr>
                <w:rFonts w:hint="eastAsia" w:ascii="宋体"/>
                <w:b/>
                <w:szCs w:val="21"/>
              </w:rPr>
              <w:t>第十六条  合同争议解决</w:t>
            </w:r>
          </w:p>
          <w:p>
            <w:pPr>
              <w:snapToGrid w:val="0"/>
              <w:spacing w:line="390" w:lineRule="exact"/>
              <w:ind w:firstLine="420" w:firstLineChars="200"/>
              <w:rPr>
                <w:rFonts w:hint="eastAsia"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90" w:lineRule="exact"/>
              <w:ind w:firstLine="420" w:firstLineChars="200"/>
              <w:rPr>
                <w:rFonts w:hint="eastAsia" w:ascii="宋体"/>
                <w:szCs w:val="21"/>
              </w:rPr>
            </w:pPr>
            <w:r>
              <w:rPr>
                <w:rFonts w:hint="eastAsia" w:ascii="宋体"/>
                <w:szCs w:val="21"/>
              </w:rPr>
              <w:t>2．因履行本合同引起的或与本合同有关的争议，甲乙双方应首先通过友好协商解决，如果协商不能解决，可向甲方所在地的有管辖权人民法院提起诉讼。</w:t>
            </w:r>
          </w:p>
          <w:p>
            <w:pPr>
              <w:snapToGrid w:val="0"/>
              <w:spacing w:line="390" w:lineRule="exact"/>
              <w:ind w:firstLine="420" w:firstLineChars="200"/>
              <w:rPr>
                <w:rFonts w:hint="eastAsia" w:ascii="宋体"/>
                <w:szCs w:val="21"/>
              </w:rPr>
            </w:pPr>
            <w:r>
              <w:rPr>
                <w:rFonts w:hint="eastAsia" w:ascii="宋体"/>
                <w:szCs w:val="21"/>
              </w:rPr>
              <w:t>3．诉讼期间，本合同继续履行。</w:t>
            </w:r>
          </w:p>
          <w:p>
            <w:pPr>
              <w:pStyle w:val="12"/>
              <w:snapToGrid w:val="0"/>
              <w:spacing w:line="390" w:lineRule="exact"/>
              <w:ind w:firstLine="413" w:firstLineChars="196"/>
              <w:rPr>
                <w:b/>
              </w:rPr>
            </w:pPr>
            <w:r>
              <w:rPr>
                <w:rFonts w:hint="eastAsia"/>
                <w:b/>
              </w:rPr>
              <w:t>第十七条  诉讼</w:t>
            </w:r>
          </w:p>
          <w:p>
            <w:pPr>
              <w:pStyle w:val="12"/>
              <w:snapToGrid w:val="0"/>
              <w:spacing w:line="390" w:lineRule="exact"/>
            </w:pPr>
            <w:r>
              <w:rPr>
                <w:rFonts w:hint="eastAsia"/>
              </w:rPr>
              <w:t xml:space="preserve">    双方在执行合同中所发生的一切争议，应通过协商解决。如果协商不能解决，可向仲裁委员会申请仲裁或向人民法院提起诉讼。</w:t>
            </w:r>
          </w:p>
          <w:p>
            <w:pPr>
              <w:pStyle w:val="12"/>
              <w:snapToGrid w:val="0"/>
              <w:spacing w:line="390" w:lineRule="exact"/>
              <w:rPr>
                <w:b/>
              </w:rPr>
            </w:pPr>
            <w:r>
              <w:rPr>
                <w:rFonts w:hint="eastAsia"/>
                <w:b/>
              </w:rPr>
              <w:t xml:space="preserve">    第十八条  合同生效及其它</w:t>
            </w:r>
          </w:p>
          <w:p>
            <w:pPr>
              <w:pStyle w:val="12"/>
              <w:snapToGrid w:val="0"/>
              <w:spacing w:line="390" w:lineRule="exact"/>
            </w:pPr>
            <w:r>
              <w:rPr>
                <w:rFonts w:hint="eastAsia"/>
                <w:b/>
              </w:rPr>
              <w:t xml:space="preserve">   </w:t>
            </w:r>
            <w:r>
              <w:rPr>
                <w:rFonts w:hint="eastAsia"/>
              </w:rPr>
              <w:t xml:space="preserve"> 1．合同经双方法定代表人或授权代表签字并加盖单位公章后生效。</w:t>
            </w:r>
          </w:p>
          <w:p>
            <w:pPr>
              <w:pStyle w:val="12"/>
              <w:snapToGrid w:val="0"/>
              <w:spacing w:line="390" w:lineRule="exact"/>
            </w:pPr>
            <w:r>
              <w:rPr>
                <w:rFonts w:hint="eastAsia"/>
              </w:rPr>
              <w:t xml:space="preserve">    2．合同执行中涉及采购资金和采购内容修改或补充的，须经财政部门审批，并签书面补充协议报财政部门备案，方可作为主合同不可分割的一部分。</w:t>
            </w:r>
          </w:p>
          <w:p>
            <w:pPr>
              <w:pStyle w:val="12"/>
              <w:snapToGrid w:val="0"/>
              <w:spacing w:line="390" w:lineRule="exact"/>
            </w:pPr>
            <w:r>
              <w:rPr>
                <w:rFonts w:hint="eastAsia"/>
              </w:rPr>
              <w:t xml:space="preserve">    3．</w:t>
            </w:r>
            <w:r>
              <w:rPr>
                <w:rFonts w:hint="eastAsia" w:hAnsi="宋体" w:cs="宋体"/>
              </w:rPr>
              <w:t>本合同未尽事宜</w:t>
            </w:r>
            <w:r>
              <w:rPr>
                <w:rFonts w:hint="eastAsia" w:hAnsi="宋体" w:cs="宋体"/>
                <w:kern w:val="1"/>
              </w:rPr>
              <w:t>（包括采购文件及投标文件）</w:t>
            </w:r>
            <w:r>
              <w:rPr>
                <w:rFonts w:hint="eastAsia"/>
              </w:rPr>
              <w:t>，遵照《中华人民共和国民法典》有关条文执行。</w:t>
            </w:r>
          </w:p>
          <w:p>
            <w:pPr>
              <w:pStyle w:val="12"/>
              <w:snapToGrid w:val="0"/>
              <w:spacing w:line="39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90" w:lineRule="exact"/>
              <w:ind w:firstLine="421" w:firstLineChars="200"/>
              <w:rPr>
                <w:rFonts w:hint="eastAsia" w:ascii="宋体"/>
                <w:b/>
                <w:szCs w:val="21"/>
              </w:rPr>
            </w:pPr>
            <w:r>
              <w:rPr>
                <w:rFonts w:hint="eastAsia" w:ascii="宋体"/>
                <w:b/>
                <w:szCs w:val="21"/>
              </w:rPr>
              <w:t>第十九条　合同的变更、终止与转让</w:t>
            </w:r>
          </w:p>
          <w:p>
            <w:pPr>
              <w:snapToGrid w:val="0"/>
              <w:spacing w:line="390" w:lineRule="exact"/>
              <w:ind w:firstLine="420" w:firstLineChars="200"/>
              <w:rPr>
                <w:rFonts w:hint="eastAsia" w:ascii="宋体"/>
                <w:szCs w:val="21"/>
              </w:rPr>
            </w:pPr>
            <w:r>
              <w:rPr>
                <w:rFonts w:hint="eastAsia" w:ascii="宋体"/>
                <w:szCs w:val="21"/>
              </w:rPr>
              <w:t>1．除《中华人民共和国政府采购法》第五十条规定的情形外，本合同一经签订，甲乙双方不得擅自变更、中止或终止。</w:t>
            </w:r>
          </w:p>
          <w:p>
            <w:pPr>
              <w:pStyle w:val="12"/>
              <w:snapToGrid w:val="0"/>
              <w:spacing w:line="390" w:lineRule="exact"/>
              <w:ind w:firstLine="411" w:firstLineChars="196"/>
              <w:rPr>
                <w:b/>
              </w:rPr>
            </w:pPr>
            <w:r>
              <w:rPr>
                <w:rFonts w:hint="eastAsia"/>
              </w:rPr>
              <w:t>2．乙方不得擅自转让（无进口资格的供应商委托进口货物除外）其应履行的合同义务。</w:t>
            </w:r>
          </w:p>
          <w:p>
            <w:pPr>
              <w:snapToGrid w:val="0"/>
              <w:spacing w:line="390" w:lineRule="exact"/>
              <w:ind w:firstLine="421" w:firstLineChars="200"/>
              <w:rPr>
                <w:rFonts w:hint="eastAsia" w:ascii="宋体"/>
                <w:b/>
                <w:szCs w:val="21"/>
              </w:rPr>
            </w:pPr>
            <w:r>
              <w:rPr>
                <w:rFonts w:hint="eastAsia" w:ascii="宋体"/>
                <w:b/>
                <w:szCs w:val="21"/>
              </w:rPr>
              <w:t>第二十条　签订本合同依据</w:t>
            </w:r>
          </w:p>
          <w:p>
            <w:pPr>
              <w:snapToGrid w:val="0"/>
              <w:spacing w:line="390" w:lineRule="exact"/>
              <w:ind w:firstLine="420" w:firstLineChars="200"/>
              <w:rPr>
                <w:rFonts w:hint="eastAsia" w:ascii="宋体"/>
                <w:szCs w:val="21"/>
              </w:rPr>
            </w:pPr>
            <w:r>
              <w:rPr>
                <w:rFonts w:hint="eastAsia" w:ascii="宋体"/>
                <w:szCs w:val="21"/>
              </w:rPr>
              <w:t>1．政府采购招标文件；</w:t>
            </w:r>
          </w:p>
          <w:p>
            <w:pPr>
              <w:snapToGrid w:val="0"/>
              <w:spacing w:line="390" w:lineRule="exact"/>
              <w:ind w:firstLine="420" w:firstLineChars="200"/>
              <w:rPr>
                <w:rFonts w:hint="eastAsia" w:ascii="宋体"/>
                <w:szCs w:val="21"/>
              </w:rPr>
            </w:pPr>
            <w:r>
              <w:rPr>
                <w:rFonts w:hint="eastAsia" w:ascii="宋体"/>
                <w:szCs w:val="21"/>
              </w:rPr>
              <w:t>2．乙方提供的投标文件；</w:t>
            </w:r>
          </w:p>
          <w:p>
            <w:pPr>
              <w:snapToGrid w:val="0"/>
              <w:spacing w:line="390" w:lineRule="exact"/>
              <w:ind w:firstLine="420" w:firstLineChars="200"/>
              <w:rPr>
                <w:rFonts w:hint="eastAsia" w:ascii="宋体"/>
                <w:szCs w:val="21"/>
              </w:rPr>
            </w:pPr>
            <w:r>
              <w:rPr>
                <w:rFonts w:hint="eastAsia" w:ascii="宋体"/>
                <w:szCs w:val="21"/>
              </w:rPr>
              <w:t>3．投标承诺书；</w:t>
            </w:r>
          </w:p>
          <w:p>
            <w:pPr>
              <w:snapToGrid w:val="0"/>
              <w:spacing w:line="390" w:lineRule="exact"/>
              <w:ind w:firstLine="420" w:firstLineChars="200"/>
              <w:rPr>
                <w:rFonts w:hint="eastAsia" w:ascii="宋体"/>
                <w:szCs w:val="21"/>
                <w:u w:val="single"/>
              </w:rPr>
            </w:pPr>
            <w:r>
              <w:rPr>
                <w:rFonts w:hint="eastAsia" w:ascii="宋体"/>
                <w:szCs w:val="21"/>
              </w:rPr>
              <w:t>4．中标通知书。</w:t>
            </w:r>
          </w:p>
          <w:p>
            <w:pPr>
              <w:snapToGrid w:val="0"/>
              <w:spacing w:line="390" w:lineRule="exact"/>
              <w:ind w:firstLine="421" w:firstLineChars="200"/>
              <w:rPr>
                <w:rFonts w:hint="eastAsia" w:ascii="宋体"/>
                <w:szCs w:val="21"/>
              </w:rPr>
            </w:pPr>
            <w:r>
              <w:rPr>
                <w:rFonts w:hint="eastAsia" w:ascii="宋体"/>
                <w:b/>
                <w:szCs w:val="21"/>
              </w:rPr>
              <w:t>第二十一条　</w:t>
            </w:r>
            <w:r>
              <w:rPr>
                <w:rFonts w:hint="eastAsia" w:ascii="宋体"/>
                <w:bCs/>
                <w:szCs w:val="21"/>
                <w:lang w:val="en"/>
              </w:rPr>
              <w:t>本合同一式六份，具有同等法律效力。广西壮族自治区财政厅政府采购监督管理处、代理机构各一份，甲方三份，乙方一份。自签订之日起两个工作日内，甲方应当将合同通过广西政府采购云平台上传完成合同网上公示。</w:t>
            </w:r>
          </w:p>
          <w:p>
            <w:pPr>
              <w:snapToGrid w:val="0"/>
              <w:spacing w:line="390" w:lineRule="exact"/>
              <w:ind w:firstLine="420" w:firstLineChars="200"/>
              <w:rPr>
                <w:rFonts w:hint="eastAsia" w:ascii="宋体"/>
                <w:szCs w:val="21"/>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0"/>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 xml:space="preserve">甲方（章）           </w:t>
                  </w:r>
                </w:p>
                <w:p>
                  <w:pPr>
                    <w:snapToGrid w:val="0"/>
                    <w:spacing w:line="360" w:lineRule="exact"/>
                    <w:rPr>
                      <w:rFonts w:hint="eastAsia" w:ascii="宋体"/>
                      <w:szCs w:val="21"/>
                    </w:rPr>
                  </w:pPr>
                </w:p>
                <w:p>
                  <w:pPr>
                    <w:snapToGrid w:val="0"/>
                    <w:spacing w:line="360" w:lineRule="exact"/>
                    <w:rPr>
                      <w:rFonts w:hint="eastAsia" w:ascii="宋体"/>
                      <w:szCs w:val="21"/>
                    </w:rPr>
                  </w:pPr>
                </w:p>
                <w:p>
                  <w:pPr>
                    <w:snapToGrid w:val="0"/>
                    <w:spacing w:line="360" w:lineRule="exact"/>
                    <w:ind w:firstLine="945" w:firstLineChars="450"/>
                    <w:jc w:val="right"/>
                    <w:rPr>
                      <w:rFonts w:hint="eastAsia"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 xml:space="preserve">乙方（章）             </w:t>
                  </w:r>
                </w:p>
                <w:p>
                  <w:pPr>
                    <w:snapToGrid w:val="0"/>
                    <w:spacing w:line="360" w:lineRule="exact"/>
                    <w:rPr>
                      <w:rFonts w:hint="eastAsia" w:ascii="宋体"/>
                      <w:szCs w:val="21"/>
                    </w:rPr>
                  </w:pPr>
                </w:p>
                <w:p>
                  <w:pPr>
                    <w:snapToGrid w:val="0"/>
                    <w:spacing w:line="360" w:lineRule="exact"/>
                    <w:rPr>
                      <w:rFonts w:hint="eastAsia" w:ascii="宋体"/>
                      <w:szCs w:val="21"/>
                    </w:rPr>
                  </w:pPr>
                </w:p>
                <w:p>
                  <w:pPr>
                    <w:snapToGrid w:val="0"/>
                    <w:spacing w:line="360" w:lineRule="exact"/>
                    <w:jc w:val="right"/>
                    <w:rPr>
                      <w:rFonts w:hint="eastAsia"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rPr>
                  </w:pPr>
                  <w:r>
                    <w:rPr>
                      <w:rFonts w:hint="eastAsia"/>
                    </w:rPr>
                    <w:t>开户银行：</w:t>
                  </w:r>
                </w:p>
                <w:p>
                  <w:pPr>
                    <w:pStyle w:val="4"/>
                    <w:rPr>
                      <w:rFonts w:hint="eastAsia"/>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rPr>
                  </w:pPr>
                  <w:r>
                    <w:rPr>
                      <w:rFonts w:hint="eastAsia"/>
                    </w:rPr>
                    <w:t>开户银行：</w:t>
                  </w:r>
                </w:p>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rPr>
                  </w:pPr>
                  <w:r>
                    <w:rPr>
                      <w:rFonts w:hint="eastAsia"/>
                    </w:rPr>
                    <w:t>账号：</w:t>
                  </w:r>
                </w:p>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rPr>
                  </w:pPr>
                  <w:r>
                    <w:rPr>
                      <w:rFonts w:hint="eastAsia"/>
                    </w:rPr>
                    <w:t>邮政编码：</w:t>
                  </w:r>
                </w:p>
                <w:p>
                  <w:pPr>
                    <w:pStyle w:val="4"/>
                    <w:rPr>
                      <w:rFonts w:hint="eastAsia"/>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rPr>
                  </w:pPr>
                  <w:r>
                    <w:rPr>
                      <w:rFonts w:hint="eastAsia"/>
                    </w:rPr>
                    <w:t>邮政编码：</w:t>
                  </w:r>
                </w:p>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szCs w:val="21"/>
                    </w:rPr>
                  </w:pPr>
                  <w:r>
                    <w:rPr>
                      <w:rFonts w:hint="eastAsia" w:ascii="宋体"/>
                      <w:szCs w:val="21"/>
                    </w:rPr>
                    <w:t>经办人：</w:t>
                  </w:r>
                </w:p>
                <w:p>
                  <w:pPr>
                    <w:snapToGrid w:val="0"/>
                    <w:spacing w:line="360" w:lineRule="exact"/>
                    <w:rPr>
                      <w:rFonts w:hint="eastAsia" w:ascii="宋体"/>
                      <w:szCs w:val="21"/>
                    </w:rPr>
                  </w:pPr>
                </w:p>
                <w:p>
                  <w:pPr>
                    <w:snapToGrid w:val="0"/>
                    <w:spacing w:line="360" w:lineRule="exact"/>
                    <w:rPr>
                      <w:rFonts w:hint="eastAsia" w:ascii="宋体"/>
                      <w:szCs w:val="21"/>
                    </w:rPr>
                  </w:pPr>
                </w:p>
                <w:p>
                  <w:pPr>
                    <w:snapToGrid w:val="0"/>
                    <w:spacing w:line="360" w:lineRule="exact"/>
                    <w:rPr>
                      <w:rFonts w:hint="eastAsia" w:ascii="宋体"/>
                      <w:szCs w:val="21"/>
                    </w:rPr>
                  </w:pPr>
                </w:p>
                <w:p>
                  <w:pPr>
                    <w:snapToGrid w:val="0"/>
                    <w:spacing w:line="360" w:lineRule="exact"/>
                    <w:ind w:firstLine="630" w:firstLineChars="300"/>
                    <w:jc w:val="right"/>
                    <w:rPr>
                      <w:rFonts w:hint="eastAsia" w:ascii="宋体"/>
                      <w:szCs w:val="21"/>
                    </w:rPr>
                  </w:pPr>
                </w:p>
                <w:p>
                  <w:pPr>
                    <w:snapToGrid w:val="0"/>
                    <w:spacing w:line="360" w:lineRule="exact"/>
                    <w:ind w:firstLine="630" w:firstLineChars="300"/>
                    <w:jc w:val="right"/>
                    <w:rPr>
                      <w:rFonts w:hint="eastAsia" w:ascii="宋体"/>
                      <w:szCs w:val="21"/>
                    </w:rPr>
                  </w:pPr>
                </w:p>
                <w:p>
                  <w:pPr>
                    <w:snapToGrid w:val="0"/>
                    <w:spacing w:line="360" w:lineRule="exact"/>
                    <w:ind w:firstLine="630" w:firstLineChars="300"/>
                    <w:jc w:val="right"/>
                    <w:rPr>
                      <w:rFonts w:hint="eastAsia" w:ascii="宋体"/>
                      <w:szCs w:val="21"/>
                    </w:rPr>
                  </w:pPr>
                </w:p>
                <w:p>
                  <w:pPr>
                    <w:snapToGrid w:val="0"/>
                    <w:spacing w:line="360" w:lineRule="exact"/>
                    <w:ind w:firstLine="630" w:firstLineChars="300"/>
                    <w:jc w:val="right"/>
                    <w:rPr>
                      <w:rFonts w:hint="eastAsia" w:ascii="宋体"/>
                      <w:szCs w:val="21"/>
                    </w:rPr>
                  </w:pPr>
                  <w:r>
                    <w:rPr>
                      <w:rFonts w:hint="eastAsia" w:ascii="宋体"/>
                      <w:szCs w:val="21"/>
                    </w:rPr>
                    <w:t>年    月    日</w:t>
                  </w:r>
                </w:p>
              </w:tc>
            </w:tr>
          </w:tbl>
          <w:p>
            <w:pPr>
              <w:snapToGrid w:val="0"/>
              <w:spacing w:line="360" w:lineRule="exact"/>
              <w:jc w:val="center"/>
              <w:rPr>
                <w:rFonts w:hint="eastAsia"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hint="eastAsia" w:ascii="宋体"/>
                <w:b/>
                <w:sz w:val="28"/>
                <w:szCs w:val="28"/>
              </w:rPr>
            </w:pPr>
            <w:r>
              <w:rPr>
                <w:rFonts w:hint="eastAsia" w:ascii="宋体"/>
                <w:b/>
                <w:sz w:val="28"/>
                <w:szCs w:val="28"/>
              </w:rPr>
              <w:t>合 同 附 件</w:t>
            </w:r>
          </w:p>
          <w:p>
            <w:pPr>
              <w:snapToGrid w:val="0"/>
              <w:spacing w:line="360" w:lineRule="exact"/>
              <w:jc w:val="center"/>
              <w:rPr>
                <w:rFonts w:hint="eastAsia" w:ascii="宋体"/>
                <w:b/>
                <w:szCs w:val="21"/>
              </w:rPr>
            </w:pPr>
          </w:p>
          <w:tbl>
            <w:tblPr>
              <w:tblStyle w:val="18"/>
              <w:tblW w:w="0" w:type="auto"/>
              <w:tblInd w:w="0" w:type="dxa"/>
              <w:tblLayout w:type="autofit"/>
              <w:tblCellMar>
                <w:top w:w="0" w:type="dxa"/>
                <w:left w:w="108" w:type="dxa"/>
                <w:bottom w:w="0" w:type="dxa"/>
                <w:right w:w="108" w:type="dxa"/>
              </w:tblCellMar>
            </w:tblPr>
            <w:tblGrid>
              <w:gridCol w:w="3507"/>
              <w:gridCol w:w="3435"/>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hint="eastAsia"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hint="eastAsia"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hint="eastAsia"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hint="eastAsia"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1" w:firstLineChars="200"/>
                    <w:rPr>
                      <w:rFonts w:hint="eastAsia" w:ascii="宋体"/>
                      <w:b/>
                      <w:szCs w:val="21"/>
                    </w:rPr>
                  </w:pPr>
                  <w:r>
                    <w:rPr>
                      <w:rFonts w:hint="eastAsia" w:ascii="宋体"/>
                      <w:b/>
                      <w:szCs w:val="21"/>
                    </w:rPr>
                    <w:t>甲方（章）</w:t>
                  </w: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1" w:firstLineChars="200"/>
                    <w:rPr>
                      <w:rFonts w:hint="eastAsia" w:ascii="宋体"/>
                      <w:b/>
                      <w:szCs w:val="21"/>
                    </w:rPr>
                  </w:pPr>
                  <w:r>
                    <w:rPr>
                      <w:rFonts w:hint="eastAsia" w:ascii="宋体"/>
                      <w:b/>
                      <w:szCs w:val="21"/>
                    </w:rPr>
                    <w:t>乙方（章）</w:t>
                  </w: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p>
                <w:p>
                  <w:pPr>
                    <w:snapToGrid w:val="0"/>
                    <w:spacing w:line="360" w:lineRule="exact"/>
                    <w:ind w:firstLine="421" w:firstLineChars="200"/>
                    <w:rPr>
                      <w:rFonts w:hint="eastAsia" w:ascii="宋体"/>
                      <w:b/>
                      <w:szCs w:val="21"/>
                    </w:rPr>
                  </w:pPr>
                  <w:r>
                    <w:rPr>
                      <w:rFonts w:hint="eastAsia" w:ascii="宋体"/>
                      <w:b/>
                      <w:szCs w:val="21"/>
                    </w:rPr>
                    <w:t xml:space="preserve">                       年   月   日</w:t>
                  </w:r>
                </w:p>
              </w:tc>
            </w:tr>
          </w:tbl>
          <w:p>
            <w:pPr>
              <w:snapToGrid w:val="0"/>
              <w:spacing w:line="360" w:lineRule="exact"/>
              <w:rPr>
                <w:rFonts w:hint="eastAsia" w:ascii="宋体"/>
                <w:szCs w:val="21"/>
              </w:rPr>
            </w:pPr>
            <w:r>
              <w:rPr>
                <w:rFonts w:hint="eastAsia" w:ascii="宋体"/>
                <w:szCs w:val="21"/>
              </w:rPr>
              <w:t xml:space="preserve">  注：售后服务事项填不下时可另加附页</w:t>
            </w:r>
          </w:p>
          <w:p>
            <w:pPr>
              <w:pStyle w:val="12"/>
              <w:snapToGrid w:val="0"/>
              <w:spacing w:before="120" w:after="120"/>
              <w:jc w:val="center"/>
              <w:outlineLvl w:val="0"/>
              <w:rPr>
                <w:rFonts w:ascii="黑体" w:eastAsia="黑体"/>
                <w:b/>
                <w:sz w:val="44"/>
                <w:szCs w:val="44"/>
              </w:rPr>
            </w:pPr>
            <w:r>
              <w:rPr>
                <w:rFonts w:ascii="黑体" w:eastAsia="黑体"/>
                <w:b/>
                <w:sz w:val="44"/>
                <w:szCs w:val="44"/>
              </w:rPr>
              <w:br w:type="page"/>
            </w:r>
          </w:p>
          <w:p>
            <w:pPr>
              <w:rPr>
                <w:rFonts w:hint="eastAsia"/>
              </w:rPr>
            </w:pPr>
          </w:p>
        </w:tc>
        <w:tc>
          <w:tcPr>
            <w:tcW w:w="7485" w:type="dxa"/>
          </w:tcPr>
          <w:p>
            <w:pPr>
              <w:pageBreakBefore/>
              <w:spacing w:line="300" w:lineRule="atLeast"/>
              <w:jc w:val="center"/>
              <w:rPr>
                <w:rFonts w:hint="eastAsia" w:hAnsi="宋体"/>
                <w:b/>
                <w:color w:val="000000"/>
                <w:sz w:val="32"/>
              </w:rPr>
            </w:pPr>
            <w:bookmarkStart w:id="0" w:name="_Toc58146566"/>
            <w:r>
              <w:rPr>
                <w:rFonts w:hint="eastAsia" w:hAnsi="宋体"/>
                <w:b/>
                <w:color w:val="000000"/>
                <w:sz w:val="32"/>
              </w:rPr>
              <w:t>合</w:t>
            </w:r>
            <w:r>
              <w:rPr>
                <w:rFonts w:hAnsi="宋体"/>
                <w:b/>
                <w:color w:val="000000"/>
                <w:sz w:val="32"/>
              </w:rPr>
              <w:t xml:space="preserve"> </w:t>
            </w:r>
            <w:r>
              <w:rPr>
                <w:rFonts w:hint="eastAsia" w:hAnsi="宋体"/>
                <w:b/>
                <w:color w:val="000000"/>
                <w:sz w:val="32"/>
              </w:rPr>
              <w:t>同</w:t>
            </w:r>
            <w:r>
              <w:rPr>
                <w:rFonts w:hAnsi="宋体"/>
                <w:b/>
                <w:color w:val="000000"/>
                <w:sz w:val="32"/>
              </w:rPr>
              <w:t xml:space="preserve"> </w:t>
            </w:r>
            <w:r>
              <w:rPr>
                <w:rFonts w:hint="eastAsia" w:hAnsi="宋体"/>
                <w:b/>
                <w:color w:val="000000"/>
                <w:sz w:val="32"/>
              </w:rPr>
              <w:t>书</w:t>
            </w:r>
            <w:r>
              <w:rPr>
                <w:rFonts w:hAnsi="宋体"/>
                <w:b/>
                <w:color w:val="000000"/>
                <w:sz w:val="32"/>
              </w:rPr>
              <w:t xml:space="preserve"> </w:t>
            </w:r>
            <w:r>
              <w:rPr>
                <w:rFonts w:hint="eastAsia" w:hAnsi="宋体"/>
                <w:b/>
                <w:color w:val="000000"/>
                <w:sz w:val="32"/>
              </w:rPr>
              <w:t>（格</w:t>
            </w:r>
            <w:r>
              <w:rPr>
                <w:rFonts w:hAnsi="宋体"/>
                <w:b/>
                <w:color w:val="000000"/>
                <w:sz w:val="32"/>
              </w:rPr>
              <w:t xml:space="preserve"> </w:t>
            </w:r>
            <w:r>
              <w:rPr>
                <w:rFonts w:hint="eastAsia" w:hAnsi="宋体"/>
                <w:b/>
                <w:color w:val="000000"/>
                <w:sz w:val="32"/>
              </w:rPr>
              <w:t>式）</w:t>
            </w:r>
          </w:p>
          <w:p>
            <w:pPr>
              <w:widowControl/>
              <w:spacing w:line="400" w:lineRule="exact"/>
              <w:ind w:firstLine="421" w:firstLineChars="200"/>
              <w:jc w:val="left"/>
              <w:rPr>
                <w:rFonts w:hint="eastAsia" w:ascii="宋体" w:hAnsi="宋体" w:cs="宋体"/>
                <w:color w:val="000000"/>
                <w:kern w:val="0"/>
                <w:szCs w:val="21"/>
              </w:rPr>
            </w:pPr>
            <w:r>
              <w:rPr>
                <w:rFonts w:hint="eastAsia" w:ascii="宋体" w:hAnsi="宋体" w:cs="宋体"/>
                <w:b/>
                <w:bCs/>
                <w:color w:val="000000"/>
                <w:kern w:val="0"/>
                <w:szCs w:val="21"/>
              </w:rPr>
              <w:t>甲方：</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widowControl/>
              <w:spacing w:line="400" w:lineRule="exact"/>
              <w:jc w:val="left"/>
              <w:rPr>
                <w:rFonts w:hint="eastAsia" w:ascii="宋体" w:hAnsi="宋体" w:cs="宋体"/>
                <w:color w:val="000000"/>
                <w:kern w:val="0"/>
                <w:szCs w:val="21"/>
                <w:u w:val="single"/>
              </w:rPr>
            </w:pPr>
            <w:r>
              <w:rPr>
                <w:rFonts w:hint="eastAsia" w:ascii="宋体" w:hAnsi="宋体" w:cs="宋体"/>
                <w:b/>
                <w:bCs/>
                <w:color w:val="000000"/>
                <w:kern w:val="0"/>
                <w:szCs w:val="21"/>
              </w:rPr>
              <w:t>  乙方：</w:t>
            </w:r>
            <w:r>
              <w:rPr>
                <w:rFonts w:hint="eastAsia" w:ascii="宋体" w:hAnsi="宋体" w:cs="宋体"/>
                <w:b/>
                <w:bCs/>
                <w:color w:val="000000"/>
                <w:kern w:val="0"/>
                <w:szCs w:val="21"/>
                <w:u w:val="single"/>
              </w:rPr>
              <w:t xml:space="preserve">                           </w:t>
            </w:r>
          </w:p>
          <w:p>
            <w:pPr>
              <w:widowControl/>
              <w:spacing w:line="400" w:lineRule="exact"/>
              <w:jc w:val="left"/>
              <w:rPr>
                <w:rFonts w:hint="eastAsia" w:ascii="宋体" w:hAnsi="宋体" w:cs="宋体"/>
                <w:color w:val="000000"/>
                <w:kern w:val="0"/>
                <w:szCs w:val="21"/>
                <w:u w:val="single"/>
              </w:rPr>
            </w:pPr>
            <w:r>
              <w:rPr>
                <w:rFonts w:hint="eastAsia" w:ascii="宋体" w:hAnsi="宋体" w:cs="宋体"/>
                <w:color w:val="000000"/>
                <w:kern w:val="0"/>
                <w:szCs w:val="21"/>
              </w:rPr>
              <w:t>根据国家和地方政府有关物业管理的法律、法规和政策规定，甲、乙双方本着自愿、平等原则，就</w:t>
            </w:r>
            <w:r>
              <w:rPr>
                <w:rFonts w:hint="eastAsia" w:ascii="宋体" w:hAnsi="宋体" w:cs="宋体"/>
                <w:color w:val="000000"/>
                <w:kern w:val="0"/>
                <w:szCs w:val="21"/>
                <w:u w:val="single"/>
              </w:rPr>
              <w:t xml:space="preserve">                     </w:t>
            </w:r>
            <w:r>
              <w:rPr>
                <w:rFonts w:hint="eastAsia" w:ascii="宋体" w:hAnsi="宋体" w:cs="宋体"/>
                <w:color w:val="000000"/>
                <w:kern w:val="0"/>
                <w:szCs w:val="21"/>
              </w:rPr>
              <w:t>服务事宜充分协商一致，特签订本合同，以资信守履行。</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第一条</w:t>
            </w:r>
            <w:r>
              <w:rPr>
                <w:rFonts w:hint="eastAsia" w:ascii="宋体" w:hAnsi="宋体" w:cs="宋体"/>
                <w:color w:val="000000"/>
                <w:kern w:val="0"/>
                <w:szCs w:val="21"/>
              </w:rPr>
              <w:t xml:space="preserve"> 甲方聘请乙方提供物业管理服务。</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 xml:space="preserve">第二条 </w:t>
            </w:r>
            <w:r>
              <w:rPr>
                <w:rFonts w:hint="eastAsia" w:ascii="宋体" w:hAnsi="宋体" w:cs="宋体"/>
                <w:color w:val="000000"/>
                <w:kern w:val="0"/>
                <w:szCs w:val="21"/>
              </w:rPr>
              <w:t>服务区域基本情况如下：</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建筑面积</w:t>
            </w:r>
            <w:r>
              <w:rPr>
                <w:rFonts w:hint="eastAsia" w:ascii="宋体" w:hAnsi="宋体" w:cs="宋体"/>
                <w:color w:val="000000"/>
                <w:kern w:val="0"/>
                <w:szCs w:val="21"/>
                <w:u w:val="single"/>
              </w:rPr>
              <w:t xml:space="preserve">        </w:t>
            </w:r>
            <w:r>
              <w:rPr>
                <w:rFonts w:hint="eastAsia" w:ascii="宋体" w:hAnsi="宋体" w:cs="宋体"/>
                <w:color w:val="000000"/>
                <w:kern w:val="0"/>
                <w:szCs w:val="21"/>
              </w:rPr>
              <w:t>，占地面积</w:t>
            </w:r>
            <w:r>
              <w:rPr>
                <w:rFonts w:hint="eastAsia" w:ascii="宋体" w:hAnsi="宋体" w:cs="宋体"/>
                <w:color w:val="000000"/>
                <w:kern w:val="0"/>
                <w:szCs w:val="21"/>
                <w:u w:val="single"/>
              </w:rPr>
              <w:t xml:space="preserve">       </w:t>
            </w:r>
            <w:r>
              <w:rPr>
                <w:rFonts w:hint="eastAsia" w:ascii="宋体" w:hAnsi="宋体" w:cs="宋体"/>
                <w:color w:val="000000"/>
                <w:kern w:val="0"/>
                <w:szCs w:val="21"/>
              </w:rPr>
              <w:t>；具体物业范围及构成细目见本项目招标文件中第二章《招标项目采购需求》的相关内容。</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第三条</w:t>
            </w:r>
            <w:r>
              <w:rPr>
                <w:rFonts w:hint="eastAsia" w:ascii="宋体" w:hAnsi="宋体" w:cs="宋体"/>
                <w:color w:val="000000"/>
                <w:kern w:val="0"/>
                <w:szCs w:val="21"/>
              </w:rPr>
              <w:t xml:space="preserve"> 乙方提供的物业管理服务包括以下内容： </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（一）</w:t>
            </w:r>
            <w:r>
              <w:rPr>
                <w:rFonts w:hint="eastAsia" w:ascii="宋体" w:hAnsi="宋体" w:cs="宋体"/>
                <w:color w:val="000000"/>
                <w:kern w:val="0"/>
                <w:szCs w:val="21"/>
                <w:u w:val="single"/>
              </w:rPr>
              <w:t xml:space="preserve">   </w:t>
            </w:r>
            <w:r>
              <w:rPr>
                <w:rFonts w:hint="eastAsia" w:ascii="宋体" w:hAnsi="宋体" w:cs="宋体"/>
                <w:b/>
                <w:color w:val="000000"/>
                <w:kern w:val="0"/>
                <w:szCs w:val="21"/>
                <w:u w:val="single"/>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（二）</w:t>
            </w:r>
            <w:r>
              <w:rPr>
                <w:rFonts w:hint="eastAsia" w:ascii="宋体" w:hAnsi="宋体"/>
                <w:color w:val="000000"/>
                <w:szCs w:val="21"/>
                <w:u w:val="single"/>
              </w:rPr>
              <w:t xml:space="preserve">   </w:t>
            </w:r>
            <w:r>
              <w:rPr>
                <w:rFonts w:hint="eastAsia" w:ascii="宋体" w:hAnsi="宋体" w:cs="宋体"/>
                <w:b/>
                <w:color w:val="000000"/>
                <w:kern w:val="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（三）具体服务内容包含招标文件的《招标项目采购需求》、投标文件的《服务方案》和乙方的所有承诺服务内容；</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 xml:space="preserve">第四条 </w:t>
            </w:r>
            <w:r>
              <w:rPr>
                <w:rFonts w:hint="eastAsia" w:ascii="宋体" w:hAnsi="宋体" w:cs="宋体"/>
                <w:color w:val="000000"/>
                <w:kern w:val="0"/>
                <w:szCs w:val="21"/>
              </w:rPr>
              <w:t>乙方提供的服务质量标准按国家和地方政府的规定和本合同约定的物业服务质量要求及乙方在投标文件中的承诺执行。</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本合同约定的服务质量要求见本项目招标文件中《招标项目采购需求》。</w:t>
            </w:r>
          </w:p>
          <w:p>
            <w:pPr>
              <w:widowControl/>
              <w:spacing w:line="400" w:lineRule="exact"/>
              <w:ind w:firstLine="423" w:firstLineChars="201"/>
              <w:jc w:val="left"/>
              <w:rPr>
                <w:rFonts w:hint="eastAsia" w:ascii="宋体" w:hAnsi="宋体" w:cs="宋体"/>
                <w:color w:val="000000"/>
                <w:kern w:val="0"/>
                <w:szCs w:val="21"/>
                <w:u w:val="single"/>
              </w:rPr>
            </w:pPr>
            <w:r>
              <w:rPr>
                <w:rFonts w:hint="eastAsia" w:ascii="宋体" w:hAnsi="宋体" w:cs="宋体"/>
                <w:b/>
                <w:bCs/>
                <w:color w:val="000000"/>
                <w:kern w:val="0"/>
                <w:szCs w:val="21"/>
              </w:rPr>
              <w:t xml:space="preserve">第五条  </w:t>
            </w:r>
            <w:r>
              <w:rPr>
                <w:rFonts w:hint="eastAsia" w:ascii="宋体" w:hAnsi="宋体" w:cs="宋体"/>
                <w:color w:val="000000"/>
                <w:kern w:val="0"/>
                <w:szCs w:val="21"/>
              </w:rPr>
              <w:t>合同金额：</w:t>
            </w:r>
            <w:r>
              <w:rPr>
                <w:rFonts w:hint="eastAsia" w:ascii="宋体" w:hAnsi="宋体" w:cs="宋体"/>
                <w:color w:val="000000"/>
                <w:kern w:val="0"/>
                <w:szCs w:val="21"/>
                <w:u w:val="single"/>
              </w:rPr>
              <w:t xml:space="preserve">                        （￥               ）；</w:t>
            </w:r>
          </w:p>
          <w:p>
            <w:pPr>
              <w:widowControl/>
              <w:spacing w:line="400" w:lineRule="exact"/>
              <w:ind w:firstLine="422" w:firstLineChars="201"/>
              <w:jc w:val="left"/>
              <w:rPr>
                <w:rFonts w:hint="eastAsia" w:ascii="宋体" w:hAnsi="宋体" w:cs="宋体"/>
                <w:b/>
                <w:color w:val="000000"/>
                <w:kern w:val="0"/>
                <w:szCs w:val="21"/>
              </w:rPr>
            </w:pPr>
            <w:r>
              <w:rPr>
                <w:rFonts w:hint="eastAsia" w:ascii="宋体" w:hAnsi="宋体" w:cs="宋体"/>
                <w:color w:val="000000"/>
                <w:kern w:val="0"/>
                <w:szCs w:val="21"/>
              </w:rPr>
              <w:t>服务期：</w:t>
            </w:r>
            <w:r>
              <w:rPr>
                <w:rFonts w:hint="eastAsia" w:ascii="宋体" w:hAnsi="宋体" w:cs="宋体"/>
                <w:color w:val="000000"/>
                <w:kern w:val="0"/>
                <w:szCs w:val="21"/>
                <w:u w:val="single"/>
              </w:rPr>
              <w:t xml:space="preserve">       年  月    日</w:t>
            </w:r>
            <w:r>
              <w:rPr>
                <w:rFonts w:hint="eastAsia" w:ascii="宋体" w:hAnsi="宋体" w:cs="宋体"/>
                <w:color w:val="000000"/>
                <w:kern w:val="0"/>
                <w:szCs w:val="21"/>
              </w:rPr>
              <w:t>至</w:t>
            </w:r>
            <w:r>
              <w:rPr>
                <w:rFonts w:hint="eastAsia" w:ascii="宋体" w:hAnsi="宋体" w:cs="宋体"/>
                <w:color w:val="000000"/>
                <w:kern w:val="0"/>
                <w:szCs w:val="21"/>
                <w:u w:val="single"/>
              </w:rPr>
              <w:t xml:space="preserve">      年   月    日      </w:t>
            </w:r>
            <w:r>
              <w:rPr>
                <w:rFonts w:hint="eastAsia" w:ascii="宋体" w:hAnsi="宋体" w:cs="宋体"/>
                <w:color w:val="000000"/>
                <w:kern w:val="0"/>
                <w:szCs w:val="21"/>
              </w:rPr>
              <w:t>。</w:t>
            </w:r>
          </w:p>
          <w:p>
            <w:pPr>
              <w:pStyle w:val="11"/>
              <w:spacing w:line="400" w:lineRule="exact"/>
              <w:rPr>
                <w:color w:val="000000"/>
                <w:sz w:val="21"/>
                <w:szCs w:val="21"/>
              </w:rPr>
            </w:pPr>
            <w:r>
              <w:rPr>
                <w:rFonts w:hint="eastAsia" w:ascii="宋体" w:hAnsi="宋体" w:cs="宋体"/>
                <w:color w:val="000000"/>
                <w:sz w:val="21"/>
                <w:szCs w:val="21"/>
              </w:rPr>
              <w:t xml:space="preserve">    付款方式</w:t>
            </w:r>
            <w:r>
              <w:rPr>
                <w:rFonts w:hint="eastAsia" w:ascii="宋体" w:hAnsi="宋体" w:cs="宋体"/>
                <w:color w:val="000000"/>
                <w:sz w:val="21"/>
                <w:szCs w:val="21"/>
                <w:u w:val="single"/>
              </w:rPr>
              <w:t>：</w:t>
            </w:r>
            <w:r>
              <w:rPr>
                <w:rFonts w:hint="eastAsia" w:ascii="宋体" w:hAnsi="宋体" w:cs="宋体"/>
                <w:b/>
                <w:bCs/>
                <w:color w:val="000000"/>
                <w:sz w:val="21"/>
                <w:szCs w:val="21"/>
                <w:u w:val="single"/>
              </w:rPr>
              <w:t xml:space="preserve">                  </w:t>
            </w:r>
            <w:r>
              <w:rPr>
                <w:rFonts w:hint="eastAsia" w:ascii="宋体" w:hAnsi="宋体" w:cs="宋体"/>
                <w:color w:val="000000"/>
                <w:sz w:val="21"/>
                <w:szCs w:val="21"/>
                <w:u w:val="single"/>
              </w:rPr>
              <w:t>。</w:t>
            </w:r>
          </w:p>
          <w:p>
            <w:pPr>
              <w:widowControl/>
              <w:adjustRightInd w:val="0"/>
              <w:snapToGrid w:val="0"/>
              <w:spacing w:line="400" w:lineRule="exact"/>
              <w:ind w:firstLine="425" w:firstLineChars="202"/>
              <w:jc w:val="left"/>
              <w:rPr>
                <w:rFonts w:hint="eastAsia" w:ascii="宋体" w:hAnsi="宋体" w:cs="宋体"/>
                <w:color w:val="000000"/>
                <w:kern w:val="0"/>
                <w:szCs w:val="21"/>
              </w:rPr>
            </w:pPr>
            <w:r>
              <w:rPr>
                <w:rFonts w:hint="eastAsia" w:ascii="宋体" w:hAnsi="宋体" w:cs="宋体"/>
                <w:b/>
                <w:bCs/>
                <w:color w:val="000000"/>
                <w:kern w:val="0"/>
                <w:szCs w:val="21"/>
              </w:rPr>
              <w:t xml:space="preserve">第六条 </w:t>
            </w:r>
            <w:r>
              <w:rPr>
                <w:rFonts w:hint="eastAsia" w:ascii="宋体" w:hAnsi="宋体" w:cs="宋体"/>
                <w:color w:val="000000"/>
                <w:kern w:val="0"/>
                <w:szCs w:val="21"/>
              </w:rPr>
              <w:t>甲方权利义务</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（一）审定乙方管理服务方案和工作计划，听取乙方管理情况报告，监督检查乙方各项方案和计划的实施；</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（二）协调、处理本合同生效前发生的遗留问题；</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（三）法律、法规、政策规定的其他权利、义务。</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 xml:space="preserve">第七条 </w:t>
            </w:r>
            <w:r>
              <w:rPr>
                <w:rFonts w:hint="eastAsia" w:ascii="宋体" w:hAnsi="宋体" w:cs="宋体"/>
                <w:color w:val="000000"/>
                <w:kern w:val="0"/>
                <w:szCs w:val="21"/>
              </w:rPr>
              <w:t>乙方权利义务</w:t>
            </w:r>
          </w:p>
          <w:p>
            <w:pPr>
              <w:widowControl/>
              <w:spacing w:line="400" w:lineRule="exact"/>
              <w:ind w:firstLine="424" w:firstLineChars="202"/>
              <w:jc w:val="left"/>
              <w:rPr>
                <w:rFonts w:hint="eastAsia" w:ascii="宋体" w:hAnsi="宋体" w:cs="宋体"/>
                <w:color w:val="000000"/>
                <w:kern w:val="0"/>
                <w:szCs w:val="21"/>
              </w:rPr>
            </w:pPr>
            <w:r>
              <w:rPr>
                <w:rFonts w:hint="eastAsia" w:ascii="宋体" w:hAnsi="宋体" w:cs="宋体"/>
                <w:color w:val="000000"/>
                <w:kern w:val="0"/>
                <w:szCs w:val="21"/>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widowControl/>
              <w:spacing w:line="400" w:lineRule="exact"/>
              <w:ind w:firstLine="424" w:firstLineChars="202"/>
              <w:jc w:val="left"/>
              <w:rPr>
                <w:rFonts w:hint="eastAsia" w:ascii="宋体" w:hAnsi="宋体" w:cs="宋体"/>
                <w:color w:val="000000"/>
                <w:kern w:val="0"/>
                <w:szCs w:val="21"/>
              </w:rPr>
            </w:pPr>
            <w:r>
              <w:rPr>
                <w:rFonts w:hint="eastAsia" w:ascii="宋体" w:hAnsi="宋体" w:cs="宋体"/>
                <w:color w:val="000000"/>
                <w:kern w:val="0"/>
                <w:szCs w:val="21"/>
              </w:rPr>
              <w:t>（二）法律、法规、政策规定的其他权利、义务。</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第八条</w:t>
            </w:r>
            <w:r>
              <w:rPr>
                <w:rFonts w:hint="eastAsia" w:ascii="宋体" w:hAnsi="宋体" w:cs="宋体"/>
                <w:color w:val="000000"/>
                <w:kern w:val="0"/>
                <w:szCs w:val="21"/>
              </w:rPr>
              <w:t xml:space="preserve"> 违约责任</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widowControl/>
              <w:spacing w:line="400" w:lineRule="exact"/>
              <w:ind w:firstLine="283" w:firstLineChars="135"/>
              <w:jc w:val="left"/>
              <w:rPr>
                <w:rFonts w:hint="eastAsia" w:ascii="宋体" w:hAnsi="宋体" w:cs="宋体"/>
                <w:color w:val="000000"/>
                <w:kern w:val="0"/>
                <w:szCs w:val="21"/>
              </w:rPr>
            </w:pPr>
            <w:r>
              <w:rPr>
                <w:rFonts w:hint="eastAsia" w:ascii="宋体" w:hAnsi="宋体" w:cs="宋体"/>
                <w:color w:val="000000"/>
                <w:kern w:val="0"/>
                <w:szCs w:val="21"/>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widowControl/>
              <w:spacing w:line="400" w:lineRule="exact"/>
              <w:ind w:firstLine="421" w:firstLineChars="200"/>
              <w:jc w:val="left"/>
              <w:rPr>
                <w:rFonts w:hint="eastAsia" w:ascii="宋体" w:hAnsi="宋体" w:cs="宋体"/>
                <w:color w:val="000000"/>
                <w:kern w:val="0"/>
                <w:szCs w:val="21"/>
              </w:rPr>
            </w:pPr>
            <w:r>
              <w:rPr>
                <w:rFonts w:hint="eastAsia" w:ascii="宋体" w:hAnsi="宋体" w:cs="宋体"/>
                <w:b/>
                <w:bCs/>
                <w:color w:val="000000"/>
                <w:kern w:val="0"/>
                <w:szCs w:val="21"/>
              </w:rPr>
              <w:t xml:space="preserve">第九条 </w:t>
            </w:r>
            <w:r>
              <w:rPr>
                <w:rFonts w:hint="eastAsia" w:hAnsi="宋体"/>
                <w:color w:val="000000"/>
              </w:rPr>
              <w:t>双方在履行合同中所发生的一切争议，应通过协商解决。如协商不成，向</w:t>
            </w:r>
            <w:r>
              <w:rPr>
                <w:rFonts w:hint="eastAsia" w:ascii="宋体" w:hAnsi="宋体"/>
                <w:color w:val="000000"/>
                <w:szCs w:val="21"/>
              </w:rPr>
              <w:t>甲方所在地人民法院提起诉讼</w:t>
            </w:r>
            <w:r>
              <w:rPr>
                <w:rFonts w:hint="eastAsia" w:hAnsi="宋体"/>
                <w:color w:val="000000"/>
              </w:rPr>
              <w:t>。</w:t>
            </w:r>
          </w:p>
          <w:p>
            <w:pPr>
              <w:pStyle w:val="12"/>
              <w:spacing w:line="400" w:lineRule="exact"/>
              <w:ind w:firstLine="358" w:firstLineChars="170"/>
              <w:rPr>
                <w:rFonts w:hint="eastAsia" w:hAnsi="宋体" w:cs="Times New Roman"/>
                <w:color w:val="000000"/>
                <w:szCs w:val="20"/>
              </w:rPr>
            </w:pPr>
            <w:r>
              <w:rPr>
                <w:rFonts w:hint="eastAsia" w:hAnsi="宋体" w:cs="宋体"/>
                <w:b/>
                <w:bCs/>
                <w:color w:val="000000"/>
                <w:kern w:val="0"/>
              </w:rPr>
              <w:t xml:space="preserve">第十条 </w:t>
            </w:r>
            <w:r>
              <w:rPr>
                <w:rFonts w:hint="eastAsia" w:hAnsi="宋体"/>
                <w:color w:val="000000"/>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12"/>
              <w:spacing w:line="400" w:lineRule="exact"/>
              <w:rPr>
                <w:rFonts w:hint="eastAsia" w:hAnsi="宋体"/>
                <w:color w:val="000000"/>
              </w:rPr>
            </w:pPr>
            <w:r>
              <w:rPr>
                <w:rFonts w:hint="eastAsia" w:hAnsi="宋体"/>
                <w:color w:val="000000"/>
              </w:rPr>
              <w:t>不可抗力事件发生后，应立即通知对方，并寄送有关权威机构出具的证明。</w:t>
            </w:r>
          </w:p>
          <w:p>
            <w:pPr>
              <w:pStyle w:val="12"/>
              <w:spacing w:line="400" w:lineRule="exact"/>
              <w:rPr>
                <w:rFonts w:cs="宋体"/>
                <w:color w:val="000000"/>
                <w:kern w:val="0"/>
              </w:rPr>
            </w:pPr>
            <w:r>
              <w:rPr>
                <w:rFonts w:hint="eastAsia"/>
                <w:color w:val="000000"/>
              </w:rPr>
              <w:t>不可抗力事件延续120天以上，双方应通过友好协商，确定是否继续履行合同。</w:t>
            </w:r>
          </w:p>
          <w:p>
            <w:pPr>
              <w:pStyle w:val="12"/>
              <w:spacing w:line="400" w:lineRule="exact"/>
              <w:rPr>
                <w:rFonts w:hint="eastAsia" w:hAnsi="宋体" w:cs="Times New Roman"/>
                <w:color w:val="000000"/>
                <w:szCs w:val="20"/>
              </w:rPr>
            </w:pPr>
            <w:r>
              <w:rPr>
                <w:rFonts w:hint="eastAsia" w:hAnsi="宋体"/>
                <w:b/>
                <w:bCs/>
                <w:color w:val="000000"/>
              </w:rPr>
              <w:t xml:space="preserve">第十一条 </w:t>
            </w:r>
            <w:r>
              <w:rPr>
                <w:rFonts w:hint="eastAsia" w:hAnsi="宋体" w:cs="宋体"/>
                <w:color w:val="000000"/>
                <w:kern w:val="0"/>
              </w:rPr>
              <w:t>本合同附件为合同有效组成部分。凡本合同及附件未规定的事宜以及合同词语，均以有关法律、法规、政策规定为准。</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 xml:space="preserve">第十二条 </w:t>
            </w:r>
            <w:r>
              <w:rPr>
                <w:rFonts w:hint="eastAsia" w:ascii="宋体" w:hAnsi="宋体" w:cs="宋体"/>
                <w:color w:val="000000"/>
                <w:kern w:val="0"/>
                <w:szCs w:val="21"/>
              </w:rPr>
              <w:t>本合同未尽事宜由甲、乙方双方另行协商签订补充协议，补充协议与本合同具有同等效力。</w:t>
            </w:r>
          </w:p>
          <w:p>
            <w:pPr>
              <w:snapToGrid w:val="0"/>
              <w:spacing w:line="400" w:lineRule="exact"/>
              <w:ind w:firstLine="421" w:firstLineChars="200"/>
              <w:rPr>
                <w:rFonts w:hint="eastAsia" w:ascii="宋体" w:hAnsi="宋体"/>
                <w:color w:val="000000"/>
                <w:szCs w:val="21"/>
              </w:rPr>
            </w:pPr>
            <w:r>
              <w:rPr>
                <w:rFonts w:hint="eastAsia" w:ascii="宋体" w:hAnsi="宋体" w:cs="宋体"/>
                <w:b/>
                <w:bCs/>
                <w:color w:val="000000"/>
                <w:kern w:val="0"/>
                <w:szCs w:val="21"/>
              </w:rPr>
              <w:t xml:space="preserve">第十三条 </w:t>
            </w:r>
            <w:r>
              <w:rPr>
                <w:rFonts w:hint="eastAsia" w:ascii="宋体" w:hAnsi="宋体"/>
                <w:color w:val="000000"/>
                <w:szCs w:val="21"/>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12"/>
              <w:spacing w:line="400" w:lineRule="exact"/>
              <w:rPr>
                <w:rFonts w:hint="eastAsia" w:hAnsi="宋体"/>
                <w:b/>
                <w:bCs/>
                <w:color w:val="000000"/>
              </w:rPr>
            </w:pPr>
            <w:r>
              <w:rPr>
                <w:rFonts w:hint="eastAsia" w:hAnsi="宋体"/>
                <w:b/>
                <w:bCs/>
                <w:color w:val="000000"/>
              </w:rPr>
              <w:t>第十四 条签订本合同依据</w:t>
            </w:r>
          </w:p>
          <w:p>
            <w:pPr>
              <w:pStyle w:val="12"/>
              <w:spacing w:line="400" w:lineRule="exact"/>
              <w:rPr>
                <w:rFonts w:hint="eastAsia" w:hAnsi="宋体"/>
                <w:color w:val="000000"/>
              </w:rPr>
            </w:pPr>
            <w:r>
              <w:rPr>
                <w:rFonts w:hint="eastAsia" w:hAnsi="宋体" w:cs="宋体"/>
                <w:color w:val="000000"/>
                <w:kern w:val="0"/>
              </w:rPr>
              <w:t>（一）</w:t>
            </w:r>
            <w:r>
              <w:rPr>
                <w:rFonts w:hint="eastAsia" w:hAnsi="宋体"/>
                <w:color w:val="000000"/>
              </w:rPr>
              <w:t>政府采购招标文件；</w:t>
            </w:r>
          </w:p>
          <w:p>
            <w:pPr>
              <w:pStyle w:val="12"/>
              <w:spacing w:line="400" w:lineRule="exact"/>
              <w:rPr>
                <w:rFonts w:hint="eastAsia" w:hAnsi="宋体"/>
                <w:color w:val="000000"/>
              </w:rPr>
            </w:pPr>
            <w:r>
              <w:rPr>
                <w:rFonts w:hint="eastAsia" w:hAnsi="宋体" w:cs="宋体"/>
                <w:color w:val="000000"/>
                <w:kern w:val="0"/>
              </w:rPr>
              <w:t>（二）</w:t>
            </w:r>
            <w:r>
              <w:rPr>
                <w:rFonts w:hint="eastAsia" w:hAnsi="宋体"/>
                <w:color w:val="000000"/>
              </w:rPr>
              <w:t>乙方提供的采购投标文件；</w:t>
            </w:r>
          </w:p>
          <w:p>
            <w:pPr>
              <w:pStyle w:val="12"/>
              <w:spacing w:line="400" w:lineRule="exact"/>
              <w:rPr>
                <w:rFonts w:hint="eastAsia" w:hAnsi="宋体"/>
                <w:color w:val="000000"/>
              </w:rPr>
            </w:pPr>
            <w:r>
              <w:rPr>
                <w:rFonts w:hint="eastAsia" w:hAnsi="宋体" w:cs="宋体"/>
                <w:color w:val="000000"/>
                <w:kern w:val="0"/>
              </w:rPr>
              <w:t>（三）</w:t>
            </w:r>
            <w:r>
              <w:rPr>
                <w:rFonts w:hint="eastAsia" w:hAnsi="宋体"/>
                <w:color w:val="000000"/>
              </w:rPr>
              <w:t>投标承诺书；</w:t>
            </w:r>
          </w:p>
          <w:p>
            <w:pPr>
              <w:pStyle w:val="12"/>
              <w:spacing w:line="400" w:lineRule="exact"/>
              <w:rPr>
                <w:rFonts w:hint="eastAsia" w:hAnsi="宋体"/>
                <w:color w:val="000000"/>
              </w:rPr>
            </w:pPr>
            <w:r>
              <w:rPr>
                <w:rFonts w:hint="eastAsia" w:hAnsi="宋体" w:cs="宋体"/>
                <w:color w:val="000000"/>
                <w:kern w:val="0"/>
              </w:rPr>
              <w:t>（四）</w:t>
            </w:r>
            <w:r>
              <w:rPr>
                <w:rFonts w:hint="eastAsia" w:hAnsi="宋体"/>
                <w:color w:val="000000"/>
              </w:rPr>
              <w:t>中标通知书。</w:t>
            </w:r>
          </w:p>
          <w:p>
            <w:pPr>
              <w:snapToGrid w:val="0"/>
              <w:spacing w:line="400" w:lineRule="exact"/>
              <w:ind w:firstLine="421" w:firstLineChars="200"/>
              <w:rPr>
                <w:rFonts w:hint="eastAsia" w:ascii="宋体" w:hAnsi="宋体"/>
                <w:color w:val="000000"/>
                <w:szCs w:val="21"/>
              </w:rPr>
            </w:pPr>
            <w:r>
              <w:rPr>
                <w:rFonts w:hint="eastAsia" w:ascii="宋体" w:hAnsi="宋体" w:cs="宋体"/>
                <w:b/>
                <w:bCs/>
                <w:color w:val="000000"/>
                <w:kern w:val="0"/>
                <w:szCs w:val="21"/>
              </w:rPr>
              <w:t xml:space="preserve">第十五条 </w:t>
            </w:r>
            <w:r>
              <w:rPr>
                <w:rFonts w:hint="eastAsia" w:ascii="宋体"/>
                <w:bCs/>
                <w:szCs w:val="21"/>
                <w:lang w:val="en"/>
              </w:rPr>
              <w:t>本合同一式六份，具有同等法律效力。广西壮族自治区财政厅政府采购监督管理处、代理机构各一份，甲方三份，乙方一份。自签订之日起两个工作日内，甲方应当将合同通过广西政府采购云平台上传完成合同网上公示。</w:t>
            </w:r>
          </w:p>
          <w:p>
            <w:pPr>
              <w:pStyle w:val="47"/>
              <w:spacing w:line="400" w:lineRule="exact"/>
              <w:ind w:firstLine="480"/>
              <w:rPr>
                <w:color w:val="00000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6"/>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p>
                <w:p>
                  <w:pPr>
                    <w:snapToGrid w:val="0"/>
                    <w:spacing w:line="400" w:lineRule="exact"/>
                    <w:rPr>
                      <w:rFonts w:hint="eastAsia" w:ascii="宋体" w:hAnsi="宋体"/>
                      <w:color w:val="000000"/>
                      <w:szCs w:val="21"/>
                    </w:rPr>
                  </w:pPr>
                  <w:r>
                    <w:rPr>
                      <w:rFonts w:hint="eastAsia" w:ascii="宋体" w:hAnsi="宋体"/>
                      <w:color w:val="000000"/>
                      <w:szCs w:val="21"/>
                    </w:rPr>
                    <w:t>甲方（章）           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p>
                <w:p>
                  <w:pPr>
                    <w:snapToGrid w:val="0"/>
                    <w:spacing w:line="400" w:lineRule="exact"/>
                    <w:rPr>
                      <w:rFonts w:hint="eastAsia" w:ascii="宋体" w:hAnsi="宋体"/>
                      <w:color w:val="000000"/>
                      <w:szCs w:val="21"/>
                    </w:rPr>
                  </w:pPr>
                  <w:r>
                    <w:rPr>
                      <w:rFonts w:hint="eastAsia" w:ascii="宋体" w:hAnsi="宋体"/>
                      <w:color w:val="000000"/>
                      <w:szCs w:val="21"/>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rPr>
                      <w:rFonts w:hint="eastAsia" w:ascii="宋体" w:hAnsi="宋体"/>
                      <w:color w:val="000000"/>
                      <w:szCs w:val="21"/>
                    </w:rPr>
                  </w:pPr>
                  <w:r>
                    <w:rPr>
                      <w:rFonts w:hint="eastAsia" w:ascii="宋体" w:hAnsi="宋体"/>
                      <w:color w:val="000000"/>
                      <w:szCs w:val="21"/>
                    </w:rPr>
                    <w:t>经办人：</w:t>
                  </w:r>
                </w:p>
                <w:p>
                  <w:pPr>
                    <w:snapToGrid w:val="0"/>
                    <w:spacing w:line="400" w:lineRule="exact"/>
                    <w:ind w:firstLine="630" w:firstLineChars="300"/>
                    <w:jc w:val="right"/>
                    <w:rPr>
                      <w:rFonts w:hint="eastAsia" w:ascii="宋体" w:hAnsi="宋体"/>
                      <w:color w:val="000000"/>
                      <w:szCs w:val="21"/>
                    </w:rPr>
                  </w:pPr>
                  <w:r>
                    <w:rPr>
                      <w:rFonts w:hint="eastAsia" w:ascii="宋体" w:hAnsi="宋体"/>
                      <w:color w:val="000000"/>
                      <w:szCs w:val="21"/>
                    </w:rPr>
                    <w:t>年    月    日</w:t>
                  </w:r>
                </w:p>
              </w:tc>
            </w:tr>
            <w:bookmarkEnd w:id="0"/>
          </w:tbl>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tcPr>
          <w:p>
            <w:pPr>
              <w:rPr>
                <w:rFonts w:hint="eastAsia" w:eastAsiaTheme="minorEastAsia"/>
                <w:b/>
                <w:bCs/>
                <w:lang w:val="en-US" w:eastAsia="zh-CN"/>
              </w:rPr>
            </w:pPr>
            <w:r>
              <w:rPr>
                <w:rFonts w:hint="eastAsia"/>
                <w:b/>
                <w:bCs/>
                <w:lang w:val="en-US" w:eastAsia="zh-CN"/>
              </w:rPr>
              <w:t>4</w:t>
            </w:r>
          </w:p>
        </w:tc>
        <w:tc>
          <w:tcPr>
            <w:tcW w:w="729" w:type="dxa"/>
          </w:tcPr>
          <w:p>
            <w:pPr>
              <w:rPr>
                <w:rFonts w:hint="eastAsia"/>
                <w:b/>
                <w:bCs/>
              </w:rPr>
            </w:pPr>
            <w:r>
              <w:rPr>
                <w:rFonts w:hint="eastAsia"/>
                <w:b/>
                <w:bCs/>
              </w:rPr>
              <w:t xml:space="preserve">第六章　投标文件格式 三、投标文件格式 二）资信及商务文件部分（格式） （8）商务响应表格式： </w:t>
            </w:r>
          </w:p>
        </w:tc>
        <w:tc>
          <w:tcPr>
            <w:tcW w:w="7177" w:type="dxa"/>
          </w:tcPr>
          <w:p>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pPr>
              <w:snapToGrid w:val="0"/>
              <w:spacing w:before="50" w:line="360" w:lineRule="exact"/>
              <w:jc w:val="left"/>
              <w:rPr>
                <w:rFonts w:hint="eastAsia" w:ascii="宋体" w:hAnsi="宋体"/>
                <w:color w:val="auto"/>
                <w:szCs w:val="21"/>
                <w:highlight w:val="none"/>
                <w:u w:val="single"/>
                <w:shd w:val="clear" w:color="auto" w:fill="auto"/>
              </w:rPr>
            </w:pP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56"/>
              <w:gridCol w:w="2254"/>
              <w:gridCol w:w="1856"/>
              <w:gridCol w:w="16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lang w:eastAsia="zh-CN"/>
                    </w:rPr>
                    <w:t>服务期</w:t>
                  </w:r>
                  <w:r>
                    <w:rPr>
                      <w:rFonts w:hint="eastAsia" w:ascii="宋体" w:hAnsi="宋体" w:cs="宋体"/>
                      <w:color w:val="auto"/>
                      <w:kern w:val="0"/>
                      <w:szCs w:val="21"/>
                      <w:highlight w:val="none"/>
                      <w:shd w:val="clear" w:color="auto" w:fill="auto"/>
                    </w:rPr>
                    <w:t>：</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lang w:eastAsia="zh-CN"/>
                    </w:rPr>
                    <w:t>服务</w:t>
                  </w:r>
                  <w:r>
                    <w:rPr>
                      <w:rFonts w:hint="eastAsia" w:ascii="宋体" w:hAnsi="宋体" w:cs="宋体"/>
                      <w:color w:val="auto"/>
                      <w:kern w:val="0"/>
                      <w:szCs w:val="21"/>
                      <w:highlight w:val="none"/>
                      <w:shd w:val="clear" w:color="auto" w:fill="auto"/>
                    </w:rPr>
                    <w:t>地点：</w:t>
                  </w:r>
                  <w:r>
                    <w:rPr>
                      <w:rFonts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付款方式：</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bl>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45" w:firstLineChars="98"/>
              <w:jc w:val="left"/>
              <w:rPr>
                <w:rFonts w:hint="eastAsia" w:ascii="宋体" w:hAnsi="宋体"/>
                <w:color w:val="auto"/>
                <w:spacing w:val="20"/>
                <w:szCs w:val="21"/>
                <w:highlight w:val="none"/>
                <w:shd w:val="clear" w:color="auto" w:fill="auto"/>
              </w:rPr>
            </w:pPr>
          </w:p>
          <w:p>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rPr>
                <w:rFonts w:hint="eastAsia"/>
              </w:rPr>
            </w:pPr>
          </w:p>
        </w:tc>
        <w:tc>
          <w:tcPr>
            <w:tcW w:w="7485" w:type="dxa"/>
          </w:tcPr>
          <w:p>
            <w:pPr>
              <w:snapToGrid w:val="0"/>
              <w:spacing w:before="50" w:line="360" w:lineRule="exact"/>
              <w:jc w:val="center"/>
              <w:rPr>
                <w:rFonts w:hint="eastAsia" w:ascii="宋体" w:hAnsi="宋体"/>
                <w:szCs w:val="21"/>
                <w:u w:val="single"/>
              </w:rPr>
            </w:pPr>
            <w:r>
              <w:rPr>
                <w:rFonts w:hint="eastAsia" w:ascii="宋体" w:hAnsi="宋体"/>
                <w:b/>
                <w:szCs w:val="21"/>
              </w:rPr>
              <w:t>商务响应表</w:t>
            </w:r>
          </w:p>
          <w:p>
            <w:pPr>
              <w:snapToGrid w:val="0"/>
              <w:spacing w:before="50" w:line="360" w:lineRule="exact"/>
              <w:jc w:val="left"/>
              <w:rPr>
                <w:rFonts w:hint="eastAsia" w:ascii="宋体" w:hAnsi="宋体"/>
                <w:szCs w:val="21"/>
                <w:u w:val="single"/>
              </w:rPr>
            </w:pP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29"/>
              <w:gridCol w:w="2235"/>
              <w:gridCol w:w="1999"/>
              <w:gridCol w:w="1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项号</w:t>
                  </w:r>
                </w:p>
              </w:tc>
              <w:tc>
                <w:tcPr>
                  <w:tcW w:w="2955"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招标文件要求</w:t>
                  </w:r>
                </w:p>
              </w:tc>
              <w:tc>
                <w:tcPr>
                  <w:tcW w:w="2625"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是否提供并响应</w:t>
                  </w:r>
                </w:p>
              </w:tc>
              <w:tc>
                <w:tcPr>
                  <w:tcW w:w="23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Cs w:val="21"/>
                    </w:rPr>
                  </w:pPr>
                  <w:r>
                    <w:rPr>
                      <w:rFonts w:hint="eastAsia" w:ascii="宋体" w:hAnsi="宋体"/>
                      <w:szCs w:val="21"/>
                    </w:rPr>
                    <w:t>1</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Cs w:val="21"/>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firstLine="315" w:firstLineChars="150"/>
                    <w:rPr>
                      <w:rFonts w:hint="eastAsia" w:ascii="宋体" w:hAnsi="宋体"/>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kern w:val="0"/>
                      <w:szCs w:val="21"/>
                    </w:rPr>
                  </w:pPr>
                  <w:r>
                    <w:rPr>
                      <w:rFonts w:hint="eastAsia" w:ascii="宋体" w:hAnsi="宋体"/>
                      <w:szCs w:val="21"/>
                    </w:rPr>
                    <w:t>…</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Cs w:val="21"/>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kern w:val="0"/>
                      <w:szCs w:val="21"/>
                    </w:rPr>
                  </w:pPr>
                  <w:r>
                    <w:rPr>
                      <w:rFonts w:hint="eastAsia" w:ascii="宋体" w:hAnsi="宋体"/>
                      <w:szCs w:val="21"/>
                    </w:rPr>
                    <w:t>…</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Cs w:val="21"/>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left="43"/>
                    <w:rPr>
                      <w:rFonts w:hint="eastAsia" w:ascii="宋体" w:hAnsi="宋体"/>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ind w:left="43"/>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Cs w:val="21"/>
                    </w:rPr>
                  </w:pPr>
                  <w:r>
                    <w:rPr>
                      <w:rFonts w:hint="eastAsia" w:ascii="宋体" w:hAnsi="宋体"/>
                      <w:szCs w:val="21"/>
                    </w:rPr>
                    <w:t>…</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Cs w:val="21"/>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szCs w:val="21"/>
                    </w:rPr>
                  </w:pPr>
                </w:p>
              </w:tc>
            </w:tr>
          </w:tbl>
          <w:p>
            <w:pPr>
              <w:snapToGrid w:val="0"/>
              <w:spacing w:before="50" w:after="50" w:line="360" w:lineRule="exact"/>
              <w:rPr>
                <w:rFonts w:hint="eastAsia" w:ascii="宋体" w:hAnsi="宋体"/>
                <w:spacing w:val="20"/>
                <w:szCs w:val="21"/>
              </w:rPr>
            </w:pPr>
          </w:p>
          <w:p>
            <w:pPr>
              <w:snapToGrid w:val="0"/>
              <w:spacing w:before="50" w:after="50" w:line="360" w:lineRule="exact"/>
              <w:ind w:firstLine="210" w:firstLineChars="100"/>
              <w:rPr>
                <w:rFonts w:hint="eastAsia"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hint="eastAsia" w:ascii="宋体" w:hAnsi="宋体"/>
                <w:spacing w:val="20"/>
                <w:szCs w:val="21"/>
              </w:rPr>
            </w:pPr>
          </w:p>
          <w:p>
            <w:pPr>
              <w:snapToGrid w:val="0"/>
              <w:spacing w:line="360" w:lineRule="exact"/>
              <w:ind w:firstLine="245" w:firstLineChars="98"/>
              <w:jc w:val="left"/>
              <w:rPr>
                <w:rFonts w:hint="eastAsia"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rPr>
                <w:rFonts w:hint="eastAsia"/>
              </w:rPr>
            </w:pPr>
          </w:p>
        </w:tc>
      </w:tr>
    </w:tbl>
    <w:p>
      <w:pPr>
        <w:rPr>
          <w:rFonts w:hint="eastAsia"/>
        </w:rPr>
      </w:pPr>
    </w:p>
    <w:sectPr>
      <w:pgSz w:w="16838" w:h="11906" w:orient="landscape"/>
      <w:pgMar w:top="1800" w:right="1440" w:bottom="117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仿宋">
    <w:panose1 w:val="02010609060101010101"/>
    <w:charset w:val="86"/>
    <w:family w:val="auto"/>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28"/>
    <w:rsid w:val="000547AD"/>
    <w:rsid w:val="00074994"/>
    <w:rsid w:val="00584CDB"/>
    <w:rsid w:val="006B6E99"/>
    <w:rsid w:val="00751043"/>
    <w:rsid w:val="00933BB3"/>
    <w:rsid w:val="009D2D48"/>
    <w:rsid w:val="00AE2138"/>
    <w:rsid w:val="00CE7A28"/>
    <w:rsid w:val="00D66B79"/>
    <w:rsid w:val="00EF313A"/>
    <w:rsid w:val="74FFE163"/>
    <w:rsid w:val="757E3193"/>
    <w:rsid w:val="9FFED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2">
    <w:name w:val="Plain Text"/>
    <w:basedOn w:val="1"/>
    <w:next w:val="5"/>
    <w:link w:val="42"/>
    <w:qFormat/>
    <w:uiPriority w:val="0"/>
    <w:pPr>
      <w:spacing w:after="160" w:line="278" w:lineRule="auto"/>
    </w:pPr>
    <w:rPr>
      <w:rFonts w:ascii="宋体" w:hAnsi="Courier New" w:eastAsia="宋体" w:cs="Courier New"/>
      <w:szCs w:val="21"/>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16">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20"/>
    <w:link w:val="5"/>
    <w:semiHidden/>
    <w:qFormat/>
    <w:uiPriority w:val="9"/>
    <w:rPr>
      <w:rFonts w:cstheme="majorBidi"/>
      <w:color w:val="2F5597" w:themeColor="accent1" w:themeShade="BF"/>
      <w:sz w:val="28"/>
      <w:szCs w:val="28"/>
    </w:rPr>
  </w:style>
  <w:style w:type="character" w:customStyle="1" w:styleId="25">
    <w:name w:val="标题 5 字符"/>
    <w:basedOn w:val="20"/>
    <w:link w:val="6"/>
    <w:semiHidden/>
    <w:qFormat/>
    <w:uiPriority w:val="9"/>
    <w:rPr>
      <w:rFonts w:cstheme="majorBidi"/>
      <w:color w:val="2F5597" w:themeColor="accent1" w:themeShade="BF"/>
      <w:sz w:val="24"/>
      <w:szCs w:val="24"/>
    </w:rPr>
  </w:style>
  <w:style w:type="character" w:customStyle="1" w:styleId="26">
    <w:name w:val="标题 6 字符"/>
    <w:basedOn w:val="20"/>
    <w:link w:val="7"/>
    <w:semiHidden/>
    <w:qFormat/>
    <w:uiPriority w:val="9"/>
    <w:rPr>
      <w:rFonts w:cstheme="majorBidi"/>
      <w:b/>
      <w:bCs/>
      <w:color w:val="2F5597"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20"/>
    <w:link w:val="36"/>
    <w:qFormat/>
    <w:uiPriority w:val="30"/>
    <w:rPr>
      <w:i/>
      <w:iCs/>
      <w:color w:val="2F5597" w:themeColor="accent1" w:themeShade="BF"/>
    </w:rPr>
  </w:style>
  <w:style w:type="character" w:customStyle="1" w:styleId="38">
    <w:name w:val="Intense Reference"/>
    <w:basedOn w:val="20"/>
    <w:qFormat/>
    <w:uiPriority w:val="32"/>
    <w:rPr>
      <w:b/>
      <w:bCs/>
      <w:smallCaps/>
      <w:color w:val="2F5597" w:themeColor="accent1" w:themeShade="BF"/>
      <w:spacing w:val="5"/>
    </w:rPr>
  </w:style>
  <w:style w:type="character" w:customStyle="1" w:styleId="39">
    <w:name w:val="页眉 字符"/>
    <w:basedOn w:val="20"/>
    <w:link w:val="14"/>
    <w:qFormat/>
    <w:uiPriority w:val="99"/>
    <w:rPr>
      <w:sz w:val="18"/>
      <w:szCs w:val="18"/>
    </w:rPr>
  </w:style>
  <w:style w:type="character" w:customStyle="1" w:styleId="40">
    <w:name w:val="页脚 字符"/>
    <w:basedOn w:val="20"/>
    <w:link w:val="13"/>
    <w:qFormat/>
    <w:uiPriority w:val="99"/>
    <w:rPr>
      <w:sz w:val="18"/>
      <w:szCs w:val="18"/>
    </w:rPr>
  </w:style>
  <w:style w:type="character" w:customStyle="1" w:styleId="41">
    <w:name w:val="纯文本 字符"/>
    <w:basedOn w:val="20"/>
    <w:semiHidden/>
    <w:qFormat/>
    <w:uiPriority w:val="99"/>
    <w:rPr>
      <w:rFonts w:hAnsi="Courier New" w:cs="Courier New" w:asciiTheme="minorEastAsia"/>
    </w:rPr>
  </w:style>
  <w:style w:type="character" w:customStyle="1" w:styleId="42">
    <w:name w:val="纯文本 字符1"/>
    <w:link w:val="12"/>
    <w:qFormat/>
    <w:uiPriority w:val="0"/>
    <w:rPr>
      <w:rFonts w:ascii="宋体" w:hAnsi="Courier New" w:eastAsia="宋体" w:cs="Courier New"/>
      <w:szCs w:val="21"/>
    </w:rPr>
  </w:style>
  <w:style w:type="paragraph" w:customStyle="1" w:styleId="43">
    <w:name w:val="Char Char Char3"/>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44">
    <w:name w:val="标题 3 字符5"/>
    <w:qFormat/>
    <w:uiPriority w:val="0"/>
    <w:rPr>
      <w:rFonts w:eastAsia="宋体"/>
      <w:b/>
      <w:bCs/>
      <w:sz w:val="32"/>
      <w:szCs w:val="32"/>
      <w:lang w:bidi="ar-SA"/>
    </w:rPr>
  </w:style>
  <w:style w:type="character" w:customStyle="1" w:styleId="45">
    <w:name w:val="批注文字 字符"/>
    <w:basedOn w:val="20"/>
    <w:link w:val="11"/>
    <w:qFormat/>
    <w:uiPriority w:val="0"/>
    <w:rPr>
      <w:rFonts w:ascii="Times New Roman" w:hAnsi="Times New Roman" w:eastAsia="宋体" w:cs="Times New Roman"/>
      <w:kern w:val="0"/>
      <w:sz w:val="24"/>
      <w:szCs w:val="20"/>
    </w:rPr>
  </w:style>
  <w:style w:type="character" w:customStyle="1" w:styleId="46">
    <w:name w:val="纯文本 字符2"/>
    <w:qFormat/>
    <w:uiPriority w:val="0"/>
    <w:rPr>
      <w:rFonts w:ascii="宋体" w:hAnsi="Courier New" w:eastAsia="宋体" w:cs="Courier New"/>
      <w:kern w:val="2"/>
      <w:sz w:val="21"/>
      <w:szCs w:val="21"/>
      <w:lang w:val="en-US" w:eastAsia="zh-CN" w:bidi="ar-SA"/>
    </w:rPr>
  </w:style>
  <w:style w:type="paragraph" w:customStyle="1" w:styleId="47">
    <w:name w:val="正文 首行缩进:  2 字符"/>
    <w:basedOn w:val="1"/>
    <w:qFormat/>
    <w:uiPriority w:val="99"/>
    <w:pPr>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1184</Words>
  <Characters>6749</Characters>
  <Lines>56</Lines>
  <Paragraphs>15</Paragraphs>
  <TotalTime>0</TotalTime>
  <ScaleCrop>false</ScaleCrop>
  <LinksUpToDate>false</LinksUpToDate>
  <CharactersWithSpaces>7918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2026-05-07T22:15:00Z</dcterms:created>
  <dc:creator>Administrator</dc:creator>
  <cp:lastModifiedBy>gxxc</cp:lastModifiedBy>
  <dcterms:modified xsi:type="dcterms:W3CDTF">2026-05-07T16:07:13Z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